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olor w:val="274168" w:themeColor="text2"/>
          <w:kern w:val="2"/>
          <w:sz w:val="2"/>
          <w:szCs w:val="2"/>
          <w:lang w:val="en-AU" w:eastAsia="en-US"/>
          <w14:ligatures w14:val="standardContextual"/>
        </w:rPr>
        <w:id w:val="-16156012"/>
        <w:docPartObj>
          <w:docPartGallery w:val="Cover Pages"/>
          <w:docPartUnique/>
        </w:docPartObj>
      </w:sdtPr>
      <w:sdtEndPr>
        <w:rPr>
          <w:sz w:val="22"/>
          <w:szCs w:val="22"/>
        </w:rPr>
      </w:sdtEndPr>
      <w:sdtContent>
        <w:p w14:paraId="021D08EC" w14:textId="7A44926B" w:rsidR="00155761" w:rsidRPr="007E2F2A" w:rsidRDefault="00592DEE" w:rsidP="007E2F2A">
          <w:pPr>
            <w:pStyle w:val="NoSpacing"/>
            <w:rPr>
              <w:rFonts w:ascii="Arial" w:eastAsiaTheme="minorHAnsi" w:hAnsi="Arial"/>
              <w:kern w:val="2"/>
              <w:sz w:val="100"/>
              <w:szCs w:val="100"/>
              <w:lang w:val="en-AU" w:eastAsia="en-US"/>
              <w14:ligatures w14:val="standardContextual"/>
            </w:rPr>
          </w:pPr>
          <w:r>
            <w:rPr>
              <w:noProof/>
            </w:rPr>
            <w:drawing>
              <wp:anchor distT="0" distB="0" distL="114300" distR="114300" simplePos="0" relativeHeight="251658240" behindDoc="1" locked="0" layoutInCell="1" allowOverlap="1" wp14:anchorId="260F18A3" wp14:editId="5D420F94">
                <wp:simplePos x="0" y="0"/>
                <wp:positionH relativeFrom="page">
                  <wp:align>left</wp:align>
                </wp:positionH>
                <wp:positionV relativeFrom="paragraph">
                  <wp:posOffset>-909955</wp:posOffset>
                </wp:positionV>
                <wp:extent cx="7571995" cy="10703341"/>
                <wp:effectExtent l="0" t="0" r="0" b="3175"/>
                <wp:wrapNone/>
                <wp:docPr id="1521398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71995" cy="10703341"/>
                        </a:xfrm>
                        <a:prstGeom prst="rect">
                          <a:avLst/>
                        </a:prstGeom>
                      </pic:spPr>
                    </pic:pic>
                  </a:graphicData>
                </a:graphic>
                <wp14:sizeRelH relativeFrom="page">
                  <wp14:pctWidth>0</wp14:pctWidth>
                </wp14:sizeRelH>
                <wp14:sizeRelV relativeFrom="page">
                  <wp14:pctHeight>0</wp14:pctHeight>
                </wp14:sizeRelV>
              </wp:anchor>
            </w:drawing>
          </w:r>
        </w:p>
        <w:p w14:paraId="335CFA55" w14:textId="77777777" w:rsidR="007E2F2A" w:rsidRDefault="007E2F2A" w:rsidP="007E2F2A">
          <w:pPr>
            <w:pStyle w:val="NoSpacing"/>
            <w:rPr>
              <w:rFonts w:ascii="Arial" w:eastAsiaTheme="minorHAnsi" w:hAnsi="Arial"/>
              <w:kern w:val="2"/>
              <w:sz w:val="2"/>
              <w:szCs w:val="24"/>
              <w:lang w:val="en-AU" w:eastAsia="en-US"/>
              <w14:ligatures w14:val="standardContextual"/>
            </w:rPr>
          </w:pPr>
        </w:p>
        <w:p w14:paraId="39D4FFDC" w14:textId="671BA2E5" w:rsidR="007E2F2A" w:rsidRPr="007E2F2A" w:rsidRDefault="007E2F2A" w:rsidP="007E2F2A">
          <w:pPr>
            <w:pStyle w:val="NoSpacing"/>
            <w:rPr>
              <w:sz w:val="2"/>
            </w:rPr>
          </w:pPr>
        </w:p>
        <w:p w14:paraId="7053337B" w14:textId="749C5C43" w:rsidR="003C573B" w:rsidRPr="003C573B" w:rsidRDefault="003C573B" w:rsidP="003C573B">
          <w:pPr>
            <w:pStyle w:val="Heading1"/>
            <w:rPr>
              <w:color w:val="F9F1E7" w:themeColor="background2"/>
              <w:sz w:val="64"/>
              <w:szCs w:val="64"/>
            </w:rPr>
          </w:pPr>
          <w:r w:rsidRPr="003C573B">
            <w:rPr>
              <w:color w:val="F9F1E7" w:themeColor="background2"/>
              <w:sz w:val="64"/>
              <w:szCs w:val="64"/>
            </w:rPr>
            <w:t>ECONOMIC INCLUSION ADVISORY COMMITTEE</w:t>
          </w:r>
        </w:p>
        <w:p w14:paraId="0EA18574" w14:textId="6B672DC1" w:rsidR="007E2F2A" w:rsidRPr="00223F4E" w:rsidRDefault="007E2F2A" w:rsidP="007E2F2A">
          <w:pPr>
            <w:rPr>
              <w:b/>
              <w:bCs/>
              <w:color w:val="CDE8DA" w:themeColor="accent2"/>
              <w:sz w:val="32"/>
              <w:szCs w:val="36"/>
            </w:rPr>
          </w:pPr>
          <w:r w:rsidRPr="00223F4E">
            <w:rPr>
              <w:b/>
              <w:bCs/>
              <w:color w:val="CDE8DA" w:themeColor="accent2"/>
              <w:sz w:val="32"/>
              <w:szCs w:val="36"/>
            </w:rPr>
            <w:t>202</w:t>
          </w:r>
          <w:r w:rsidR="00E71151" w:rsidRPr="00223F4E">
            <w:rPr>
              <w:b/>
              <w:bCs/>
              <w:color w:val="CDE8DA" w:themeColor="accent2"/>
              <w:sz w:val="32"/>
              <w:szCs w:val="36"/>
            </w:rPr>
            <w:t>6</w:t>
          </w:r>
          <w:r w:rsidRPr="00223F4E">
            <w:rPr>
              <w:b/>
              <w:bCs/>
              <w:color w:val="CDE8DA" w:themeColor="accent2"/>
              <w:sz w:val="32"/>
              <w:szCs w:val="36"/>
            </w:rPr>
            <w:t xml:space="preserve"> Report to Government</w:t>
          </w:r>
        </w:p>
        <w:p w14:paraId="39F06D2F" w14:textId="366FCE28" w:rsidR="00155761" w:rsidRDefault="00155761">
          <w:pPr>
            <w:spacing w:after="0"/>
          </w:pPr>
          <w:r>
            <w:br w:type="page"/>
          </w:r>
        </w:p>
      </w:sdtContent>
    </w:sdt>
    <w:p w14:paraId="1975417B" w14:textId="715936BC" w:rsidR="00155761" w:rsidRPr="00A726F2" w:rsidRDefault="00155761" w:rsidP="005B06F7">
      <w:pPr>
        <w:pStyle w:val="Heading2"/>
      </w:pPr>
      <w:r w:rsidRPr="00A726F2">
        <w:lastRenderedPageBreak/>
        <w:t xml:space="preserve">Table of </w:t>
      </w:r>
      <w:r w:rsidRPr="005B06F7">
        <w:t>Contents</w:t>
      </w:r>
    </w:p>
    <w:p w14:paraId="38A35EA3" w14:textId="46BA1E33" w:rsidR="005B06F7" w:rsidRDefault="005B06F7">
      <w:pPr>
        <w:pStyle w:val="TOC1"/>
        <w:tabs>
          <w:tab w:val="right" w:pos="9016"/>
        </w:tabs>
        <w:rPr>
          <w:rFonts w:eastAsiaTheme="minorEastAsia"/>
          <w:b w:val="0"/>
          <w:bCs w:val="0"/>
          <w:noProof/>
          <w:color w:val="auto"/>
          <w:sz w:val="24"/>
          <w:szCs w:val="24"/>
          <w:lang w:eastAsia="en-GB"/>
        </w:rPr>
      </w:pPr>
      <w:r>
        <w:fldChar w:fldCharType="begin"/>
      </w:r>
      <w:r>
        <w:instrText xml:space="preserve"> TOC \h \z \t "Heading 2,1,Heading 3,2" </w:instrText>
      </w:r>
      <w:r>
        <w:fldChar w:fldCharType="separate"/>
      </w:r>
      <w:hyperlink w:anchor="_Toc227674383" w:history="1">
        <w:r w:rsidRPr="00657793">
          <w:rPr>
            <w:rStyle w:val="Hyperlink"/>
            <w:noProof/>
          </w:rPr>
          <w:t>Abbreviations</w:t>
        </w:r>
        <w:r>
          <w:rPr>
            <w:noProof/>
            <w:webHidden/>
          </w:rPr>
          <w:tab/>
        </w:r>
        <w:r>
          <w:rPr>
            <w:noProof/>
            <w:webHidden/>
          </w:rPr>
          <w:fldChar w:fldCharType="begin"/>
        </w:r>
        <w:r>
          <w:rPr>
            <w:noProof/>
            <w:webHidden/>
          </w:rPr>
          <w:instrText xml:space="preserve"> PAGEREF _Toc227674383 \h </w:instrText>
        </w:r>
        <w:r>
          <w:rPr>
            <w:noProof/>
            <w:webHidden/>
          </w:rPr>
        </w:r>
        <w:r>
          <w:rPr>
            <w:noProof/>
            <w:webHidden/>
          </w:rPr>
          <w:fldChar w:fldCharType="separate"/>
        </w:r>
        <w:r>
          <w:rPr>
            <w:noProof/>
            <w:webHidden/>
          </w:rPr>
          <w:t>6</w:t>
        </w:r>
        <w:r>
          <w:rPr>
            <w:noProof/>
            <w:webHidden/>
          </w:rPr>
          <w:fldChar w:fldCharType="end"/>
        </w:r>
      </w:hyperlink>
    </w:p>
    <w:p w14:paraId="6E726B07" w14:textId="4FE40C2C" w:rsidR="005B06F7" w:rsidRDefault="005B06F7">
      <w:pPr>
        <w:pStyle w:val="TOC1"/>
        <w:tabs>
          <w:tab w:val="right" w:pos="9016"/>
        </w:tabs>
        <w:rPr>
          <w:rFonts w:eastAsiaTheme="minorEastAsia"/>
          <w:b w:val="0"/>
          <w:bCs w:val="0"/>
          <w:noProof/>
          <w:color w:val="auto"/>
          <w:sz w:val="24"/>
          <w:szCs w:val="24"/>
          <w:lang w:eastAsia="en-GB"/>
        </w:rPr>
      </w:pPr>
      <w:hyperlink w:anchor="_Toc227674384" w:history="1">
        <w:r w:rsidRPr="00657793">
          <w:rPr>
            <w:rStyle w:val="Hyperlink"/>
            <w:noProof/>
          </w:rPr>
          <w:t>Executive summary and recommendations</w:t>
        </w:r>
        <w:r>
          <w:rPr>
            <w:noProof/>
            <w:webHidden/>
          </w:rPr>
          <w:tab/>
        </w:r>
        <w:r>
          <w:rPr>
            <w:noProof/>
            <w:webHidden/>
          </w:rPr>
          <w:fldChar w:fldCharType="begin"/>
        </w:r>
        <w:r>
          <w:rPr>
            <w:noProof/>
            <w:webHidden/>
          </w:rPr>
          <w:instrText xml:space="preserve"> PAGEREF _Toc227674384 \h </w:instrText>
        </w:r>
        <w:r>
          <w:rPr>
            <w:noProof/>
            <w:webHidden/>
          </w:rPr>
        </w:r>
        <w:r>
          <w:rPr>
            <w:noProof/>
            <w:webHidden/>
          </w:rPr>
          <w:fldChar w:fldCharType="separate"/>
        </w:r>
        <w:r>
          <w:rPr>
            <w:noProof/>
            <w:webHidden/>
          </w:rPr>
          <w:t>9</w:t>
        </w:r>
        <w:r>
          <w:rPr>
            <w:noProof/>
            <w:webHidden/>
          </w:rPr>
          <w:fldChar w:fldCharType="end"/>
        </w:r>
      </w:hyperlink>
    </w:p>
    <w:p w14:paraId="3680E740" w14:textId="5EE069D7" w:rsidR="005B06F7" w:rsidRDefault="005B06F7">
      <w:pPr>
        <w:pStyle w:val="TOC2"/>
        <w:tabs>
          <w:tab w:val="right" w:pos="9016"/>
        </w:tabs>
        <w:rPr>
          <w:rFonts w:eastAsiaTheme="minorEastAsia"/>
          <w:iCs w:val="0"/>
          <w:noProof/>
          <w:color w:val="auto"/>
          <w:sz w:val="24"/>
          <w:szCs w:val="24"/>
          <w:lang w:eastAsia="en-GB"/>
        </w:rPr>
      </w:pPr>
      <w:hyperlink w:anchor="_Toc227674385" w:history="1">
        <w:r w:rsidRPr="00657793">
          <w:rPr>
            <w:rStyle w:val="Hyperlink"/>
            <w:noProof/>
          </w:rPr>
          <w:t>The Economic Inclusion Advisory Committee</w:t>
        </w:r>
        <w:r>
          <w:rPr>
            <w:noProof/>
            <w:webHidden/>
          </w:rPr>
          <w:tab/>
        </w:r>
        <w:r>
          <w:rPr>
            <w:noProof/>
            <w:webHidden/>
          </w:rPr>
          <w:fldChar w:fldCharType="begin"/>
        </w:r>
        <w:r>
          <w:rPr>
            <w:noProof/>
            <w:webHidden/>
          </w:rPr>
          <w:instrText xml:space="preserve"> PAGEREF _Toc227674385 \h </w:instrText>
        </w:r>
        <w:r>
          <w:rPr>
            <w:noProof/>
            <w:webHidden/>
          </w:rPr>
        </w:r>
        <w:r>
          <w:rPr>
            <w:noProof/>
            <w:webHidden/>
          </w:rPr>
          <w:fldChar w:fldCharType="separate"/>
        </w:r>
        <w:r>
          <w:rPr>
            <w:noProof/>
            <w:webHidden/>
          </w:rPr>
          <w:t>10</w:t>
        </w:r>
        <w:r>
          <w:rPr>
            <w:noProof/>
            <w:webHidden/>
          </w:rPr>
          <w:fldChar w:fldCharType="end"/>
        </w:r>
      </w:hyperlink>
    </w:p>
    <w:p w14:paraId="0A3457E6" w14:textId="3034D7E9" w:rsidR="005B06F7" w:rsidRDefault="005B06F7">
      <w:pPr>
        <w:pStyle w:val="TOC2"/>
        <w:tabs>
          <w:tab w:val="right" w:pos="9016"/>
        </w:tabs>
        <w:rPr>
          <w:rFonts w:eastAsiaTheme="minorEastAsia"/>
          <w:iCs w:val="0"/>
          <w:noProof/>
          <w:color w:val="auto"/>
          <w:sz w:val="24"/>
          <w:szCs w:val="24"/>
          <w:lang w:eastAsia="en-GB"/>
        </w:rPr>
      </w:pPr>
      <w:hyperlink w:anchor="_Toc227674386" w:history="1">
        <w:r w:rsidRPr="00657793">
          <w:rPr>
            <w:rStyle w:val="Hyperlink"/>
            <w:noProof/>
          </w:rPr>
          <w:t>What’s new in this year’s report</w:t>
        </w:r>
        <w:r>
          <w:rPr>
            <w:noProof/>
            <w:webHidden/>
          </w:rPr>
          <w:tab/>
        </w:r>
        <w:r>
          <w:rPr>
            <w:noProof/>
            <w:webHidden/>
          </w:rPr>
          <w:fldChar w:fldCharType="begin"/>
        </w:r>
        <w:r>
          <w:rPr>
            <w:noProof/>
            <w:webHidden/>
          </w:rPr>
          <w:instrText xml:space="preserve"> PAGEREF _Toc227674386 \h </w:instrText>
        </w:r>
        <w:r>
          <w:rPr>
            <w:noProof/>
            <w:webHidden/>
          </w:rPr>
        </w:r>
        <w:r>
          <w:rPr>
            <w:noProof/>
            <w:webHidden/>
          </w:rPr>
          <w:fldChar w:fldCharType="separate"/>
        </w:r>
        <w:r>
          <w:rPr>
            <w:noProof/>
            <w:webHidden/>
          </w:rPr>
          <w:t>10</w:t>
        </w:r>
        <w:r>
          <w:rPr>
            <w:noProof/>
            <w:webHidden/>
          </w:rPr>
          <w:fldChar w:fldCharType="end"/>
        </w:r>
      </w:hyperlink>
    </w:p>
    <w:p w14:paraId="151CB746" w14:textId="57C969B8" w:rsidR="005B06F7" w:rsidRDefault="005B06F7">
      <w:pPr>
        <w:pStyle w:val="TOC2"/>
        <w:tabs>
          <w:tab w:val="right" w:pos="9016"/>
        </w:tabs>
        <w:rPr>
          <w:rFonts w:eastAsiaTheme="minorEastAsia"/>
          <w:iCs w:val="0"/>
          <w:noProof/>
          <w:color w:val="auto"/>
          <w:sz w:val="24"/>
          <w:szCs w:val="24"/>
          <w:lang w:eastAsia="en-GB"/>
        </w:rPr>
      </w:pPr>
      <w:hyperlink w:anchor="_Toc227674387" w:history="1">
        <w:r w:rsidRPr="00657793">
          <w:rPr>
            <w:rStyle w:val="Hyperlink"/>
            <w:noProof/>
          </w:rPr>
          <w:t>Priorities identified in this year’s report include:</w:t>
        </w:r>
        <w:r>
          <w:rPr>
            <w:noProof/>
            <w:webHidden/>
          </w:rPr>
          <w:tab/>
        </w:r>
        <w:r>
          <w:rPr>
            <w:noProof/>
            <w:webHidden/>
          </w:rPr>
          <w:fldChar w:fldCharType="begin"/>
        </w:r>
        <w:r>
          <w:rPr>
            <w:noProof/>
            <w:webHidden/>
          </w:rPr>
          <w:instrText xml:space="preserve"> PAGEREF _Toc227674387 \h </w:instrText>
        </w:r>
        <w:r>
          <w:rPr>
            <w:noProof/>
            <w:webHidden/>
          </w:rPr>
        </w:r>
        <w:r>
          <w:rPr>
            <w:noProof/>
            <w:webHidden/>
          </w:rPr>
          <w:fldChar w:fldCharType="separate"/>
        </w:r>
        <w:r>
          <w:rPr>
            <w:noProof/>
            <w:webHidden/>
          </w:rPr>
          <w:t>11</w:t>
        </w:r>
        <w:r>
          <w:rPr>
            <w:noProof/>
            <w:webHidden/>
          </w:rPr>
          <w:fldChar w:fldCharType="end"/>
        </w:r>
      </w:hyperlink>
    </w:p>
    <w:p w14:paraId="09AFAC0F" w14:textId="6F757905" w:rsidR="005B06F7" w:rsidRDefault="005B06F7">
      <w:pPr>
        <w:pStyle w:val="TOC2"/>
        <w:tabs>
          <w:tab w:val="right" w:pos="9016"/>
        </w:tabs>
        <w:rPr>
          <w:rFonts w:eastAsiaTheme="minorEastAsia"/>
          <w:iCs w:val="0"/>
          <w:noProof/>
          <w:color w:val="auto"/>
          <w:sz w:val="24"/>
          <w:szCs w:val="24"/>
          <w:lang w:eastAsia="en-GB"/>
        </w:rPr>
      </w:pPr>
      <w:hyperlink w:anchor="_Toc227674388" w:history="1">
        <w:r w:rsidRPr="00657793">
          <w:rPr>
            <w:rStyle w:val="Hyperlink"/>
            <w:noProof/>
          </w:rPr>
          <w:t>Chapter 1: Adequacy of payments - JobSeeker and Remote Area Allowance</w:t>
        </w:r>
        <w:r>
          <w:rPr>
            <w:noProof/>
            <w:webHidden/>
          </w:rPr>
          <w:tab/>
        </w:r>
        <w:r>
          <w:rPr>
            <w:noProof/>
            <w:webHidden/>
          </w:rPr>
          <w:fldChar w:fldCharType="begin"/>
        </w:r>
        <w:r>
          <w:rPr>
            <w:noProof/>
            <w:webHidden/>
          </w:rPr>
          <w:instrText xml:space="preserve"> PAGEREF _Toc227674388 \h </w:instrText>
        </w:r>
        <w:r>
          <w:rPr>
            <w:noProof/>
            <w:webHidden/>
          </w:rPr>
        </w:r>
        <w:r>
          <w:rPr>
            <w:noProof/>
            <w:webHidden/>
          </w:rPr>
          <w:fldChar w:fldCharType="separate"/>
        </w:r>
        <w:r>
          <w:rPr>
            <w:noProof/>
            <w:webHidden/>
          </w:rPr>
          <w:t>11</w:t>
        </w:r>
        <w:r>
          <w:rPr>
            <w:noProof/>
            <w:webHidden/>
          </w:rPr>
          <w:fldChar w:fldCharType="end"/>
        </w:r>
      </w:hyperlink>
    </w:p>
    <w:p w14:paraId="336874B2" w14:textId="7C00EAE0" w:rsidR="005B06F7" w:rsidRDefault="005B06F7">
      <w:pPr>
        <w:pStyle w:val="TOC2"/>
        <w:tabs>
          <w:tab w:val="right" w:pos="9016"/>
        </w:tabs>
        <w:rPr>
          <w:rFonts w:eastAsiaTheme="minorEastAsia"/>
          <w:iCs w:val="0"/>
          <w:noProof/>
          <w:color w:val="auto"/>
          <w:sz w:val="24"/>
          <w:szCs w:val="24"/>
          <w:lang w:eastAsia="en-GB"/>
        </w:rPr>
      </w:pPr>
      <w:hyperlink w:anchor="_Toc227674389" w:history="1">
        <w:r w:rsidRPr="00657793">
          <w:rPr>
            <w:rStyle w:val="Hyperlink"/>
            <w:noProof/>
          </w:rPr>
          <w:t>Chapter 2: Housing and rental stress - Commonwealth Rent Assistance</w:t>
        </w:r>
        <w:r>
          <w:rPr>
            <w:noProof/>
            <w:webHidden/>
          </w:rPr>
          <w:tab/>
        </w:r>
        <w:r>
          <w:rPr>
            <w:noProof/>
            <w:webHidden/>
          </w:rPr>
          <w:fldChar w:fldCharType="begin"/>
        </w:r>
        <w:r>
          <w:rPr>
            <w:noProof/>
            <w:webHidden/>
          </w:rPr>
          <w:instrText xml:space="preserve"> PAGEREF _Toc227674389 \h </w:instrText>
        </w:r>
        <w:r>
          <w:rPr>
            <w:noProof/>
            <w:webHidden/>
          </w:rPr>
        </w:r>
        <w:r>
          <w:rPr>
            <w:noProof/>
            <w:webHidden/>
          </w:rPr>
          <w:fldChar w:fldCharType="separate"/>
        </w:r>
        <w:r>
          <w:rPr>
            <w:noProof/>
            <w:webHidden/>
          </w:rPr>
          <w:t>14</w:t>
        </w:r>
        <w:r>
          <w:rPr>
            <w:noProof/>
            <w:webHidden/>
          </w:rPr>
          <w:fldChar w:fldCharType="end"/>
        </w:r>
      </w:hyperlink>
    </w:p>
    <w:p w14:paraId="4951A1D0" w14:textId="3580E33A" w:rsidR="005B06F7" w:rsidRDefault="005B06F7">
      <w:pPr>
        <w:pStyle w:val="TOC2"/>
        <w:tabs>
          <w:tab w:val="right" w:pos="9016"/>
        </w:tabs>
        <w:rPr>
          <w:rFonts w:eastAsiaTheme="minorEastAsia"/>
          <w:iCs w:val="0"/>
          <w:noProof/>
          <w:color w:val="auto"/>
          <w:sz w:val="24"/>
          <w:szCs w:val="24"/>
          <w:lang w:eastAsia="en-GB"/>
        </w:rPr>
      </w:pPr>
      <w:hyperlink w:anchor="_Toc227674390" w:history="1">
        <w:r w:rsidRPr="00657793">
          <w:rPr>
            <w:rStyle w:val="Hyperlink"/>
            <w:noProof/>
          </w:rPr>
          <w:t xml:space="preserve">Chapter 3: Family payments - Improving Australia’s system </w:t>
        </w:r>
        <w:r>
          <w:rPr>
            <w:rStyle w:val="Hyperlink"/>
            <w:noProof/>
          </w:rPr>
          <w:br/>
        </w:r>
        <w:r w:rsidRPr="00657793">
          <w:rPr>
            <w:rStyle w:val="Hyperlink"/>
            <w:noProof/>
          </w:rPr>
          <w:t>of family payments to reduce child poverty</w:t>
        </w:r>
        <w:r>
          <w:rPr>
            <w:noProof/>
            <w:webHidden/>
          </w:rPr>
          <w:tab/>
        </w:r>
        <w:r>
          <w:rPr>
            <w:noProof/>
            <w:webHidden/>
          </w:rPr>
          <w:fldChar w:fldCharType="begin"/>
        </w:r>
        <w:r>
          <w:rPr>
            <w:noProof/>
            <w:webHidden/>
          </w:rPr>
          <w:instrText xml:space="preserve"> PAGEREF _Toc227674390 \h </w:instrText>
        </w:r>
        <w:r>
          <w:rPr>
            <w:noProof/>
            <w:webHidden/>
          </w:rPr>
        </w:r>
        <w:r>
          <w:rPr>
            <w:noProof/>
            <w:webHidden/>
          </w:rPr>
          <w:fldChar w:fldCharType="separate"/>
        </w:r>
        <w:r>
          <w:rPr>
            <w:noProof/>
            <w:webHidden/>
          </w:rPr>
          <w:t>15</w:t>
        </w:r>
        <w:r>
          <w:rPr>
            <w:noProof/>
            <w:webHidden/>
          </w:rPr>
          <w:fldChar w:fldCharType="end"/>
        </w:r>
      </w:hyperlink>
    </w:p>
    <w:p w14:paraId="5BB97789" w14:textId="57D0EB98" w:rsidR="005B06F7" w:rsidRDefault="005B06F7">
      <w:pPr>
        <w:pStyle w:val="TOC2"/>
        <w:tabs>
          <w:tab w:val="right" w:pos="9016"/>
        </w:tabs>
        <w:rPr>
          <w:rFonts w:eastAsiaTheme="minorEastAsia"/>
          <w:iCs w:val="0"/>
          <w:noProof/>
          <w:color w:val="auto"/>
          <w:sz w:val="24"/>
          <w:szCs w:val="24"/>
          <w:lang w:eastAsia="en-GB"/>
        </w:rPr>
      </w:pPr>
      <w:hyperlink w:anchor="_Toc227674391" w:history="1">
        <w:r w:rsidRPr="00657793">
          <w:rPr>
            <w:rStyle w:val="Hyperlink"/>
            <w:noProof/>
          </w:rPr>
          <w:t>Chapter 4: Employment services reforms</w:t>
        </w:r>
        <w:r>
          <w:rPr>
            <w:noProof/>
            <w:webHidden/>
          </w:rPr>
          <w:tab/>
        </w:r>
        <w:r>
          <w:rPr>
            <w:noProof/>
            <w:webHidden/>
          </w:rPr>
          <w:fldChar w:fldCharType="begin"/>
        </w:r>
        <w:r>
          <w:rPr>
            <w:noProof/>
            <w:webHidden/>
          </w:rPr>
          <w:instrText xml:space="preserve"> PAGEREF _Toc227674391 \h </w:instrText>
        </w:r>
        <w:r>
          <w:rPr>
            <w:noProof/>
            <w:webHidden/>
          </w:rPr>
        </w:r>
        <w:r>
          <w:rPr>
            <w:noProof/>
            <w:webHidden/>
          </w:rPr>
          <w:fldChar w:fldCharType="separate"/>
        </w:r>
        <w:r>
          <w:rPr>
            <w:noProof/>
            <w:webHidden/>
          </w:rPr>
          <w:t>18</w:t>
        </w:r>
        <w:r>
          <w:rPr>
            <w:noProof/>
            <w:webHidden/>
          </w:rPr>
          <w:fldChar w:fldCharType="end"/>
        </w:r>
      </w:hyperlink>
    </w:p>
    <w:p w14:paraId="752BADD7" w14:textId="458483A6" w:rsidR="005B06F7" w:rsidRDefault="005B06F7">
      <w:pPr>
        <w:pStyle w:val="TOC2"/>
        <w:tabs>
          <w:tab w:val="right" w:pos="9016"/>
        </w:tabs>
        <w:rPr>
          <w:rFonts w:eastAsiaTheme="minorEastAsia"/>
          <w:iCs w:val="0"/>
          <w:noProof/>
          <w:color w:val="auto"/>
          <w:sz w:val="24"/>
          <w:szCs w:val="24"/>
          <w:lang w:eastAsia="en-GB"/>
        </w:rPr>
      </w:pPr>
      <w:hyperlink w:anchor="_Toc227674392" w:history="1">
        <w:r w:rsidRPr="00657793">
          <w:rPr>
            <w:rStyle w:val="Hyperlink"/>
            <w:noProof/>
          </w:rPr>
          <w:t>Chapter 5: Poverty measurement</w:t>
        </w:r>
        <w:r>
          <w:rPr>
            <w:noProof/>
            <w:webHidden/>
          </w:rPr>
          <w:tab/>
        </w:r>
        <w:r>
          <w:rPr>
            <w:noProof/>
            <w:webHidden/>
          </w:rPr>
          <w:fldChar w:fldCharType="begin"/>
        </w:r>
        <w:r>
          <w:rPr>
            <w:noProof/>
            <w:webHidden/>
          </w:rPr>
          <w:instrText xml:space="preserve"> PAGEREF _Toc227674392 \h </w:instrText>
        </w:r>
        <w:r>
          <w:rPr>
            <w:noProof/>
            <w:webHidden/>
          </w:rPr>
        </w:r>
        <w:r>
          <w:rPr>
            <w:noProof/>
            <w:webHidden/>
          </w:rPr>
          <w:fldChar w:fldCharType="separate"/>
        </w:r>
        <w:r>
          <w:rPr>
            <w:noProof/>
            <w:webHidden/>
          </w:rPr>
          <w:t>20</w:t>
        </w:r>
        <w:r>
          <w:rPr>
            <w:noProof/>
            <w:webHidden/>
          </w:rPr>
          <w:fldChar w:fldCharType="end"/>
        </w:r>
      </w:hyperlink>
    </w:p>
    <w:p w14:paraId="27B9009A" w14:textId="36C619E4" w:rsidR="005B06F7" w:rsidRDefault="005B06F7">
      <w:pPr>
        <w:pStyle w:val="TOC2"/>
        <w:tabs>
          <w:tab w:val="right" w:pos="9016"/>
        </w:tabs>
        <w:rPr>
          <w:rFonts w:eastAsiaTheme="minorEastAsia"/>
          <w:iCs w:val="0"/>
          <w:noProof/>
          <w:color w:val="auto"/>
          <w:sz w:val="24"/>
          <w:szCs w:val="24"/>
          <w:lang w:eastAsia="en-GB"/>
        </w:rPr>
      </w:pPr>
      <w:hyperlink w:anchor="_Toc227674393" w:history="1">
        <w:r w:rsidRPr="00657793">
          <w:rPr>
            <w:rStyle w:val="Hyperlink"/>
            <w:noProof/>
          </w:rPr>
          <w:t>Chapter 6: Deep and persistent disadvantage: an update</w:t>
        </w:r>
        <w:r>
          <w:rPr>
            <w:noProof/>
            <w:webHidden/>
          </w:rPr>
          <w:tab/>
        </w:r>
        <w:r>
          <w:rPr>
            <w:noProof/>
            <w:webHidden/>
          </w:rPr>
          <w:fldChar w:fldCharType="begin"/>
        </w:r>
        <w:r>
          <w:rPr>
            <w:noProof/>
            <w:webHidden/>
          </w:rPr>
          <w:instrText xml:space="preserve"> PAGEREF _Toc227674393 \h </w:instrText>
        </w:r>
        <w:r>
          <w:rPr>
            <w:noProof/>
            <w:webHidden/>
          </w:rPr>
        </w:r>
        <w:r>
          <w:rPr>
            <w:noProof/>
            <w:webHidden/>
          </w:rPr>
          <w:fldChar w:fldCharType="separate"/>
        </w:r>
        <w:r>
          <w:rPr>
            <w:noProof/>
            <w:webHidden/>
          </w:rPr>
          <w:t>21</w:t>
        </w:r>
        <w:r>
          <w:rPr>
            <w:noProof/>
            <w:webHidden/>
          </w:rPr>
          <w:fldChar w:fldCharType="end"/>
        </w:r>
      </w:hyperlink>
    </w:p>
    <w:p w14:paraId="7F58D235" w14:textId="2C99F1BA" w:rsidR="005B06F7" w:rsidRDefault="005B06F7">
      <w:pPr>
        <w:pStyle w:val="TOC2"/>
        <w:tabs>
          <w:tab w:val="right" w:pos="9016"/>
        </w:tabs>
        <w:rPr>
          <w:rFonts w:eastAsiaTheme="minorEastAsia"/>
          <w:iCs w:val="0"/>
          <w:noProof/>
          <w:color w:val="auto"/>
          <w:sz w:val="24"/>
          <w:szCs w:val="24"/>
          <w:lang w:eastAsia="en-GB"/>
        </w:rPr>
      </w:pPr>
      <w:hyperlink w:anchor="_Toc227674394" w:history="1">
        <w:r w:rsidRPr="00657793">
          <w:rPr>
            <w:rStyle w:val="Hyperlink"/>
            <w:noProof/>
          </w:rPr>
          <w:t xml:space="preserve">Chapter 7: Assessment of Government responses to the </w:t>
        </w:r>
        <w:r>
          <w:rPr>
            <w:rStyle w:val="Hyperlink"/>
            <w:noProof/>
          </w:rPr>
          <w:br/>
        </w:r>
        <w:r w:rsidRPr="00657793">
          <w:rPr>
            <w:rStyle w:val="Hyperlink"/>
            <w:noProof/>
          </w:rPr>
          <w:t>Economic Inclusion Advisory Committee’s recommendations</w:t>
        </w:r>
        <w:r>
          <w:rPr>
            <w:noProof/>
            <w:webHidden/>
          </w:rPr>
          <w:tab/>
        </w:r>
        <w:r>
          <w:rPr>
            <w:noProof/>
            <w:webHidden/>
          </w:rPr>
          <w:fldChar w:fldCharType="begin"/>
        </w:r>
        <w:r>
          <w:rPr>
            <w:noProof/>
            <w:webHidden/>
          </w:rPr>
          <w:instrText xml:space="preserve"> PAGEREF _Toc227674394 \h </w:instrText>
        </w:r>
        <w:r>
          <w:rPr>
            <w:noProof/>
            <w:webHidden/>
          </w:rPr>
        </w:r>
        <w:r>
          <w:rPr>
            <w:noProof/>
            <w:webHidden/>
          </w:rPr>
          <w:fldChar w:fldCharType="separate"/>
        </w:r>
        <w:r>
          <w:rPr>
            <w:noProof/>
            <w:webHidden/>
          </w:rPr>
          <w:t>22</w:t>
        </w:r>
        <w:r>
          <w:rPr>
            <w:noProof/>
            <w:webHidden/>
          </w:rPr>
          <w:fldChar w:fldCharType="end"/>
        </w:r>
      </w:hyperlink>
    </w:p>
    <w:p w14:paraId="0D853949" w14:textId="20C75DAD" w:rsidR="005B06F7" w:rsidRDefault="005B06F7">
      <w:pPr>
        <w:pStyle w:val="TOC1"/>
        <w:tabs>
          <w:tab w:val="right" w:pos="9016"/>
        </w:tabs>
        <w:rPr>
          <w:rFonts w:eastAsiaTheme="minorEastAsia"/>
          <w:b w:val="0"/>
          <w:bCs w:val="0"/>
          <w:noProof/>
          <w:color w:val="auto"/>
          <w:sz w:val="24"/>
          <w:szCs w:val="24"/>
          <w:lang w:eastAsia="en-GB"/>
        </w:rPr>
      </w:pPr>
      <w:hyperlink w:anchor="_Toc227674395" w:history="1">
        <w:r w:rsidRPr="00657793">
          <w:rPr>
            <w:rStyle w:val="Hyperlink"/>
            <w:noProof/>
          </w:rPr>
          <w:t xml:space="preserve">Chapter 1: </w:t>
        </w:r>
        <w:r w:rsidRPr="00657793">
          <w:rPr>
            <w:rStyle w:val="Hyperlink"/>
            <w:noProof/>
            <w:lang w:val="en-GB"/>
          </w:rPr>
          <w:t xml:space="preserve">Adequacy of payments: </w:t>
        </w:r>
        <w:r w:rsidRPr="00657793">
          <w:rPr>
            <w:rStyle w:val="Hyperlink"/>
            <w:noProof/>
          </w:rPr>
          <w:t>JobSeeker</w:t>
        </w:r>
        <w:r w:rsidRPr="00657793">
          <w:rPr>
            <w:rStyle w:val="Hyperlink"/>
            <w:noProof/>
            <w:lang w:val="en-GB"/>
          </w:rPr>
          <w:t xml:space="preserve"> and Remote Area Allowance</w:t>
        </w:r>
        <w:r>
          <w:rPr>
            <w:noProof/>
            <w:webHidden/>
          </w:rPr>
          <w:tab/>
        </w:r>
        <w:r>
          <w:rPr>
            <w:noProof/>
            <w:webHidden/>
          </w:rPr>
          <w:fldChar w:fldCharType="begin"/>
        </w:r>
        <w:r>
          <w:rPr>
            <w:noProof/>
            <w:webHidden/>
          </w:rPr>
          <w:instrText xml:space="preserve"> PAGEREF _Toc227674395 \h </w:instrText>
        </w:r>
        <w:r>
          <w:rPr>
            <w:noProof/>
            <w:webHidden/>
          </w:rPr>
        </w:r>
        <w:r>
          <w:rPr>
            <w:noProof/>
            <w:webHidden/>
          </w:rPr>
          <w:fldChar w:fldCharType="separate"/>
        </w:r>
        <w:r>
          <w:rPr>
            <w:noProof/>
            <w:webHidden/>
          </w:rPr>
          <w:t>23</w:t>
        </w:r>
        <w:r>
          <w:rPr>
            <w:noProof/>
            <w:webHidden/>
          </w:rPr>
          <w:fldChar w:fldCharType="end"/>
        </w:r>
      </w:hyperlink>
    </w:p>
    <w:p w14:paraId="4AF36CED" w14:textId="045FD7D4" w:rsidR="005B06F7" w:rsidRDefault="005B06F7">
      <w:pPr>
        <w:pStyle w:val="TOC2"/>
        <w:tabs>
          <w:tab w:val="right" w:pos="9016"/>
        </w:tabs>
        <w:rPr>
          <w:rFonts w:eastAsiaTheme="minorEastAsia"/>
          <w:iCs w:val="0"/>
          <w:noProof/>
          <w:color w:val="auto"/>
          <w:sz w:val="24"/>
          <w:szCs w:val="24"/>
          <w:lang w:eastAsia="en-GB"/>
        </w:rPr>
      </w:pPr>
      <w:hyperlink w:anchor="_Toc227674396" w:history="1">
        <w:r w:rsidRPr="00657793">
          <w:rPr>
            <w:rStyle w:val="Hyperlink"/>
            <w:noProof/>
          </w:rPr>
          <w:t>Recommendations</w:t>
        </w:r>
        <w:r>
          <w:rPr>
            <w:noProof/>
            <w:webHidden/>
          </w:rPr>
          <w:tab/>
        </w:r>
        <w:r>
          <w:rPr>
            <w:noProof/>
            <w:webHidden/>
          </w:rPr>
          <w:fldChar w:fldCharType="begin"/>
        </w:r>
        <w:r>
          <w:rPr>
            <w:noProof/>
            <w:webHidden/>
          </w:rPr>
          <w:instrText xml:space="preserve"> PAGEREF _Toc227674396 \h </w:instrText>
        </w:r>
        <w:r>
          <w:rPr>
            <w:noProof/>
            <w:webHidden/>
          </w:rPr>
        </w:r>
        <w:r>
          <w:rPr>
            <w:noProof/>
            <w:webHidden/>
          </w:rPr>
          <w:fldChar w:fldCharType="separate"/>
        </w:r>
        <w:r>
          <w:rPr>
            <w:noProof/>
            <w:webHidden/>
          </w:rPr>
          <w:t>24</w:t>
        </w:r>
        <w:r>
          <w:rPr>
            <w:noProof/>
            <w:webHidden/>
          </w:rPr>
          <w:fldChar w:fldCharType="end"/>
        </w:r>
      </w:hyperlink>
    </w:p>
    <w:p w14:paraId="77A69DE8" w14:textId="2B5A79BE" w:rsidR="005B06F7" w:rsidRDefault="005B06F7">
      <w:pPr>
        <w:pStyle w:val="TOC2"/>
        <w:tabs>
          <w:tab w:val="right" w:pos="9016"/>
        </w:tabs>
        <w:rPr>
          <w:rFonts w:eastAsiaTheme="minorEastAsia"/>
          <w:iCs w:val="0"/>
          <w:noProof/>
          <w:color w:val="auto"/>
          <w:sz w:val="24"/>
          <w:szCs w:val="24"/>
          <w:lang w:eastAsia="en-GB"/>
        </w:rPr>
      </w:pPr>
      <w:hyperlink w:anchor="_Toc227674397" w:history="1">
        <w:r w:rsidRPr="00657793">
          <w:rPr>
            <w:rStyle w:val="Hyperlink"/>
            <w:noProof/>
          </w:rPr>
          <w:t>1.1 Introduction</w:t>
        </w:r>
        <w:r>
          <w:rPr>
            <w:noProof/>
            <w:webHidden/>
          </w:rPr>
          <w:tab/>
        </w:r>
        <w:r>
          <w:rPr>
            <w:noProof/>
            <w:webHidden/>
          </w:rPr>
          <w:fldChar w:fldCharType="begin"/>
        </w:r>
        <w:r>
          <w:rPr>
            <w:noProof/>
            <w:webHidden/>
          </w:rPr>
          <w:instrText xml:space="preserve"> PAGEREF _Toc227674397 \h </w:instrText>
        </w:r>
        <w:r>
          <w:rPr>
            <w:noProof/>
            <w:webHidden/>
          </w:rPr>
        </w:r>
        <w:r>
          <w:rPr>
            <w:noProof/>
            <w:webHidden/>
          </w:rPr>
          <w:fldChar w:fldCharType="separate"/>
        </w:r>
        <w:r>
          <w:rPr>
            <w:noProof/>
            <w:webHidden/>
          </w:rPr>
          <w:t>25</w:t>
        </w:r>
        <w:r>
          <w:rPr>
            <w:noProof/>
            <w:webHidden/>
          </w:rPr>
          <w:fldChar w:fldCharType="end"/>
        </w:r>
      </w:hyperlink>
    </w:p>
    <w:p w14:paraId="4E04B701" w14:textId="37A3BBFE" w:rsidR="005B06F7" w:rsidRDefault="005B06F7">
      <w:pPr>
        <w:pStyle w:val="TOC2"/>
        <w:tabs>
          <w:tab w:val="right" w:pos="9016"/>
        </w:tabs>
        <w:rPr>
          <w:rFonts w:eastAsiaTheme="minorEastAsia"/>
          <w:iCs w:val="0"/>
          <w:noProof/>
          <w:color w:val="auto"/>
          <w:sz w:val="24"/>
          <w:szCs w:val="24"/>
          <w:lang w:eastAsia="en-GB"/>
        </w:rPr>
      </w:pPr>
      <w:hyperlink w:anchor="_Toc227674398" w:history="1">
        <w:r w:rsidRPr="00657793">
          <w:rPr>
            <w:rStyle w:val="Hyperlink"/>
            <w:noProof/>
          </w:rPr>
          <w:t>1.2 Adequacy</w:t>
        </w:r>
        <w:r>
          <w:rPr>
            <w:noProof/>
            <w:webHidden/>
          </w:rPr>
          <w:tab/>
        </w:r>
        <w:r>
          <w:rPr>
            <w:noProof/>
            <w:webHidden/>
          </w:rPr>
          <w:fldChar w:fldCharType="begin"/>
        </w:r>
        <w:r>
          <w:rPr>
            <w:noProof/>
            <w:webHidden/>
          </w:rPr>
          <w:instrText xml:space="preserve"> PAGEREF _Toc227674398 \h </w:instrText>
        </w:r>
        <w:r>
          <w:rPr>
            <w:noProof/>
            <w:webHidden/>
          </w:rPr>
        </w:r>
        <w:r>
          <w:rPr>
            <w:noProof/>
            <w:webHidden/>
          </w:rPr>
          <w:fldChar w:fldCharType="separate"/>
        </w:r>
        <w:r>
          <w:rPr>
            <w:noProof/>
            <w:webHidden/>
          </w:rPr>
          <w:t>26</w:t>
        </w:r>
        <w:r>
          <w:rPr>
            <w:noProof/>
            <w:webHidden/>
          </w:rPr>
          <w:fldChar w:fldCharType="end"/>
        </w:r>
      </w:hyperlink>
    </w:p>
    <w:p w14:paraId="25ED8698" w14:textId="2008C94C" w:rsidR="005B06F7" w:rsidRDefault="005B06F7">
      <w:pPr>
        <w:pStyle w:val="TOC2"/>
        <w:tabs>
          <w:tab w:val="right" w:pos="9016"/>
        </w:tabs>
        <w:rPr>
          <w:rFonts w:eastAsiaTheme="minorEastAsia"/>
          <w:iCs w:val="0"/>
          <w:noProof/>
          <w:color w:val="auto"/>
          <w:sz w:val="24"/>
          <w:szCs w:val="24"/>
          <w:lang w:eastAsia="en-GB"/>
        </w:rPr>
      </w:pPr>
      <w:hyperlink w:anchor="_Toc227674399" w:history="1">
        <w:r w:rsidRPr="00657793">
          <w:rPr>
            <w:rStyle w:val="Hyperlink"/>
            <w:noProof/>
          </w:rPr>
          <w:t>1.3 The fiscal and distributional impacts of a staged increase in JobSeeker – DSS modelling</w:t>
        </w:r>
        <w:r>
          <w:rPr>
            <w:noProof/>
            <w:webHidden/>
          </w:rPr>
          <w:tab/>
        </w:r>
        <w:r>
          <w:rPr>
            <w:noProof/>
            <w:webHidden/>
          </w:rPr>
          <w:fldChar w:fldCharType="begin"/>
        </w:r>
        <w:r>
          <w:rPr>
            <w:noProof/>
            <w:webHidden/>
          </w:rPr>
          <w:instrText xml:space="preserve"> PAGEREF _Toc227674399 \h </w:instrText>
        </w:r>
        <w:r>
          <w:rPr>
            <w:noProof/>
            <w:webHidden/>
          </w:rPr>
        </w:r>
        <w:r>
          <w:rPr>
            <w:noProof/>
            <w:webHidden/>
          </w:rPr>
          <w:fldChar w:fldCharType="separate"/>
        </w:r>
        <w:r>
          <w:rPr>
            <w:noProof/>
            <w:webHidden/>
          </w:rPr>
          <w:t>31</w:t>
        </w:r>
        <w:r>
          <w:rPr>
            <w:noProof/>
            <w:webHidden/>
          </w:rPr>
          <w:fldChar w:fldCharType="end"/>
        </w:r>
      </w:hyperlink>
    </w:p>
    <w:p w14:paraId="245137E8" w14:textId="28DB3541" w:rsidR="005B06F7" w:rsidRDefault="005B06F7">
      <w:pPr>
        <w:pStyle w:val="TOC2"/>
        <w:tabs>
          <w:tab w:val="right" w:pos="9016"/>
        </w:tabs>
        <w:rPr>
          <w:rFonts w:eastAsiaTheme="minorEastAsia"/>
          <w:iCs w:val="0"/>
          <w:noProof/>
          <w:color w:val="auto"/>
          <w:sz w:val="24"/>
          <w:szCs w:val="24"/>
          <w:lang w:eastAsia="en-GB"/>
        </w:rPr>
      </w:pPr>
      <w:hyperlink w:anchor="_Toc227674400" w:history="1">
        <w:r w:rsidRPr="00657793">
          <w:rPr>
            <w:rStyle w:val="Hyperlink"/>
            <w:noProof/>
          </w:rPr>
          <w:t>1.4 Distributional and fiscal impacts of a staged increase in JobSeeker</w:t>
        </w:r>
        <w:r>
          <w:rPr>
            <w:rStyle w:val="Hyperlink"/>
            <w:noProof/>
          </w:rPr>
          <w:br/>
        </w:r>
        <w:r w:rsidRPr="00657793">
          <w:rPr>
            <w:rStyle w:val="Hyperlink"/>
            <w:noProof/>
          </w:rPr>
          <w:t xml:space="preserve"> – Modelling by ANU Centre for Social Policy Research</w:t>
        </w:r>
        <w:r>
          <w:rPr>
            <w:noProof/>
            <w:webHidden/>
          </w:rPr>
          <w:tab/>
        </w:r>
        <w:r>
          <w:rPr>
            <w:noProof/>
            <w:webHidden/>
          </w:rPr>
          <w:fldChar w:fldCharType="begin"/>
        </w:r>
        <w:r>
          <w:rPr>
            <w:noProof/>
            <w:webHidden/>
          </w:rPr>
          <w:instrText xml:space="preserve"> PAGEREF _Toc227674400 \h </w:instrText>
        </w:r>
        <w:r>
          <w:rPr>
            <w:noProof/>
            <w:webHidden/>
          </w:rPr>
        </w:r>
        <w:r>
          <w:rPr>
            <w:noProof/>
            <w:webHidden/>
          </w:rPr>
          <w:fldChar w:fldCharType="separate"/>
        </w:r>
        <w:r>
          <w:rPr>
            <w:noProof/>
            <w:webHidden/>
          </w:rPr>
          <w:t>34</w:t>
        </w:r>
        <w:r>
          <w:rPr>
            <w:noProof/>
            <w:webHidden/>
          </w:rPr>
          <w:fldChar w:fldCharType="end"/>
        </w:r>
      </w:hyperlink>
    </w:p>
    <w:p w14:paraId="5ADA8C15" w14:textId="7C96B96E" w:rsidR="005B06F7" w:rsidRDefault="005B06F7">
      <w:pPr>
        <w:pStyle w:val="TOC2"/>
        <w:tabs>
          <w:tab w:val="right" w:pos="9016"/>
        </w:tabs>
        <w:rPr>
          <w:rFonts w:eastAsiaTheme="minorEastAsia"/>
          <w:iCs w:val="0"/>
          <w:noProof/>
          <w:color w:val="auto"/>
          <w:sz w:val="24"/>
          <w:szCs w:val="24"/>
          <w:lang w:eastAsia="en-GB"/>
        </w:rPr>
      </w:pPr>
      <w:hyperlink w:anchor="_Toc227674401" w:history="1">
        <w:r w:rsidRPr="00657793">
          <w:rPr>
            <w:rStyle w:val="Hyperlink"/>
            <w:noProof/>
          </w:rPr>
          <w:t xml:space="preserve">1.5 Distributional and fiscal impacts of an immediate increase in </w:t>
        </w:r>
        <w:r>
          <w:rPr>
            <w:rStyle w:val="Hyperlink"/>
            <w:noProof/>
          </w:rPr>
          <w:br/>
        </w:r>
        <w:r w:rsidRPr="00657793">
          <w:rPr>
            <w:rStyle w:val="Hyperlink"/>
            <w:noProof/>
          </w:rPr>
          <w:t>JobSeeker for individuals with PCW – Modelling by ANU Centre for Social Policy Research</w:t>
        </w:r>
        <w:r>
          <w:rPr>
            <w:noProof/>
            <w:webHidden/>
          </w:rPr>
          <w:tab/>
        </w:r>
        <w:r>
          <w:rPr>
            <w:noProof/>
            <w:webHidden/>
          </w:rPr>
          <w:fldChar w:fldCharType="begin"/>
        </w:r>
        <w:r>
          <w:rPr>
            <w:noProof/>
            <w:webHidden/>
          </w:rPr>
          <w:instrText xml:space="preserve"> PAGEREF _Toc227674401 \h </w:instrText>
        </w:r>
        <w:r>
          <w:rPr>
            <w:noProof/>
            <w:webHidden/>
          </w:rPr>
        </w:r>
        <w:r>
          <w:rPr>
            <w:noProof/>
            <w:webHidden/>
          </w:rPr>
          <w:fldChar w:fldCharType="separate"/>
        </w:r>
        <w:r>
          <w:rPr>
            <w:noProof/>
            <w:webHidden/>
          </w:rPr>
          <w:t>36</w:t>
        </w:r>
        <w:r>
          <w:rPr>
            <w:noProof/>
            <w:webHidden/>
          </w:rPr>
          <w:fldChar w:fldCharType="end"/>
        </w:r>
      </w:hyperlink>
    </w:p>
    <w:p w14:paraId="0D3CE271" w14:textId="46D63FDC" w:rsidR="005B06F7" w:rsidRDefault="005B06F7">
      <w:pPr>
        <w:pStyle w:val="TOC2"/>
        <w:tabs>
          <w:tab w:val="right" w:pos="9016"/>
        </w:tabs>
        <w:rPr>
          <w:rFonts w:eastAsiaTheme="minorEastAsia"/>
          <w:iCs w:val="0"/>
          <w:noProof/>
          <w:color w:val="auto"/>
          <w:sz w:val="24"/>
          <w:szCs w:val="24"/>
          <w:lang w:eastAsia="en-GB"/>
        </w:rPr>
      </w:pPr>
      <w:hyperlink w:anchor="_Toc227674402" w:history="1">
        <w:r w:rsidRPr="00657793">
          <w:rPr>
            <w:rStyle w:val="Hyperlink"/>
            <w:noProof/>
          </w:rPr>
          <w:t>1.6 Increasing the Remote Area Allowance</w:t>
        </w:r>
        <w:r>
          <w:rPr>
            <w:noProof/>
            <w:webHidden/>
          </w:rPr>
          <w:tab/>
        </w:r>
        <w:r>
          <w:rPr>
            <w:noProof/>
            <w:webHidden/>
          </w:rPr>
          <w:fldChar w:fldCharType="begin"/>
        </w:r>
        <w:r>
          <w:rPr>
            <w:noProof/>
            <w:webHidden/>
          </w:rPr>
          <w:instrText xml:space="preserve"> PAGEREF _Toc227674402 \h </w:instrText>
        </w:r>
        <w:r>
          <w:rPr>
            <w:noProof/>
            <w:webHidden/>
          </w:rPr>
        </w:r>
        <w:r>
          <w:rPr>
            <w:noProof/>
            <w:webHidden/>
          </w:rPr>
          <w:fldChar w:fldCharType="separate"/>
        </w:r>
        <w:r>
          <w:rPr>
            <w:noProof/>
            <w:webHidden/>
          </w:rPr>
          <w:t>38</w:t>
        </w:r>
        <w:r>
          <w:rPr>
            <w:noProof/>
            <w:webHidden/>
          </w:rPr>
          <w:fldChar w:fldCharType="end"/>
        </w:r>
      </w:hyperlink>
    </w:p>
    <w:p w14:paraId="73C7B03C" w14:textId="10F1ACA6" w:rsidR="005B06F7" w:rsidRDefault="005B06F7">
      <w:pPr>
        <w:pStyle w:val="TOC2"/>
        <w:tabs>
          <w:tab w:val="right" w:pos="9016"/>
        </w:tabs>
        <w:rPr>
          <w:rFonts w:eastAsiaTheme="minorEastAsia"/>
          <w:iCs w:val="0"/>
          <w:noProof/>
          <w:color w:val="auto"/>
          <w:sz w:val="24"/>
          <w:szCs w:val="24"/>
          <w:lang w:eastAsia="en-GB"/>
        </w:rPr>
      </w:pPr>
      <w:hyperlink w:anchor="_Toc227674403" w:history="1">
        <w:r w:rsidRPr="00657793">
          <w:rPr>
            <w:rStyle w:val="Hyperlink"/>
            <w:noProof/>
          </w:rPr>
          <w:t>1.7 Conclusion</w:t>
        </w:r>
        <w:r>
          <w:rPr>
            <w:noProof/>
            <w:webHidden/>
          </w:rPr>
          <w:tab/>
        </w:r>
        <w:r>
          <w:rPr>
            <w:noProof/>
            <w:webHidden/>
          </w:rPr>
          <w:fldChar w:fldCharType="begin"/>
        </w:r>
        <w:r>
          <w:rPr>
            <w:noProof/>
            <w:webHidden/>
          </w:rPr>
          <w:instrText xml:space="preserve"> PAGEREF _Toc227674403 \h </w:instrText>
        </w:r>
        <w:r>
          <w:rPr>
            <w:noProof/>
            <w:webHidden/>
          </w:rPr>
        </w:r>
        <w:r>
          <w:rPr>
            <w:noProof/>
            <w:webHidden/>
          </w:rPr>
          <w:fldChar w:fldCharType="separate"/>
        </w:r>
        <w:r>
          <w:rPr>
            <w:noProof/>
            <w:webHidden/>
          </w:rPr>
          <w:t>40</w:t>
        </w:r>
        <w:r>
          <w:rPr>
            <w:noProof/>
            <w:webHidden/>
          </w:rPr>
          <w:fldChar w:fldCharType="end"/>
        </w:r>
      </w:hyperlink>
    </w:p>
    <w:p w14:paraId="4EC0EDEC" w14:textId="19791C2B" w:rsidR="005B06F7" w:rsidRDefault="005B06F7">
      <w:pPr>
        <w:pStyle w:val="TOC1"/>
        <w:tabs>
          <w:tab w:val="right" w:pos="9016"/>
        </w:tabs>
        <w:rPr>
          <w:rFonts w:eastAsiaTheme="minorEastAsia"/>
          <w:b w:val="0"/>
          <w:bCs w:val="0"/>
          <w:noProof/>
          <w:color w:val="auto"/>
          <w:sz w:val="24"/>
          <w:szCs w:val="24"/>
          <w:lang w:eastAsia="en-GB"/>
        </w:rPr>
      </w:pPr>
      <w:hyperlink w:anchor="_Toc227674404" w:history="1">
        <w:r w:rsidRPr="00657793">
          <w:rPr>
            <w:rStyle w:val="Hyperlink"/>
            <w:noProof/>
          </w:rPr>
          <w:t>Chapter 2: Housing and rental stress: Commonwealth rent assistance</w:t>
        </w:r>
        <w:r>
          <w:rPr>
            <w:noProof/>
            <w:webHidden/>
          </w:rPr>
          <w:tab/>
        </w:r>
        <w:r>
          <w:rPr>
            <w:noProof/>
            <w:webHidden/>
          </w:rPr>
          <w:fldChar w:fldCharType="begin"/>
        </w:r>
        <w:r>
          <w:rPr>
            <w:noProof/>
            <w:webHidden/>
          </w:rPr>
          <w:instrText xml:space="preserve"> PAGEREF _Toc227674404 \h </w:instrText>
        </w:r>
        <w:r>
          <w:rPr>
            <w:noProof/>
            <w:webHidden/>
          </w:rPr>
        </w:r>
        <w:r>
          <w:rPr>
            <w:noProof/>
            <w:webHidden/>
          </w:rPr>
          <w:fldChar w:fldCharType="separate"/>
        </w:r>
        <w:r>
          <w:rPr>
            <w:noProof/>
            <w:webHidden/>
          </w:rPr>
          <w:t>42</w:t>
        </w:r>
        <w:r>
          <w:rPr>
            <w:noProof/>
            <w:webHidden/>
          </w:rPr>
          <w:fldChar w:fldCharType="end"/>
        </w:r>
      </w:hyperlink>
    </w:p>
    <w:p w14:paraId="5A7467CD" w14:textId="16659C56" w:rsidR="005B06F7" w:rsidRDefault="005B06F7">
      <w:pPr>
        <w:pStyle w:val="TOC2"/>
        <w:tabs>
          <w:tab w:val="right" w:pos="9016"/>
        </w:tabs>
        <w:rPr>
          <w:rFonts w:eastAsiaTheme="minorEastAsia"/>
          <w:iCs w:val="0"/>
          <w:noProof/>
          <w:color w:val="auto"/>
          <w:sz w:val="24"/>
          <w:szCs w:val="24"/>
          <w:lang w:eastAsia="en-GB"/>
        </w:rPr>
      </w:pPr>
      <w:hyperlink w:anchor="_Toc227674405" w:history="1">
        <w:r w:rsidRPr="00657793">
          <w:rPr>
            <w:rStyle w:val="Hyperlink"/>
            <w:noProof/>
          </w:rPr>
          <w:t>Recommendation</w:t>
        </w:r>
        <w:r>
          <w:rPr>
            <w:noProof/>
            <w:webHidden/>
          </w:rPr>
          <w:tab/>
        </w:r>
        <w:r>
          <w:rPr>
            <w:noProof/>
            <w:webHidden/>
          </w:rPr>
          <w:fldChar w:fldCharType="begin"/>
        </w:r>
        <w:r>
          <w:rPr>
            <w:noProof/>
            <w:webHidden/>
          </w:rPr>
          <w:instrText xml:space="preserve"> PAGEREF _Toc227674405 \h </w:instrText>
        </w:r>
        <w:r>
          <w:rPr>
            <w:noProof/>
            <w:webHidden/>
          </w:rPr>
        </w:r>
        <w:r>
          <w:rPr>
            <w:noProof/>
            <w:webHidden/>
          </w:rPr>
          <w:fldChar w:fldCharType="separate"/>
        </w:r>
        <w:r>
          <w:rPr>
            <w:noProof/>
            <w:webHidden/>
          </w:rPr>
          <w:t>43</w:t>
        </w:r>
        <w:r>
          <w:rPr>
            <w:noProof/>
            <w:webHidden/>
          </w:rPr>
          <w:fldChar w:fldCharType="end"/>
        </w:r>
      </w:hyperlink>
    </w:p>
    <w:p w14:paraId="3EBF00FC" w14:textId="3C8ECB52" w:rsidR="005B06F7" w:rsidRDefault="005B06F7">
      <w:pPr>
        <w:pStyle w:val="TOC2"/>
        <w:tabs>
          <w:tab w:val="right" w:pos="9016"/>
        </w:tabs>
        <w:rPr>
          <w:rFonts w:eastAsiaTheme="minorEastAsia"/>
          <w:iCs w:val="0"/>
          <w:noProof/>
          <w:color w:val="auto"/>
          <w:sz w:val="24"/>
          <w:szCs w:val="24"/>
          <w:lang w:eastAsia="en-GB"/>
        </w:rPr>
      </w:pPr>
      <w:hyperlink w:anchor="_Toc227674406" w:history="1">
        <w:r w:rsidRPr="00657793">
          <w:rPr>
            <w:rStyle w:val="Hyperlink"/>
            <w:noProof/>
          </w:rPr>
          <w:t>2.1 Introduction</w:t>
        </w:r>
        <w:r>
          <w:rPr>
            <w:noProof/>
            <w:webHidden/>
          </w:rPr>
          <w:tab/>
        </w:r>
        <w:r>
          <w:rPr>
            <w:noProof/>
            <w:webHidden/>
          </w:rPr>
          <w:fldChar w:fldCharType="begin"/>
        </w:r>
        <w:r>
          <w:rPr>
            <w:noProof/>
            <w:webHidden/>
          </w:rPr>
          <w:instrText xml:space="preserve"> PAGEREF _Toc227674406 \h </w:instrText>
        </w:r>
        <w:r>
          <w:rPr>
            <w:noProof/>
            <w:webHidden/>
          </w:rPr>
        </w:r>
        <w:r>
          <w:rPr>
            <w:noProof/>
            <w:webHidden/>
          </w:rPr>
          <w:fldChar w:fldCharType="separate"/>
        </w:r>
        <w:r>
          <w:rPr>
            <w:noProof/>
            <w:webHidden/>
          </w:rPr>
          <w:t>44</w:t>
        </w:r>
        <w:r>
          <w:rPr>
            <w:noProof/>
            <w:webHidden/>
          </w:rPr>
          <w:fldChar w:fldCharType="end"/>
        </w:r>
      </w:hyperlink>
    </w:p>
    <w:p w14:paraId="40959166" w14:textId="194A451F" w:rsidR="005B06F7" w:rsidRDefault="005B06F7">
      <w:pPr>
        <w:pStyle w:val="TOC2"/>
        <w:tabs>
          <w:tab w:val="right" w:pos="9016"/>
        </w:tabs>
        <w:rPr>
          <w:rFonts w:eastAsiaTheme="minorEastAsia"/>
          <w:iCs w:val="0"/>
          <w:noProof/>
          <w:color w:val="auto"/>
          <w:sz w:val="24"/>
          <w:szCs w:val="24"/>
          <w:lang w:eastAsia="en-GB"/>
        </w:rPr>
      </w:pPr>
      <w:hyperlink w:anchor="_Toc227674407" w:history="1">
        <w:r w:rsidRPr="00657793">
          <w:rPr>
            <w:rStyle w:val="Hyperlink"/>
            <w:noProof/>
          </w:rPr>
          <w:t>2.2 Commonwealth Rent Assistance</w:t>
        </w:r>
        <w:r>
          <w:rPr>
            <w:noProof/>
            <w:webHidden/>
          </w:rPr>
          <w:tab/>
        </w:r>
        <w:r>
          <w:rPr>
            <w:noProof/>
            <w:webHidden/>
          </w:rPr>
          <w:fldChar w:fldCharType="begin"/>
        </w:r>
        <w:r>
          <w:rPr>
            <w:noProof/>
            <w:webHidden/>
          </w:rPr>
          <w:instrText xml:space="preserve"> PAGEREF _Toc227674407 \h </w:instrText>
        </w:r>
        <w:r>
          <w:rPr>
            <w:noProof/>
            <w:webHidden/>
          </w:rPr>
        </w:r>
        <w:r>
          <w:rPr>
            <w:noProof/>
            <w:webHidden/>
          </w:rPr>
          <w:fldChar w:fldCharType="separate"/>
        </w:r>
        <w:r>
          <w:rPr>
            <w:noProof/>
            <w:webHidden/>
          </w:rPr>
          <w:t>44</w:t>
        </w:r>
        <w:r>
          <w:rPr>
            <w:noProof/>
            <w:webHidden/>
          </w:rPr>
          <w:fldChar w:fldCharType="end"/>
        </w:r>
      </w:hyperlink>
    </w:p>
    <w:p w14:paraId="44F7C554" w14:textId="32EBF99D" w:rsidR="005B06F7" w:rsidRDefault="005B06F7">
      <w:pPr>
        <w:pStyle w:val="TOC2"/>
        <w:tabs>
          <w:tab w:val="right" w:pos="9016"/>
        </w:tabs>
        <w:rPr>
          <w:rFonts w:eastAsiaTheme="minorEastAsia"/>
          <w:iCs w:val="0"/>
          <w:noProof/>
          <w:color w:val="auto"/>
          <w:sz w:val="24"/>
          <w:szCs w:val="24"/>
          <w:lang w:eastAsia="en-GB"/>
        </w:rPr>
      </w:pPr>
      <w:hyperlink w:anchor="_Toc227674408" w:history="1">
        <w:r w:rsidRPr="00657793">
          <w:rPr>
            <w:rStyle w:val="Hyperlink"/>
            <w:noProof/>
          </w:rPr>
          <w:t>2.3 Defining housing stress</w:t>
        </w:r>
        <w:r>
          <w:rPr>
            <w:noProof/>
            <w:webHidden/>
          </w:rPr>
          <w:tab/>
        </w:r>
        <w:r>
          <w:rPr>
            <w:noProof/>
            <w:webHidden/>
          </w:rPr>
          <w:fldChar w:fldCharType="begin"/>
        </w:r>
        <w:r>
          <w:rPr>
            <w:noProof/>
            <w:webHidden/>
          </w:rPr>
          <w:instrText xml:space="preserve"> PAGEREF _Toc227674408 \h </w:instrText>
        </w:r>
        <w:r>
          <w:rPr>
            <w:noProof/>
            <w:webHidden/>
          </w:rPr>
        </w:r>
        <w:r>
          <w:rPr>
            <w:noProof/>
            <w:webHidden/>
          </w:rPr>
          <w:fldChar w:fldCharType="separate"/>
        </w:r>
        <w:r>
          <w:rPr>
            <w:noProof/>
            <w:webHidden/>
          </w:rPr>
          <w:t>45</w:t>
        </w:r>
        <w:r>
          <w:rPr>
            <w:noProof/>
            <w:webHidden/>
          </w:rPr>
          <w:fldChar w:fldCharType="end"/>
        </w:r>
      </w:hyperlink>
    </w:p>
    <w:p w14:paraId="705A0818" w14:textId="53038F1D" w:rsidR="005B06F7" w:rsidRDefault="005B06F7">
      <w:pPr>
        <w:pStyle w:val="TOC2"/>
        <w:tabs>
          <w:tab w:val="right" w:pos="9016"/>
        </w:tabs>
        <w:rPr>
          <w:rFonts w:eastAsiaTheme="minorEastAsia"/>
          <w:iCs w:val="0"/>
          <w:noProof/>
          <w:color w:val="auto"/>
          <w:sz w:val="24"/>
          <w:szCs w:val="24"/>
          <w:lang w:eastAsia="en-GB"/>
        </w:rPr>
      </w:pPr>
      <w:hyperlink w:anchor="_Toc227674409" w:history="1">
        <w:r w:rsidRPr="00657793">
          <w:rPr>
            <w:rStyle w:val="Hyperlink"/>
            <w:noProof/>
          </w:rPr>
          <w:t>2.4 Trends in housing stress over time for CRA recipients</w:t>
        </w:r>
        <w:r>
          <w:rPr>
            <w:noProof/>
            <w:webHidden/>
          </w:rPr>
          <w:tab/>
        </w:r>
        <w:r>
          <w:rPr>
            <w:noProof/>
            <w:webHidden/>
          </w:rPr>
          <w:fldChar w:fldCharType="begin"/>
        </w:r>
        <w:r>
          <w:rPr>
            <w:noProof/>
            <w:webHidden/>
          </w:rPr>
          <w:instrText xml:space="preserve"> PAGEREF _Toc227674409 \h </w:instrText>
        </w:r>
        <w:r>
          <w:rPr>
            <w:noProof/>
            <w:webHidden/>
          </w:rPr>
        </w:r>
        <w:r>
          <w:rPr>
            <w:noProof/>
            <w:webHidden/>
          </w:rPr>
          <w:fldChar w:fldCharType="separate"/>
        </w:r>
        <w:r>
          <w:rPr>
            <w:noProof/>
            <w:webHidden/>
          </w:rPr>
          <w:t>46</w:t>
        </w:r>
        <w:r>
          <w:rPr>
            <w:noProof/>
            <w:webHidden/>
          </w:rPr>
          <w:fldChar w:fldCharType="end"/>
        </w:r>
      </w:hyperlink>
    </w:p>
    <w:p w14:paraId="48F58617" w14:textId="7BC31573" w:rsidR="005B06F7" w:rsidRDefault="005B06F7">
      <w:pPr>
        <w:pStyle w:val="TOC2"/>
        <w:tabs>
          <w:tab w:val="right" w:pos="9016"/>
        </w:tabs>
        <w:rPr>
          <w:rFonts w:eastAsiaTheme="minorEastAsia"/>
          <w:iCs w:val="0"/>
          <w:noProof/>
          <w:color w:val="auto"/>
          <w:sz w:val="24"/>
          <w:szCs w:val="24"/>
          <w:lang w:eastAsia="en-GB"/>
        </w:rPr>
      </w:pPr>
      <w:hyperlink w:anchor="_Toc227674410" w:history="1">
        <w:r w:rsidRPr="00657793">
          <w:rPr>
            <w:rStyle w:val="Hyperlink"/>
            <w:noProof/>
          </w:rPr>
          <w:t>2.5 The youth rental gap</w:t>
        </w:r>
        <w:r>
          <w:rPr>
            <w:noProof/>
            <w:webHidden/>
          </w:rPr>
          <w:tab/>
        </w:r>
        <w:r>
          <w:rPr>
            <w:noProof/>
            <w:webHidden/>
          </w:rPr>
          <w:fldChar w:fldCharType="begin"/>
        </w:r>
        <w:r>
          <w:rPr>
            <w:noProof/>
            <w:webHidden/>
          </w:rPr>
          <w:instrText xml:space="preserve"> PAGEREF _Toc227674410 \h </w:instrText>
        </w:r>
        <w:r>
          <w:rPr>
            <w:noProof/>
            <w:webHidden/>
          </w:rPr>
        </w:r>
        <w:r>
          <w:rPr>
            <w:noProof/>
            <w:webHidden/>
          </w:rPr>
          <w:fldChar w:fldCharType="separate"/>
        </w:r>
        <w:r>
          <w:rPr>
            <w:noProof/>
            <w:webHidden/>
          </w:rPr>
          <w:t>53</w:t>
        </w:r>
        <w:r>
          <w:rPr>
            <w:noProof/>
            <w:webHidden/>
          </w:rPr>
          <w:fldChar w:fldCharType="end"/>
        </w:r>
      </w:hyperlink>
    </w:p>
    <w:p w14:paraId="0E26067C" w14:textId="50C46D89" w:rsidR="005B06F7" w:rsidRDefault="005B06F7">
      <w:pPr>
        <w:pStyle w:val="TOC2"/>
        <w:tabs>
          <w:tab w:val="right" w:pos="9016"/>
        </w:tabs>
        <w:rPr>
          <w:rFonts w:eastAsiaTheme="minorEastAsia"/>
          <w:iCs w:val="0"/>
          <w:noProof/>
          <w:color w:val="auto"/>
          <w:sz w:val="24"/>
          <w:szCs w:val="24"/>
          <w:lang w:eastAsia="en-GB"/>
        </w:rPr>
      </w:pPr>
      <w:hyperlink w:anchor="_Toc227674411" w:history="1">
        <w:r w:rsidRPr="00657793">
          <w:rPr>
            <w:rStyle w:val="Hyperlink"/>
            <w:noProof/>
          </w:rPr>
          <w:t>2.6 Housing and Indigenous Australians</w:t>
        </w:r>
        <w:r>
          <w:rPr>
            <w:noProof/>
            <w:webHidden/>
          </w:rPr>
          <w:tab/>
        </w:r>
        <w:r>
          <w:rPr>
            <w:noProof/>
            <w:webHidden/>
          </w:rPr>
          <w:fldChar w:fldCharType="begin"/>
        </w:r>
        <w:r>
          <w:rPr>
            <w:noProof/>
            <w:webHidden/>
          </w:rPr>
          <w:instrText xml:space="preserve"> PAGEREF _Toc227674411 \h </w:instrText>
        </w:r>
        <w:r>
          <w:rPr>
            <w:noProof/>
            <w:webHidden/>
          </w:rPr>
        </w:r>
        <w:r>
          <w:rPr>
            <w:noProof/>
            <w:webHidden/>
          </w:rPr>
          <w:fldChar w:fldCharType="separate"/>
        </w:r>
        <w:r>
          <w:rPr>
            <w:noProof/>
            <w:webHidden/>
          </w:rPr>
          <w:t>53</w:t>
        </w:r>
        <w:r>
          <w:rPr>
            <w:noProof/>
            <w:webHidden/>
          </w:rPr>
          <w:fldChar w:fldCharType="end"/>
        </w:r>
      </w:hyperlink>
    </w:p>
    <w:p w14:paraId="63D38CA0" w14:textId="2BECE964" w:rsidR="005B06F7" w:rsidRDefault="005B06F7">
      <w:pPr>
        <w:pStyle w:val="TOC2"/>
        <w:tabs>
          <w:tab w:val="right" w:pos="9016"/>
        </w:tabs>
        <w:rPr>
          <w:rStyle w:val="Hyperlink"/>
          <w:noProof/>
        </w:rPr>
      </w:pPr>
      <w:hyperlink w:anchor="_Toc227674412" w:history="1">
        <w:r w:rsidRPr="00657793">
          <w:rPr>
            <w:rStyle w:val="Hyperlink"/>
            <w:noProof/>
          </w:rPr>
          <w:t>2.7 Conclusion</w:t>
        </w:r>
        <w:r>
          <w:rPr>
            <w:noProof/>
            <w:webHidden/>
          </w:rPr>
          <w:tab/>
        </w:r>
        <w:r>
          <w:rPr>
            <w:noProof/>
            <w:webHidden/>
          </w:rPr>
          <w:fldChar w:fldCharType="begin"/>
        </w:r>
        <w:r>
          <w:rPr>
            <w:noProof/>
            <w:webHidden/>
          </w:rPr>
          <w:instrText xml:space="preserve"> PAGEREF _Toc227674412 \h </w:instrText>
        </w:r>
        <w:r>
          <w:rPr>
            <w:noProof/>
            <w:webHidden/>
          </w:rPr>
        </w:r>
        <w:r>
          <w:rPr>
            <w:noProof/>
            <w:webHidden/>
          </w:rPr>
          <w:fldChar w:fldCharType="separate"/>
        </w:r>
        <w:r>
          <w:rPr>
            <w:noProof/>
            <w:webHidden/>
          </w:rPr>
          <w:t>54</w:t>
        </w:r>
        <w:r>
          <w:rPr>
            <w:noProof/>
            <w:webHidden/>
          </w:rPr>
          <w:fldChar w:fldCharType="end"/>
        </w:r>
      </w:hyperlink>
    </w:p>
    <w:p w14:paraId="3819A99E" w14:textId="77777777" w:rsidR="005B06F7" w:rsidRPr="005B06F7" w:rsidRDefault="005B06F7" w:rsidP="005B06F7">
      <w:pPr>
        <w:rPr>
          <w:lang w:eastAsia="en-GB"/>
        </w:rPr>
      </w:pPr>
    </w:p>
    <w:p w14:paraId="45C6BE33" w14:textId="3D54A15B" w:rsidR="005B06F7" w:rsidRDefault="005B06F7">
      <w:pPr>
        <w:pStyle w:val="TOC1"/>
        <w:tabs>
          <w:tab w:val="right" w:pos="9016"/>
        </w:tabs>
        <w:rPr>
          <w:rFonts w:eastAsiaTheme="minorEastAsia"/>
          <w:b w:val="0"/>
          <w:bCs w:val="0"/>
          <w:noProof/>
          <w:color w:val="auto"/>
          <w:sz w:val="24"/>
          <w:szCs w:val="24"/>
          <w:lang w:eastAsia="en-GB"/>
        </w:rPr>
      </w:pPr>
      <w:hyperlink w:anchor="_Toc227674413" w:history="1">
        <w:r w:rsidRPr="00657793">
          <w:rPr>
            <w:rStyle w:val="Hyperlink"/>
            <w:noProof/>
          </w:rPr>
          <w:t xml:space="preserve">Chapter 3: Family payments: Improving Australia’s system </w:t>
        </w:r>
        <w:r>
          <w:rPr>
            <w:rStyle w:val="Hyperlink"/>
            <w:noProof/>
          </w:rPr>
          <w:br/>
        </w:r>
        <w:r w:rsidRPr="00657793">
          <w:rPr>
            <w:rStyle w:val="Hyperlink"/>
            <w:noProof/>
          </w:rPr>
          <w:t>of family payments to reduce child poverty</w:t>
        </w:r>
        <w:r>
          <w:rPr>
            <w:noProof/>
            <w:webHidden/>
          </w:rPr>
          <w:tab/>
        </w:r>
        <w:r>
          <w:rPr>
            <w:noProof/>
            <w:webHidden/>
          </w:rPr>
          <w:fldChar w:fldCharType="begin"/>
        </w:r>
        <w:r>
          <w:rPr>
            <w:noProof/>
            <w:webHidden/>
          </w:rPr>
          <w:instrText xml:space="preserve"> PAGEREF _Toc227674413 \h </w:instrText>
        </w:r>
        <w:r>
          <w:rPr>
            <w:noProof/>
            <w:webHidden/>
          </w:rPr>
        </w:r>
        <w:r>
          <w:rPr>
            <w:noProof/>
            <w:webHidden/>
          </w:rPr>
          <w:fldChar w:fldCharType="separate"/>
        </w:r>
        <w:r>
          <w:rPr>
            <w:noProof/>
            <w:webHidden/>
          </w:rPr>
          <w:t>56</w:t>
        </w:r>
        <w:r>
          <w:rPr>
            <w:noProof/>
            <w:webHidden/>
          </w:rPr>
          <w:fldChar w:fldCharType="end"/>
        </w:r>
      </w:hyperlink>
    </w:p>
    <w:p w14:paraId="747B8FD4" w14:textId="08245614" w:rsidR="005B06F7" w:rsidRDefault="005B06F7">
      <w:pPr>
        <w:pStyle w:val="TOC2"/>
        <w:tabs>
          <w:tab w:val="right" w:pos="9016"/>
        </w:tabs>
        <w:rPr>
          <w:rFonts w:eastAsiaTheme="minorEastAsia"/>
          <w:iCs w:val="0"/>
          <w:noProof/>
          <w:color w:val="auto"/>
          <w:sz w:val="24"/>
          <w:szCs w:val="24"/>
          <w:lang w:eastAsia="en-GB"/>
        </w:rPr>
      </w:pPr>
      <w:hyperlink w:anchor="_Toc227674414" w:history="1">
        <w:r w:rsidRPr="00657793">
          <w:rPr>
            <w:rStyle w:val="Hyperlink"/>
            <w:noProof/>
            <w:lang w:val="en-GB"/>
          </w:rPr>
          <w:t>Recommendations</w:t>
        </w:r>
        <w:r>
          <w:rPr>
            <w:noProof/>
            <w:webHidden/>
          </w:rPr>
          <w:tab/>
        </w:r>
        <w:r>
          <w:rPr>
            <w:noProof/>
            <w:webHidden/>
          </w:rPr>
          <w:fldChar w:fldCharType="begin"/>
        </w:r>
        <w:r>
          <w:rPr>
            <w:noProof/>
            <w:webHidden/>
          </w:rPr>
          <w:instrText xml:space="preserve"> PAGEREF _Toc227674414 \h </w:instrText>
        </w:r>
        <w:r>
          <w:rPr>
            <w:noProof/>
            <w:webHidden/>
          </w:rPr>
        </w:r>
        <w:r>
          <w:rPr>
            <w:noProof/>
            <w:webHidden/>
          </w:rPr>
          <w:fldChar w:fldCharType="separate"/>
        </w:r>
        <w:r>
          <w:rPr>
            <w:noProof/>
            <w:webHidden/>
          </w:rPr>
          <w:t>61</w:t>
        </w:r>
        <w:r>
          <w:rPr>
            <w:noProof/>
            <w:webHidden/>
          </w:rPr>
          <w:fldChar w:fldCharType="end"/>
        </w:r>
      </w:hyperlink>
    </w:p>
    <w:p w14:paraId="4349A809" w14:textId="27EC6813" w:rsidR="005B06F7" w:rsidRDefault="005B06F7">
      <w:pPr>
        <w:pStyle w:val="TOC2"/>
        <w:tabs>
          <w:tab w:val="right" w:pos="9016"/>
        </w:tabs>
        <w:rPr>
          <w:rFonts w:eastAsiaTheme="minorEastAsia"/>
          <w:iCs w:val="0"/>
          <w:noProof/>
          <w:color w:val="auto"/>
          <w:sz w:val="24"/>
          <w:szCs w:val="24"/>
          <w:lang w:eastAsia="en-GB"/>
        </w:rPr>
      </w:pPr>
      <w:hyperlink w:anchor="_Toc227674415" w:history="1">
        <w:r w:rsidRPr="00657793">
          <w:rPr>
            <w:rStyle w:val="Hyperlink"/>
            <w:noProof/>
          </w:rPr>
          <w:t>3.1 Introduction</w:t>
        </w:r>
        <w:r>
          <w:rPr>
            <w:noProof/>
            <w:webHidden/>
          </w:rPr>
          <w:tab/>
        </w:r>
        <w:r>
          <w:rPr>
            <w:noProof/>
            <w:webHidden/>
          </w:rPr>
          <w:fldChar w:fldCharType="begin"/>
        </w:r>
        <w:r>
          <w:rPr>
            <w:noProof/>
            <w:webHidden/>
          </w:rPr>
          <w:instrText xml:space="preserve"> PAGEREF _Toc227674415 \h </w:instrText>
        </w:r>
        <w:r>
          <w:rPr>
            <w:noProof/>
            <w:webHidden/>
          </w:rPr>
        </w:r>
        <w:r>
          <w:rPr>
            <w:noProof/>
            <w:webHidden/>
          </w:rPr>
          <w:fldChar w:fldCharType="separate"/>
        </w:r>
        <w:r>
          <w:rPr>
            <w:noProof/>
            <w:webHidden/>
          </w:rPr>
          <w:t>62</w:t>
        </w:r>
        <w:r>
          <w:rPr>
            <w:noProof/>
            <w:webHidden/>
          </w:rPr>
          <w:fldChar w:fldCharType="end"/>
        </w:r>
      </w:hyperlink>
    </w:p>
    <w:p w14:paraId="7BC02A06" w14:textId="3AEB7C83" w:rsidR="005B06F7" w:rsidRDefault="005B06F7">
      <w:pPr>
        <w:pStyle w:val="TOC2"/>
        <w:tabs>
          <w:tab w:val="right" w:pos="9016"/>
        </w:tabs>
        <w:rPr>
          <w:rFonts w:eastAsiaTheme="minorEastAsia"/>
          <w:iCs w:val="0"/>
          <w:noProof/>
          <w:color w:val="auto"/>
          <w:sz w:val="24"/>
          <w:szCs w:val="24"/>
          <w:lang w:eastAsia="en-GB"/>
        </w:rPr>
      </w:pPr>
      <w:hyperlink w:anchor="_Toc227674416" w:history="1">
        <w:r w:rsidRPr="00657793">
          <w:rPr>
            <w:rStyle w:val="Hyperlink"/>
            <w:noProof/>
          </w:rPr>
          <w:t>3.2 Child poverty in Australia</w:t>
        </w:r>
        <w:r>
          <w:rPr>
            <w:noProof/>
            <w:webHidden/>
          </w:rPr>
          <w:tab/>
        </w:r>
        <w:r>
          <w:rPr>
            <w:noProof/>
            <w:webHidden/>
          </w:rPr>
          <w:fldChar w:fldCharType="begin"/>
        </w:r>
        <w:r>
          <w:rPr>
            <w:noProof/>
            <w:webHidden/>
          </w:rPr>
          <w:instrText xml:space="preserve"> PAGEREF _Toc227674416 \h </w:instrText>
        </w:r>
        <w:r>
          <w:rPr>
            <w:noProof/>
            <w:webHidden/>
          </w:rPr>
        </w:r>
        <w:r>
          <w:rPr>
            <w:noProof/>
            <w:webHidden/>
          </w:rPr>
          <w:fldChar w:fldCharType="separate"/>
        </w:r>
        <w:r>
          <w:rPr>
            <w:noProof/>
            <w:webHidden/>
          </w:rPr>
          <w:t>62</w:t>
        </w:r>
        <w:r>
          <w:rPr>
            <w:noProof/>
            <w:webHidden/>
          </w:rPr>
          <w:fldChar w:fldCharType="end"/>
        </w:r>
      </w:hyperlink>
    </w:p>
    <w:p w14:paraId="16191055" w14:textId="663DFF6E" w:rsidR="005B06F7" w:rsidRDefault="005B06F7">
      <w:pPr>
        <w:pStyle w:val="TOC2"/>
        <w:tabs>
          <w:tab w:val="right" w:pos="9016"/>
        </w:tabs>
        <w:rPr>
          <w:rFonts w:eastAsiaTheme="minorEastAsia"/>
          <w:iCs w:val="0"/>
          <w:noProof/>
          <w:color w:val="auto"/>
          <w:sz w:val="24"/>
          <w:szCs w:val="24"/>
          <w:lang w:eastAsia="en-GB"/>
        </w:rPr>
      </w:pPr>
      <w:hyperlink w:anchor="_Toc227674417" w:history="1">
        <w:r w:rsidRPr="00657793">
          <w:rPr>
            <w:rStyle w:val="Hyperlink"/>
            <w:noProof/>
          </w:rPr>
          <w:t>3.3 Poverty shortfalls – how deep is the poverty in which one in seven children live?</w:t>
        </w:r>
        <w:r>
          <w:rPr>
            <w:noProof/>
            <w:webHidden/>
          </w:rPr>
          <w:tab/>
        </w:r>
        <w:r>
          <w:rPr>
            <w:noProof/>
            <w:webHidden/>
          </w:rPr>
          <w:fldChar w:fldCharType="begin"/>
        </w:r>
        <w:r>
          <w:rPr>
            <w:noProof/>
            <w:webHidden/>
          </w:rPr>
          <w:instrText xml:space="preserve"> PAGEREF _Toc227674417 \h </w:instrText>
        </w:r>
        <w:r>
          <w:rPr>
            <w:noProof/>
            <w:webHidden/>
          </w:rPr>
        </w:r>
        <w:r>
          <w:rPr>
            <w:noProof/>
            <w:webHidden/>
          </w:rPr>
          <w:fldChar w:fldCharType="separate"/>
        </w:r>
        <w:r>
          <w:rPr>
            <w:noProof/>
            <w:webHidden/>
          </w:rPr>
          <w:t>71</w:t>
        </w:r>
        <w:r>
          <w:rPr>
            <w:noProof/>
            <w:webHidden/>
          </w:rPr>
          <w:fldChar w:fldCharType="end"/>
        </w:r>
      </w:hyperlink>
    </w:p>
    <w:p w14:paraId="5A9452C9" w14:textId="1D9DD3EC" w:rsidR="005B06F7" w:rsidRDefault="005B06F7">
      <w:pPr>
        <w:pStyle w:val="TOC2"/>
        <w:tabs>
          <w:tab w:val="right" w:pos="9016"/>
        </w:tabs>
        <w:rPr>
          <w:rFonts w:eastAsiaTheme="minorEastAsia"/>
          <w:iCs w:val="0"/>
          <w:noProof/>
          <w:color w:val="auto"/>
          <w:sz w:val="24"/>
          <w:szCs w:val="24"/>
          <w:lang w:eastAsia="en-GB"/>
        </w:rPr>
      </w:pPr>
      <w:hyperlink w:anchor="_Toc227674418" w:history="1">
        <w:r w:rsidRPr="00657793">
          <w:rPr>
            <w:rStyle w:val="Hyperlink"/>
            <w:noProof/>
          </w:rPr>
          <w:t>3.4 Improving family payments</w:t>
        </w:r>
        <w:r>
          <w:rPr>
            <w:noProof/>
            <w:webHidden/>
          </w:rPr>
          <w:tab/>
        </w:r>
        <w:r>
          <w:rPr>
            <w:noProof/>
            <w:webHidden/>
          </w:rPr>
          <w:fldChar w:fldCharType="begin"/>
        </w:r>
        <w:r>
          <w:rPr>
            <w:noProof/>
            <w:webHidden/>
          </w:rPr>
          <w:instrText xml:space="preserve"> PAGEREF _Toc227674418 \h </w:instrText>
        </w:r>
        <w:r>
          <w:rPr>
            <w:noProof/>
            <w:webHidden/>
          </w:rPr>
        </w:r>
        <w:r>
          <w:rPr>
            <w:noProof/>
            <w:webHidden/>
          </w:rPr>
          <w:fldChar w:fldCharType="separate"/>
        </w:r>
        <w:r>
          <w:rPr>
            <w:noProof/>
            <w:webHidden/>
          </w:rPr>
          <w:t>86</w:t>
        </w:r>
        <w:r>
          <w:rPr>
            <w:noProof/>
            <w:webHidden/>
          </w:rPr>
          <w:fldChar w:fldCharType="end"/>
        </w:r>
      </w:hyperlink>
    </w:p>
    <w:p w14:paraId="0738D4EC" w14:textId="51BFB5E8" w:rsidR="005B06F7" w:rsidRDefault="005B06F7">
      <w:pPr>
        <w:pStyle w:val="TOC2"/>
        <w:tabs>
          <w:tab w:val="right" w:pos="9016"/>
        </w:tabs>
        <w:rPr>
          <w:rFonts w:eastAsiaTheme="minorEastAsia"/>
          <w:iCs w:val="0"/>
          <w:noProof/>
          <w:color w:val="auto"/>
          <w:sz w:val="24"/>
          <w:szCs w:val="24"/>
          <w:lang w:eastAsia="en-GB"/>
        </w:rPr>
      </w:pPr>
      <w:hyperlink w:anchor="_Toc227674419" w:history="1">
        <w:r w:rsidRPr="00657793">
          <w:rPr>
            <w:rStyle w:val="Hyperlink"/>
            <w:noProof/>
          </w:rPr>
          <w:t>3.5 Improving the interaction between family payments and the child support scheme</w:t>
        </w:r>
        <w:r>
          <w:rPr>
            <w:noProof/>
            <w:webHidden/>
          </w:rPr>
          <w:tab/>
        </w:r>
        <w:r>
          <w:rPr>
            <w:noProof/>
            <w:webHidden/>
          </w:rPr>
          <w:fldChar w:fldCharType="begin"/>
        </w:r>
        <w:r>
          <w:rPr>
            <w:noProof/>
            <w:webHidden/>
          </w:rPr>
          <w:instrText xml:space="preserve"> PAGEREF _Toc227674419 \h </w:instrText>
        </w:r>
        <w:r>
          <w:rPr>
            <w:noProof/>
            <w:webHidden/>
          </w:rPr>
        </w:r>
        <w:r>
          <w:rPr>
            <w:noProof/>
            <w:webHidden/>
          </w:rPr>
          <w:fldChar w:fldCharType="separate"/>
        </w:r>
        <w:r>
          <w:rPr>
            <w:noProof/>
            <w:webHidden/>
          </w:rPr>
          <w:t>90</w:t>
        </w:r>
        <w:r>
          <w:rPr>
            <w:noProof/>
            <w:webHidden/>
          </w:rPr>
          <w:fldChar w:fldCharType="end"/>
        </w:r>
      </w:hyperlink>
    </w:p>
    <w:p w14:paraId="2A4D046E" w14:textId="530B967F" w:rsidR="005B06F7" w:rsidRDefault="005B06F7">
      <w:pPr>
        <w:pStyle w:val="TOC2"/>
        <w:tabs>
          <w:tab w:val="right" w:pos="9016"/>
        </w:tabs>
        <w:rPr>
          <w:rFonts w:eastAsiaTheme="minorEastAsia"/>
          <w:iCs w:val="0"/>
          <w:noProof/>
          <w:color w:val="auto"/>
          <w:sz w:val="24"/>
          <w:szCs w:val="24"/>
          <w:lang w:eastAsia="en-GB"/>
        </w:rPr>
      </w:pPr>
      <w:hyperlink w:anchor="_Toc227674420" w:history="1">
        <w:r w:rsidRPr="00657793">
          <w:rPr>
            <w:rStyle w:val="Hyperlink"/>
            <w:noProof/>
          </w:rPr>
          <w:t>3.6 Longer term reform of family payments</w:t>
        </w:r>
        <w:r>
          <w:rPr>
            <w:noProof/>
            <w:webHidden/>
          </w:rPr>
          <w:tab/>
        </w:r>
        <w:r>
          <w:rPr>
            <w:noProof/>
            <w:webHidden/>
          </w:rPr>
          <w:fldChar w:fldCharType="begin"/>
        </w:r>
        <w:r>
          <w:rPr>
            <w:noProof/>
            <w:webHidden/>
          </w:rPr>
          <w:instrText xml:space="preserve"> PAGEREF _Toc227674420 \h </w:instrText>
        </w:r>
        <w:r>
          <w:rPr>
            <w:noProof/>
            <w:webHidden/>
          </w:rPr>
        </w:r>
        <w:r>
          <w:rPr>
            <w:noProof/>
            <w:webHidden/>
          </w:rPr>
          <w:fldChar w:fldCharType="separate"/>
        </w:r>
        <w:r>
          <w:rPr>
            <w:noProof/>
            <w:webHidden/>
          </w:rPr>
          <w:t>99</w:t>
        </w:r>
        <w:r>
          <w:rPr>
            <w:noProof/>
            <w:webHidden/>
          </w:rPr>
          <w:fldChar w:fldCharType="end"/>
        </w:r>
      </w:hyperlink>
    </w:p>
    <w:p w14:paraId="67AFA742" w14:textId="603426C3" w:rsidR="005B06F7" w:rsidRDefault="005B06F7">
      <w:pPr>
        <w:pStyle w:val="TOC1"/>
        <w:tabs>
          <w:tab w:val="right" w:pos="9016"/>
        </w:tabs>
        <w:rPr>
          <w:rFonts w:eastAsiaTheme="minorEastAsia"/>
          <w:b w:val="0"/>
          <w:bCs w:val="0"/>
          <w:noProof/>
          <w:color w:val="auto"/>
          <w:sz w:val="24"/>
          <w:szCs w:val="24"/>
          <w:lang w:eastAsia="en-GB"/>
        </w:rPr>
      </w:pPr>
      <w:hyperlink w:anchor="_Toc227674421" w:history="1">
        <w:r w:rsidRPr="00657793">
          <w:rPr>
            <w:rStyle w:val="Hyperlink"/>
            <w:noProof/>
          </w:rPr>
          <w:t>Chapter 4: Employment services reform</w:t>
        </w:r>
        <w:r>
          <w:rPr>
            <w:noProof/>
            <w:webHidden/>
          </w:rPr>
          <w:tab/>
        </w:r>
        <w:r>
          <w:rPr>
            <w:noProof/>
            <w:webHidden/>
          </w:rPr>
          <w:fldChar w:fldCharType="begin"/>
        </w:r>
        <w:r>
          <w:rPr>
            <w:noProof/>
            <w:webHidden/>
          </w:rPr>
          <w:instrText xml:space="preserve"> PAGEREF _Toc227674421 \h </w:instrText>
        </w:r>
        <w:r>
          <w:rPr>
            <w:noProof/>
            <w:webHidden/>
          </w:rPr>
        </w:r>
        <w:r>
          <w:rPr>
            <w:noProof/>
            <w:webHidden/>
          </w:rPr>
          <w:fldChar w:fldCharType="separate"/>
        </w:r>
        <w:r>
          <w:rPr>
            <w:noProof/>
            <w:webHidden/>
          </w:rPr>
          <w:t>100</w:t>
        </w:r>
        <w:r>
          <w:rPr>
            <w:noProof/>
            <w:webHidden/>
          </w:rPr>
          <w:fldChar w:fldCharType="end"/>
        </w:r>
      </w:hyperlink>
    </w:p>
    <w:p w14:paraId="58B06AC3" w14:textId="1DDE6512" w:rsidR="005B06F7" w:rsidRDefault="005B06F7">
      <w:pPr>
        <w:pStyle w:val="TOC2"/>
        <w:tabs>
          <w:tab w:val="right" w:pos="9016"/>
        </w:tabs>
        <w:rPr>
          <w:rFonts w:eastAsiaTheme="minorEastAsia"/>
          <w:iCs w:val="0"/>
          <w:noProof/>
          <w:color w:val="auto"/>
          <w:sz w:val="24"/>
          <w:szCs w:val="24"/>
          <w:lang w:eastAsia="en-GB"/>
        </w:rPr>
      </w:pPr>
      <w:hyperlink w:anchor="_Toc227674422" w:history="1">
        <w:r w:rsidRPr="00657793">
          <w:rPr>
            <w:rStyle w:val="Hyperlink"/>
            <w:noProof/>
          </w:rPr>
          <w:t>Recommendations</w:t>
        </w:r>
        <w:r>
          <w:rPr>
            <w:noProof/>
            <w:webHidden/>
          </w:rPr>
          <w:tab/>
        </w:r>
        <w:r>
          <w:rPr>
            <w:noProof/>
            <w:webHidden/>
          </w:rPr>
          <w:fldChar w:fldCharType="begin"/>
        </w:r>
        <w:r>
          <w:rPr>
            <w:noProof/>
            <w:webHidden/>
          </w:rPr>
          <w:instrText xml:space="preserve"> PAGEREF _Toc227674422 \h </w:instrText>
        </w:r>
        <w:r>
          <w:rPr>
            <w:noProof/>
            <w:webHidden/>
          </w:rPr>
        </w:r>
        <w:r>
          <w:rPr>
            <w:noProof/>
            <w:webHidden/>
          </w:rPr>
          <w:fldChar w:fldCharType="separate"/>
        </w:r>
        <w:r>
          <w:rPr>
            <w:noProof/>
            <w:webHidden/>
          </w:rPr>
          <w:t>103</w:t>
        </w:r>
        <w:r>
          <w:rPr>
            <w:noProof/>
            <w:webHidden/>
          </w:rPr>
          <w:fldChar w:fldCharType="end"/>
        </w:r>
      </w:hyperlink>
    </w:p>
    <w:p w14:paraId="02FCA83D" w14:textId="3B33A0E1" w:rsidR="005B06F7" w:rsidRDefault="005B06F7">
      <w:pPr>
        <w:pStyle w:val="TOC2"/>
        <w:tabs>
          <w:tab w:val="right" w:pos="9016"/>
        </w:tabs>
        <w:rPr>
          <w:rFonts w:eastAsiaTheme="minorEastAsia"/>
          <w:iCs w:val="0"/>
          <w:noProof/>
          <w:color w:val="auto"/>
          <w:sz w:val="24"/>
          <w:szCs w:val="24"/>
          <w:lang w:eastAsia="en-GB"/>
        </w:rPr>
      </w:pPr>
      <w:hyperlink w:anchor="_Toc227674423" w:history="1">
        <w:r w:rsidRPr="00657793">
          <w:rPr>
            <w:rStyle w:val="Hyperlink"/>
            <w:noProof/>
            <w:lang w:val="en-GB"/>
          </w:rPr>
          <w:t>4.1 Introduction</w:t>
        </w:r>
        <w:r>
          <w:rPr>
            <w:noProof/>
            <w:webHidden/>
          </w:rPr>
          <w:tab/>
        </w:r>
        <w:r>
          <w:rPr>
            <w:noProof/>
            <w:webHidden/>
          </w:rPr>
          <w:fldChar w:fldCharType="begin"/>
        </w:r>
        <w:r>
          <w:rPr>
            <w:noProof/>
            <w:webHidden/>
          </w:rPr>
          <w:instrText xml:space="preserve"> PAGEREF _Toc227674423 \h </w:instrText>
        </w:r>
        <w:r>
          <w:rPr>
            <w:noProof/>
            <w:webHidden/>
          </w:rPr>
        </w:r>
        <w:r>
          <w:rPr>
            <w:noProof/>
            <w:webHidden/>
          </w:rPr>
          <w:fldChar w:fldCharType="separate"/>
        </w:r>
        <w:r>
          <w:rPr>
            <w:noProof/>
            <w:webHidden/>
          </w:rPr>
          <w:t>104</w:t>
        </w:r>
        <w:r>
          <w:rPr>
            <w:noProof/>
            <w:webHidden/>
          </w:rPr>
          <w:fldChar w:fldCharType="end"/>
        </w:r>
      </w:hyperlink>
    </w:p>
    <w:p w14:paraId="31CEE721" w14:textId="5D870913" w:rsidR="005B06F7" w:rsidRDefault="005B06F7">
      <w:pPr>
        <w:pStyle w:val="TOC2"/>
        <w:tabs>
          <w:tab w:val="right" w:pos="9016"/>
        </w:tabs>
        <w:rPr>
          <w:rFonts w:eastAsiaTheme="minorEastAsia"/>
          <w:iCs w:val="0"/>
          <w:noProof/>
          <w:color w:val="auto"/>
          <w:sz w:val="24"/>
          <w:szCs w:val="24"/>
          <w:lang w:eastAsia="en-GB"/>
        </w:rPr>
      </w:pPr>
      <w:hyperlink w:anchor="_Toc227674424" w:history="1">
        <w:r w:rsidRPr="00657793">
          <w:rPr>
            <w:rStyle w:val="Hyperlink"/>
            <w:noProof/>
            <w:lang w:val="en-GB"/>
          </w:rPr>
          <w:t>4.2 Context: The imperative for reform</w:t>
        </w:r>
        <w:r>
          <w:rPr>
            <w:noProof/>
            <w:webHidden/>
          </w:rPr>
          <w:tab/>
        </w:r>
        <w:r>
          <w:rPr>
            <w:noProof/>
            <w:webHidden/>
          </w:rPr>
          <w:fldChar w:fldCharType="begin"/>
        </w:r>
        <w:r>
          <w:rPr>
            <w:noProof/>
            <w:webHidden/>
          </w:rPr>
          <w:instrText xml:space="preserve"> PAGEREF _Toc227674424 \h </w:instrText>
        </w:r>
        <w:r>
          <w:rPr>
            <w:noProof/>
            <w:webHidden/>
          </w:rPr>
        </w:r>
        <w:r>
          <w:rPr>
            <w:noProof/>
            <w:webHidden/>
          </w:rPr>
          <w:fldChar w:fldCharType="separate"/>
        </w:r>
        <w:r>
          <w:rPr>
            <w:noProof/>
            <w:webHidden/>
          </w:rPr>
          <w:t>105</w:t>
        </w:r>
        <w:r>
          <w:rPr>
            <w:noProof/>
            <w:webHidden/>
          </w:rPr>
          <w:fldChar w:fldCharType="end"/>
        </w:r>
      </w:hyperlink>
    </w:p>
    <w:p w14:paraId="6985B4F4" w14:textId="1D1378C4" w:rsidR="005B06F7" w:rsidRDefault="005B06F7">
      <w:pPr>
        <w:pStyle w:val="TOC2"/>
        <w:tabs>
          <w:tab w:val="right" w:pos="9016"/>
        </w:tabs>
        <w:rPr>
          <w:rFonts w:eastAsiaTheme="minorEastAsia"/>
          <w:iCs w:val="0"/>
          <w:noProof/>
          <w:color w:val="auto"/>
          <w:sz w:val="24"/>
          <w:szCs w:val="24"/>
          <w:lang w:eastAsia="en-GB"/>
        </w:rPr>
      </w:pPr>
      <w:hyperlink w:anchor="_Toc227674425" w:history="1">
        <w:r w:rsidRPr="00657793">
          <w:rPr>
            <w:rStyle w:val="Hyperlink"/>
            <w:noProof/>
            <w:lang w:val="en-GB"/>
          </w:rPr>
          <w:t>4.3 Reforming the Targeted Compliance Framework</w:t>
        </w:r>
        <w:r>
          <w:rPr>
            <w:noProof/>
            <w:webHidden/>
          </w:rPr>
          <w:tab/>
        </w:r>
        <w:r>
          <w:rPr>
            <w:noProof/>
            <w:webHidden/>
          </w:rPr>
          <w:fldChar w:fldCharType="begin"/>
        </w:r>
        <w:r>
          <w:rPr>
            <w:noProof/>
            <w:webHidden/>
          </w:rPr>
          <w:instrText xml:space="preserve"> PAGEREF _Toc227674425 \h </w:instrText>
        </w:r>
        <w:r>
          <w:rPr>
            <w:noProof/>
            <w:webHidden/>
          </w:rPr>
        </w:r>
        <w:r>
          <w:rPr>
            <w:noProof/>
            <w:webHidden/>
          </w:rPr>
          <w:fldChar w:fldCharType="separate"/>
        </w:r>
        <w:r>
          <w:rPr>
            <w:noProof/>
            <w:webHidden/>
          </w:rPr>
          <w:t>108</w:t>
        </w:r>
        <w:r>
          <w:rPr>
            <w:noProof/>
            <w:webHidden/>
          </w:rPr>
          <w:fldChar w:fldCharType="end"/>
        </w:r>
      </w:hyperlink>
    </w:p>
    <w:p w14:paraId="497BEEEC" w14:textId="7566D696" w:rsidR="005B06F7" w:rsidRDefault="005B06F7">
      <w:pPr>
        <w:pStyle w:val="TOC2"/>
        <w:tabs>
          <w:tab w:val="right" w:pos="9016"/>
        </w:tabs>
        <w:rPr>
          <w:rFonts w:eastAsiaTheme="minorEastAsia"/>
          <w:iCs w:val="0"/>
          <w:noProof/>
          <w:color w:val="auto"/>
          <w:sz w:val="24"/>
          <w:szCs w:val="24"/>
          <w:lang w:eastAsia="en-GB"/>
        </w:rPr>
      </w:pPr>
      <w:hyperlink w:anchor="_Toc227674426" w:history="1">
        <w:r w:rsidRPr="00657793">
          <w:rPr>
            <w:rStyle w:val="Hyperlink"/>
            <w:noProof/>
            <w:lang w:val="en-GB"/>
          </w:rPr>
          <w:t>4.4 System reform</w:t>
        </w:r>
        <w:r>
          <w:rPr>
            <w:noProof/>
            <w:webHidden/>
          </w:rPr>
          <w:tab/>
        </w:r>
        <w:r>
          <w:rPr>
            <w:noProof/>
            <w:webHidden/>
          </w:rPr>
          <w:fldChar w:fldCharType="begin"/>
        </w:r>
        <w:r>
          <w:rPr>
            <w:noProof/>
            <w:webHidden/>
          </w:rPr>
          <w:instrText xml:space="preserve"> PAGEREF _Toc227674426 \h </w:instrText>
        </w:r>
        <w:r>
          <w:rPr>
            <w:noProof/>
            <w:webHidden/>
          </w:rPr>
        </w:r>
        <w:r>
          <w:rPr>
            <w:noProof/>
            <w:webHidden/>
          </w:rPr>
          <w:fldChar w:fldCharType="separate"/>
        </w:r>
        <w:r>
          <w:rPr>
            <w:noProof/>
            <w:webHidden/>
          </w:rPr>
          <w:t>110</w:t>
        </w:r>
        <w:r>
          <w:rPr>
            <w:noProof/>
            <w:webHidden/>
          </w:rPr>
          <w:fldChar w:fldCharType="end"/>
        </w:r>
      </w:hyperlink>
    </w:p>
    <w:p w14:paraId="3289BE5C" w14:textId="7BBDFA9E" w:rsidR="005B06F7" w:rsidRDefault="005B06F7">
      <w:pPr>
        <w:pStyle w:val="TOC2"/>
        <w:tabs>
          <w:tab w:val="right" w:pos="9016"/>
        </w:tabs>
        <w:rPr>
          <w:rFonts w:eastAsiaTheme="minorEastAsia"/>
          <w:iCs w:val="0"/>
          <w:noProof/>
          <w:color w:val="auto"/>
          <w:sz w:val="24"/>
          <w:szCs w:val="24"/>
          <w:lang w:eastAsia="en-GB"/>
        </w:rPr>
      </w:pPr>
      <w:hyperlink w:anchor="_Toc227674427" w:history="1">
        <w:r w:rsidRPr="00657793">
          <w:rPr>
            <w:rStyle w:val="Hyperlink"/>
            <w:noProof/>
            <w:lang w:val="en-GB"/>
          </w:rPr>
          <w:t>4.6 Conclusion</w:t>
        </w:r>
        <w:r>
          <w:rPr>
            <w:noProof/>
            <w:webHidden/>
          </w:rPr>
          <w:tab/>
        </w:r>
        <w:r>
          <w:rPr>
            <w:noProof/>
            <w:webHidden/>
          </w:rPr>
          <w:fldChar w:fldCharType="begin"/>
        </w:r>
        <w:r>
          <w:rPr>
            <w:noProof/>
            <w:webHidden/>
          </w:rPr>
          <w:instrText xml:space="preserve"> PAGEREF _Toc227674427 \h </w:instrText>
        </w:r>
        <w:r>
          <w:rPr>
            <w:noProof/>
            <w:webHidden/>
          </w:rPr>
        </w:r>
        <w:r>
          <w:rPr>
            <w:noProof/>
            <w:webHidden/>
          </w:rPr>
          <w:fldChar w:fldCharType="separate"/>
        </w:r>
        <w:r>
          <w:rPr>
            <w:noProof/>
            <w:webHidden/>
          </w:rPr>
          <w:t>116</w:t>
        </w:r>
        <w:r>
          <w:rPr>
            <w:noProof/>
            <w:webHidden/>
          </w:rPr>
          <w:fldChar w:fldCharType="end"/>
        </w:r>
      </w:hyperlink>
    </w:p>
    <w:p w14:paraId="6958951A" w14:textId="5A4D1831" w:rsidR="005B06F7" w:rsidRDefault="005B06F7">
      <w:pPr>
        <w:pStyle w:val="TOC1"/>
        <w:tabs>
          <w:tab w:val="right" w:pos="9016"/>
        </w:tabs>
        <w:rPr>
          <w:rFonts w:eastAsiaTheme="minorEastAsia"/>
          <w:b w:val="0"/>
          <w:bCs w:val="0"/>
          <w:noProof/>
          <w:color w:val="auto"/>
          <w:sz w:val="24"/>
          <w:szCs w:val="24"/>
          <w:lang w:eastAsia="en-GB"/>
        </w:rPr>
      </w:pPr>
      <w:hyperlink w:anchor="_Toc227674428" w:history="1">
        <w:r w:rsidRPr="00657793">
          <w:rPr>
            <w:rStyle w:val="Hyperlink"/>
            <w:noProof/>
          </w:rPr>
          <w:t>Chapter 5: Poverty measurement</w:t>
        </w:r>
        <w:r>
          <w:rPr>
            <w:noProof/>
            <w:webHidden/>
          </w:rPr>
          <w:tab/>
        </w:r>
        <w:r>
          <w:rPr>
            <w:noProof/>
            <w:webHidden/>
          </w:rPr>
          <w:fldChar w:fldCharType="begin"/>
        </w:r>
        <w:r>
          <w:rPr>
            <w:noProof/>
            <w:webHidden/>
          </w:rPr>
          <w:instrText xml:space="preserve"> PAGEREF _Toc227674428 \h </w:instrText>
        </w:r>
        <w:r>
          <w:rPr>
            <w:noProof/>
            <w:webHidden/>
          </w:rPr>
        </w:r>
        <w:r>
          <w:rPr>
            <w:noProof/>
            <w:webHidden/>
          </w:rPr>
          <w:fldChar w:fldCharType="separate"/>
        </w:r>
        <w:r>
          <w:rPr>
            <w:noProof/>
            <w:webHidden/>
          </w:rPr>
          <w:t>117</w:t>
        </w:r>
        <w:r>
          <w:rPr>
            <w:noProof/>
            <w:webHidden/>
          </w:rPr>
          <w:fldChar w:fldCharType="end"/>
        </w:r>
      </w:hyperlink>
    </w:p>
    <w:p w14:paraId="065D03CE" w14:textId="2BFDD35C" w:rsidR="005B06F7" w:rsidRDefault="005B06F7">
      <w:pPr>
        <w:pStyle w:val="TOC2"/>
        <w:tabs>
          <w:tab w:val="right" w:pos="9016"/>
        </w:tabs>
        <w:rPr>
          <w:rFonts w:eastAsiaTheme="minorEastAsia"/>
          <w:iCs w:val="0"/>
          <w:noProof/>
          <w:color w:val="auto"/>
          <w:sz w:val="24"/>
          <w:szCs w:val="24"/>
          <w:lang w:eastAsia="en-GB"/>
        </w:rPr>
      </w:pPr>
      <w:hyperlink w:anchor="_Toc227674429" w:history="1">
        <w:r w:rsidRPr="00657793">
          <w:rPr>
            <w:rStyle w:val="Hyperlink"/>
            <w:noProof/>
            <w:lang w:val="en-GB"/>
          </w:rPr>
          <w:t>Recommendation</w:t>
        </w:r>
        <w:r>
          <w:rPr>
            <w:noProof/>
            <w:webHidden/>
          </w:rPr>
          <w:tab/>
        </w:r>
        <w:r>
          <w:rPr>
            <w:noProof/>
            <w:webHidden/>
          </w:rPr>
          <w:fldChar w:fldCharType="begin"/>
        </w:r>
        <w:r>
          <w:rPr>
            <w:noProof/>
            <w:webHidden/>
          </w:rPr>
          <w:instrText xml:space="preserve"> PAGEREF _Toc227674429 \h </w:instrText>
        </w:r>
        <w:r>
          <w:rPr>
            <w:noProof/>
            <w:webHidden/>
          </w:rPr>
        </w:r>
        <w:r>
          <w:rPr>
            <w:noProof/>
            <w:webHidden/>
          </w:rPr>
          <w:fldChar w:fldCharType="separate"/>
        </w:r>
        <w:r>
          <w:rPr>
            <w:noProof/>
            <w:webHidden/>
          </w:rPr>
          <w:t>118</w:t>
        </w:r>
        <w:r>
          <w:rPr>
            <w:noProof/>
            <w:webHidden/>
          </w:rPr>
          <w:fldChar w:fldCharType="end"/>
        </w:r>
      </w:hyperlink>
    </w:p>
    <w:p w14:paraId="3967A4E4" w14:textId="43E25FB1" w:rsidR="005B06F7" w:rsidRDefault="005B06F7">
      <w:pPr>
        <w:pStyle w:val="TOC2"/>
        <w:tabs>
          <w:tab w:val="right" w:pos="9016"/>
        </w:tabs>
        <w:rPr>
          <w:rFonts w:eastAsiaTheme="minorEastAsia"/>
          <w:iCs w:val="0"/>
          <w:noProof/>
          <w:color w:val="auto"/>
          <w:sz w:val="24"/>
          <w:szCs w:val="24"/>
          <w:lang w:eastAsia="en-GB"/>
        </w:rPr>
      </w:pPr>
      <w:hyperlink w:anchor="_Toc227674430" w:history="1">
        <w:r w:rsidRPr="00657793">
          <w:rPr>
            <w:rStyle w:val="Hyperlink"/>
            <w:noProof/>
            <w:lang w:val="en-GB"/>
          </w:rPr>
          <w:t>5.1 Introduction</w:t>
        </w:r>
        <w:r>
          <w:rPr>
            <w:noProof/>
            <w:webHidden/>
          </w:rPr>
          <w:tab/>
        </w:r>
        <w:r>
          <w:rPr>
            <w:noProof/>
            <w:webHidden/>
          </w:rPr>
          <w:fldChar w:fldCharType="begin"/>
        </w:r>
        <w:r>
          <w:rPr>
            <w:noProof/>
            <w:webHidden/>
          </w:rPr>
          <w:instrText xml:space="preserve"> PAGEREF _Toc227674430 \h </w:instrText>
        </w:r>
        <w:r>
          <w:rPr>
            <w:noProof/>
            <w:webHidden/>
          </w:rPr>
        </w:r>
        <w:r>
          <w:rPr>
            <w:noProof/>
            <w:webHidden/>
          </w:rPr>
          <w:fldChar w:fldCharType="separate"/>
        </w:r>
        <w:r>
          <w:rPr>
            <w:noProof/>
            <w:webHidden/>
          </w:rPr>
          <w:t>119</w:t>
        </w:r>
        <w:r>
          <w:rPr>
            <w:noProof/>
            <w:webHidden/>
          </w:rPr>
          <w:fldChar w:fldCharType="end"/>
        </w:r>
      </w:hyperlink>
    </w:p>
    <w:p w14:paraId="582D9B5D" w14:textId="20B5F446" w:rsidR="005B06F7" w:rsidRDefault="005B06F7">
      <w:pPr>
        <w:pStyle w:val="TOC2"/>
        <w:tabs>
          <w:tab w:val="right" w:pos="9016"/>
        </w:tabs>
        <w:rPr>
          <w:rFonts w:eastAsiaTheme="minorEastAsia"/>
          <w:iCs w:val="0"/>
          <w:noProof/>
          <w:color w:val="auto"/>
          <w:sz w:val="24"/>
          <w:szCs w:val="24"/>
          <w:lang w:eastAsia="en-GB"/>
        </w:rPr>
      </w:pPr>
      <w:hyperlink w:anchor="_Toc227674431" w:history="1">
        <w:r w:rsidRPr="00657793">
          <w:rPr>
            <w:rStyle w:val="Hyperlink"/>
            <w:noProof/>
            <w:lang w:val="en-GB"/>
          </w:rPr>
          <w:t>5.2 Recent advances in poverty measurement</w:t>
        </w:r>
        <w:r>
          <w:rPr>
            <w:noProof/>
            <w:webHidden/>
          </w:rPr>
          <w:tab/>
        </w:r>
        <w:r>
          <w:rPr>
            <w:noProof/>
            <w:webHidden/>
          </w:rPr>
          <w:fldChar w:fldCharType="begin"/>
        </w:r>
        <w:r>
          <w:rPr>
            <w:noProof/>
            <w:webHidden/>
          </w:rPr>
          <w:instrText xml:space="preserve"> PAGEREF _Toc227674431 \h </w:instrText>
        </w:r>
        <w:r>
          <w:rPr>
            <w:noProof/>
            <w:webHidden/>
          </w:rPr>
        </w:r>
        <w:r>
          <w:rPr>
            <w:noProof/>
            <w:webHidden/>
          </w:rPr>
          <w:fldChar w:fldCharType="separate"/>
        </w:r>
        <w:r>
          <w:rPr>
            <w:noProof/>
            <w:webHidden/>
          </w:rPr>
          <w:t>120</w:t>
        </w:r>
        <w:r>
          <w:rPr>
            <w:noProof/>
            <w:webHidden/>
          </w:rPr>
          <w:fldChar w:fldCharType="end"/>
        </w:r>
      </w:hyperlink>
    </w:p>
    <w:p w14:paraId="68AE2523" w14:textId="787C833F" w:rsidR="005B06F7" w:rsidRDefault="005B06F7">
      <w:pPr>
        <w:pStyle w:val="TOC2"/>
        <w:tabs>
          <w:tab w:val="right" w:pos="9016"/>
        </w:tabs>
        <w:rPr>
          <w:rFonts w:eastAsiaTheme="minorEastAsia"/>
          <w:iCs w:val="0"/>
          <w:noProof/>
          <w:color w:val="auto"/>
          <w:sz w:val="24"/>
          <w:szCs w:val="24"/>
          <w:lang w:eastAsia="en-GB"/>
        </w:rPr>
      </w:pPr>
      <w:hyperlink w:anchor="_Toc227674432" w:history="1">
        <w:r w:rsidRPr="00657793">
          <w:rPr>
            <w:rStyle w:val="Hyperlink"/>
            <w:noProof/>
            <w:lang w:val="en-GB"/>
          </w:rPr>
          <w:t xml:space="preserve">5.3 </w:t>
        </w:r>
        <w:r w:rsidRPr="00657793">
          <w:rPr>
            <w:rStyle w:val="Hyperlink"/>
            <w:noProof/>
          </w:rPr>
          <w:t>Supporting</w:t>
        </w:r>
        <w:r w:rsidRPr="00657793">
          <w:rPr>
            <w:rStyle w:val="Hyperlink"/>
            <w:noProof/>
            <w:lang w:val="en-GB"/>
          </w:rPr>
          <w:t xml:space="preserve"> </w:t>
        </w:r>
        <w:r w:rsidRPr="00657793">
          <w:rPr>
            <w:rStyle w:val="Hyperlink"/>
            <w:noProof/>
          </w:rPr>
          <w:t>investment</w:t>
        </w:r>
        <w:r w:rsidRPr="00657793">
          <w:rPr>
            <w:rStyle w:val="Hyperlink"/>
            <w:noProof/>
            <w:lang w:val="en-GB"/>
          </w:rPr>
          <w:t xml:space="preserve"> in prevention and early intervention</w:t>
        </w:r>
        <w:r>
          <w:rPr>
            <w:noProof/>
            <w:webHidden/>
          </w:rPr>
          <w:tab/>
        </w:r>
        <w:r>
          <w:rPr>
            <w:noProof/>
            <w:webHidden/>
          </w:rPr>
          <w:fldChar w:fldCharType="begin"/>
        </w:r>
        <w:r>
          <w:rPr>
            <w:noProof/>
            <w:webHidden/>
          </w:rPr>
          <w:instrText xml:space="preserve"> PAGEREF _Toc227674432 \h </w:instrText>
        </w:r>
        <w:r>
          <w:rPr>
            <w:noProof/>
            <w:webHidden/>
          </w:rPr>
        </w:r>
        <w:r>
          <w:rPr>
            <w:noProof/>
            <w:webHidden/>
          </w:rPr>
          <w:fldChar w:fldCharType="separate"/>
        </w:r>
        <w:r>
          <w:rPr>
            <w:noProof/>
            <w:webHidden/>
          </w:rPr>
          <w:t>121</w:t>
        </w:r>
        <w:r>
          <w:rPr>
            <w:noProof/>
            <w:webHidden/>
          </w:rPr>
          <w:fldChar w:fldCharType="end"/>
        </w:r>
      </w:hyperlink>
    </w:p>
    <w:p w14:paraId="7BD38E32" w14:textId="07E209DA" w:rsidR="005B06F7" w:rsidRDefault="005B06F7">
      <w:pPr>
        <w:pStyle w:val="TOC2"/>
        <w:tabs>
          <w:tab w:val="right" w:pos="9016"/>
        </w:tabs>
        <w:rPr>
          <w:rFonts w:eastAsiaTheme="minorEastAsia"/>
          <w:iCs w:val="0"/>
          <w:noProof/>
          <w:color w:val="auto"/>
          <w:sz w:val="24"/>
          <w:szCs w:val="24"/>
          <w:lang w:eastAsia="en-GB"/>
        </w:rPr>
      </w:pPr>
      <w:hyperlink w:anchor="_Toc227674433" w:history="1">
        <w:r w:rsidRPr="00657793">
          <w:rPr>
            <w:rStyle w:val="Hyperlink"/>
            <w:noProof/>
            <w:lang w:val="en-GB"/>
          </w:rPr>
          <w:t xml:space="preserve">5.4 The opportunity for </w:t>
        </w:r>
        <w:r w:rsidRPr="00657793">
          <w:rPr>
            <w:rStyle w:val="Hyperlink"/>
            <w:noProof/>
          </w:rPr>
          <w:t>the</w:t>
        </w:r>
        <w:r w:rsidRPr="00657793">
          <w:rPr>
            <w:rStyle w:val="Hyperlink"/>
            <w:noProof/>
            <w:lang w:val="en-GB"/>
          </w:rPr>
          <w:t xml:space="preserve"> Australian Bureau of Statistics</w:t>
        </w:r>
        <w:r>
          <w:rPr>
            <w:noProof/>
            <w:webHidden/>
          </w:rPr>
          <w:tab/>
        </w:r>
        <w:r>
          <w:rPr>
            <w:noProof/>
            <w:webHidden/>
          </w:rPr>
          <w:fldChar w:fldCharType="begin"/>
        </w:r>
        <w:r>
          <w:rPr>
            <w:noProof/>
            <w:webHidden/>
          </w:rPr>
          <w:instrText xml:space="preserve"> PAGEREF _Toc227674433 \h </w:instrText>
        </w:r>
        <w:r>
          <w:rPr>
            <w:noProof/>
            <w:webHidden/>
          </w:rPr>
        </w:r>
        <w:r>
          <w:rPr>
            <w:noProof/>
            <w:webHidden/>
          </w:rPr>
          <w:fldChar w:fldCharType="separate"/>
        </w:r>
        <w:r>
          <w:rPr>
            <w:noProof/>
            <w:webHidden/>
          </w:rPr>
          <w:t>122</w:t>
        </w:r>
        <w:r>
          <w:rPr>
            <w:noProof/>
            <w:webHidden/>
          </w:rPr>
          <w:fldChar w:fldCharType="end"/>
        </w:r>
      </w:hyperlink>
    </w:p>
    <w:p w14:paraId="7E03163C" w14:textId="7DFEB74D" w:rsidR="005B06F7" w:rsidRDefault="005B06F7">
      <w:pPr>
        <w:pStyle w:val="TOC2"/>
        <w:tabs>
          <w:tab w:val="right" w:pos="9016"/>
        </w:tabs>
        <w:rPr>
          <w:rFonts w:eastAsiaTheme="minorEastAsia"/>
          <w:iCs w:val="0"/>
          <w:noProof/>
          <w:color w:val="auto"/>
          <w:sz w:val="24"/>
          <w:szCs w:val="24"/>
          <w:lang w:eastAsia="en-GB"/>
        </w:rPr>
      </w:pPr>
      <w:hyperlink w:anchor="_Toc227674434" w:history="1">
        <w:r w:rsidRPr="00657793">
          <w:rPr>
            <w:rStyle w:val="Hyperlink"/>
            <w:noProof/>
            <w:lang w:val="en-GB"/>
          </w:rPr>
          <w:t xml:space="preserve">5.5 </w:t>
        </w:r>
        <w:r w:rsidRPr="00657793">
          <w:rPr>
            <w:rStyle w:val="Hyperlink"/>
            <w:noProof/>
          </w:rPr>
          <w:t>Conclusion</w:t>
        </w:r>
        <w:r>
          <w:rPr>
            <w:noProof/>
            <w:webHidden/>
          </w:rPr>
          <w:tab/>
        </w:r>
        <w:r>
          <w:rPr>
            <w:noProof/>
            <w:webHidden/>
          </w:rPr>
          <w:fldChar w:fldCharType="begin"/>
        </w:r>
        <w:r>
          <w:rPr>
            <w:noProof/>
            <w:webHidden/>
          </w:rPr>
          <w:instrText xml:space="preserve"> PAGEREF _Toc227674434 \h </w:instrText>
        </w:r>
        <w:r>
          <w:rPr>
            <w:noProof/>
            <w:webHidden/>
          </w:rPr>
        </w:r>
        <w:r>
          <w:rPr>
            <w:noProof/>
            <w:webHidden/>
          </w:rPr>
          <w:fldChar w:fldCharType="separate"/>
        </w:r>
        <w:r>
          <w:rPr>
            <w:noProof/>
            <w:webHidden/>
          </w:rPr>
          <w:t>122</w:t>
        </w:r>
        <w:r>
          <w:rPr>
            <w:noProof/>
            <w:webHidden/>
          </w:rPr>
          <w:fldChar w:fldCharType="end"/>
        </w:r>
      </w:hyperlink>
    </w:p>
    <w:p w14:paraId="57790896" w14:textId="192B1130" w:rsidR="005B06F7" w:rsidRDefault="005B06F7">
      <w:pPr>
        <w:pStyle w:val="TOC1"/>
        <w:tabs>
          <w:tab w:val="right" w:pos="9016"/>
        </w:tabs>
        <w:rPr>
          <w:rFonts w:eastAsiaTheme="minorEastAsia"/>
          <w:b w:val="0"/>
          <w:bCs w:val="0"/>
          <w:noProof/>
          <w:color w:val="auto"/>
          <w:sz w:val="24"/>
          <w:szCs w:val="24"/>
          <w:lang w:eastAsia="en-GB"/>
        </w:rPr>
      </w:pPr>
      <w:hyperlink w:anchor="_Toc227674435" w:history="1">
        <w:r w:rsidRPr="00657793">
          <w:rPr>
            <w:rStyle w:val="Hyperlink"/>
            <w:noProof/>
          </w:rPr>
          <w:t>Chapter 6: Deep and persistent disadvantage: An update</w:t>
        </w:r>
        <w:r>
          <w:rPr>
            <w:noProof/>
            <w:webHidden/>
          </w:rPr>
          <w:tab/>
        </w:r>
        <w:r>
          <w:rPr>
            <w:noProof/>
            <w:webHidden/>
          </w:rPr>
          <w:fldChar w:fldCharType="begin"/>
        </w:r>
        <w:r>
          <w:rPr>
            <w:noProof/>
            <w:webHidden/>
          </w:rPr>
          <w:instrText xml:space="preserve"> PAGEREF _Toc227674435 \h </w:instrText>
        </w:r>
        <w:r>
          <w:rPr>
            <w:noProof/>
            <w:webHidden/>
          </w:rPr>
        </w:r>
        <w:r>
          <w:rPr>
            <w:noProof/>
            <w:webHidden/>
          </w:rPr>
          <w:fldChar w:fldCharType="separate"/>
        </w:r>
        <w:r>
          <w:rPr>
            <w:noProof/>
            <w:webHidden/>
          </w:rPr>
          <w:t>123</w:t>
        </w:r>
        <w:r>
          <w:rPr>
            <w:noProof/>
            <w:webHidden/>
          </w:rPr>
          <w:fldChar w:fldCharType="end"/>
        </w:r>
      </w:hyperlink>
    </w:p>
    <w:p w14:paraId="594B4805" w14:textId="25035423" w:rsidR="005B06F7" w:rsidRDefault="005B06F7">
      <w:pPr>
        <w:pStyle w:val="TOC2"/>
        <w:tabs>
          <w:tab w:val="right" w:pos="9016"/>
        </w:tabs>
        <w:rPr>
          <w:rFonts w:eastAsiaTheme="minorEastAsia"/>
          <w:iCs w:val="0"/>
          <w:noProof/>
          <w:color w:val="auto"/>
          <w:sz w:val="24"/>
          <w:szCs w:val="24"/>
          <w:lang w:eastAsia="en-GB"/>
        </w:rPr>
      </w:pPr>
      <w:hyperlink w:anchor="_Toc227674436" w:history="1">
        <w:r w:rsidRPr="00657793">
          <w:rPr>
            <w:rStyle w:val="Hyperlink"/>
            <w:noProof/>
            <w:lang w:val="en-GB"/>
          </w:rPr>
          <w:t xml:space="preserve">6.1 </w:t>
        </w:r>
        <w:r w:rsidRPr="00657793">
          <w:rPr>
            <w:rStyle w:val="Hyperlink"/>
            <w:noProof/>
          </w:rPr>
          <w:t>Introduction</w:t>
        </w:r>
        <w:r>
          <w:rPr>
            <w:noProof/>
            <w:webHidden/>
          </w:rPr>
          <w:tab/>
        </w:r>
        <w:r>
          <w:rPr>
            <w:noProof/>
            <w:webHidden/>
          </w:rPr>
          <w:fldChar w:fldCharType="begin"/>
        </w:r>
        <w:r>
          <w:rPr>
            <w:noProof/>
            <w:webHidden/>
          </w:rPr>
          <w:instrText xml:space="preserve"> PAGEREF _Toc227674436 \h </w:instrText>
        </w:r>
        <w:r>
          <w:rPr>
            <w:noProof/>
            <w:webHidden/>
          </w:rPr>
        </w:r>
        <w:r>
          <w:rPr>
            <w:noProof/>
            <w:webHidden/>
          </w:rPr>
          <w:fldChar w:fldCharType="separate"/>
        </w:r>
        <w:r>
          <w:rPr>
            <w:noProof/>
            <w:webHidden/>
          </w:rPr>
          <w:t>124</w:t>
        </w:r>
        <w:r>
          <w:rPr>
            <w:noProof/>
            <w:webHidden/>
          </w:rPr>
          <w:fldChar w:fldCharType="end"/>
        </w:r>
      </w:hyperlink>
    </w:p>
    <w:p w14:paraId="3816C660" w14:textId="4BC4205C" w:rsidR="005B06F7" w:rsidRDefault="005B06F7">
      <w:pPr>
        <w:pStyle w:val="TOC2"/>
        <w:tabs>
          <w:tab w:val="right" w:pos="9016"/>
        </w:tabs>
        <w:rPr>
          <w:rFonts w:eastAsiaTheme="minorEastAsia"/>
          <w:iCs w:val="0"/>
          <w:noProof/>
          <w:color w:val="auto"/>
          <w:sz w:val="24"/>
          <w:szCs w:val="24"/>
          <w:lang w:eastAsia="en-GB"/>
        </w:rPr>
      </w:pPr>
      <w:hyperlink w:anchor="_Toc227674437" w:history="1">
        <w:r w:rsidRPr="00657793">
          <w:rPr>
            <w:rStyle w:val="Hyperlink"/>
            <w:noProof/>
            <w:lang w:val="en-GB"/>
          </w:rPr>
          <w:t xml:space="preserve">6.2 Defining </w:t>
        </w:r>
        <w:r w:rsidRPr="00657793">
          <w:rPr>
            <w:rStyle w:val="Hyperlink"/>
            <w:noProof/>
          </w:rPr>
          <w:t>and</w:t>
        </w:r>
        <w:r w:rsidRPr="00657793">
          <w:rPr>
            <w:rStyle w:val="Hyperlink"/>
            <w:noProof/>
            <w:lang w:val="en-GB"/>
          </w:rPr>
          <w:t xml:space="preserve"> measuring the multiple dimensions of social disadvantage</w:t>
        </w:r>
        <w:r>
          <w:rPr>
            <w:noProof/>
            <w:webHidden/>
          </w:rPr>
          <w:tab/>
        </w:r>
        <w:r>
          <w:rPr>
            <w:noProof/>
            <w:webHidden/>
          </w:rPr>
          <w:fldChar w:fldCharType="begin"/>
        </w:r>
        <w:r>
          <w:rPr>
            <w:noProof/>
            <w:webHidden/>
          </w:rPr>
          <w:instrText xml:space="preserve"> PAGEREF _Toc227674437 \h </w:instrText>
        </w:r>
        <w:r>
          <w:rPr>
            <w:noProof/>
            <w:webHidden/>
          </w:rPr>
        </w:r>
        <w:r>
          <w:rPr>
            <w:noProof/>
            <w:webHidden/>
          </w:rPr>
          <w:fldChar w:fldCharType="separate"/>
        </w:r>
        <w:r>
          <w:rPr>
            <w:noProof/>
            <w:webHidden/>
          </w:rPr>
          <w:t>124</w:t>
        </w:r>
        <w:r>
          <w:rPr>
            <w:noProof/>
            <w:webHidden/>
          </w:rPr>
          <w:fldChar w:fldCharType="end"/>
        </w:r>
      </w:hyperlink>
    </w:p>
    <w:p w14:paraId="5CC5338E" w14:textId="11090DB6" w:rsidR="005B06F7" w:rsidRDefault="005B06F7">
      <w:pPr>
        <w:pStyle w:val="TOC2"/>
        <w:tabs>
          <w:tab w:val="right" w:pos="9016"/>
        </w:tabs>
        <w:rPr>
          <w:rFonts w:eastAsiaTheme="minorEastAsia"/>
          <w:iCs w:val="0"/>
          <w:noProof/>
          <w:color w:val="auto"/>
          <w:sz w:val="24"/>
          <w:szCs w:val="24"/>
          <w:lang w:eastAsia="en-GB"/>
        </w:rPr>
      </w:pPr>
      <w:hyperlink w:anchor="_Toc227674438" w:history="1">
        <w:r w:rsidRPr="00657793">
          <w:rPr>
            <w:rStyle w:val="Hyperlink"/>
            <w:noProof/>
            <w:lang w:val="en-GB"/>
          </w:rPr>
          <w:t xml:space="preserve">6.3 </w:t>
        </w:r>
        <w:r w:rsidRPr="00657793">
          <w:rPr>
            <w:rStyle w:val="Hyperlink"/>
            <w:noProof/>
          </w:rPr>
          <w:t>Context</w:t>
        </w:r>
        <w:r w:rsidRPr="00657793">
          <w:rPr>
            <w:rStyle w:val="Hyperlink"/>
            <w:noProof/>
            <w:lang w:val="en-GB"/>
          </w:rPr>
          <w:t>: trends in social and economic indicators</w:t>
        </w:r>
        <w:r>
          <w:rPr>
            <w:noProof/>
            <w:webHidden/>
          </w:rPr>
          <w:tab/>
        </w:r>
        <w:r>
          <w:rPr>
            <w:noProof/>
            <w:webHidden/>
          </w:rPr>
          <w:fldChar w:fldCharType="begin"/>
        </w:r>
        <w:r>
          <w:rPr>
            <w:noProof/>
            <w:webHidden/>
          </w:rPr>
          <w:instrText xml:space="preserve"> PAGEREF _Toc227674438 \h </w:instrText>
        </w:r>
        <w:r>
          <w:rPr>
            <w:noProof/>
            <w:webHidden/>
          </w:rPr>
        </w:r>
        <w:r>
          <w:rPr>
            <w:noProof/>
            <w:webHidden/>
          </w:rPr>
          <w:fldChar w:fldCharType="separate"/>
        </w:r>
        <w:r>
          <w:rPr>
            <w:noProof/>
            <w:webHidden/>
          </w:rPr>
          <w:t>128</w:t>
        </w:r>
        <w:r>
          <w:rPr>
            <w:noProof/>
            <w:webHidden/>
          </w:rPr>
          <w:fldChar w:fldCharType="end"/>
        </w:r>
      </w:hyperlink>
    </w:p>
    <w:p w14:paraId="1457B0E5" w14:textId="2CAEBC39" w:rsidR="005B06F7" w:rsidRDefault="005B06F7">
      <w:pPr>
        <w:pStyle w:val="TOC2"/>
        <w:tabs>
          <w:tab w:val="right" w:pos="9016"/>
        </w:tabs>
        <w:rPr>
          <w:rFonts w:eastAsiaTheme="minorEastAsia"/>
          <w:iCs w:val="0"/>
          <w:noProof/>
          <w:color w:val="auto"/>
          <w:sz w:val="24"/>
          <w:szCs w:val="24"/>
          <w:lang w:eastAsia="en-GB"/>
        </w:rPr>
      </w:pPr>
      <w:hyperlink w:anchor="_Toc227674439" w:history="1">
        <w:r w:rsidRPr="00657793">
          <w:rPr>
            <w:rStyle w:val="Hyperlink"/>
            <w:noProof/>
            <w:lang w:val="en-GB"/>
          </w:rPr>
          <w:t>6.4 Deprivation</w:t>
        </w:r>
        <w:r>
          <w:rPr>
            <w:noProof/>
            <w:webHidden/>
          </w:rPr>
          <w:tab/>
        </w:r>
        <w:r>
          <w:rPr>
            <w:noProof/>
            <w:webHidden/>
          </w:rPr>
          <w:fldChar w:fldCharType="begin"/>
        </w:r>
        <w:r>
          <w:rPr>
            <w:noProof/>
            <w:webHidden/>
          </w:rPr>
          <w:instrText xml:space="preserve"> PAGEREF _Toc227674439 \h </w:instrText>
        </w:r>
        <w:r>
          <w:rPr>
            <w:noProof/>
            <w:webHidden/>
          </w:rPr>
        </w:r>
        <w:r>
          <w:rPr>
            <w:noProof/>
            <w:webHidden/>
          </w:rPr>
          <w:fldChar w:fldCharType="separate"/>
        </w:r>
        <w:r>
          <w:rPr>
            <w:noProof/>
            <w:webHidden/>
          </w:rPr>
          <w:t>132</w:t>
        </w:r>
        <w:r>
          <w:rPr>
            <w:noProof/>
            <w:webHidden/>
          </w:rPr>
          <w:fldChar w:fldCharType="end"/>
        </w:r>
      </w:hyperlink>
    </w:p>
    <w:p w14:paraId="032A00A9" w14:textId="77FC2531" w:rsidR="005B06F7" w:rsidRDefault="005B06F7">
      <w:pPr>
        <w:pStyle w:val="TOC2"/>
        <w:tabs>
          <w:tab w:val="right" w:pos="9016"/>
        </w:tabs>
        <w:rPr>
          <w:rFonts w:eastAsiaTheme="minorEastAsia"/>
          <w:iCs w:val="0"/>
          <w:noProof/>
          <w:color w:val="auto"/>
          <w:sz w:val="24"/>
          <w:szCs w:val="24"/>
          <w:lang w:eastAsia="en-GB"/>
        </w:rPr>
      </w:pPr>
      <w:hyperlink w:anchor="_Toc227674440" w:history="1">
        <w:r w:rsidRPr="00657793">
          <w:rPr>
            <w:rStyle w:val="Hyperlink"/>
            <w:noProof/>
            <w:lang w:val="en-GB"/>
          </w:rPr>
          <w:t>6.5 Social exclusion</w:t>
        </w:r>
        <w:r>
          <w:rPr>
            <w:noProof/>
            <w:webHidden/>
          </w:rPr>
          <w:tab/>
        </w:r>
        <w:r>
          <w:rPr>
            <w:noProof/>
            <w:webHidden/>
          </w:rPr>
          <w:fldChar w:fldCharType="begin"/>
        </w:r>
        <w:r>
          <w:rPr>
            <w:noProof/>
            <w:webHidden/>
          </w:rPr>
          <w:instrText xml:space="preserve"> PAGEREF _Toc227674440 \h </w:instrText>
        </w:r>
        <w:r>
          <w:rPr>
            <w:noProof/>
            <w:webHidden/>
          </w:rPr>
        </w:r>
        <w:r>
          <w:rPr>
            <w:noProof/>
            <w:webHidden/>
          </w:rPr>
          <w:fldChar w:fldCharType="separate"/>
        </w:r>
        <w:r>
          <w:rPr>
            <w:noProof/>
            <w:webHidden/>
          </w:rPr>
          <w:t>135</w:t>
        </w:r>
        <w:r>
          <w:rPr>
            <w:noProof/>
            <w:webHidden/>
          </w:rPr>
          <w:fldChar w:fldCharType="end"/>
        </w:r>
      </w:hyperlink>
    </w:p>
    <w:p w14:paraId="7D680119" w14:textId="6EDC10BF" w:rsidR="005B06F7" w:rsidRDefault="005B06F7">
      <w:pPr>
        <w:pStyle w:val="TOC2"/>
        <w:tabs>
          <w:tab w:val="right" w:pos="9016"/>
        </w:tabs>
        <w:rPr>
          <w:rFonts w:eastAsiaTheme="minorEastAsia"/>
          <w:iCs w:val="0"/>
          <w:noProof/>
          <w:color w:val="auto"/>
          <w:sz w:val="24"/>
          <w:szCs w:val="24"/>
          <w:lang w:eastAsia="en-GB"/>
        </w:rPr>
      </w:pPr>
      <w:hyperlink w:anchor="_Toc227674441" w:history="1">
        <w:r w:rsidRPr="00657793">
          <w:rPr>
            <w:rStyle w:val="Hyperlink"/>
            <w:noProof/>
            <w:lang w:val="en-GB"/>
          </w:rPr>
          <w:t>6.6 Deep social exclusion</w:t>
        </w:r>
        <w:r>
          <w:rPr>
            <w:noProof/>
            <w:webHidden/>
          </w:rPr>
          <w:tab/>
        </w:r>
        <w:r>
          <w:rPr>
            <w:noProof/>
            <w:webHidden/>
          </w:rPr>
          <w:fldChar w:fldCharType="begin"/>
        </w:r>
        <w:r>
          <w:rPr>
            <w:noProof/>
            <w:webHidden/>
          </w:rPr>
          <w:instrText xml:space="preserve"> PAGEREF _Toc227674441 \h </w:instrText>
        </w:r>
        <w:r>
          <w:rPr>
            <w:noProof/>
            <w:webHidden/>
          </w:rPr>
        </w:r>
        <w:r>
          <w:rPr>
            <w:noProof/>
            <w:webHidden/>
          </w:rPr>
          <w:fldChar w:fldCharType="separate"/>
        </w:r>
        <w:r>
          <w:rPr>
            <w:noProof/>
            <w:webHidden/>
          </w:rPr>
          <w:t>144</w:t>
        </w:r>
        <w:r>
          <w:rPr>
            <w:noProof/>
            <w:webHidden/>
          </w:rPr>
          <w:fldChar w:fldCharType="end"/>
        </w:r>
      </w:hyperlink>
    </w:p>
    <w:p w14:paraId="19FF14A6" w14:textId="1835B3E3" w:rsidR="005B06F7" w:rsidRDefault="005B06F7">
      <w:pPr>
        <w:pStyle w:val="TOC2"/>
        <w:tabs>
          <w:tab w:val="right" w:pos="9016"/>
        </w:tabs>
        <w:rPr>
          <w:rFonts w:eastAsiaTheme="minorEastAsia"/>
          <w:iCs w:val="0"/>
          <w:noProof/>
          <w:color w:val="auto"/>
          <w:sz w:val="24"/>
          <w:szCs w:val="24"/>
          <w:lang w:eastAsia="en-GB"/>
        </w:rPr>
      </w:pPr>
      <w:hyperlink w:anchor="_Toc227674442" w:history="1">
        <w:r w:rsidRPr="00657793">
          <w:rPr>
            <w:rStyle w:val="Hyperlink"/>
            <w:noProof/>
            <w:lang w:val="en-GB"/>
          </w:rPr>
          <w:t xml:space="preserve">6.7 </w:t>
        </w:r>
        <w:r w:rsidRPr="00657793">
          <w:rPr>
            <w:rStyle w:val="Hyperlink"/>
            <w:noProof/>
          </w:rPr>
          <w:t>Persistence</w:t>
        </w:r>
        <w:r>
          <w:rPr>
            <w:noProof/>
            <w:webHidden/>
          </w:rPr>
          <w:tab/>
        </w:r>
        <w:r>
          <w:rPr>
            <w:noProof/>
            <w:webHidden/>
          </w:rPr>
          <w:fldChar w:fldCharType="begin"/>
        </w:r>
        <w:r>
          <w:rPr>
            <w:noProof/>
            <w:webHidden/>
          </w:rPr>
          <w:instrText xml:space="preserve"> PAGEREF _Toc227674442 \h </w:instrText>
        </w:r>
        <w:r>
          <w:rPr>
            <w:noProof/>
            <w:webHidden/>
          </w:rPr>
        </w:r>
        <w:r>
          <w:rPr>
            <w:noProof/>
            <w:webHidden/>
          </w:rPr>
          <w:fldChar w:fldCharType="separate"/>
        </w:r>
        <w:r>
          <w:rPr>
            <w:noProof/>
            <w:webHidden/>
          </w:rPr>
          <w:t>146</w:t>
        </w:r>
        <w:r>
          <w:rPr>
            <w:noProof/>
            <w:webHidden/>
          </w:rPr>
          <w:fldChar w:fldCharType="end"/>
        </w:r>
      </w:hyperlink>
    </w:p>
    <w:p w14:paraId="69C7D262" w14:textId="1E229B0B" w:rsidR="005B06F7" w:rsidRDefault="005B06F7">
      <w:pPr>
        <w:pStyle w:val="TOC2"/>
        <w:tabs>
          <w:tab w:val="right" w:pos="9016"/>
        </w:tabs>
        <w:rPr>
          <w:rFonts w:eastAsiaTheme="minorEastAsia"/>
          <w:iCs w:val="0"/>
          <w:noProof/>
          <w:color w:val="auto"/>
          <w:sz w:val="24"/>
          <w:szCs w:val="24"/>
          <w:lang w:eastAsia="en-GB"/>
        </w:rPr>
      </w:pPr>
      <w:hyperlink w:anchor="_Toc227674443" w:history="1">
        <w:r w:rsidRPr="00657793">
          <w:rPr>
            <w:rStyle w:val="Hyperlink"/>
            <w:noProof/>
            <w:lang w:val="en-GB"/>
          </w:rPr>
          <w:t>6.8 Deep and persistent disadvantage</w:t>
        </w:r>
        <w:r>
          <w:rPr>
            <w:noProof/>
            <w:webHidden/>
          </w:rPr>
          <w:tab/>
        </w:r>
        <w:r>
          <w:rPr>
            <w:noProof/>
            <w:webHidden/>
          </w:rPr>
          <w:fldChar w:fldCharType="begin"/>
        </w:r>
        <w:r>
          <w:rPr>
            <w:noProof/>
            <w:webHidden/>
          </w:rPr>
          <w:instrText xml:space="preserve"> PAGEREF _Toc227674443 \h </w:instrText>
        </w:r>
        <w:r>
          <w:rPr>
            <w:noProof/>
            <w:webHidden/>
          </w:rPr>
        </w:r>
        <w:r>
          <w:rPr>
            <w:noProof/>
            <w:webHidden/>
          </w:rPr>
          <w:fldChar w:fldCharType="separate"/>
        </w:r>
        <w:r>
          <w:rPr>
            <w:noProof/>
            <w:webHidden/>
          </w:rPr>
          <w:t>148</w:t>
        </w:r>
        <w:r>
          <w:rPr>
            <w:noProof/>
            <w:webHidden/>
          </w:rPr>
          <w:fldChar w:fldCharType="end"/>
        </w:r>
      </w:hyperlink>
    </w:p>
    <w:p w14:paraId="31DEEEA4" w14:textId="6FE0252E" w:rsidR="005B06F7" w:rsidRDefault="005B06F7">
      <w:pPr>
        <w:pStyle w:val="TOC2"/>
        <w:tabs>
          <w:tab w:val="right" w:pos="9016"/>
        </w:tabs>
        <w:rPr>
          <w:rFonts w:eastAsiaTheme="minorEastAsia"/>
          <w:iCs w:val="0"/>
          <w:noProof/>
          <w:color w:val="auto"/>
          <w:sz w:val="24"/>
          <w:szCs w:val="24"/>
          <w:lang w:eastAsia="en-GB"/>
        </w:rPr>
      </w:pPr>
      <w:hyperlink w:anchor="_Toc227674444" w:history="1">
        <w:r w:rsidRPr="00657793">
          <w:rPr>
            <w:rStyle w:val="Hyperlink"/>
            <w:noProof/>
            <w:lang w:val="en-GB"/>
          </w:rPr>
          <w:t>6.9 Further research and analysis</w:t>
        </w:r>
        <w:r>
          <w:rPr>
            <w:noProof/>
            <w:webHidden/>
          </w:rPr>
          <w:tab/>
        </w:r>
        <w:r>
          <w:rPr>
            <w:noProof/>
            <w:webHidden/>
          </w:rPr>
          <w:fldChar w:fldCharType="begin"/>
        </w:r>
        <w:r>
          <w:rPr>
            <w:noProof/>
            <w:webHidden/>
          </w:rPr>
          <w:instrText xml:space="preserve"> PAGEREF _Toc227674444 \h </w:instrText>
        </w:r>
        <w:r>
          <w:rPr>
            <w:noProof/>
            <w:webHidden/>
          </w:rPr>
        </w:r>
        <w:r>
          <w:rPr>
            <w:noProof/>
            <w:webHidden/>
          </w:rPr>
          <w:fldChar w:fldCharType="separate"/>
        </w:r>
        <w:r>
          <w:rPr>
            <w:noProof/>
            <w:webHidden/>
          </w:rPr>
          <w:t>154</w:t>
        </w:r>
        <w:r>
          <w:rPr>
            <w:noProof/>
            <w:webHidden/>
          </w:rPr>
          <w:fldChar w:fldCharType="end"/>
        </w:r>
      </w:hyperlink>
    </w:p>
    <w:p w14:paraId="5075D8C7" w14:textId="5133F354" w:rsidR="005B06F7" w:rsidRDefault="005B06F7">
      <w:pPr>
        <w:pStyle w:val="TOC2"/>
        <w:tabs>
          <w:tab w:val="right" w:pos="9016"/>
        </w:tabs>
        <w:rPr>
          <w:rStyle w:val="Hyperlink"/>
          <w:noProof/>
        </w:rPr>
      </w:pPr>
      <w:hyperlink w:anchor="_Toc227674445" w:history="1">
        <w:r w:rsidRPr="00657793">
          <w:rPr>
            <w:rStyle w:val="Hyperlink"/>
            <w:noProof/>
            <w:lang w:val="en-GB"/>
          </w:rPr>
          <w:t xml:space="preserve">6.10 </w:t>
        </w:r>
        <w:r w:rsidRPr="00657793">
          <w:rPr>
            <w:rStyle w:val="Hyperlink"/>
            <w:noProof/>
          </w:rPr>
          <w:t>Conclusion</w:t>
        </w:r>
        <w:r>
          <w:rPr>
            <w:noProof/>
            <w:webHidden/>
          </w:rPr>
          <w:tab/>
        </w:r>
        <w:r>
          <w:rPr>
            <w:noProof/>
            <w:webHidden/>
          </w:rPr>
          <w:fldChar w:fldCharType="begin"/>
        </w:r>
        <w:r>
          <w:rPr>
            <w:noProof/>
            <w:webHidden/>
          </w:rPr>
          <w:instrText xml:space="preserve"> PAGEREF _Toc227674445 \h </w:instrText>
        </w:r>
        <w:r>
          <w:rPr>
            <w:noProof/>
            <w:webHidden/>
          </w:rPr>
        </w:r>
        <w:r>
          <w:rPr>
            <w:noProof/>
            <w:webHidden/>
          </w:rPr>
          <w:fldChar w:fldCharType="separate"/>
        </w:r>
        <w:r>
          <w:rPr>
            <w:noProof/>
            <w:webHidden/>
          </w:rPr>
          <w:t>156</w:t>
        </w:r>
        <w:r>
          <w:rPr>
            <w:noProof/>
            <w:webHidden/>
          </w:rPr>
          <w:fldChar w:fldCharType="end"/>
        </w:r>
      </w:hyperlink>
    </w:p>
    <w:p w14:paraId="61CD1C2A" w14:textId="1F6CE5ED" w:rsidR="005B06F7" w:rsidRDefault="005B06F7" w:rsidP="005B06F7">
      <w:pPr>
        <w:rPr>
          <w:lang w:eastAsia="en-GB"/>
        </w:rPr>
      </w:pPr>
      <w:r>
        <w:rPr>
          <w:lang w:eastAsia="en-GB"/>
        </w:rPr>
        <w:br w:type="page"/>
      </w:r>
    </w:p>
    <w:p w14:paraId="2FBD892B" w14:textId="77777777" w:rsidR="005B06F7" w:rsidRPr="005B06F7" w:rsidRDefault="005B06F7" w:rsidP="005B06F7">
      <w:pPr>
        <w:rPr>
          <w:lang w:eastAsia="en-GB"/>
        </w:rPr>
      </w:pPr>
    </w:p>
    <w:p w14:paraId="540A23E8" w14:textId="72BEE537" w:rsidR="005B06F7" w:rsidRDefault="005B06F7">
      <w:pPr>
        <w:pStyle w:val="TOC1"/>
        <w:tabs>
          <w:tab w:val="right" w:pos="9016"/>
        </w:tabs>
        <w:rPr>
          <w:rFonts w:eastAsiaTheme="minorEastAsia"/>
          <w:b w:val="0"/>
          <w:bCs w:val="0"/>
          <w:noProof/>
          <w:color w:val="auto"/>
          <w:sz w:val="24"/>
          <w:szCs w:val="24"/>
          <w:lang w:eastAsia="en-GB"/>
        </w:rPr>
      </w:pPr>
      <w:hyperlink w:anchor="_Toc227674446" w:history="1">
        <w:r w:rsidRPr="00657793">
          <w:rPr>
            <w:rStyle w:val="Hyperlink"/>
            <w:noProof/>
          </w:rPr>
          <w:t xml:space="preserve">Chapter 7: Assessment of Government responses to the </w:t>
        </w:r>
        <w:r>
          <w:rPr>
            <w:rStyle w:val="Hyperlink"/>
            <w:noProof/>
          </w:rPr>
          <w:br/>
        </w:r>
        <w:r w:rsidRPr="00657793">
          <w:rPr>
            <w:rStyle w:val="Hyperlink"/>
            <w:noProof/>
          </w:rPr>
          <w:t>Economic Inclusion Advisory Committee’s recommendations</w:t>
        </w:r>
        <w:r>
          <w:rPr>
            <w:noProof/>
            <w:webHidden/>
          </w:rPr>
          <w:tab/>
        </w:r>
        <w:r>
          <w:rPr>
            <w:noProof/>
            <w:webHidden/>
          </w:rPr>
          <w:fldChar w:fldCharType="begin"/>
        </w:r>
        <w:r>
          <w:rPr>
            <w:noProof/>
            <w:webHidden/>
          </w:rPr>
          <w:instrText xml:space="preserve"> PAGEREF _Toc227674446 \h </w:instrText>
        </w:r>
        <w:r>
          <w:rPr>
            <w:noProof/>
            <w:webHidden/>
          </w:rPr>
        </w:r>
        <w:r>
          <w:rPr>
            <w:noProof/>
            <w:webHidden/>
          </w:rPr>
          <w:fldChar w:fldCharType="separate"/>
        </w:r>
        <w:r>
          <w:rPr>
            <w:noProof/>
            <w:webHidden/>
          </w:rPr>
          <w:t>160</w:t>
        </w:r>
        <w:r>
          <w:rPr>
            <w:noProof/>
            <w:webHidden/>
          </w:rPr>
          <w:fldChar w:fldCharType="end"/>
        </w:r>
      </w:hyperlink>
    </w:p>
    <w:p w14:paraId="24105E6A" w14:textId="178CB6F6" w:rsidR="005B06F7" w:rsidRDefault="005B06F7">
      <w:pPr>
        <w:pStyle w:val="TOC2"/>
        <w:tabs>
          <w:tab w:val="right" w:pos="9016"/>
        </w:tabs>
        <w:rPr>
          <w:rFonts w:eastAsiaTheme="minorEastAsia"/>
          <w:iCs w:val="0"/>
          <w:noProof/>
          <w:color w:val="auto"/>
          <w:sz w:val="24"/>
          <w:szCs w:val="24"/>
          <w:lang w:eastAsia="en-GB"/>
        </w:rPr>
      </w:pPr>
      <w:hyperlink w:anchor="_Toc227674447" w:history="1">
        <w:r w:rsidRPr="00657793">
          <w:rPr>
            <w:rStyle w:val="Hyperlink"/>
            <w:noProof/>
            <w:lang w:val="en-GB"/>
          </w:rPr>
          <w:t>7.1 Adequacy of working age payments and rent assistance</w:t>
        </w:r>
        <w:r>
          <w:rPr>
            <w:noProof/>
            <w:webHidden/>
          </w:rPr>
          <w:tab/>
        </w:r>
        <w:r>
          <w:rPr>
            <w:noProof/>
            <w:webHidden/>
          </w:rPr>
          <w:fldChar w:fldCharType="begin"/>
        </w:r>
        <w:r>
          <w:rPr>
            <w:noProof/>
            <w:webHidden/>
          </w:rPr>
          <w:instrText xml:space="preserve"> PAGEREF _Toc227674447 \h </w:instrText>
        </w:r>
        <w:r>
          <w:rPr>
            <w:noProof/>
            <w:webHidden/>
          </w:rPr>
        </w:r>
        <w:r>
          <w:rPr>
            <w:noProof/>
            <w:webHidden/>
          </w:rPr>
          <w:fldChar w:fldCharType="separate"/>
        </w:r>
        <w:r>
          <w:rPr>
            <w:noProof/>
            <w:webHidden/>
          </w:rPr>
          <w:t>162</w:t>
        </w:r>
        <w:r>
          <w:rPr>
            <w:noProof/>
            <w:webHidden/>
          </w:rPr>
          <w:fldChar w:fldCharType="end"/>
        </w:r>
      </w:hyperlink>
    </w:p>
    <w:p w14:paraId="2302C7E6" w14:textId="02FF93C8" w:rsidR="005B06F7" w:rsidRDefault="005B06F7">
      <w:pPr>
        <w:pStyle w:val="TOC2"/>
        <w:tabs>
          <w:tab w:val="right" w:pos="9016"/>
        </w:tabs>
        <w:rPr>
          <w:rFonts w:eastAsiaTheme="minorEastAsia"/>
          <w:iCs w:val="0"/>
          <w:noProof/>
          <w:color w:val="auto"/>
          <w:sz w:val="24"/>
          <w:szCs w:val="24"/>
          <w:lang w:eastAsia="en-GB"/>
        </w:rPr>
      </w:pPr>
      <w:hyperlink w:anchor="_Toc227674448" w:history="1">
        <w:r w:rsidRPr="00657793">
          <w:rPr>
            <w:rStyle w:val="Hyperlink"/>
            <w:noProof/>
            <w:lang w:val="en-GB"/>
          </w:rPr>
          <w:t xml:space="preserve">7.2 Full employment, and reducing </w:t>
        </w:r>
        <w:r w:rsidRPr="00657793">
          <w:rPr>
            <w:rStyle w:val="Hyperlink"/>
            <w:noProof/>
          </w:rPr>
          <w:t>barriers</w:t>
        </w:r>
        <w:r w:rsidRPr="00657793">
          <w:rPr>
            <w:rStyle w:val="Hyperlink"/>
            <w:noProof/>
            <w:lang w:val="en-GB"/>
          </w:rPr>
          <w:t xml:space="preserve"> to employment and participation</w:t>
        </w:r>
        <w:r>
          <w:rPr>
            <w:noProof/>
            <w:webHidden/>
          </w:rPr>
          <w:tab/>
        </w:r>
        <w:r>
          <w:rPr>
            <w:noProof/>
            <w:webHidden/>
          </w:rPr>
          <w:fldChar w:fldCharType="begin"/>
        </w:r>
        <w:r>
          <w:rPr>
            <w:noProof/>
            <w:webHidden/>
          </w:rPr>
          <w:instrText xml:space="preserve"> PAGEREF _Toc227674448 \h </w:instrText>
        </w:r>
        <w:r>
          <w:rPr>
            <w:noProof/>
            <w:webHidden/>
          </w:rPr>
        </w:r>
        <w:r>
          <w:rPr>
            <w:noProof/>
            <w:webHidden/>
          </w:rPr>
          <w:fldChar w:fldCharType="separate"/>
        </w:r>
        <w:r>
          <w:rPr>
            <w:noProof/>
            <w:webHidden/>
          </w:rPr>
          <w:t>163</w:t>
        </w:r>
        <w:r>
          <w:rPr>
            <w:noProof/>
            <w:webHidden/>
          </w:rPr>
          <w:fldChar w:fldCharType="end"/>
        </w:r>
      </w:hyperlink>
    </w:p>
    <w:p w14:paraId="3CBB8FA8" w14:textId="04C4E29E" w:rsidR="005B06F7" w:rsidRDefault="005B06F7">
      <w:pPr>
        <w:pStyle w:val="TOC2"/>
        <w:tabs>
          <w:tab w:val="right" w:pos="9016"/>
        </w:tabs>
        <w:rPr>
          <w:rFonts w:eastAsiaTheme="minorEastAsia"/>
          <w:iCs w:val="0"/>
          <w:noProof/>
          <w:color w:val="auto"/>
          <w:sz w:val="24"/>
          <w:szCs w:val="24"/>
          <w:lang w:eastAsia="en-GB"/>
        </w:rPr>
      </w:pPr>
      <w:hyperlink w:anchor="_Toc227674449" w:history="1">
        <w:r w:rsidRPr="00657793">
          <w:rPr>
            <w:rStyle w:val="Hyperlink"/>
            <w:noProof/>
            <w:lang w:val="en-GB"/>
          </w:rPr>
          <w:t>7.3 Supporting children and families</w:t>
        </w:r>
        <w:r>
          <w:rPr>
            <w:noProof/>
            <w:webHidden/>
          </w:rPr>
          <w:tab/>
        </w:r>
        <w:r>
          <w:rPr>
            <w:noProof/>
            <w:webHidden/>
          </w:rPr>
          <w:fldChar w:fldCharType="begin"/>
        </w:r>
        <w:r>
          <w:rPr>
            <w:noProof/>
            <w:webHidden/>
          </w:rPr>
          <w:instrText xml:space="preserve"> PAGEREF _Toc227674449 \h </w:instrText>
        </w:r>
        <w:r>
          <w:rPr>
            <w:noProof/>
            <w:webHidden/>
          </w:rPr>
        </w:r>
        <w:r>
          <w:rPr>
            <w:noProof/>
            <w:webHidden/>
          </w:rPr>
          <w:fldChar w:fldCharType="separate"/>
        </w:r>
        <w:r>
          <w:rPr>
            <w:noProof/>
            <w:webHidden/>
          </w:rPr>
          <w:t>170</w:t>
        </w:r>
        <w:r>
          <w:rPr>
            <w:noProof/>
            <w:webHidden/>
          </w:rPr>
          <w:fldChar w:fldCharType="end"/>
        </w:r>
      </w:hyperlink>
    </w:p>
    <w:p w14:paraId="0282F65A" w14:textId="163707FD" w:rsidR="005B06F7" w:rsidRDefault="005B06F7">
      <w:pPr>
        <w:pStyle w:val="TOC2"/>
        <w:tabs>
          <w:tab w:val="right" w:pos="9016"/>
        </w:tabs>
        <w:rPr>
          <w:rFonts w:eastAsiaTheme="minorEastAsia"/>
          <w:iCs w:val="0"/>
          <w:noProof/>
          <w:color w:val="auto"/>
          <w:sz w:val="24"/>
          <w:szCs w:val="24"/>
          <w:lang w:eastAsia="en-GB"/>
        </w:rPr>
      </w:pPr>
      <w:hyperlink w:anchor="_Toc227674450" w:history="1">
        <w:r w:rsidRPr="00657793">
          <w:rPr>
            <w:rStyle w:val="Hyperlink"/>
            <w:noProof/>
            <w:lang w:val="en-GB"/>
          </w:rPr>
          <w:t>7.4 Addressing disadvantage in the places where it is concentrated</w:t>
        </w:r>
        <w:r>
          <w:rPr>
            <w:noProof/>
            <w:webHidden/>
          </w:rPr>
          <w:tab/>
        </w:r>
        <w:r>
          <w:rPr>
            <w:noProof/>
            <w:webHidden/>
          </w:rPr>
          <w:fldChar w:fldCharType="begin"/>
        </w:r>
        <w:r>
          <w:rPr>
            <w:noProof/>
            <w:webHidden/>
          </w:rPr>
          <w:instrText xml:space="preserve"> PAGEREF _Toc227674450 \h </w:instrText>
        </w:r>
        <w:r>
          <w:rPr>
            <w:noProof/>
            <w:webHidden/>
          </w:rPr>
        </w:r>
        <w:r>
          <w:rPr>
            <w:noProof/>
            <w:webHidden/>
          </w:rPr>
          <w:fldChar w:fldCharType="separate"/>
        </w:r>
        <w:r>
          <w:rPr>
            <w:noProof/>
            <w:webHidden/>
          </w:rPr>
          <w:t>175</w:t>
        </w:r>
        <w:r>
          <w:rPr>
            <w:noProof/>
            <w:webHidden/>
          </w:rPr>
          <w:fldChar w:fldCharType="end"/>
        </w:r>
      </w:hyperlink>
    </w:p>
    <w:p w14:paraId="753197C2" w14:textId="4AF84674" w:rsidR="005B06F7" w:rsidRDefault="005B06F7">
      <w:pPr>
        <w:pStyle w:val="TOC2"/>
        <w:tabs>
          <w:tab w:val="right" w:pos="9016"/>
        </w:tabs>
        <w:rPr>
          <w:rFonts w:eastAsiaTheme="minorEastAsia"/>
          <w:iCs w:val="0"/>
          <w:noProof/>
          <w:color w:val="auto"/>
          <w:sz w:val="24"/>
          <w:szCs w:val="24"/>
          <w:lang w:eastAsia="en-GB"/>
        </w:rPr>
      </w:pPr>
      <w:hyperlink w:anchor="_Toc227674451" w:history="1">
        <w:r w:rsidRPr="00657793">
          <w:rPr>
            <w:rStyle w:val="Hyperlink"/>
            <w:noProof/>
            <w:lang w:val="en-GB"/>
          </w:rPr>
          <w:t>7.5 The culture, purpose and intent of the social security system</w:t>
        </w:r>
        <w:r>
          <w:rPr>
            <w:noProof/>
            <w:webHidden/>
          </w:rPr>
          <w:tab/>
        </w:r>
        <w:r>
          <w:rPr>
            <w:noProof/>
            <w:webHidden/>
          </w:rPr>
          <w:fldChar w:fldCharType="begin"/>
        </w:r>
        <w:r>
          <w:rPr>
            <w:noProof/>
            <w:webHidden/>
          </w:rPr>
          <w:instrText xml:space="preserve"> PAGEREF _Toc227674451 \h </w:instrText>
        </w:r>
        <w:r>
          <w:rPr>
            <w:noProof/>
            <w:webHidden/>
          </w:rPr>
        </w:r>
        <w:r>
          <w:rPr>
            <w:noProof/>
            <w:webHidden/>
          </w:rPr>
          <w:fldChar w:fldCharType="separate"/>
        </w:r>
        <w:r>
          <w:rPr>
            <w:noProof/>
            <w:webHidden/>
          </w:rPr>
          <w:t>179</w:t>
        </w:r>
        <w:r>
          <w:rPr>
            <w:noProof/>
            <w:webHidden/>
          </w:rPr>
          <w:fldChar w:fldCharType="end"/>
        </w:r>
      </w:hyperlink>
    </w:p>
    <w:p w14:paraId="0A97EF1C" w14:textId="56A09BEE" w:rsidR="005B06F7" w:rsidRDefault="005B06F7">
      <w:pPr>
        <w:pStyle w:val="TOC2"/>
        <w:tabs>
          <w:tab w:val="right" w:pos="9016"/>
        </w:tabs>
        <w:rPr>
          <w:rFonts w:eastAsiaTheme="minorEastAsia"/>
          <w:iCs w:val="0"/>
          <w:noProof/>
          <w:color w:val="auto"/>
          <w:sz w:val="24"/>
          <w:szCs w:val="24"/>
          <w:lang w:eastAsia="en-GB"/>
        </w:rPr>
      </w:pPr>
      <w:hyperlink w:anchor="_Toc227674452" w:history="1">
        <w:r w:rsidRPr="00657793">
          <w:rPr>
            <w:rStyle w:val="Hyperlink"/>
            <w:noProof/>
            <w:lang w:val="en-GB"/>
          </w:rPr>
          <w:t>7.6 Legislated measures on economic inclusion and poverty reduction</w:t>
        </w:r>
        <w:r>
          <w:rPr>
            <w:noProof/>
            <w:webHidden/>
          </w:rPr>
          <w:tab/>
        </w:r>
        <w:r>
          <w:rPr>
            <w:noProof/>
            <w:webHidden/>
          </w:rPr>
          <w:fldChar w:fldCharType="begin"/>
        </w:r>
        <w:r>
          <w:rPr>
            <w:noProof/>
            <w:webHidden/>
          </w:rPr>
          <w:instrText xml:space="preserve"> PAGEREF _Toc227674452 \h </w:instrText>
        </w:r>
        <w:r>
          <w:rPr>
            <w:noProof/>
            <w:webHidden/>
          </w:rPr>
        </w:r>
        <w:r>
          <w:rPr>
            <w:noProof/>
            <w:webHidden/>
          </w:rPr>
          <w:fldChar w:fldCharType="separate"/>
        </w:r>
        <w:r>
          <w:rPr>
            <w:noProof/>
            <w:webHidden/>
          </w:rPr>
          <w:t>181</w:t>
        </w:r>
        <w:r>
          <w:rPr>
            <w:noProof/>
            <w:webHidden/>
          </w:rPr>
          <w:fldChar w:fldCharType="end"/>
        </w:r>
      </w:hyperlink>
    </w:p>
    <w:p w14:paraId="01BCB25C" w14:textId="6B829B03" w:rsidR="005B06F7" w:rsidRDefault="005B06F7">
      <w:pPr>
        <w:pStyle w:val="TOC1"/>
        <w:tabs>
          <w:tab w:val="right" w:pos="9016"/>
        </w:tabs>
        <w:rPr>
          <w:rFonts w:eastAsiaTheme="minorEastAsia"/>
          <w:b w:val="0"/>
          <w:bCs w:val="0"/>
          <w:noProof/>
          <w:color w:val="auto"/>
          <w:sz w:val="24"/>
          <w:szCs w:val="24"/>
          <w:lang w:eastAsia="en-GB"/>
        </w:rPr>
      </w:pPr>
      <w:hyperlink w:anchor="_Toc227674453" w:history="1">
        <w:r w:rsidRPr="00657793">
          <w:rPr>
            <w:rStyle w:val="Hyperlink"/>
            <w:noProof/>
          </w:rPr>
          <w:t>Appendices</w:t>
        </w:r>
        <w:r>
          <w:rPr>
            <w:noProof/>
            <w:webHidden/>
          </w:rPr>
          <w:tab/>
        </w:r>
        <w:r>
          <w:rPr>
            <w:noProof/>
            <w:webHidden/>
          </w:rPr>
          <w:fldChar w:fldCharType="begin"/>
        </w:r>
        <w:r>
          <w:rPr>
            <w:noProof/>
            <w:webHidden/>
          </w:rPr>
          <w:instrText xml:space="preserve"> PAGEREF _Toc227674453 \h </w:instrText>
        </w:r>
        <w:r>
          <w:rPr>
            <w:noProof/>
            <w:webHidden/>
          </w:rPr>
        </w:r>
        <w:r>
          <w:rPr>
            <w:noProof/>
            <w:webHidden/>
          </w:rPr>
          <w:fldChar w:fldCharType="separate"/>
        </w:r>
        <w:r>
          <w:rPr>
            <w:noProof/>
            <w:webHidden/>
          </w:rPr>
          <w:t>170</w:t>
        </w:r>
        <w:r>
          <w:rPr>
            <w:noProof/>
            <w:webHidden/>
          </w:rPr>
          <w:fldChar w:fldCharType="end"/>
        </w:r>
      </w:hyperlink>
    </w:p>
    <w:p w14:paraId="3F1314D7" w14:textId="67050011" w:rsidR="005B06F7" w:rsidRDefault="005B06F7">
      <w:pPr>
        <w:pStyle w:val="TOC2"/>
        <w:tabs>
          <w:tab w:val="right" w:pos="9016"/>
        </w:tabs>
        <w:rPr>
          <w:rFonts w:eastAsiaTheme="minorEastAsia"/>
          <w:iCs w:val="0"/>
          <w:noProof/>
          <w:color w:val="auto"/>
          <w:sz w:val="24"/>
          <w:szCs w:val="24"/>
          <w:lang w:eastAsia="en-GB"/>
        </w:rPr>
      </w:pPr>
      <w:hyperlink w:anchor="_Toc227674454" w:history="1">
        <w:r w:rsidRPr="00657793">
          <w:rPr>
            <w:rStyle w:val="Hyperlink"/>
            <w:noProof/>
            <w:lang w:val="en-GB"/>
          </w:rPr>
          <w:t>Appendix 1 - List of members</w:t>
        </w:r>
        <w:r>
          <w:rPr>
            <w:noProof/>
            <w:webHidden/>
          </w:rPr>
          <w:tab/>
        </w:r>
        <w:r>
          <w:rPr>
            <w:noProof/>
            <w:webHidden/>
          </w:rPr>
          <w:fldChar w:fldCharType="begin"/>
        </w:r>
        <w:r>
          <w:rPr>
            <w:noProof/>
            <w:webHidden/>
          </w:rPr>
          <w:instrText xml:space="preserve"> PAGEREF _Toc227674454 \h </w:instrText>
        </w:r>
        <w:r>
          <w:rPr>
            <w:noProof/>
            <w:webHidden/>
          </w:rPr>
        </w:r>
        <w:r>
          <w:rPr>
            <w:noProof/>
            <w:webHidden/>
          </w:rPr>
          <w:fldChar w:fldCharType="separate"/>
        </w:r>
        <w:r>
          <w:rPr>
            <w:noProof/>
            <w:webHidden/>
          </w:rPr>
          <w:t>170</w:t>
        </w:r>
        <w:r>
          <w:rPr>
            <w:noProof/>
            <w:webHidden/>
          </w:rPr>
          <w:fldChar w:fldCharType="end"/>
        </w:r>
      </w:hyperlink>
    </w:p>
    <w:p w14:paraId="5A135665" w14:textId="4DF58AC5" w:rsidR="005B06F7" w:rsidRDefault="005B06F7">
      <w:pPr>
        <w:pStyle w:val="TOC2"/>
        <w:tabs>
          <w:tab w:val="right" w:pos="9016"/>
        </w:tabs>
        <w:rPr>
          <w:rFonts w:eastAsiaTheme="minorEastAsia"/>
          <w:iCs w:val="0"/>
          <w:noProof/>
          <w:color w:val="auto"/>
          <w:sz w:val="24"/>
          <w:szCs w:val="24"/>
          <w:lang w:eastAsia="en-GB"/>
        </w:rPr>
      </w:pPr>
      <w:hyperlink w:anchor="_Toc227674455" w:history="1">
        <w:r w:rsidRPr="00657793">
          <w:rPr>
            <w:rStyle w:val="Hyperlink"/>
            <w:noProof/>
            <w:lang w:val="en-GB"/>
          </w:rPr>
          <w:t>Appendix 2 - Economic Inclusion Advisory Committee Act 2023</w:t>
        </w:r>
        <w:r>
          <w:rPr>
            <w:noProof/>
            <w:webHidden/>
          </w:rPr>
          <w:tab/>
        </w:r>
        <w:r>
          <w:rPr>
            <w:noProof/>
            <w:webHidden/>
          </w:rPr>
          <w:fldChar w:fldCharType="begin"/>
        </w:r>
        <w:r>
          <w:rPr>
            <w:noProof/>
            <w:webHidden/>
          </w:rPr>
          <w:instrText xml:space="preserve"> PAGEREF _Toc227674455 \h </w:instrText>
        </w:r>
        <w:r>
          <w:rPr>
            <w:noProof/>
            <w:webHidden/>
          </w:rPr>
        </w:r>
        <w:r>
          <w:rPr>
            <w:noProof/>
            <w:webHidden/>
          </w:rPr>
          <w:fldChar w:fldCharType="separate"/>
        </w:r>
        <w:r>
          <w:rPr>
            <w:noProof/>
            <w:webHidden/>
          </w:rPr>
          <w:t>170</w:t>
        </w:r>
        <w:r>
          <w:rPr>
            <w:noProof/>
            <w:webHidden/>
          </w:rPr>
          <w:fldChar w:fldCharType="end"/>
        </w:r>
      </w:hyperlink>
    </w:p>
    <w:p w14:paraId="32E64CD0" w14:textId="36A52030" w:rsidR="005B06F7" w:rsidRDefault="005B06F7">
      <w:pPr>
        <w:pStyle w:val="TOC2"/>
        <w:tabs>
          <w:tab w:val="right" w:pos="9016"/>
        </w:tabs>
        <w:rPr>
          <w:rFonts w:eastAsiaTheme="minorEastAsia"/>
          <w:iCs w:val="0"/>
          <w:noProof/>
          <w:color w:val="auto"/>
          <w:sz w:val="24"/>
          <w:szCs w:val="24"/>
          <w:lang w:eastAsia="en-GB"/>
        </w:rPr>
      </w:pPr>
      <w:hyperlink w:anchor="_Toc227674456" w:history="1">
        <w:r w:rsidRPr="00657793">
          <w:rPr>
            <w:rStyle w:val="Hyperlink"/>
            <w:noProof/>
            <w:lang w:val="en-GB"/>
          </w:rPr>
          <w:t>Appendix 3 - Aboriginal and Torres Strait Islander Economic Inclusion roundtable letter</w:t>
        </w:r>
        <w:r>
          <w:rPr>
            <w:noProof/>
            <w:webHidden/>
          </w:rPr>
          <w:tab/>
        </w:r>
        <w:r>
          <w:rPr>
            <w:noProof/>
            <w:webHidden/>
          </w:rPr>
          <w:fldChar w:fldCharType="begin"/>
        </w:r>
        <w:r>
          <w:rPr>
            <w:noProof/>
            <w:webHidden/>
          </w:rPr>
          <w:instrText xml:space="preserve"> PAGEREF _Toc227674456 \h </w:instrText>
        </w:r>
        <w:r>
          <w:rPr>
            <w:noProof/>
            <w:webHidden/>
          </w:rPr>
        </w:r>
        <w:r>
          <w:rPr>
            <w:noProof/>
            <w:webHidden/>
          </w:rPr>
          <w:fldChar w:fldCharType="separate"/>
        </w:r>
        <w:r>
          <w:rPr>
            <w:noProof/>
            <w:webHidden/>
          </w:rPr>
          <w:t>170</w:t>
        </w:r>
        <w:r>
          <w:rPr>
            <w:noProof/>
            <w:webHidden/>
          </w:rPr>
          <w:fldChar w:fldCharType="end"/>
        </w:r>
      </w:hyperlink>
    </w:p>
    <w:p w14:paraId="481DA586" w14:textId="18145953" w:rsidR="005B06F7" w:rsidRDefault="005B06F7">
      <w:pPr>
        <w:pStyle w:val="TOC2"/>
        <w:tabs>
          <w:tab w:val="right" w:pos="9016"/>
        </w:tabs>
        <w:rPr>
          <w:rFonts w:eastAsiaTheme="minorEastAsia"/>
          <w:iCs w:val="0"/>
          <w:noProof/>
          <w:color w:val="auto"/>
          <w:sz w:val="24"/>
          <w:szCs w:val="24"/>
          <w:lang w:eastAsia="en-GB"/>
        </w:rPr>
      </w:pPr>
      <w:hyperlink w:anchor="_Toc227674457" w:history="1">
        <w:r w:rsidRPr="00657793">
          <w:rPr>
            <w:rStyle w:val="Hyperlink"/>
            <w:noProof/>
            <w:lang w:val="en-GB"/>
          </w:rPr>
          <w:t>Appendix 4 - Increasing adequacy of JobSeeker and related welfare payments: Modelling Policy Options by Australian National University</w:t>
        </w:r>
        <w:r>
          <w:rPr>
            <w:noProof/>
            <w:webHidden/>
          </w:rPr>
          <w:tab/>
        </w:r>
        <w:r>
          <w:rPr>
            <w:noProof/>
            <w:webHidden/>
          </w:rPr>
          <w:fldChar w:fldCharType="begin"/>
        </w:r>
        <w:r>
          <w:rPr>
            <w:noProof/>
            <w:webHidden/>
          </w:rPr>
          <w:instrText xml:space="preserve"> PAGEREF _Toc227674457 \h </w:instrText>
        </w:r>
        <w:r>
          <w:rPr>
            <w:noProof/>
            <w:webHidden/>
          </w:rPr>
        </w:r>
        <w:r>
          <w:rPr>
            <w:noProof/>
            <w:webHidden/>
          </w:rPr>
          <w:fldChar w:fldCharType="separate"/>
        </w:r>
        <w:r>
          <w:rPr>
            <w:noProof/>
            <w:webHidden/>
          </w:rPr>
          <w:t>170</w:t>
        </w:r>
        <w:r>
          <w:rPr>
            <w:noProof/>
            <w:webHidden/>
          </w:rPr>
          <w:fldChar w:fldCharType="end"/>
        </w:r>
      </w:hyperlink>
    </w:p>
    <w:p w14:paraId="3463D6FA" w14:textId="06A2A213" w:rsidR="005B06F7" w:rsidRDefault="005B06F7">
      <w:pPr>
        <w:pStyle w:val="TOC2"/>
        <w:tabs>
          <w:tab w:val="right" w:pos="9016"/>
        </w:tabs>
        <w:rPr>
          <w:rFonts w:eastAsiaTheme="minorEastAsia"/>
          <w:iCs w:val="0"/>
          <w:noProof/>
          <w:color w:val="auto"/>
          <w:sz w:val="24"/>
          <w:szCs w:val="24"/>
          <w:lang w:eastAsia="en-GB"/>
        </w:rPr>
      </w:pPr>
      <w:hyperlink w:anchor="_Toc227674458" w:history="1">
        <w:r w:rsidRPr="00657793">
          <w:rPr>
            <w:rStyle w:val="Hyperlink"/>
            <w:noProof/>
            <w:lang w:val="en-GB"/>
          </w:rPr>
          <w:t>Appendix 5 - Employment services reform: Funding model blueprint by Taylor Fry</w:t>
        </w:r>
        <w:r>
          <w:rPr>
            <w:noProof/>
            <w:webHidden/>
          </w:rPr>
          <w:tab/>
        </w:r>
        <w:r>
          <w:rPr>
            <w:noProof/>
            <w:webHidden/>
          </w:rPr>
          <w:fldChar w:fldCharType="begin"/>
        </w:r>
        <w:r>
          <w:rPr>
            <w:noProof/>
            <w:webHidden/>
          </w:rPr>
          <w:instrText xml:space="preserve"> PAGEREF _Toc227674458 \h </w:instrText>
        </w:r>
        <w:r>
          <w:rPr>
            <w:noProof/>
            <w:webHidden/>
          </w:rPr>
        </w:r>
        <w:r>
          <w:rPr>
            <w:noProof/>
            <w:webHidden/>
          </w:rPr>
          <w:fldChar w:fldCharType="separate"/>
        </w:r>
        <w:r>
          <w:rPr>
            <w:noProof/>
            <w:webHidden/>
          </w:rPr>
          <w:t>170</w:t>
        </w:r>
        <w:r>
          <w:rPr>
            <w:noProof/>
            <w:webHidden/>
          </w:rPr>
          <w:fldChar w:fldCharType="end"/>
        </w:r>
      </w:hyperlink>
    </w:p>
    <w:p w14:paraId="753B11BA" w14:textId="62087D9A" w:rsidR="005B06F7" w:rsidRDefault="005B06F7">
      <w:pPr>
        <w:pStyle w:val="TOC2"/>
        <w:tabs>
          <w:tab w:val="right" w:pos="9016"/>
        </w:tabs>
        <w:rPr>
          <w:rFonts w:eastAsiaTheme="minorEastAsia"/>
          <w:iCs w:val="0"/>
          <w:noProof/>
          <w:color w:val="auto"/>
          <w:sz w:val="24"/>
          <w:szCs w:val="24"/>
          <w:lang w:eastAsia="en-GB"/>
        </w:rPr>
      </w:pPr>
      <w:hyperlink w:anchor="_Toc227674459" w:history="1">
        <w:r w:rsidRPr="00657793">
          <w:rPr>
            <w:rStyle w:val="Hyperlink"/>
            <w:noProof/>
            <w:lang w:val="en-GB"/>
          </w:rPr>
          <w:t>Appendix 6 - EIAC Consultations 2026–27: summary report by the Brotherhood of St. Laurence</w:t>
        </w:r>
        <w:r>
          <w:rPr>
            <w:noProof/>
            <w:webHidden/>
          </w:rPr>
          <w:tab/>
        </w:r>
        <w:r>
          <w:rPr>
            <w:noProof/>
            <w:webHidden/>
          </w:rPr>
          <w:fldChar w:fldCharType="begin"/>
        </w:r>
        <w:r>
          <w:rPr>
            <w:noProof/>
            <w:webHidden/>
          </w:rPr>
          <w:instrText xml:space="preserve"> PAGEREF _Toc227674459 \h </w:instrText>
        </w:r>
        <w:r>
          <w:rPr>
            <w:noProof/>
            <w:webHidden/>
          </w:rPr>
        </w:r>
        <w:r>
          <w:rPr>
            <w:noProof/>
            <w:webHidden/>
          </w:rPr>
          <w:fldChar w:fldCharType="separate"/>
        </w:r>
        <w:r>
          <w:rPr>
            <w:noProof/>
            <w:webHidden/>
          </w:rPr>
          <w:t>170</w:t>
        </w:r>
        <w:r>
          <w:rPr>
            <w:noProof/>
            <w:webHidden/>
          </w:rPr>
          <w:fldChar w:fldCharType="end"/>
        </w:r>
      </w:hyperlink>
    </w:p>
    <w:p w14:paraId="7C4ED205" w14:textId="762415C3" w:rsidR="00155761" w:rsidRPr="000B5710" w:rsidRDefault="005B06F7" w:rsidP="00155761">
      <w:r>
        <w:rPr>
          <w:rFonts w:asciiTheme="minorHAnsi" w:hAnsiTheme="minorHAnsi"/>
          <w:sz w:val="20"/>
          <w:szCs w:val="20"/>
        </w:rPr>
        <w:fldChar w:fldCharType="end"/>
      </w:r>
    </w:p>
    <w:p w14:paraId="1F9BBA73" w14:textId="77777777" w:rsidR="004125C3" w:rsidRDefault="004125C3">
      <w:pPr>
        <w:spacing w:after="0"/>
        <w:sectPr w:rsidR="004125C3" w:rsidSect="00E907D5">
          <w:headerReference w:type="default" r:id="rId9"/>
          <w:footerReference w:type="even" r:id="rId10"/>
          <w:footerReference w:type="default" r:id="rId11"/>
          <w:footerReference w:type="first" r:id="rId12"/>
          <w:pgSz w:w="11906" w:h="16838"/>
          <w:pgMar w:top="1440" w:right="1440" w:bottom="1440" w:left="1440" w:header="709" w:footer="708" w:gutter="0"/>
          <w:cols w:space="708"/>
          <w:titlePg/>
          <w:docGrid w:linePitch="360"/>
        </w:sectPr>
      </w:pPr>
    </w:p>
    <w:p w14:paraId="0421FD4B" w14:textId="58BE8B3E" w:rsidR="005400AE" w:rsidRPr="00E71151" w:rsidRDefault="00E71151" w:rsidP="005400AE">
      <w:pPr>
        <w:rPr>
          <w:rFonts w:eastAsiaTheme="majorEastAsia" w:cstheme="majorBidi"/>
          <w:b/>
          <w:bCs/>
          <w:sz w:val="28"/>
          <w:lang w:val="en-GB"/>
        </w:rPr>
      </w:pPr>
      <w:r w:rsidRPr="00E71151">
        <w:rPr>
          <w:rFonts w:eastAsiaTheme="majorEastAsia" w:cstheme="majorBidi"/>
          <w:b/>
          <w:bCs/>
          <w:sz w:val="28"/>
          <w:lang w:val="en-GB"/>
        </w:rPr>
        <w:lastRenderedPageBreak/>
        <w:t>The Economic Inclusion Advisory Committee acknowledges the traditional owners of country throughout Australia, and their continuing connection to land, water and community. We pay our respects to them and their cultures, and to Elders both past and present.</w:t>
      </w:r>
    </w:p>
    <w:p w14:paraId="6DD90526" w14:textId="77777777" w:rsidR="005400AE" w:rsidRDefault="005400AE" w:rsidP="005400AE">
      <w:pPr>
        <w:rPr>
          <w:b/>
          <w:bCs/>
          <w:lang w:val="en-GB"/>
        </w:rPr>
      </w:pPr>
    </w:p>
    <w:p w14:paraId="14B0B2BB" w14:textId="1D17208F" w:rsidR="005400AE" w:rsidRPr="005400AE" w:rsidRDefault="005400AE" w:rsidP="005400AE">
      <w:pPr>
        <w:rPr>
          <w:b/>
          <w:bCs/>
          <w:lang w:val="en-GB"/>
        </w:rPr>
      </w:pPr>
      <w:r w:rsidRPr="005400AE">
        <w:rPr>
          <w:b/>
          <w:bCs/>
          <w:lang w:val="en-GB"/>
        </w:rPr>
        <w:t>Content warning</w:t>
      </w:r>
    </w:p>
    <w:p w14:paraId="59C5765D" w14:textId="77777777" w:rsidR="005400AE" w:rsidRDefault="005400AE" w:rsidP="005400AE">
      <w:pPr>
        <w:rPr>
          <w:lang w:val="en-GB"/>
        </w:rPr>
      </w:pPr>
      <w:r w:rsidRPr="005400AE">
        <w:rPr>
          <w:lang w:val="en-GB"/>
        </w:rPr>
        <w:t xml:space="preserve">This report contains material that some readers may find distressing, including relating to mental health, suicide, and domestic and family violence. If you need to talk to someone, please call </w:t>
      </w:r>
      <w:r w:rsidRPr="005400AE">
        <w:rPr>
          <w:b/>
          <w:bCs/>
          <w:lang w:val="en-GB"/>
        </w:rPr>
        <w:t>1800 Respect National Helpline: 1800 737 732</w:t>
      </w:r>
      <w:r w:rsidRPr="005400AE">
        <w:rPr>
          <w:lang w:val="en-GB"/>
        </w:rPr>
        <w:t xml:space="preserve"> or </w:t>
      </w:r>
      <w:r w:rsidRPr="005400AE">
        <w:rPr>
          <w:b/>
          <w:bCs/>
          <w:lang w:val="en-GB"/>
        </w:rPr>
        <w:t>Lifeline: 131 114</w:t>
      </w:r>
      <w:r w:rsidRPr="005400AE">
        <w:rPr>
          <w:lang w:val="en-GB"/>
        </w:rPr>
        <w:t xml:space="preserve"> anytime for confidential telephone crisis support.</w:t>
      </w:r>
    </w:p>
    <w:p w14:paraId="33BA0D68" w14:textId="77777777" w:rsidR="006D7E2B" w:rsidRDefault="006D7E2B">
      <w:pPr>
        <w:spacing w:after="0"/>
      </w:pPr>
    </w:p>
    <w:p w14:paraId="1A98A7E9" w14:textId="6194724F" w:rsidR="00F56724" w:rsidRDefault="00F56724">
      <w:pPr>
        <w:spacing w:after="0"/>
        <w:sectPr w:rsidR="00F56724" w:rsidSect="00E907D5">
          <w:headerReference w:type="first" r:id="rId13"/>
          <w:pgSz w:w="11906" w:h="16838"/>
          <w:pgMar w:top="1440" w:right="1440" w:bottom="1440" w:left="1440" w:header="708" w:footer="708" w:gutter="0"/>
          <w:cols w:space="708"/>
          <w:titlePg/>
          <w:docGrid w:linePitch="360"/>
        </w:sectPr>
      </w:pPr>
    </w:p>
    <w:p w14:paraId="6BD11B16" w14:textId="32A038D5" w:rsidR="00155761" w:rsidRPr="00155761" w:rsidRDefault="00155761" w:rsidP="003C573B">
      <w:pPr>
        <w:pStyle w:val="Heading2"/>
      </w:pPr>
      <w:bookmarkStart w:id="0" w:name="_Toc165366840"/>
      <w:bookmarkStart w:id="1" w:name="_Toc227674383"/>
      <w:r w:rsidRPr="00155761">
        <w:lastRenderedPageBreak/>
        <w:t>Abbreviations</w:t>
      </w:r>
      <w:bookmarkEnd w:id="0"/>
      <w:bookmarkEnd w:id="1"/>
    </w:p>
    <w:p w14:paraId="71618452" w14:textId="77777777" w:rsidR="00155761" w:rsidRDefault="00155761" w:rsidP="00155761"/>
    <w:p w14:paraId="3952E9A0" w14:textId="77777777" w:rsidR="005400AE" w:rsidRPr="00540A56" w:rsidRDefault="005400AE" w:rsidP="005400AE">
      <w:pPr>
        <w:spacing w:after="0"/>
        <w:rPr>
          <w:rFonts w:cs="Arial"/>
          <w:lang w:val="en-GB"/>
        </w:rPr>
      </w:pPr>
      <w:r w:rsidRPr="00540A56">
        <w:rPr>
          <w:rFonts w:cs="Arial"/>
          <w:b/>
          <w:bCs/>
          <w:lang w:val="en-GB"/>
        </w:rPr>
        <w:t>ABS</w:t>
      </w:r>
      <w:r w:rsidRPr="00540A56">
        <w:rPr>
          <w:rFonts w:cs="Arial"/>
          <w:b/>
          <w:bCs/>
          <w:lang w:val="en-GB"/>
        </w:rPr>
        <w:br/>
      </w:r>
      <w:r w:rsidRPr="00540A56">
        <w:rPr>
          <w:rFonts w:cs="Arial"/>
          <w:lang w:val="en-GB"/>
        </w:rPr>
        <w:t>Australian Bureau of Statistics</w:t>
      </w:r>
    </w:p>
    <w:p w14:paraId="22ACC7DF" w14:textId="77777777" w:rsidR="005400AE" w:rsidRPr="00540A56" w:rsidRDefault="005400AE" w:rsidP="005400AE">
      <w:pPr>
        <w:spacing w:after="0"/>
        <w:rPr>
          <w:rFonts w:cs="Arial"/>
          <w:b/>
          <w:bCs/>
          <w:lang w:val="en-GB"/>
        </w:rPr>
      </w:pPr>
    </w:p>
    <w:p w14:paraId="3CD96F39" w14:textId="77777777" w:rsidR="005400AE" w:rsidRPr="00540A56" w:rsidRDefault="005400AE" w:rsidP="005400AE">
      <w:pPr>
        <w:spacing w:after="0"/>
        <w:rPr>
          <w:rFonts w:cs="Arial"/>
          <w:lang w:val="en-GB"/>
        </w:rPr>
      </w:pPr>
      <w:r w:rsidRPr="00540A56">
        <w:rPr>
          <w:rFonts w:cs="Arial"/>
          <w:b/>
          <w:bCs/>
          <w:lang w:val="en-GB"/>
        </w:rPr>
        <w:t>ACCC</w:t>
      </w:r>
      <w:r w:rsidRPr="00540A56">
        <w:rPr>
          <w:rFonts w:cs="Arial"/>
          <w:b/>
          <w:bCs/>
          <w:lang w:val="en-GB"/>
        </w:rPr>
        <w:br/>
      </w:r>
      <w:r w:rsidRPr="00540A56">
        <w:rPr>
          <w:rFonts w:cs="Arial"/>
          <w:lang w:val="en-GB"/>
        </w:rPr>
        <w:t>Australian Competition and Consumer Commission</w:t>
      </w:r>
    </w:p>
    <w:p w14:paraId="15662C65" w14:textId="77777777" w:rsidR="005400AE" w:rsidRPr="00540A56" w:rsidRDefault="005400AE" w:rsidP="005400AE">
      <w:pPr>
        <w:spacing w:after="0"/>
        <w:rPr>
          <w:rFonts w:cs="Arial"/>
          <w:b/>
          <w:bCs/>
          <w:lang w:val="en-GB"/>
        </w:rPr>
      </w:pPr>
    </w:p>
    <w:p w14:paraId="7C8CBE36" w14:textId="77777777" w:rsidR="005400AE" w:rsidRPr="00540A56" w:rsidRDefault="005400AE" w:rsidP="005400AE">
      <w:pPr>
        <w:spacing w:after="0"/>
        <w:rPr>
          <w:rFonts w:cs="Arial"/>
          <w:lang w:val="en-GB"/>
        </w:rPr>
      </w:pPr>
      <w:r w:rsidRPr="00540A56">
        <w:rPr>
          <w:rFonts w:cs="Arial"/>
          <w:b/>
          <w:bCs/>
          <w:lang w:val="en-GB"/>
        </w:rPr>
        <w:t>ACOSS</w:t>
      </w:r>
      <w:r w:rsidRPr="00540A56">
        <w:rPr>
          <w:rFonts w:cs="Arial"/>
          <w:b/>
          <w:bCs/>
          <w:lang w:val="en-GB"/>
        </w:rPr>
        <w:br/>
      </w:r>
      <w:r w:rsidRPr="00540A56">
        <w:rPr>
          <w:rFonts w:cs="Arial"/>
          <w:lang w:val="en-GB"/>
        </w:rPr>
        <w:t>Australian Council of Social Service</w:t>
      </w:r>
    </w:p>
    <w:p w14:paraId="2729BBF7" w14:textId="77777777" w:rsidR="005400AE" w:rsidRPr="00540A56" w:rsidRDefault="005400AE" w:rsidP="005400AE">
      <w:pPr>
        <w:spacing w:after="0"/>
        <w:rPr>
          <w:rFonts w:cs="Arial"/>
          <w:b/>
          <w:bCs/>
          <w:lang w:val="en-GB"/>
        </w:rPr>
      </w:pPr>
    </w:p>
    <w:p w14:paraId="3E6A1C06" w14:textId="77777777" w:rsidR="005400AE" w:rsidRPr="00540A56" w:rsidRDefault="005400AE" w:rsidP="005400AE">
      <w:pPr>
        <w:spacing w:after="0"/>
        <w:rPr>
          <w:rFonts w:cs="Arial"/>
          <w:lang w:val="en-GB"/>
        </w:rPr>
      </w:pPr>
      <w:r w:rsidRPr="00540A56">
        <w:rPr>
          <w:rFonts w:cs="Arial"/>
          <w:b/>
          <w:bCs/>
          <w:lang w:val="en-GB"/>
        </w:rPr>
        <w:t>AHC</w:t>
      </w:r>
      <w:r w:rsidRPr="00540A56">
        <w:rPr>
          <w:rFonts w:cs="Arial"/>
          <w:b/>
          <w:bCs/>
          <w:lang w:val="en-GB"/>
        </w:rPr>
        <w:br/>
      </w:r>
      <w:r w:rsidRPr="00540A56">
        <w:rPr>
          <w:rFonts w:cs="Arial"/>
          <w:lang w:val="en-GB"/>
        </w:rPr>
        <w:t>After Housing Costs</w:t>
      </w:r>
    </w:p>
    <w:p w14:paraId="748AE99C" w14:textId="77777777" w:rsidR="005400AE" w:rsidRPr="00540A56" w:rsidRDefault="005400AE" w:rsidP="005400AE">
      <w:pPr>
        <w:spacing w:after="0"/>
        <w:rPr>
          <w:rFonts w:cs="Arial"/>
          <w:b/>
          <w:bCs/>
          <w:lang w:val="en-GB"/>
        </w:rPr>
      </w:pPr>
    </w:p>
    <w:p w14:paraId="07C1D625" w14:textId="77777777" w:rsidR="005400AE" w:rsidRPr="00540A56" w:rsidRDefault="005400AE" w:rsidP="005400AE">
      <w:pPr>
        <w:spacing w:after="0"/>
        <w:rPr>
          <w:rFonts w:cs="Arial"/>
          <w:lang w:val="en-GB"/>
        </w:rPr>
      </w:pPr>
      <w:r w:rsidRPr="00540A56">
        <w:rPr>
          <w:rFonts w:cs="Arial"/>
          <w:b/>
          <w:bCs/>
          <w:lang w:val="en-GB"/>
        </w:rPr>
        <w:t>AHURI</w:t>
      </w:r>
      <w:r w:rsidRPr="00540A56">
        <w:rPr>
          <w:rFonts w:cs="Arial"/>
          <w:b/>
          <w:bCs/>
          <w:lang w:val="en-GB"/>
        </w:rPr>
        <w:br/>
      </w:r>
      <w:r w:rsidRPr="00540A56">
        <w:rPr>
          <w:rFonts w:cs="Arial"/>
          <w:lang w:val="en-GB"/>
        </w:rPr>
        <w:t>Australian Housing and Urban Research Institute</w:t>
      </w:r>
    </w:p>
    <w:p w14:paraId="3FE4205A" w14:textId="77777777" w:rsidR="005400AE" w:rsidRPr="00540A56" w:rsidRDefault="005400AE" w:rsidP="005400AE">
      <w:pPr>
        <w:spacing w:after="0"/>
        <w:rPr>
          <w:rFonts w:cs="Arial"/>
          <w:b/>
          <w:bCs/>
          <w:lang w:val="en-GB"/>
        </w:rPr>
      </w:pPr>
    </w:p>
    <w:p w14:paraId="3240F341" w14:textId="77777777" w:rsidR="005400AE" w:rsidRPr="00540A56" w:rsidRDefault="005400AE" w:rsidP="005400AE">
      <w:pPr>
        <w:spacing w:after="0"/>
        <w:rPr>
          <w:rFonts w:cs="Arial"/>
          <w:lang w:val="en-GB"/>
        </w:rPr>
      </w:pPr>
      <w:r w:rsidRPr="00540A56">
        <w:rPr>
          <w:rFonts w:cs="Arial"/>
          <w:b/>
          <w:bCs/>
          <w:lang w:val="en-GB"/>
        </w:rPr>
        <w:t>AIHW</w:t>
      </w:r>
      <w:r w:rsidRPr="00540A56">
        <w:rPr>
          <w:rFonts w:cs="Arial"/>
          <w:b/>
          <w:bCs/>
          <w:lang w:val="en-GB"/>
        </w:rPr>
        <w:br/>
      </w:r>
      <w:r w:rsidRPr="00540A56">
        <w:rPr>
          <w:rFonts w:cs="Arial"/>
          <w:lang w:val="en-GB"/>
        </w:rPr>
        <w:t>Australian Institute of Health and Welfare</w:t>
      </w:r>
    </w:p>
    <w:p w14:paraId="7D702933" w14:textId="77777777" w:rsidR="005400AE" w:rsidRPr="00540A56" w:rsidRDefault="005400AE" w:rsidP="005400AE">
      <w:pPr>
        <w:spacing w:after="0"/>
        <w:rPr>
          <w:rFonts w:cs="Arial"/>
          <w:b/>
          <w:bCs/>
          <w:lang w:val="en-GB"/>
        </w:rPr>
      </w:pPr>
    </w:p>
    <w:p w14:paraId="00C0C5BB" w14:textId="6623D294" w:rsidR="005400AE" w:rsidRPr="00540A56" w:rsidRDefault="005400AE" w:rsidP="005400AE">
      <w:pPr>
        <w:spacing w:after="0"/>
        <w:rPr>
          <w:rFonts w:cs="Arial"/>
          <w:lang w:val="en-GB"/>
        </w:rPr>
      </w:pPr>
      <w:r w:rsidRPr="00540A56">
        <w:rPr>
          <w:rFonts w:cs="Arial"/>
          <w:b/>
          <w:bCs/>
          <w:lang w:val="en-GB"/>
        </w:rPr>
        <w:t>BHC</w:t>
      </w:r>
      <w:r w:rsidRPr="00540A56">
        <w:rPr>
          <w:rFonts w:cs="Arial"/>
          <w:b/>
          <w:bCs/>
          <w:lang w:val="en-GB"/>
        </w:rPr>
        <w:br/>
      </w:r>
      <w:r w:rsidRPr="00540A56">
        <w:rPr>
          <w:rFonts w:cs="Arial"/>
          <w:lang w:val="en-GB"/>
        </w:rPr>
        <w:t>Before housing Costs</w:t>
      </w:r>
    </w:p>
    <w:p w14:paraId="63A92470" w14:textId="77777777" w:rsidR="005400AE" w:rsidRPr="00540A56" w:rsidRDefault="005400AE" w:rsidP="005400AE">
      <w:pPr>
        <w:spacing w:after="0"/>
        <w:rPr>
          <w:rFonts w:cs="Arial"/>
          <w:b/>
          <w:bCs/>
          <w:lang w:val="en-GB"/>
        </w:rPr>
      </w:pPr>
    </w:p>
    <w:p w14:paraId="7E6E447D" w14:textId="77777777" w:rsidR="005400AE" w:rsidRPr="00540A56" w:rsidRDefault="005400AE" w:rsidP="005400AE">
      <w:pPr>
        <w:spacing w:after="0"/>
        <w:rPr>
          <w:rFonts w:cs="Arial"/>
          <w:lang w:val="en-GB"/>
        </w:rPr>
      </w:pPr>
      <w:r w:rsidRPr="00540A56">
        <w:rPr>
          <w:rFonts w:cs="Arial"/>
          <w:b/>
          <w:bCs/>
          <w:lang w:val="en-GB"/>
        </w:rPr>
        <w:t>CHINS</w:t>
      </w:r>
      <w:r w:rsidRPr="00540A56">
        <w:rPr>
          <w:rFonts w:cs="Arial"/>
          <w:b/>
          <w:bCs/>
          <w:lang w:val="en-GB"/>
        </w:rPr>
        <w:br/>
      </w:r>
      <w:r w:rsidRPr="00540A56">
        <w:rPr>
          <w:rFonts w:cs="Arial"/>
          <w:lang w:val="en-GB"/>
        </w:rPr>
        <w:t>Community Housing Infrastructure Needs</w:t>
      </w:r>
    </w:p>
    <w:p w14:paraId="59DBA1FA" w14:textId="77777777" w:rsidR="005400AE" w:rsidRPr="00540A56" w:rsidRDefault="005400AE" w:rsidP="005400AE">
      <w:pPr>
        <w:spacing w:after="0"/>
        <w:rPr>
          <w:rFonts w:cs="Arial"/>
          <w:b/>
          <w:bCs/>
          <w:lang w:val="en-GB"/>
        </w:rPr>
      </w:pPr>
    </w:p>
    <w:p w14:paraId="67465A08" w14:textId="77777777" w:rsidR="005400AE" w:rsidRPr="00540A56" w:rsidRDefault="005400AE" w:rsidP="005400AE">
      <w:pPr>
        <w:spacing w:after="0"/>
        <w:rPr>
          <w:rFonts w:cs="Arial"/>
          <w:lang w:val="en-GB"/>
        </w:rPr>
      </w:pPr>
      <w:r w:rsidRPr="00540A56">
        <w:rPr>
          <w:rFonts w:cs="Arial"/>
          <w:b/>
          <w:bCs/>
          <w:lang w:val="en-GB"/>
        </w:rPr>
        <w:t>CPI</w:t>
      </w:r>
      <w:r w:rsidRPr="00540A56">
        <w:rPr>
          <w:rFonts w:cs="Arial"/>
          <w:b/>
          <w:bCs/>
          <w:lang w:val="en-GB"/>
        </w:rPr>
        <w:br/>
      </w:r>
      <w:r w:rsidRPr="00540A56">
        <w:rPr>
          <w:rFonts w:cs="Arial"/>
          <w:lang w:val="en-GB"/>
        </w:rPr>
        <w:t>Consumer Price Index</w:t>
      </w:r>
    </w:p>
    <w:p w14:paraId="477BD3FB" w14:textId="77777777" w:rsidR="005400AE" w:rsidRPr="00540A56" w:rsidRDefault="005400AE" w:rsidP="005400AE">
      <w:pPr>
        <w:spacing w:after="0"/>
        <w:rPr>
          <w:rFonts w:cs="Arial"/>
          <w:b/>
          <w:bCs/>
          <w:lang w:val="en-GB"/>
        </w:rPr>
      </w:pPr>
    </w:p>
    <w:p w14:paraId="10F8DC6C" w14:textId="420DD374" w:rsidR="005400AE" w:rsidRPr="00540A56" w:rsidRDefault="005400AE" w:rsidP="005400AE">
      <w:pPr>
        <w:spacing w:after="0"/>
        <w:rPr>
          <w:rFonts w:cs="Arial"/>
          <w:lang w:val="en-GB"/>
        </w:rPr>
      </w:pPr>
      <w:r w:rsidRPr="00540A56">
        <w:rPr>
          <w:rFonts w:cs="Arial"/>
          <w:b/>
          <w:bCs/>
          <w:lang w:val="en-GB"/>
        </w:rPr>
        <w:t>CRA</w:t>
      </w:r>
      <w:r w:rsidRPr="00540A56">
        <w:rPr>
          <w:rFonts w:cs="Arial"/>
          <w:b/>
          <w:bCs/>
          <w:lang w:val="en-GB"/>
        </w:rPr>
        <w:br/>
      </w:r>
      <w:r w:rsidRPr="00540A56">
        <w:rPr>
          <w:rFonts w:cs="Arial"/>
          <w:lang w:val="en-GB"/>
        </w:rPr>
        <w:t>Commonwealth Rent Assistance</w:t>
      </w:r>
    </w:p>
    <w:p w14:paraId="6F1BD9AA" w14:textId="77777777" w:rsidR="005400AE" w:rsidRPr="00540A56" w:rsidRDefault="005400AE" w:rsidP="005400AE">
      <w:pPr>
        <w:spacing w:after="0"/>
        <w:rPr>
          <w:rFonts w:cs="Arial"/>
          <w:b/>
          <w:bCs/>
          <w:lang w:val="en-GB"/>
        </w:rPr>
      </w:pPr>
    </w:p>
    <w:p w14:paraId="362CC3D9" w14:textId="77777777" w:rsidR="005400AE" w:rsidRPr="00540A56" w:rsidRDefault="005400AE" w:rsidP="005400AE">
      <w:pPr>
        <w:spacing w:after="0"/>
        <w:rPr>
          <w:rFonts w:cs="Arial"/>
          <w:lang w:val="en-GB"/>
        </w:rPr>
      </w:pPr>
      <w:r w:rsidRPr="00540A56">
        <w:rPr>
          <w:rFonts w:cs="Arial"/>
          <w:b/>
          <w:bCs/>
          <w:lang w:val="en-GB"/>
        </w:rPr>
        <w:t>DSS</w:t>
      </w:r>
      <w:r w:rsidRPr="00540A56">
        <w:rPr>
          <w:rFonts w:cs="Arial"/>
          <w:b/>
          <w:bCs/>
          <w:lang w:val="en-GB"/>
        </w:rPr>
        <w:br/>
      </w:r>
      <w:r w:rsidRPr="00540A56">
        <w:rPr>
          <w:rFonts w:cs="Arial"/>
          <w:lang w:val="en-GB"/>
        </w:rPr>
        <w:t>Department of Social Services</w:t>
      </w:r>
    </w:p>
    <w:p w14:paraId="60EF0837" w14:textId="77777777" w:rsidR="005400AE" w:rsidRPr="00540A56" w:rsidRDefault="005400AE" w:rsidP="005400AE">
      <w:pPr>
        <w:spacing w:after="0"/>
        <w:rPr>
          <w:rFonts w:cs="Arial"/>
          <w:b/>
          <w:bCs/>
          <w:lang w:val="en-GB"/>
        </w:rPr>
      </w:pPr>
    </w:p>
    <w:p w14:paraId="6E62208A" w14:textId="77777777" w:rsidR="005400AE" w:rsidRPr="00540A56" w:rsidRDefault="005400AE" w:rsidP="005400AE">
      <w:pPr>
        <w:spacing w:after="0"/>
        <w:rPr>
          <w:rFonts w:cs="Arial"/>
          <w:lang w:val="en-GB"/>
        </w:rPr>
      </w:pPr>
      <w:r w:rsidRPr="00540A56">
        <w:rPr>
          <w:rFonts w:cs="Arial"/>
          <w:b/>
          <w:bCs/>
          <w:lang w:val="en-GB"/>
        </w:rPr>
        <w:t>ECD</w:t>
      </w:r>
      <w:r w:rsidRPr="00540A56">
        <w:rPr>
          <w:rFonts w:cs="Arial"/>
          <w:b/>
          <w:bCs/>
          <w:lang w:val="en-GB"/>
        </w:rPr>
        <w:br/>
      </w:r>
      <w:r w:rsidRPr="00540A56">
        <w:rPr>
          <w:rFonts w:cs="Arial"/>
          <w:lang w:val="en-GB"/>
        </w:rPr>
        <w:t>Early Childhood Development</w:t>
      </w:r>
    </w:p>
    <w:p w14:paraId="2421DB6E" w14:textId="77777777" w:rsidR="005400AE" w:rsidRPr="00540A56" w:rsidRDefault="005400AE" w:rsidP="005400AE">
      <w:pPr>
        <w:spacing w:after="0"/>
        <w:rPr>
          <w:rFonts w:cs="Arial"/>
          <w:b/>
          <w:bCs/>
          <w:lang w:val="en-GB"/>
        </w:rPr>
      </w:pPr>
    </w:p>
    <w:p w14:paraId="45873DA0" w14:textId="77777777" w:rsidR="005400AE" w:rsidRPr="00540A56" w:rsidRDefault="005400AE" w:rsidP="005400AE">
      <w:pPr>
        <w:spacing w:after="0"/>
        <w:rPr>
          <w:rFonts w:cs="Arial"/>
          <w:lang w:val="en-GB"/>
        </w:rPr>
      </w:pPr>
      <w:r w:rsidRPr="00540A56">
        <w:rPr>
          <w:rFonts w:cs="Arial"/>
          <w:b/>
          <w:bCs/>
          <w:lang w:val="en-GB"/>
        </w:rPr>
        <w:t>ECEC</w:t>
      </w:r>
      <w:r w:rsidRPr="00540A56">
        <w:rPr>
          <w:rFonts w:cs="Arial"/>
          <w:b/>
          <w:bCs/>
          <w:lang w:val="en-GB"/>
        </w:rPr>
        <w:br/>
      </w:r>
      <w:r w:rsidRPr="00540A56">
        <w:rPr>
          <w:rFonts w:cs="Arial"/>
          <w:lang w:val="en-GB"/>
        </w:rPr>
        <w:t>Early Childhood Education and Care</w:t>
      </w:r>
    </w:p>
    <w:p w14:paraId="10D2485D" w14:textId="77777777" w:rsidR="005400AE" w:rsidRPr="00540A56" w:rsidRDefault="005400AE" w:rsidP="005400AE">
      <w:pPr>
        <w:spacing w:after="0"/>
        <w:rPr>
          <w:rFonts w:cs="Arial"/>
          <w:b/>
          <w:bCs/>
          <w:lang w:val="en-GB"/>
        </w:rPr>
      </w:pPr>
    </w:p>
    <w:p w14:paraId="705407C0" w14:textId="77777777" w:rsidR="005400AE" w:rsidRPr="00540A56" w:rsidRDefault="005400AE" w:rsidP="005400AE">
      <w:pPr>
        <w:spacing w:after="0"/>
        <w:rPr>
          <w:rFonts w:cs="Arial"/>
          <w:lang w:val="en-GB"/>
        </w:rPr>
      </w:pPr>
      <w:r w:rsidRPr="00540A56">
        <w:rPr>
          <w:rFonts w:cs="Arial"/>
          <w:b/>
          <w:bCs/>
          <w:lang w:val="en-GB"/>
        </w:rPr>
        <w:t>EDHI</w:t>
      </w:r>
      <w:r w:rsidRPr="00540A56">
        <w:rPr>
          <w:rFonts w:cs="Arial"/>
          <w:b/>
          <w:bCs/>
          <w:lang w:val="en-GB"/>
        </w:rPr>
        <w:br/>
      </w:r>
      <w:r w:rsidRPr="00540A56">
        <w:rPr>
          <w:rFonts w:cs="Arial"/>
          <w:lang w:val="en-GB"/>
        </w:rPr>
        <w:t>Equivalised Disposable Household Income</w:t>
      </w:r>
    </w:p>
    <w:p w14:paraId="16F31B97" w14:textId="77777777" w:rsidR="005400AE" w:rsidRPr="00540A56" w:rsidRDefault="005400AE" w:rsidP="005400AE">
      <w:pPr>
        <w:spacing w:after="0"/>
        <w:rPr>
          <w:rFonts w:cs="Arial"/>
          <w:b/>
          <w:bCs/>
          <w:lang w:val="en-GB"/>
        </w:rPr>
      </w:pPr>
    </w:p>
    <w:p w14:paraId="62BA4EC7" w14:textId="77777777" w:rsidR="005400AE" w:rsidRPr="00540A56" w:rsidRDefault="005400AE" w:rsidP="005400AE">
      <w:pPr>
        <w:spacing w:after="0"/>
        <w:rPr>
          <w:rFonts w:cs="Arial"/>
          <w:lang w:val="en-GB"/>
        </w:rPr>
      </w:pPr>
      <w:r w:rsidRPr="00540A56">
        <w:rPr>
          <w:rFonts w:cs="Arial"/>
          <w:b/>
          <w:bCs/>
          <w:lang w:val="en-GB"/>
        </w:rPr>
        <w:t>EIAC</w:t>
      </w:r>
      <w:r w:rsidRPr="00540A56">
        <w:rPr>
          <w:rFonts w:cs="Arial"/>
          <w:b/>
          <w:bCs/>
          <w:lang w:val="en-GB"/>
        </w:rPr>
        <w:br/>
      </w:r>
      <w:r w:rsidRPr="00540A56">
        <w:rPr>
          <w:rFonts w:cs="Arial"/>
          <w:lang w:val="en-GB"/>
        </w:rPr>
        <w:t>Economic Inclusion Advisory Committee</w:t>
      </w:r>
    </w:p>
    <w:p w14:paraId="598F8D0D" w14:textId="77777777" w:rsidR="005400AE" w:rsidRPr="00540A56" w:rsidRDefault="005400AE" w:rsidP="005400AE">
      <w:pPr>
        <w:spacing w:after="0"/>
        <w:rPr>
          <w:rFonts w:cs="Arial"/>
          <w:b/>
          <w:bCs/>
          <w:lang w:val="en-GB"/>
        </w:rPr>
      </w:pPr>
    </w:p>
    <w:p w14:paraId="206D1611" w14:textId="77777777" w:rsidR="005400AE" w:rsidRPr="00540A56" w:rsidRDefault="005400AE" w:rsidP="005400AE">
      <w:pPr>
        <w:spacing w:after="0"/>
        <w:rPr>
          <w:rFonts w:cs="Arial"/>
          <w:lang w:val="en-GB"/>
        </w:rPr>
      </w:pPr>
      <w:r w:rsidRPr="00540A56">
        <w:rPr>
          <w:rFonts w:cs="Arial"/>
          <w:b/>
          <w:bCs/>
          <w:lang w:val="en-GB"/>
        </w:rPr>
        <w:t>EMTR</w:t>
      </w:r>
      <w:r w:rsidRPr="00540A56">
        <w:rPr>
          <w:rFonts w:cs="Arial"/>
          <w:b/>
          <w:bCs/>
          <w:lang w:val="en-GB"/>
        </w:rPr>
        <w:br/>
      </w:r>
      <w:r w:rsidRPr="00540A56">
        <w:rPr>
          <w:rFonts w:cs="Arial"/>
          <w:lang w:val="en-GB"/>
        </w:rPr>
        <w:t>Effective Marginal Tax Rate</w:t>
      </w:r>
    </w:p>
    <w:p w14:paraId="22DB2880" w14:textId="77777777" w:rsidR="005400AE" w:rsidRPr="00540A56" w:rsidRDefault="005400AE" w:rsidP="005400AE">
      <w:pPr>
        <w:spacing w:after="0"/>
        <w:rPr>
          <w:rFonts w:cs="Arial"/>
          <w:b/>
          <w:bCs/>
          <w:lang w:val="en-GB"/>
        </w:rPr>
      </w:pPr>
    </w:p>
    <w:p w14:paraId="13F441A0" w14:textId="77777777" w:rsidR="005400AE" w:rsidRPr="00540A56" w:rsidRDefault="005400AE" w:rsidP="005400AE">
      <w:pPr>
        <w:spacing w:after="0"/>
        <w:rPr>
          <w:rFonts w:cs="Arial"/>
          <w:lang w:val="en-GB"/>
        </w:rPr>
      </w:pPr>
      <w:r w:rsidRPr="00540A56">
        <w:rPr>
          <w:rFonts w:cs="Arial"/>
          <w:b/>
          <w:bCs/>
          <w:lang w:val="en-GB"/>
        </w:rPr>
        <w:lastRenderedPageBreak/>
        <w:t>FTB</w:t>
      </w:r>
      <w:r w:rsidRPr="00540A56">
        <w:rPr>
          <w:rFonts w:cs="Arial"/>
          <w:b/>
          <w:bCs/>
          <w:lang w:val="en-GB"/>
        </w:rPr>
        <w:br/>
      </w:r>
      <w:r w:rsidRPr="00540A56">
        <w:rPr>
          <w:rFonts w:cs="Arial"/>
          <w:lang w:val="en-GB"/>
        </w:rPr>
        <w:t>Family Tax Benefit</w:t>
      </w:r>
    </w:p>
    <w:p w14:paraId="3947EE20" w14:textId="77777777" w:rsidR="005400AE" w:rsidRPr="00540A56" w:rsidRDefault="005400AE" w:rsidP="005400AE">
      <w:pPr>
        <w:spacing w:after="0"/>
        <w:rPr>
          <w:rFonts w:cs="Arial"/>
          <w:b/>
          <w:bCs/>
          <w:lang w:val="en-GB"/>
        </w:rPr>
      </w:pPr>
    </w:p>
    <w:p w14:paraId="1C865A7D" w14:textId="5BA7A49B" w:rsidR="005400AE" w:rsidRPr="00540A56" w:rsidRDefault="005400AE" w:rsidP="005400AE">
      <w:pPr>
        <w:spacing w:after="0"/>
        <w:rPr>
          <w:rFonts w:cs="Arial"/>
          <w:lang w:val="en-GB"/>
        </w:rPr>
      </w:pPr>
      <w:r w:rsidRPr="00540A56">
        <w:rPr>
          <w:rFonts w:cs="Arial"/>
          <w:b/>
          <w:bCs/>
          <w:lang w:val="en-GB"/>
        </w:rPr>
        <w:t>FTBA</w:t>
      </w:r>
      <w:r w:rsidRPr="00540A56">
        <w:rPr>
          <w:rFonts w:cs="Arial"/>
          <w:b/>
          <w:bCs/>
          <w:lang w:val="en-GB"/>
        </w:rPr>
        <w:br/>
      </w:r>
      <w:r w:rsidRPr="00540A56">
        <w:rPr>
          <w:rFonts w:cs="Arial"/>
          <w:lang w:val="en-GB"/>
        </w:rPr>
        <w:t>Family Tax Benefit Part A</w:t>
      </w:r>
    </w:p>
    <w:p w14:paraId="6B774D57" w14:textId="77777777" w:rsidR="005400AE" w:rsidRPr="00540A56" w:rsidRDefault="005400AE" w:rsidP="005400AE">
      <w:pPr>
        <w:spacing w:after="0"/>
        <w:rPr>
          <w:rFonts w:cs="Arial"/>
          <w:b/>
          <w:bCs/>
          <w:lang w:val="en-GB"/>
        </w:rPr>
      </w:pPr>
    </w:p>
    <w:p w14:paraId="694A2C33" w14:textId="77777777" w:rsidR="005400AE" w:rsidRPr="00540A56" w:rsidRDefault="005400AE" w:rsidP="005400AE">
      <w:pPr>
        <w:spacing w:after="0"/>
        <w:rPr>
          <w:rFonts w:cs="Arial"/>
          <w:lang w:val="en-GB"/>
        </w:rPr>
      </w:pPr>
      <w:r w:rsidRPr="00540A56">
        <w:rPr>
          <w:rFonts w:cs="Arial"/>
          <w:b/>
          <w:bCs/>
          <w:lang w:val="en-GB"/>
        </w:rPr>
        <w:t>FTBB</w:t>
      </w:r>
      <w:r w:rsidRPr="00540A56">
        <w:rPr>
          <w:rFonts w:cs="Arial"/>
          <w:b/>
          <w:bCs/>
          <w:lang w:val="en-GB"/>
        </w:rPr>
        <w:br/>
      </w:r>
      <w:r w:rsidRPr="00540A56">
        <w:rPr>
          <w:rFonts w:cs="Arial"/>
          <w:lang w:val="en-GB"/>
        </w:rPr>
        <w:t>Family Tax Benefit Part B</w:t>
      </w:r>
    </w:p>
    <w:p w14:paraId="383F3396" w14:textId="77777777" w:rsidR="005400AE" w:rsidRPr="00540A56" w:rsidRDefault="005400AE" w:rsidP="005400AE">
      <w:pPr>
        <w:spacing w:after="0"/>
        <w:rPr>
          <w:rFonts w:cs="Arial"/>
          <w:b/>
          <w:bCs/>
          <w:lang w:val="en-GB"/>
        </w:rPr>
      </w:pPr>
    </w:p>
    <w:p w14:paraId="5D8E829B" w14:textId="77777777" w:rsidR="005400AE" w:rsidRPr="00540A56" w:rsidRDefault="005400AE" w:rsidP="005400AE">
      <w:pPr>
        <w:spacing w:after="0"/>
        <w:rPr>
          <w:rFonts w:cs="Arial"/>
          <w:lang w:val="en-GB"/>
        </w:rPr>
      </w:pPr>
      <w:r w:rsidRPr="00540A56">
        <w:rPr>
          <w:rFonts w:cs="Arial"/>
          <w:b/>
          <w:bCs/>
          <w:lang w:val="en-GB"/>
        </w:rPr>
        <w:t>HILDA</w:t>
      </w:r>
      <w:r w:rsidRPr="00540A56">
        <w:rPr>
          <w:rFonts w:cs="Arial"/>
          <w:b/>
          <w:bCs/>
          <w:lang w:val="en-GB"/>
        </w:rPr>
        <w:br/>
      </w:r>
      <w:r w:rsidRPr="00540A56">
        <w:rPr>
          <w:rFonts w:cs="Arial"/>
          <w:lang w:val="en-GB"/>
        </w:rPr>
        <w:t>Household, Income and Labour Dynamics in Australia</w:t>
      </w:r>
    </w:p>
    <w:p w14:paraId="16146D63" w14:textId="77777777" w:rsidR="005400AE" w:rsidRPr="00540A56" w:rsidRDefault="005400AE" w:rsidP="005400AE">
      <w:pPr>
        <w:spacing w:after="0"/>
        <w:rPr>
          <w:rFonts w:cs="Arial"/>
          <w:b/>
          <w:bCs/>
          <w:lang w:val="en-GB"/>
        </w:rPr>
      </w:pPr>
    </w:p>
    <w:p w14:paraId="3F356B98" w14:textId="77777777" w:rsidR="005400AE" w:rsidRPr="00540A56" w:rsidRDefault="005400AE" w:rsidP="005400AE">
      <w:pPr>
        <w:spacing w:after="0"/>
        <w:rPr>
          <w:rFonts w:cs="Arial"/>
          <w:lang w:val="en-GB"/>
        </w:rPr>
      </w:pPr>
      <w:r w:rsidRPr="00540A56">
        <w:rPr>
          <w:rFonts w:cs="Arial"/>
          <w:b/>
          <w:bCs/>
          <w:lang w:val="en-GB"/>
        </w:rPr>
        <w:t>GSS</w:t>
      </w:r>
      <w:r w:rsidRPr="00540A56">
        <w:rPr>
          <w:rFonts w:cs="Arial"/>
          <w:b/>
          <w:bCs/>
          <w:lang w:val="en-GB"/>
        </w:rPr>
        <w:br/>
      </w:r>
      <w:r w:rsidRPr="00540A56">
        <w:rPr>
          <w:rFonts w:cs="Arial"/>
          <w:lang w:val="en-GB"/>
        </w:rPr>
        <w:t>General Social Survey</w:t>
      </w:r>
    </w:p>
    <w:p w14:paraId="4B32F57A" w14:textId="77777777" w:rsidR="005400AE" w:rsidRPr="00540A56" w:rsidRDefault="005400AE" w:rsidP="005400AE">
      <w:pPr>
        <w:spacing w:after="0"/>
        <w:rPr>
          <w:rFonts w:cs="Arial"/>
          <w:b/>
          <w:bCs/>
          <w:lang w:val="en-GB"/>
        </w:rPr>
      </w:pPr>
    </w:p>
    <w:p w14:paraId="7F6D86A6" w14:textId="77777777" w:rsidR="005400AE" w:rsidRPr="00540A56" w:rsidRDefault="005400AE" w:rsidP="005400AE">
      <w:pPr>
        <w:spacing w:after="0"/>
        <w:rPr>
          <w:rFonts w:cs="Arial"/>
          <w:lang w:val="en-GB"/>
        </w:rPr>
      </w:pPr>
      <w:r w:rsidRPr="00540A56">
        <w:rPr>
          <w:rFonts w:cs="Arial"/>
          <w:b/>
          <w:bCs/>
          <w:lang w:val="en-GB"/>
        </w:rPr>
        <w:t>LCI</w:t>
      </w:r>
      <w:r w:rsidRPr="00540A56">
        <w:rPr>
          <w:rFonts w:cs="Arial"/>
          <w:b/>
          <w:bCs/>
          <w:lang w:val="en-GB"/>
        </w:rPr>
        <w:br/>
      </w:r>
      <w:r w:rsidRPr="00540A56">
        <w:rPr>
          <w:rFonts w:cs="Arial"/>
          <w:lang w:val="en-GB"/>
        </w:rPr>
        <w:t>Living Cost Index</w:t>
      </w:r>
    </w:p>
    <w:p w14:paraId="099C6A35" w14:textId="77777777" w:rsidR="005400AE" w:rsidRPr="00540A56" w:rsidRDefault="005400AE" w:rsidP="005400AE">
      <w:pPr>
        <w:spacing w:after="0"/>
        <w:rPr>
          <w:rFonts w:cs="Arial"/>
          <w:b/>
          <w:bCs/>
          <w:lang w:val="en-GB"/>
        </w:rPr>
      </w:pPr>
    </w:p>
    <w:p w14:paraId="27D385BE" w14:textId="77777777" w:rsidR="005400AE" w:rsidRPr="00540A56" w:rsidRDefault="005400AE" w:rsidP="005400AE">
      <w:pPr>
        <w:spacing w:after="0"/>
        <w:rPr>
          <w:rFonts w:cs="Arial"/>
          <w:lang w:val="en-GB"/>
        </w:rPr>
      </w:pPr>
      <w:r w:rsidRPr="00540A56">
        <w:rPr>
          <w:rFonts w:cs="Arial"/>
          <w:b/>
          <w:bCs/>
          <w:lang w:val="en-GB"/>
        </w:rPr>
        <w:t>MAT</w:t>
      </w:r>
      <w:r w:rsidRPr="00540A56">
        <w:rPr>
          <w:rFonts w:cs="Arial"/>
          <w:b/>
          <w:bCs/>
          <w:lang w:val="en-GB"/>
        </w:rPr>
        <w:br/>
      </w:r>
      <w:r w:rsidRPr="00540A56">
        <w:rPr>
          <w:rFonts w:cs="Arial"/>
          <w:lang w:val="en-GB"/>
        </w:rPr>
        <w:t>Maintenance Action Test</w:t>
      </w:r>
    </w:p>
    <w:p w14:paraId="1F3118AD" w14:textId="77777777" w:rsidR="005400AE" w:rsidRPr="00540A56" w:rsidRDefault="005400AE" w:rsidP="005400AE">
      <w:pPr>
        <w:spacing w:after="0"/>
        <w:rPr>
          <w:rFonts w:cs="Arial"/>
          <w:b/>
          <w:bCs/>
          <w:lang w:val="en-GB"/>
        </w:rPr>
      </w:pPr>
    </w:p>
    <w:p w14:paraId="78BE9207" w14:textId="77777777" w:rsidR="005400AE" w:rsidRPr="00540A56" w:rsidRDefault="005400AE" w:rsidP="005400AE">
      <w:pPr>
        <w:spacing w:after="0"/>
        <w:rPr>
          <w:rFonts w:cs="Arial"/>
          <w:lang w:val="en-GB"/>
        </w:rPr>
      </w:pPr>
      <w:r w:rsidRPr="00540A56">
        <w:rPr>
          <w:rFonts w:cs="Arial"/>
          <w:b/>
          <w:bCs/>
          <w:lang w:val="en-GB"/>
        </w:rPr>
        <w:t>MIT</w:t>
      </w:r>
      <w:r w:rsidRPr="00540A56">
        <w:rPr>
          <w:rFonts w:cs="Arial"/>
          <w:b/>
          <w:bCs/>
          <w:lang w:val="en-GB"/>
        </w:rPr>
        <w:br/>
      </w:r>
      <w:r w:rsidRPr="00540A56">
        <w:rPr>
          <w:rFonts w:cs="Arial"/>
          <w:lang w:val="en-GB"/>
        </w:rPr>
        <w:t>Maintenance Income Test</w:t>
      </w:r>
    </w:p>
    <w:p w14:paraId="598F6987" w14:textId="77777777" w:rsidR="005400AE" w:rsidRPr="00540A56" w:rsidRDefault="005400AE" w:rsidP="005400AE">
      <w:pPr>
        <w:spacing w:after="0"/>
        <w:rPr>
          <w:rFonts w:cs="Arial"/>
          <w:b/>
          <w:bCs/>
          <w:lang w:val="en-GB"/>
        </w:rPr>
      </w:pPr>
    </w:p>
    <w:p w14:paraId="41F505BD" w14:textId="77777777" w:rsidR="005400AE" w:rsidRPr="00540A56" w:rsidRDefault="005400AE" w:rsidP="005400AE">
      <w:pPr>
        <w:spacing w:after="0"/>
        <w:rPr>
          <w:rFonts w:cs="Arial"/>
          <w:lang w:val="en-GB"/>
        </w:rPr>
      </w:pPr>
      <w:r w:rsidRPr="00540A56">
        <w:rPr>
          <w:rFonts w:cs="Arial"/>
          <w:b/>
          <w:bCs/>
          <w:lang w:val="en-GB"/>
        </w:rPr>
        <w:t>MTAWE</w:t>
      </w:r>
      <w:r w:rsidRPr="00540A56">
        <w:rPr>
          <w:rFonts w:cs="Arial"/>
          <w:b/>
          <w:bCs/>
          <w:lang w:val="en-GB"/>
        </w:rPr>
        <w:br/>
      </w:r>
      <w:r w:rsidRPr="00540A56">
        <w:rPr>
          <w:rFonts w:cs="Arial"/>
          <w:lang w:val="en-GB"/>
        </w:rPr>
        <w:t>Male Total Average Weekly Earnings</w:t>
      </w:r>
    </w:p>
    <w:p w14:paraId="6AE446C4" w14:textId="77777777" w:rsidR="005400AE" w:rsidRPr="00540A56" w:rsidRDefault="005400AE" w:rsidP="005400AE">
      <w:pPr>
        <w:spacing w:after="0"/>
        <w:rPr>
          <w:rFonts w:cs="Arial"/>
          <w:b/>
          <w:bCs/>
          <w:lang w:val="en-GB"/>
        </w:rPr>
      </w:pPr>
    </w:p>
    <w:p w14:paraId="6FE9EC6A" w14:textId="77777777" w:rsidR="005400AE" w:rsidRPr="00540A56" w:rsidRDefault="005400AE" w:rsidP="005400AE">
      <w:pPr>
        <w:spacing w:after="0"/>
        <w:rPr>
          <w:rFonts w:cs="Arial"/>
          <w:lang w:val="en-GB"/>
        </w:rPr>
      </w:pPr>
      <w:r w:rsidRPr="00540A56">
        <w:rPr>
          <w:rFonts w:cs="Arial"/>
          <w:b/>
          <w:bCs/>
          <w:lang w:val="en-GB"/>
        </w:rPr>
        <w:t>MYEFO</w:t>
      </w:r>
      <w:r w:rsidRPr="00540A56">
        <w:rPr>
          <w:rFonts w:cs="Arial"/>
          <w:b/>
          <w:bCs/>
          <w:lang w:val="en-GB"/>
        </w:rPr>
        <w:br/>
      </w:r>
      <w:r w:rsidRPr="00540A56">
        <w:rPr>
          <w:rFonts w:cs="Arial"/>
          <w:lang w:val="en-GB"/>
        </w:rPr>
        <w:t>Mid-Year Economic and Fiscal Outlook</w:t>
      </w:r>
    </w:p>
    <w:p w14:paraId="72E59C21" w14:textId="77777777" w:rsidR="005400AE" w:rsidRPr="00540A56" w:rsidRDefault="005400AE" w:rsidP="005400AE">
      <w:pPr>
        <w:spacing w:after="0"/>
        <w:rPr>
          <w:rFonts w:cs="Arial"/>
          <w:b/>
          <w:bCs/>
          <w:lang w:val="en-GB"/>
        </w:rPr>
      </w:pPr>
    </w:p>
    <w:p w14:paraId="7C1F86A8" w14:textId="77777777" w:rsidR="005400AE" w:rsidRPr="00540A56" w:rsidRDefault="005400AE" w:rsidP="005400AE">
      <w:pPr>
        <w:spacing w:after="0"/>
        <w:rPr>
          <w:rFonts w:cs="Arial"/>
          <w:lang w:val="en-GB"/>
        </w:rPr>
      </w:pPr>
      <w:r w:rsidRPr="00540A56">
        <w:rPr>
          <w:rFonts w:cs="Arial"/>
          <w:b/>
          <w:bCs/>
          <w:lang w:val="en-GB"/>
        </w:rPr>
        <w:t>NDIS</w:t>
      </w:r>
      <w:r w:rsidRPr="00540A56">
        <w:rPr>
          <w:rFonts w:cs="Arial"/>
          <w:b/>
          <w:bCs/>
          <w:lang w:val="en-GB"/>
        </w:rPr>
        <w:br/>
      </w:r>
      <w:r w:rsidRPr="00540A56">
        <w:rPr>
          <w:rFonts w:cs="Arial"/>
          <w:lang w:val="en-GB"/>
        </w:rPr>
        <w:t>National Disability Insurance Scheme</w:t>
      </w:r>
    </w:p>
    <w:p w14:paraId="36328F6B" w14:textId="77777777" w:rsidR="005400AE" w:rsidRPr="00540A56" w:rsidRDefault="005400AE" w:rsidP="005400AE">
      <w:pPr>
        <w:spacing w:after="0"/>
        <w:rPr>
          <w:rFonts w:cs="Arial"/>
          <w:b/>
          <w:bCs/>
          <w:lang w:val="en-GB"/>
        </w:rPr>
      </w:pPr>
    </w:p>
    <w:p w14:paraId="607DC74D" w14:textId="77777777" w:rsidR="005400AE" w:rsidRPr="00540A56" w:rsidRDefault="005400AE" w:rsidP="005400AE">
      <w:pPr>
        <w:spacing w:after="0"/>
        <w:rPr>
          <w:rFonts w:cs="Arial"/>
          <w:lang w:val="en-GB"/>
        </w:rPr>
      </w:pPr>
      <w:r w:rsidRPr="00540A56">
        <w:rPr>
          <w:rFonts w:cs="Arial"/>
          <w:b/>
          <w:bCs/>
          <w:lang w:val="en-GB"/>
        </w:rPr>
        <w:t>OECD</w:t>
      </w:r>
      <w:r w:rsidRPr="00540A56">
        <w:rPr>
          <w:rFonts w:cs="Arial"/>
          <w:b/>
          <w:bCs/>
          <w:lang w:val="en-GB"/>
        </w:rPr>
        <w:br/>
      </w:r>
      <w:r w:rsidRPr="00540A56">
        <w:rPr>
          <w:rFonts w:cs="Arial"/>
          <w:lang w:val="en-GB"/>
        </w:rPr>
        <w:t>Organisation for Economic Cooperation and Development</w:t>
      </w:r>
    </w:p>
    <w:p w14:paraId="4DBA1858" w14:textId="77777777" w:rsidR="005400AE" w:rsidRPr="00540A56" w:rsidRDefault="005400AE" w:rsidP="005400AE">
      <w:pPr>
        <w:spacing w:after="0"/>
        <w:rPr>
          <w:rFonts w:cs="Arial"/>
          <w:b/>
          <w:bCs/>
          <w:lang w:val="en-GB"/>
        </w:rPr>
      </w:pPr>
    </w:p>
    <w:p w14:paraId="5453C0F2" w14:textId="77777777" w:rsidR="005400AE" w:rsidRPr="00540A56" w:rsidRDefault="005400AE" w:rsidP="005400AE">
      <w:pPr>
        <w:spacing w:after="0"/>
        <w:rPr>
          <w:rFonts w:cs="Arial"/>
          <w:lang w:val="en-GB"/>
        </w:rPr>
      </w:pPr>
      <w:r w:rsidRPr="00540A56">
        <w:rPr>
          <w:rFonts w:cs="Arial"/>
          <w:b/>
          <w:bCs/>
          <w:lang w:val="en-GB"/>
        </w:rPr>
        <w:t>PBAS</w:t>
      </w:r>
      <w:r w:rsidRPr="00540A56">
        <w:rPr>
          <w:rFonts w:cs="Arial"/>
          <w:b/>
          <w:bCs/>
          <w:lang w:val="en-GB"/>
        </w:rPr>
        <w:br/>
      </w:r>
      <w:r w:rsidRPr="00540A56">
        <w:rPr>
          <w:rFonts w:cs="Arial"/>
          <w:lang w:val="en-GB"/>
        </w:rPr>
        <w:t>Points Based Activation System</w:t>
      </w:r>
    </w:p>
    <w:p w14:paraId="24F126AF" w14:textId="77777777" w:rsidR="005400AE" w:rsidRPr="00540A56" w:rsidRDefault="005400AE" w:rsidP="005400AE">
      <w:pPr>
        <w:spacing w:after="0"/>
        <w:rPr>
          <w:rFonts w:cs="Arial"/>
          <w:b/>
          <w:bCs/>
          <w:lang w:val="en-GB"/>
        </w:rPr>
      </w:pPr>
    </w:p>
    <w:p w14:paraId="2C1DD3F0" w14:textId="77777777" w:rsidR="005400AE" w:rsidRPr="00540A56" w:rsidRDefault="005400AE" w:rsidP="005400AE">
      <w:pPr>
        <w:spacing w:after="0"/>
        <w:rPr>
          <w:rFonts w:cs="Arial"/>
          <w:lang w:val="en-GB"/>
        </w:rPr>
      </w:pPr>
      <w:r w:rsidRPr="00540A56">
        <w:rPr>
          <w:rFonts w:cs="Arial"/>
          <w:b/>
          <w:bCs/>
          <w:lang w:val="en-GB"/>
        </w:rPr>
        <w:t>PBLCI</w:t>
      </w:r>
      <w:r w:rsidRPr="00540A56">
        <w:rPr>
          <w:rFonts w:cs="Arial"/>
          <w:b/>
          <w:bCs/>
          <w:lang w:val="en-GB"/>
        </w:rPr>
        <w:br/>
      </w:r>
      <w:r w:rsidRPr="00540A56">
        <w:rPr>
          <w:rFonts w:cs="Arial"/>
          <w:lang w:val="en-GB"/>
        </w:rPr>
        <w:t>Pensioner and Beneficiary Living Cost Index</w:t>
      </w:r>
    </w:p>
    <w:p w14:paraId="23F3B154" w14:textId="77777777" w:rsidR="005400AE" w:rsidRPr="00540A56" w:rsidRDefault="005400AE" w:rsidP="005400AE">
      <w:pPr>
        <w:spacing w:after="0"/>
        <w:rPr>
          <w:rFonts w:cs="Arial"/>
          <w:b/>
          <w:bCs/>
          <w:lang w:val="en-GB"/>
        </w:rPr>
      </w:pPr>
    </w:p>
    <w:p w14:paraId="0F5877BB" w14:textId="77777777" w:rsidR="005400AE" w:rsidRPr="00540A56" w:rsidRDefault="005400AE" w:rsidP="005400AE">
      <w:pPr>
        <w:spacing w:after="0"/>
        <w:rPr>
          <w:rFonts w:cs="Arial"/>
          <w:lang w:val="en-GB"/>
        </w:rPr>
      </w:pPr>
      <w:r w:rsidRPr="00540A56">
        <w:rPr>
          <w:rFonts w:cs="Arial"/>
          <w:b/>
          <w:bCs/>
          <w:lang w:val="en-GB"/>
        </w:rPr>
        <w:t>PLACE</w:t>
      </w:r>
      <w:r w:rsidRPr="00540A56">
        <w:rPr>
          <w:rFonts w:cs="Arial"/>
          <w:b/>
          <w:bCs/>
          <w:lang w:val="en-GB"/>
        </w:rPr>
        <w:br/>
      </w:r>
      <w:r w:rsidRPr="00540A56">
        <w:rPr>
          <w:rFonts w:cs="Arial"/>
          <w:lang w:val="en-GB"/>
        </w:rPr>
        <w:t>Partnerships for Local Action and Community Empowerment</w:t>
      </w:r>
    </w:p>
    <w:p w14:paraId="68C80E19" w14:textId="77777777" w:rsidR="005400AE" w:rsidRPr="00540A56" w:rsidRDefault="005400AE" w:rsidP="005400AE">
      <w:pPr>
        <w:spacing w:after="0"/>
        <w:rPr>
          <w:rFonts w:cs="Arial"/>
          <w:b/>
          <w:bCs/>
          <w:lang w:val="en-GB"/>
        </w:rPr>
      </w:pPr>
    </w:p>
    <w:p w14:paraId="4FF5F6BB" w14:textId="77777777" w:rsidR="005400AE" w:rsidRPr="00540A56" w:rsidRDefault="005400AE" w:rsidP="005400AE">
      <w:pPr>
        <w:spacing w:after="0"/>
        <w:rPr>
          <w:rFonts w:cs="Arial"/>
          <w:lang w:val="en-GB"/>
        </w:rPr>
      </w:pPr>
      <w:r w:rsidRPr="00540A56">
        <w:rPr>
          <w:rFonts w:cs="Arial"/>
          <w:b/>
          <w:bCs/>
          <w:lang w:val="en-GB"/>
        </w:rPr>
        <w:t>PPS</w:t>
      </w:r>
      <w:r w:rsidRPr="00540A56">
        <w:rPr>
          <w:rFonts w:cs="Arial"/>
          <w:b/>
          <w:bCs/>
          <w:lang w:val="en-GB"/>
        </w:rPr>
        <w:br/>
      </w:r>
      <w:r w:rsidRPr="00540A56">
        <w:rPr>
          <w:rFonts w:cs="Arial"/>
          <w:lang w:val="en-GB"/>
        </w:rPr>
        <w:t>Parenting Payment Single</w:t>
      </w:r>
    </w:p>
    <w:p w14:paraId="5121DA8B" w14:textId="77777777" w:rsidR="005400AE" w:rsidRPr="00540A56" w:rsidRDefault="005400AE" w:rsidP="005400AE">
      <w:pPr>
        <w:spacing w:after="0"/>
        <w:rPr>
          <w:rFonts w:cs="Arial"/>
          <w:b/>
          <w:bCs/>
          <w:lang w:val="en-GB"/>
        </w:rPr>
      </w:pPr>
    </w:p>
    <w:p w14:paraId="2A074DCF" w14:textId="77777777" w:rsidR="005400AE" w:rsidRPr="00540A56" w:rsidRDefault="005400AE" w:rsidP="005400AE">
      <w:pPr>
        <w:spacing w:after="0"/>
        <w:rPr>
          <w:rFonts w:cs="Arial"/>
          <w:lang w:val="en-GB"/>
        </w:rPr>
      </w:pPr>
      <w:r w:rsidRPr="00540A56">
        <w:rPr>
          <w:rFonts w:cs="Arial"/>
          <w:b/>
          <w:bCs/>
          <w:lang w:val="en-GB"/>
        </w:rPr>
        <w:t>RAA</w:t>
      </w:r>
      <w:r w:rsidRPr="00540A56">
        <w:rPr>
          <w:rFonts w:cs="Arial"/>
          <w:b/>
          <w:bCs/>
          <w:lang w:val="en-GB"/>
        </w:rPr>
        <w:br/>
      </w:r>
      <w:r w:rsidRPr="00540A56">
        <w:rPr>
          <w:rFonts w:cs="Arial"/>
          <w:lang w:val="en-GB"/>
        </w:rPr>
        <w:t>Remote Area Allowance</w:t>
      </w:r>
    </w:p>
    <w:p w14:paraId="4D7C573E" w14:textId="77777777" w:rsidR="005400AE" w:rsidRPr="00540A56" w:rsidRDefault="005400AE" w:rsidP="005400AE">
      <w:pPr>
        <w:spacing w:after="0"/>
        <w:rPr>
          <w:rFonts w:cs="Arial"/>
          <w:b/>
          <w:bCs/>
          <w:lang w:val="en-GB"/>
        </w:rPr>
      </w:pPr>
    </w:p>
    <w:p w14:paraId="7540CAEC" w14:textId="77777777" w:rsidR="005400AE" w:rsidRPr="00540A56" w:rsidRDefault="005400AE" w:rsidP="005400AE">
      <w:pPr>
        <w:spacing w:after="0"/>
        <w:rPr>
          <w:rFonts w:cs="Arial"/>
          <w:lang w:val="en-GB"/>
        </w:rPr>
      </w:pPr>
      <w:r w:rsidRPr="00540A56">
        <w:rPr>
          <w:rFonts w:cs="Arial"/>
          <w:b/>
          <w:bCs/>
          <w:lang w:val="en-GB"/>
        </w:rPr>
        <w:t>SES</w:t>
      </w:r>
      <w:r w:rsidRPr="00540A56">
        <w:rPr>
          <w:rFonts w:cs="Arial"/>
          <w:b/>
          <w:bCs/>
          <w:lang w:val="en-GB"/>
        </w:rPr>
        <w:br/>
      </w:r>
      <w:r w:rsidRPr="00540A56">
        <w:rPr>
          <w:rFonts w:cs="Arial"/>
          <w:lang w:val="en-GB"/>
        </w:rPr>
        <w:t>Socioeconomic Status</w:t>
      </w:r>
    </w:p>
    <w:p w14:paraId="46E629A1" w14:textId="77777777" w:rsidR="005400AE" w:rsidRPr="00540A56" w:rsidRDefault="005400AE" w:rsidP="005400AE">
      <w:pPr>
        <w:spacing w:after="0"/>
        <w:rPr>
          <w:rFonts w:cs="Arial"/>
          <w:b/>
          <w:bCs/>
          <w:lang w:val="en-GB"/>
        </w:rPr>
      </w:pPr>
    </w:p>
    <w:p w14:paraId="51B5BFF0" w14:textId="77777777" w:rsidR="005400AE" w:rsidRPr="00540A56" w:rsidRDefault="005400AE" w:rsidP="005400AE">
      <w:pPr>
        <w:spacing w:after="0"/>
        <w:rPr>
          <w:rFonts w:cs="Arial"/>
          <w:lang w:val="en-GB"/>
        </w:rPr>
      </w:pPr>
      <w:r w:rsidRPr="00540A56">
        <w:rPr>
          <w:rFonts w:cs="Arial"/>
          <w:b/>
          <w:bCs/>
          <w:lang w:val="en-GB"/>
        </w:rPr>
        <w:lastRenderedPageBreak/>
        <w:t>UNDP</w:t>
      </w:r>
      <w:r w:rsidRPr="00540A56">
        <w:rPr>
          <w:rFonts w:cs="Arial"/>
          <w:b/>
          <w:bCs/>
          <w:lang w:val="en-GB"/>
        </w:rPr>
        <w:br/>
      </w:r>
      <w:r w:rsidRPr="00540A56">
        <w:rPr>
          <w:rFonts w:cs="Arial"/>
          <w:lang w:val="en-GB"/>
        </w:rPr>
        <w:t>United Nations Development Plan</w:t>
      </w:r>
    </w:p>
    <w:p w14:paraId="2443184F" w14:textId="77777777" w:rsidR="005400AE" w:rsidRPr="00540A56" w:rsidRDefault="005400AE" w:rsidP="005400AE">
      <w:pPr>
        <w:spacing w:after="0"/>
        <w:rPr>
          <w:rFonts w:cs="Arial"/>
          <w:b/>
          <w:bCs/>
          <w:lang w:val="en-GB"/>
        </w:rPr>
      </w:pPr>
    </w:p>
    <w:p w14:paraId="44912BEF" w14:textId="77777777" w:rsidR="005400AE" w:rsidRPr="00540A56" w:rsidRDefault="005400AE" w:rsidP="005400AE">
      <w:pPr>
        <w:spacing w:after="0"/>
        <w:rPr>
          <w:rFonts w:cs="Arial"/>
          <w:b/>
          <w:bCs/>
          <w:lang w:val="en-GB"/>
        </w:rPr>
      </w:pPr>
    </w:p>
    <w:p w14:paraId="0AD3F3C5" w14:textId="104F502F" w:rsidR="00DC43EE" w:rsidRPr="005400AE" w:rsidRDefault="005400AE" w:rsidP="005400AE">
      <w:pPr>
        <w:spacing w:after="0"/>
        <w:sectPr w:rsidR="00DC43EE" w:rsidRPr="005400AE" w:rsidSect="00E907D5">
          <w:headerReference w:type="default" r:id="rId14"/>
          <w:headerReference w:type="first" r:id="rId15"/>
          <w:pgSz w:w="11906" w:h="16838"/>
          <w:pgMar w:top="1440" w:right="1440" w:bottom="1440" w:left="1440" w:header="708" w:footer="708" w:gutter="0"/>
          <w:cols w:space="708"/>
          <w:titlePg/>
          <w:docGrid w:linePitch="360"/>
        </w:sectPr>
      </w:pPr>
      <w:r w:rsidRPr="00540A56">
        <w:rPr>
          <w:rFonts w:cs="Arial"/>
          <w:lang w:val="en-GB"/>
        </w:rPr>
        <w:t>Throughout the report, reference to ‘</w:t>
      </w:r>
      <w:r w:rsidRPr="00540A56">
        <w:rPr>
          <w:rFonts w:cs="Arial"/>
          <w:b/>
          <w:bCs/>
          <w:lang w:val="en-GB"/>
        </w:rPr>
        <w:t>the Government</w:t>
      </w:r>
      <w:r w:rsidRPr="00540A56">
        <w:rPr>
          <w:rFonts w:cs="Arial"/>
          <w:lang w:val="en-GB"/>
        </w:rPr>
        <w:t xml:space="preserve">’ should be taken to mean the </w:t>
      </w:r>
      <w:r w:rsidRPr="00540A56">
        <w:rPr>
          <w:rFonts w:cs="Arial"/>
          <w:b/>
          <w:bCs/>
          <w:lang w:val="en-GB"/>
        </w:rPr>
        <w:t xml:space="preserve">Commonwealth Government </w:t>
      </w:r>
      <w:r w:rsidRPr="00540A56">
        <w:rPr>
          <w:rFonts w:cs="Arial"/>
          <w:lang w:val="en-GB"/>
        </w:rPr>
        <w:t>unless otherwise stated, and ‘</w:t>
      </w:r>
      <w:r w:rsidRPr="00540A56">
        <w:rPr>
          <w:rFonts w:cs="Arial"/>
          <w:b/>
          <w:bCs/>
          <w:lang w:val="en-GB"/>
        </w:rPr>
        <w:t>the Committee</w:t>
      </w:r>
      <w:r w:rsidRPr="00540A56">
        <w:rPr>
          <w:rFonts w:cs="Arial"/>
          <w:lang w:val="en-GB"/>
        </w:rPr>
        <w:t xml:space="preserve">’ should be taken to mean the </w:t>
      </w:r>
      <w:r w:rsidRPr="00540A56">
        <w:rPr>
          <w:rFonts w:cs="Arial"/>
          <w:b/>
          <w:bCs/>
          <w:lang w:val="en-GB"/>
        </w:rPr>
        <w:t>Economic Inclusion Advisory Committee</w:t>
      </w:r>
      <w:r w:rsidRPr="00540A56">
        <w:rPr>
          <w:rFonts w:cs="Arial"/>
          <w:lang w:val="en-GB"/>
        </w:rPr>
        <w:t> unless otherwise stated</w:t>
      </w:r>
      <w:r w:rsidRPr="005400AE">
        <w:rPr>
          <w:rFonts w:ascii="BasicSans-Bold" w:hAnsi="BasicSans-Bold" w:cs="BasicSans-Bold"/>
          <w:lang w:val="en-GB"/>
        </w:rPr>
        <w:t>.</w:t>
      </w:r>
    </w:p>
    <w:p w14:paraId="124E64F2" w14:textId="398BC1C8" w:rsidR="0087472C" w:rsidRPr="003C573B" w:rsidRDefault="00005B9B" w:rsidP="003C573B">
      <w:pPr>
        <w:pStyle w:val="Heading2"/>
        <w:rPr>
          <w:color w:val="F9F1E7" w:themeColor="background2"/>
        </w:rPr>
      </w:pPr>
      <w:bookmarkStart w:id="2" w:name="_Toc227674384"/>
      <w:r w:rsidRPr="003C573B">
        <w:rPr>
          <w:noProof/>
          <w:color w:val="F9F1E7" w:themeColor="background2"/>
        </w:rPr>
        <w:lastRenderedPageBreak/>
        <w:drawing>
          <wp:anchor distT="0" distB="0" distL="114300" distR="114300" simplePos="0" relativeHeight="251658241" behindDoc="1" locked="0" layoutInCell="1" allowOverlap="1" wp14:anchorId="02BAC67E" wp14:editId="1D3516A9">
            <wp:simplePos x="0" y="0"/>
            <wp:positionH relativeFrom="column">
              <wp:posOffset>-933450</wp:posOffset>
            </wp:positionH>
            <wp:positionV relativeFrom="paragraph">
              <wp:posOffset>-935355</wp:posOffset>
            </wp:positionV>
            <wp:extent cx="7572787" cy="10704460"/>
            <wp:effectExtent l="0" t="0" r="0" b="1905"/>
            <wp:wrapNone/>
            <wp:docPr id="30585241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73312" name="Picture 2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72787" cy="10704460"/>
                    </a:xfrm>
                    <a:prstGeom prst="rect">
                      <a:avLst/>
                    </a:prstGeom>
                  </pic:spPr>
                </pic:pic>
              </a:graphicData>
            </a:graphic>
            <wp14:sizeRelH relativeFrom="page">
              <wp14:pctWidth>0</wp14:pctWidth>
            </wp14:sizeRelH>
            <wp14:sizeRelV relativeFrom="page">
              <wp14:pctHeight>0</wp14:pctHeight>
            </wp14:sizeRelV>
          </wp:anchor>
        </w:drawing>
      </w:r>
      <w:r w:rsidR="008B0F0A" w:rsidRPr="003C573B">
        <w:rPr>
          <w:color w:val="F9F1E7" w:themeColor="background2"/>
        </w:rPr>
        <w:t>Executive summary and recommendations</w:t>
      </w:r>
      <w:bookmarkEnd w:id="2"/>
    </w:p>
    <w:p w14:paraId="0E6EC2F4" w14:textId="0489E7BC" w:rsidR="0087472C" w:rsidRDefault="0087472C">
      <w:pPr>
        <w:spacing w:after="0"/>
      </w:pPr>
      <w:r>
        <w:br w:type="page"/>
      </w:r>
    </w:p>
    <w:p w14:paraId="00A0DB3C" w14:textId="1359F54E" w:rsidR="00540A56" w:rsidRPr="003C573B" w:rsidRDefault="00540A56" w:rsidP="003C573B">
      <w:pPr>
        <w:pStyle w:val="Heading3"/>
      </w:pPr>
      <w:bookmarkStart w:id="3" w:name="_Toc227674385"/>
      <w:r w:rsidRPr="003C573B">
        <w:lastRenderedPageBreak/>
        <w:t>The Economic Inclusion Advisory Committee</w:t>
      </w:r>
      <w:bookmarkEnd w:id="3"/>
    </w:p>
    <w:p w14:paraId="01175DE1" w14:textId="77777777" w:rsidR="00494A0F" w:rsidRPr="00494A0F" w:rsidRDefault="00494A0F" w:rsidP="00494A0F">
      <w:pPr>
        <w:rPr>
          <w:iCs/>
          <w:sz w:val="28"/>
          <w:lang w:val="en-GB"/>
        </w:rPr>
      </w:pPr>
      <w:r w:rsidRPr="00494A0F">
        <w:rPr>
          <w:iCs/>
          <w:sz w:val="28"/>
          <w:lang w:val="en-GB"/>
        </w:rPr>
        <w:t>The Economic Inclusion Advisory Committee (the Committee) was established in November 2022 to provide independent advice to the Australian Government before every federal Budget on economic inclusion and tackling disadvantage.</w:t>
      </w:r>
    </w:p>
    <w:p w14:paraId="2B6364CE" w14:textId="77777777" w:rsidR="00494A0F" w:rsidRPr="00494A0F" w:rsidRDefault="00494A0F" w:rsidP="00494A0F">
      <w:pPr>
        <w:rPr>
          <w:lang w:val="en-GB"/>
        </w:rPr>
      </w:pPr>
      <w:r w:rsidRPr="00494A0F">
        <w:rPr>
          <w:lang w:val="en-GB"/>
        </w:rPr>
        <w:t>Its deliberations cover Government policy settings, systems and structures, as well as the adequacy, effectiveness and sustainability of income support payments. The Committee is also tasked with considering options to reduce barriers to work, including social security and employment services, and with exploring ways to reduce barriers to economic inclusion for the long-term unemployed and disadvantaged, including local place-based approaches. In providing its advice, the Committee is to have regard to the Government’s fiscal strategy, existing Government policies, and the long-term sustainability of the social security system.</w:t>
      </w:r>
    </w:p>
    <w:p w14:paraId="2CEE40BD" w14:textId="1F1F0256" w:rsidR="00494A0F" w:rsidRDefault="00494A0F" w:rsidP="00494A0F">
      <w:r w:rsidRPr="00494A0F">
        <w:rPr>
          <w:lang w:val="en-GB"/>
        </w:rPr>
        <w:t>The Committee’s membership includes the nation’s leading economists, academics, philanthropists and community advocates and is chaired by the Hon Jenny Macklin AC. Committee members are listed in Appendix 1. Legislation which contains the Terms of Reference for the Committee is at Appendix 2.</w:t>
      </w:r>
    </w:p>
    <w:p w14:paraId="3CBEC486" w14:textId="77777777" w:rsidR="00540A56" w:rsidRDefault="00540A56" w:rsidP="003C573B">
      <w:pPr>
        <w:pStyle w:val="Heading3"/>
      </w:pPr>
      <w:bookmarkStart w:id="4" w:name="_Toc227674386"/>
      <w:r>
        <w:t>What’s new in this year’s report</w:t>
      </w:r>
      <w:bookmarkEnd w:id="4"/>
    </w:p>
    <w:p w14:paraId="52D7479F" w14:textId="77777777" w:rsidR="00494A0F" w:rsidRPr="00494A0F" w:rsidRDefault="00494A0F" w:rsidP="00494A0F">
      <w:pPr>
        <w:rPr>
          <w:lang w:val="en-GB"/>
        </w:rPr>
      </w:pPr>
      <w:r w:rsidRPr="00494A0F">
        <w:rPr>
          <w:lang w:val="en-GB"/>
        </w:rPr>
        <w:t>The analysis and recommendations in this report build on those provided to Government ahead of the 2023-24, 2024-25, and 2025-26 Budgets. In making them, the Committee acknowledges the actions the Government has already taken. Chapter 7 details the extent to which the Government has advanced the recommendations from past reports.</w:t>
      </w:r>
    </w:p>
    <w:p w14:paraId="27E376A8" w14:textId="77777777" w:rsidR="00494A0F" w:rsidRPr="00494A0F" w:rsidRDefault="00494A0F" w:rsidP="00494A0F">
      <w:pPr>
        <w:rPr>
          <w:lang w:val="en-GB"/>
        </w:rPr>
      </w:pPr>
      <w:r w:rsidRPr="00494A0F">
        <w:rPr>
          <w:lang w:val="en-GB"/>
        </w:rPr>
        <w:t>This report outlines what the Committee considers to be the areas where more action is required to give Australians the opportunity to participate and engage in society and to build a stronger safety net to assist people who need support.</w:t>
      </w:r>
    </w:p>
    <w:p w14:paraId="5C4BC0FA" w14:textId="77777777" w:rsidR="00494A0F" w:rsidRPr="00494A0F" w:rsidRDefault="00494A0F" w:rsidP="00494A0F">
      <w:pPr>
        <w:rPr>
          <w:lang w:val="en-GB"/>
        </w:rPr>
      </w:pPr>
      <w:r w:rsidRPr="00494A0F">
        <w:rPr>
          <w:lang w:val="en-GB"/>
        </w:rPr>
        <w:t xml:space="preserve">To prepare its analysis and recommendations, the Committee conducted hearings with nine expert organisations who shared their research and insights. It also commissioned analysis and modelling from Government, university, and private sector research organisations, specifically into the cost of reforms to employment services, the fiscal and distributional effects of increases in various Government payments, and the extent and depth of poverty and social exclusion. Most importantly, Chapter 6 updates the Productivity Commission’s landmark 2013 report </w:t>
      </w:r>
      <w:r w:rsidRPr="00494A0F">
        <w:rPr>
          <w:i/>
          <w:iCs/>
          <w:lang w:val="en-GB"/>
        </w:rPr>
        <w:t>Deep and Persistent Disadvantage in Australia</w:t>
      </w:r>
      <w:r w:rsidRPr="00494A0F">
        <w:rPr>
          <w:lang w:val="en-GB"/>
        </w:rPr>
        <w:t xml:space="preserve"> to provide a new baseline for understanding the task ahead.</w:t>
      </w:r>
    </w:p>
    <w:p w14:paraId="2036DAA7" w14:textId="77777777" w:rsidR="00540A56" w:rsidRPr="00AA7F5C" w:rsidRDefault="00540A56" w:rsidP="002A575B">
      <w:pPr>
        <w:rPr>
          <w:rStyle w:val="Emphasis"/>
        </w:rPr>
      </w:pPr>
      <w:r w:rsidRPr="00AA7F5C">
        <w:rPr>
          <w:rStyle w:val="Emphasis"/>
        </w:rPr>
        <w:t xml:space="preserve">One of the Committee’s ongoing priorities is to reflect the lived experience of people facing social exclusion. </w:t>
      </w:r>
    </w:p>
    <w:p w14:paraId="5CF91128" w14:textId="77777777" w:rsidR="00494A0F" w:rsidRPr="00494A0F" w:rsidRDefault="00494A0F" w:rsidP="00494A0F">
      <w:pPr>
        <w:rPr>
          <w:lang w:val="en-GB"/>
        </w:rPr>
      </w:pPr>
      <w:r w:rsidRPr="00494A0F">
        <w:rPr>
          <w:lang w:val="en-GB"/>
        </w:rPr>
        <w:t>The Committee’s research is therefore complemented with extensive consultations with people receiving social security payments. This year, the Committee heard from people receiving family payments and people engaging with the employment services system. You will find their insightful and sometimes frustrated comments throughout this report.</w:t>
      </w:r>
    </w:p>
    <w:p w14:paraId="6F8FAC27" w14:textId="0D7661AF" w:rsidR="00540A56" w:rsidRDefault="00494A0F" w:rsidP="00494A0F">
      <w:r w:rsidRPr="00494A0F">
        <w:rPr>
          <w:lang w:val="en-GB"/>
        </w:rPr>
        <w:t>Given that Indigenous Australians are statistically more likely than other Australians to experience poverty, unemployment, and social exclusion, in December 2025 the Committee conducted a roundtable with the Coalition of Aboriginal and Torres Strait Islander Community Controlled Peak Organisations (the Coalition of Peaks) to discuss and establish a shared understanding of what economic inclusion means for Aboriginal and Torres Strait Islander people and communities. This identified important issues for this and future reports</w:t>
      </w:r>
      <w:r w:rsidR="00540A56">
        <w:t>.</w:t>
      </w:r>
    </w:p>
    <w:p w14:paraId="75CC3486" w14:textId="77777777" w:rsidR="00540A56" w:rsidRDefault="00540A56" w:rsidP="003C573B">
      <w:pPr>
        <w:pStyle w:val="Heading3"/>
      </w:pPr>
      <w:bookmarkStart w:id="5" w:name="_Toc227674387"/>
      <w:r w:rsidRPr="002A575B">
        <w:lastRenderedPageBreak/>
        <w:t>Priorities</w:t>
      </w:r>
      <w:r>
        <w:t xml:space="preserve"> identified in this year’s report include:</w:t>
      </w:r>
      <w:bookmarkEnd w:id="5"/>
    </w:p>
    <w:p w14:paraId="3607E926" w14:textId="77777777" w:rsidR="00540A56" w:rsidRDefault="00540A56" w:rsidP="00C369A3">
      <w:pPr>
        <w:pStyle w:val="ListParagraph"/>
        <w:numPr>
          <w:ilvl w:val="0"/>
          <w:numId w:val="4"/>
        </w:numPr>
      </w:pPr>
      <w:r w:rsidRPr="00B60D00">
        <w:rPr>
          <w:b/>
          <w:bCs/>
        </w:rPr>
        <w:t xml:space="preserve">Addressing the adequacy of income support payments, including </w:t>
      </w:r>
      <w:proofErr w:type="spellStart"/>
      <w:r w:rsidRPr="00B60D00">
        <w:rPr>
          <w:b/>
          <w:bCs/>
        </w:rPr>
        <w:t>JobSeeker</w:t>
      </w:r>
      <w:proofErr w:type="spellEnd"/>
      <w:r w:rsidRPr="00B60D00">
        <w:rPr>
          <w:b/>
          <w:bCs/>
        </w:rPr>
        <w:t xml:space="preserve"> and the Remote Area Allowance (RAA)</w:t>
      </w:r>
      <w:r>
        <w:rPr>
          <w:rStyle w:val="BasicSansBold"/>
        </w:rPr>
        <w:t> </w:t>
      </w:r>
      <w:r>
        <w:t xml:space="preserve">– Increasing the rate of working age payments to improve economic inclusion – this is the Committee’s top priority and repeats calls made in previous reports. This year the Committee outlines in detail how this can be achieved in a fiscally responsible, staged fashion. The Committee also once again highlights the critical need for a substantial lift in the RAA. </w:t>
      </w:r>
    </w:p>
    <w:p w14:paraId="68882301" w14:textId="77777777" w:rsidR="00540A56" w:rsidRDefault="00540A56" w:rsidP="00C369A3">
      <w:pPr>
        <w:pStyle w:val="ListParagraph"/>
        <w:numPr>
          <w:ilvl w:val="0"/>
          <w:numId w:val="4"/>
        </w:numPr>
      </w:pPr>
      <w:r w:rsidRPr="00BF12EA">
        <w:rPr>
          <w:b/>
          <w:bCs/>
        </w:rPr>
        <w:t>Housing and rental stress</w:t>
      </w:r>
      <w:r w:rsidRPr="002B2108">
        <w:rPr>
          <w:spacing w:val="-2"/>
        </w:rPr>
        <w:t xml:space="preserve"> – While increases </w:t>
      </w:r>
      <w:r>
        <w:t>to the rates of Commonwealth Rent Assistance (CRA) in 2023 and 2024 reduced the extent and depth of housing</w:t>
      </w:r>
      <w:r w:rsidRPr="002B2108">
        <w:rPr>
          <w:spacing w:val="-2"/>
        </w:rPr>
        <w:t xml:space="preserve"> stress, the situation has since deteriorated, </w:t>
      </w:r>
      <w:r>
        <w:t>and further increases are required.</w:t>
      </w:r>
    </w:p>
    <w:p w14:paraId="49B3D326" w14:textId="77777777" w:rsidR="00540A56" w:rsidRDefault="00540A56" w:rsidP="00C369A3">
      <w:pPr>
        <w:pStyle w:val="ListParagraph"/>
        <w:numPr>
          <w:ilvl w:val="0"/>
          <w:numId w:val="4"/>
        </w:numPr>
      </w:pPr>
      <w:r w:rsidRPr="00BF12EA">
        <w:rPr>
          <w:b/>
          <w:bCs/>
        </w:rPr>
        <w:t>Family Payments and Child Support</w:t>
      </w:r>
      <w:r>
        <w:t xml:space="preserve"> – The Committee calls for measures to address the high rates of child poverty occurring in low-income households, including restoring Parenting Payment Single (PPS) to parity with the Age Pension and Parenting Payment Partnered (PPP) to 90% of the Age Pension, restoring the maximum rate of Family Tax Benefit A (FTB A) to 2009 benchmarks, restoring the wage benchmarking of Family Tax Benefit (FTB), and undertaking further analysis</w:t>
      </w:r>
      <w:r w:rsidRPr="002B2108">
        <w:rPr>
          <w:spacing w:val="-2"/>
        </w:rPr>
        <w:t xml:space="preserve"> on the costs of children and the adequacy </w:t>
      </w:r>
      <w:r>
        <w:t xml:space="preserve">of income support to ensure support is at appropriate levels. The Committee also calls for extensive reforms to the collection of child support to ensure it is paid and to prevent the ‘weaponisation’ of the system by partners. Future reforms to family payments and child support </w:t>
      </w:r>
      <w:r w:rsidRPr="002B2108">
        <w:rPr>
          <w:spacing w:val="-2"/>
        </w:rPr>
        <w:t xml:space="preserve">should be guided explicitly by the principles </w:t>
      </w:r>
      <w:r>
        <w:t>of reducing child poverty and improving economic security for women.</w:t>
      </w:r>
    </w:p>
    <w:p w14:paraId="12B84754" w14:textId="77777777" w:rsidR="00540A56" w:rsidRDefault="00540A56" w:rsidP="00C369A3">
      <w:pPr>
        <w:pStyle w:val="ListParagraph"/>
        <w:numPr>
          <w:ilvl w:val="0"/>
          <w:numId w:val="4"/>
        </w:numPr>
      </w:pPr>
      <w:r w:rsidRPr="00BF12EA">
        <w:rPr>
          <w:b/>
          <w:bCs/>
        </w:rPr>
        <w:t>Employment services reforms</w:t>
      </w:r>
      <w:r>
        <w:t xml:space="preserve"> – The Committee calls for the Government to commit to a timeframe for the creation of a new employment services system and to replace the current Targeted Compliance Framework (TCF) with a new and less punitive employment services system which upholds the right to social security and provides natural justice for people using the service. Reforms to the Disability Support Pension (DSP) rules should be implemented to encourage people capable of doing so to undertake more work, and reduction of taper rates should be considered.</w:t>
      </w:r>
    </w:p>
    <w:p w14:paraId="429511EB" w14:textId="77777777" w:rsidR="00540A56" w:rsidRDefault="00540A56" w:rsidP="00C369A3">
      <w:pPr>
        <w:pStyle w:val="ListParagraph"/>
        <w:numPr>
          <w:ilvl w:val="0"/>
          <w:numId w:val="4"/>
        </w:numPr>
      </w:pPr>
      <w:r w:rsidRPr="00BF12EA">
        <w:rPr>
          <w:b/>
          <w:bCs/>
        </w:rPr>
        <w:t>Poverty measurement</w:t>
      </w:r>
      <w:r>
        <w:t xml:space="preserve"> – Poverty continues to afflict too many people in </w:t>
      </w:r>
      <w:proofErr w:type="gramStart"/>
      <w:r>
        <w:t>Australia</w:t>
      </w:r>
      <w:proofErr w:type="gramEnd"/>
      <w:r>
        <w:t xml:space="preserve"> and the lack of official poverty measures is inconsistent with Australia’s egalitarian ethos and important international commitments.</w:t>
      </w:r>
    </w:p>
    <w:p w14:paraId="6BDD4B3F" w14:textId="77777777" w:rsidR="00540A56" w:rsidRDefault="00540A56" w:rsidP="00C369A3">
      <w:pPr>
        <w:pStyle w:val="ListParagraph"/>
        <w:numPr>
          <w:ilvl w:val="0"/>
          <w:numId w:val="4"/>
        </w:numPr>
      </w:pPr>
      <w:r w:rsidRPr="00BF12EA">
        <w:rPr>
          <w:b/>
          <w:bCs/>
        </w:rPr>
        <w:t>Deep and persistent disadvantage</w:t>
      </w:r>
      <w:r>
        <w:t xml:space="preserve"> – This report contains new analysis highlighting how deprivation is significantly more extensive among people receiving income support than among Australia’s population more generally. Deep social exclusion is most persistent for people in public housing, Indigenous Australians and those receiving income support payments.</w:t>
      </w:r>
    </w:p>
    <w:p w14:paraId="239C98CA" w14:textId="77777777" w:rsidR="00540A56" w:rsidRDefault="00540A56" w:rsidP="003C573B">
      <w:pPr>
        <w:pStyle w:val="Heading3"/>
      </w:pPr>
      <w:bookmarkStart w:id="6" w:name="_Toc227674388"/>
      <w:r w:rsidRPr="002B2108">
        <w:t>Chapter</w:t>
      </w:r>
      <w:r>
        <w:t xml:space="preserve"> 1: Adequacy of payments - </w:t>
      </w:r>
      <w:proofErr w:type="spellStart"/>
      <w:r>
        <w:t>JobSeeker</w:t>
      </w:r>
      <w:proofErr w:type="spellEnd"/>
      <w:r>
        <w:t xml:space="preserve"> and Remote Area Allowance</w:t>
      </w:r>
      <w:bookmarkEnd w:id="6"/>
    </w:p>
    <w:p w14:paraId="2F72E1AF" w14:textId="77777777" w:rsidR="00494A0F" w:rsidRPr="00494A0F" w:rsidRDefault="00494A0F" w:rsidP="00494A0F">
      <w:pPr>
        <w:rPr>
          <w:lang w:val="en-GB"/>
        </w:rPr>
      </w:pPr>
      <w:r w:rsidRPr="00494A0F">
        <w:rPr>
          <w:lang w:val="en-GB"/>
        </w:rPr>
        <w:t xml:space="preserve">As the causes, profile and duration of unemployment changes, the Committee sees Australia’s working age payments as no longer fit for their intended purpose of maintaining Australians in a decent standard of living while they look for employment. </w:t>
      </w:r>
    </w:p>
    <w:p w14:paraId="567A25EF" w14:textId="477204F2" w:rsidR="00540A56" w:rsidRDefault="00494A0F" w:rsidP="00494A0F">
      <w:r w:rsidRPr="00494A0F">
        <w:rPr>
          <w:lang w:val="en-GB"/>
        </w:rPr>
        <w:t xml:space="preserve">The Committee calls for the base rates of </w:t>
      </w:r>
      <w:proofErr w:type="spellStart"/>
      <w:r w:rsidRPr="00494A0F">
        <w:rPr>
          <w:lang w:val="en-GB"/>
        </w:rPr>
        <w:t>JobSeeker</w:t>
      </w:r>
      <w:proofErr w:type="spellEnd"/>
      <w:r w:rsidRPr="00494A0F">
        <w:rPr>
          <w:lang w:val="en-GB"/>
        </w:rPr>
        <w:t xml:space="preserve"> and related working age payments to be substantially lifted to 90% of the Age Pension, to be achieved in four stages:</w:t>
      </w:r>
    </w:p>
    <w:p w14:paraId="270E34FE" w14:textId="77777777" w:rsidR="00540A56" w:rsidRDefault="00540A56" w:rsidP="00C369A3">
      <w:pPr>
        <w:pStyle w:val="ListParagraph"/>
        <w:numPr>
          <w:ilvl w:val="0"/>
          <w:numId w:val="5"/>
        </w:numPr>
      </w:pPr>
      <w:r>
        <w:t xml:space="preserve">75% of the Age Pension on </w:t>
      </w:r>
      <w:r>
        <w:br/>
        <w:t xml:space="preserve">20 September in Year One. </w:t>
      </w:r>
    </w:p>
    <w:p w14:paraId="6713AEB7" w14:textId="77777777" w:rsidR="00540A56" w:rsidRDefault="00540A56" w:rsidP="00C369A3">
      <w:pPr>
        <w:pStyle w:val="ListParagraph"/>
        <w:numPr>
          <w:ilvl w:val="0"/>
          <w:numId w:val="5"/>
        </w:numPr>
      </w:pPr>
      <w:r>
        <w:t xml:space="preserve">80% of the Age Pension on </w:t>
      </w:r>
      <w:r>
        <w:br/>
        <w:t>20 September in Year Two.</w:t>
      </w:r>
    </w:p>
    <w:p w14:paraId="79229664" w14:textId="77777777" w:rsidR="00540A56" w:rsidRDefault="00540A56" w:rsidP="00C369A3">
      <w:pPr>
        <w:pStyle w:val="ListParagraph"/>
        <w:numPr>
          <w:ilvl w:val="0"/>
          <w:numId w:val="5"/>
        </w:numPr>
      </w:pPr>
      <w:r>
        <w:t xml:space="preserve">85% of the Age Pension on </w:t>
      </w:r>
      <w:r>
        <w:br/>
        <w:t>20 September in Year Three.</w:t>
      </w:r>
    </w:p>
    <w:p w14:paraId="3EF07A75" w14:textId="77777777" w:rsidR="00540A56" w:rsidRDefault="00540A56" w:rsidP="00C369A3">
      <w:pPr>
        <w:pStyle w:val="ListParagraph"/>
        <w:numPr>
          <w:ilvl w:val="0"/>
          <w:numId w:val="5"/>
        </w:numPr>
      </w:pPr>
      <w:r>
        <w:lastRenderedPageBreak/>
        <w:t xml:space="preserve">90% of the Age Pension on </w:t>
      </w:r>
      <w:r>
        <w:br/>
        <w:t>20 September in Year Four.</w:t>
      </w:r>
    </w:p>
    <w:p w14:paraId="704CBFC3" w14:textId="40CB15A5" w:rsidR="00540A56" w:rsidRDefault="00540A56" w:rsidP="002B2108">
      <w:r>
        <w:t>To inform its deliberations, the Committee initiated two research projects.</w:t>
      </w:r>
    </w:p>
    <w:p w14:paraId="4B65900E" w14:textId="77777777" w:rsidR="00540A56" w:rsidRDefault="00540A56" w:rsidP="003C573B">
      <w:pPr>
        <w:pStyle w:val="Heading4"/>
      </w:pPr>
      <w:r>
        <w:t xml:space="preserve">Department of Social </w:t>
      </w:r>
      <w:r w:rsidRPr="002B2108">
        <w:t>Services</w:t>
      </w:r>
      <w:r>
        <w:t xml:space="preserve"> modelling</w:t>
      </w:r>
    </w:p>
    <w:p w14:paraId="71F24F14" w14:textId="77777777" w:rsidR="00494A0F" w:rsidRPr="00494A0F" w:rsidRDefault="00494A0F" w:rsidP="00494A0F">
      <w:pPr>
        <w:rPr>
          <w:lang w:val="en-GB"/>
        </w:rPr>
      </w:pPr>
      <w:r w:rsidRPr="00494A0F">
        <w:rPr>
          <w:lang w:val="en-GB"/>
        </w:rPr>
        <w:t xml:space="preserve">The first research project asked the Department of Social Services (DSS) to model the fiscal cost and distributional outcomes of the suggested staged increase. </w:t>
      </w:r>
    </w:p>
    <w:p w14:paraId="4405E1E0" w14:textId="2109BCE5" w:rsidR="00540A56" w:rsidRDefault="00494A0F" w:rsidP="00494A0F">
      <w:r w:rsidRPr="00494A0F">
        <w:rPr>
          <w:lang w:val="en-GB"/>
        </w:rPr>
        <w:t xml:space="preserve">It found that by year four, 1.4 million payments recipients would receive an average increase in payments of $202 per fortnight, at a cost of $1.6 billion in year one, rising to $6.6 billion by year four, and costing a total of $16.4 billion over the four years. Raising </w:t>
      </w:r>
      <w:proofErr w:type="spellStart"/>
      <w:r w:rsidRPr="00494A0F">
        <w:rPr>
          <w:lang w:val="en-GB"/>
        </w:rPr>
        <w:t>JobSeeker</w:t>
      </w:r>
      <w:proofErr w:type="spellEnd"/>
      <w:r w:rsidRPr="00494A0F">
        <w:rPr>
          <w:lang w:val="en-GB"/>
        </w:rPr>
        <w:t xml:space="preserve"> in four stages, rather than one, lowers the introduction cost across the first four years by around $8.8 billion.</w:t>
      </w:r>
    </w:p>
    <w:p w14:paraId="30B72944" w14:textId="77777777" w:rsidR="00540A56" w:rsidRPr="00AA7F5C" w:rsidRDefault="00540A56" w:rsidP="002B2108">
      <w:pPr>
        <w:rPr>
          <w:rStyle w:val="Emphasis"/>
        </w:rPr>
      </w:pPr>
      <w:r w:rsidRPr="00AA7F5C">
        <w:rPr>
          <w:rStyle w:val="Emphasis"/>
        </w:rPr>
        <w:t xml:space="preserve">It found that the distributional effects would be progressive, favouring young people and singles most of all – who have been languishing on very low payments for a long time. </w:t>
      </w:r>
    </w:p>
    <w:p w14:paraId="7DB6D5D7" w14:textId="77777777" w:rsidR="00540A56" w:rsidRPr="00222049" w:rsidRDefault="00540A56" w:rsidP="00222049">
      <w:pPr>
        <w:pStyle w:val="Heading4"/>
      </w:pPr>
      <w:r w:rsidRPr="002B2108">
        <w:t>Australian National University Centre for Social Policy Research modelling</w:t>
      </w:r>
    </w:p>
    <w:p w14:paraId="0324CD70" w14:textId="77777777" w:rsidR="00494A0F" w:rsidRPr="00494A0F" w:rsidRDefault="00494A0F" w:rsidP="00494A0F">
      <w:pPr>
        <w:rPr>
          <w:lang w:val="en-GB"/>
        </w:rPr>
      </w:pPr>
      <w:r w:rsidRPr="00494A0F">
        <w:rPr>
          <w:lang w:val="en-GB"/>
        </w:rPr>
        <w:t xml:space="preserve">The second research project asked the Australian National University (ANU) Centre for Social Policy Research to examine: (1) the impact of the proposed phased changes on a broader set of distributional outcomes (including poverty rates and poverty gap measures); (2) the effect of the changes on the financial incentives for people to take up employment; and (3) the fiscal cost of each stage of the increases. This second project modelled the same distributional, incentive, and fiscal effects of proposed increases in </w:t>
      </w:r>
      <w:proofErr w:type="spellStart"/>
      <w:r w:rsidRPr="00494A0F">
        <w:rPr>
          <w:lang w:val="en-GB"/>
        </w:rPr>
        <w:t>JobSeeker</w:t>
      </w:r>
      <w:proofErr w:type="spellEnd"/>
      <w:r w:rsidRPr="00494A0F">
        <w:rPr>
          <w:lang w:val="en-GB"/>
        </w:rPr>
        <w:t xml:space="preserve"> for people with a Partial Capacity to Work (PCW).</w:t>
      </w:r>
    </w:p>
    <w:p w14:paraId="32F9ADCD" w14:textId="35E9E475" w:rsidR="00494A0F" w:rsidRDefault="00494A0F" w:rsidP="00494A0F">
      <w:r w:rsidRPr="00494A0F">
        <w:rPr>
          <w:lang w:val="en-GB"/>
        </w:rPr>
        <w:t xml:space="preserve">The work found that lifting </w:t>
      </w:r>
      <w:proofErr w:type="spellStart"/>
      <w:r w:rsidRPr="00494A0F">
        <w:rPr>
          <w:lang w:val="en-GB"/>
        </w:rPr>
        <w:t>JobSeeker</w:t>
      </w:r>
      <w:proofErr w:type="spellEnd"/>
      <w:r w:rsidRPr="00494A0F">
        <w:rPr>
          <w:lang w:val="en-GB"/>
        </w:rPr>
        <w:t xml:space="preserve"> and related payments to 90% of the pension for all who receive these payments would produce a major reduction in poverty, with the highest benefits flowing to those most in need, including those in remote Indigenous communities. It found that:</w:t>
      </w:r>
    </w:p>
    <w:p w14:paraId="3E38EBA3" w14:textId="77777777" w:rsidR="00540A56" w:rsidRDefault="00540A56" w:rsidP="00C369A3">
      <w:pPr>
        <w:pStyle w:val="ListParagraph"/>
        <w:numPr>
          <w:ilvl w:val="0"/>
          <w:numId w:val="6"/>
        </w:numPr>
      </w:pPr>
      <w:r>
        <w:t xml:space="preserve">Just over 103,000 people would be lifted out of poverty in year one, rising to nearly 320,000 in year four. </w:t>
      </w:r>
    </w:p>
    <w:p w14:paraId="28B4A681" w14:textId="77777777" w:rsidR="00540A56" w:rsidRDefault="00540A56" w:rsidP="00C369A3">
      <w:pPr>
        <w:pStyle w:val="ListParagraph"/>
        <w:numPr>
          <w:ilvl w:val="0"/>
          <w:numId w:val="6"/>
        </w:numPr>
      </w:pPr>
      <w:r>
        <w:t>For those remaining in poverty, the average gap between their income and the poverty line</w:t>
      </w:r>
      <w:r>
        <w:rPr>
          <w:rStyle w:val="Superscript"/>
        </w:rPr>
        <w:footnoteReference w:id="1"/>
      </w:r>
      <w:r>
        <w:t xml:space="preserve"> would reduce by $556 in year one and $1,842 in year four. </w:t>
      </w:r>
    </w:p>
    <w:p w14:paraId="356477FC" w14:textId="68B5E513" w:rsidR="00540A56" w:rsidRDefault="00540A56" w:rsidP="00C369A3">
      <w:pPr>
        <w:pStyle w:val="ListParagraph"/>
        <w:numPr>
          <w:ilvl w:val="0"/>
          <w:numId w:val="6"/>
        </w:numPr>
      </w:pPr>
      <w:r>
        <w:t xml:space="preserve">Some remote and very remote </w:t>
      </w:r>
      <w:r w:rsidR="00494A0F">
        <w:t>I</w:t>
      </w:r>
      <w:r>
        <w:t>ndigenous communities would see a gain in annual household income in year four of well over $3,000.</w:t>
      </w:r>
    </w:p>
    <w:p w14:paraId="6A5BBF35" w14:textId="77777777" w:rsidR="00540A56" w:rsidRDefault="00540A56" w:rsidP="00C369A3">
      <w:pPr>
        <w:pStyle w:val="ListParagraph"/>
        <w:numPr>
          <w:ilvl w:val="0"/>
          <w:numId w:val="6"/>
        </w:numPr>
      </w:pPr>
      <w:r>
        <w:t>The overall cost over four years was $19.4 billion</w:t>
      </w:r>
      <w:r>
        <w:rPr>
          <w:rStyle w:val="Superscript"/>
        </w:rPr>
        <w:footnoteReference w:id="2"/>
      </w:r>
      <w:r>
        <w:t>.</w:t>
      </w:r>
    </w:p>
    <w:p w14:paraId="5CC34B17" w14:textId="77777777" w:rsidR="00540A56" w:rsidRDefault="00540A56" w:rsidP="002B2108">
      <w:r>
        <w:t>Improvements in the extent and depth of poverty were obtained for a much smaller number of people when the ANU modelling proposed (1) lifting payments to 90% of the Age Pension for those with PCW of less than 15 hours, and (2) lifting payments to 80% of the Age Pension for those with PCW between 15 and 22 hours. The cost of these changes was estimated at around $10.6 billion over four years.</w:t>
      </w:r>
    </w:p>
    <w:p w14:paraId="4B248E57" w14:textId="77777777" w:rsidR="00540A56" w:rsidRDefault="00540A56" w:rsidP="00222049">
      <w:pPr>
        <w:pStyle w:val="Heading4"/>
      </w:pPr>
      <w:r>
        <w:lastRenderedPageBreak/>
        <w:t xml:space="preserve">Increasing the </w:t>
      </w:r>
      <w:r w:rsidRPr="00222049">
        <w:t>Remote</w:t>
      </w:r>
      <w:r>
        <w:t xml:space="preserve"> </w:t>
      </w:r>
      <w:r w:rsidRPr="002B2108">
        <w:t>Area</w:t>
      </w:r>
      <w:r>
        <w:t xml:space="preserve"> Allowance</w:t>
      </w:r>
    </w:p>
    <w:p w14:paraId="54758967" w14:textId="77777777" w:rsidR="00540A56" w:rsidRDefault="00540A56" w:rsidP="002B2108">
      <w:r>
        <w:t xml:space="preserve">Estimates examined by the Committee showed grocery prices are on average 40% higher in remote and very remote Australia than in major regional and capital cities, leading to food insecurity, poor nutrition, and hunger. </w:t>
      </w:r>
    </w:p>
    <w:p w14:paraId="775E2C17" w14:textId="4BBAE77A" w:rsidR="00540A56" w:rsidRDefault="00540A56" w:rsidP="002B2108">
      <w:r>
        <w:t xml:space="preserve">While the Government has moved to subsidise food in remote stores, which has lowered the cost of a basket of essential groceries, people still face higher living costs, particularly transport costs. The RAA has barely increased since its introduction in 1984 and is not subject to indexation. As a result, it has dramatically lost its purchasing power. The current single rate of the payment is only $9.10 per week, the child rate is $3.65 per week, and couples receive $15.60 (combined) per week. Clearly, without necessary indexation and modernisation of its targeting, the RAA cannot hope to address its original intended purpose of meeting the higher cost of living for Australians on low incomes living in remote communities. </w:t>
      </w:r>
    </w:p>
    <w:p w14:paraId="72CE6603" w14:textId="77777777" w:rsidR="00540A56" w:rsidRDefault="00540A56" w:rsidP="002B2108">
      <w:r>
        <w:t>Because the overwhelming majority of RAA recipients are Indigenous Australians, lifting it would comprise a cost-effective means of reducing the financial distress experienced by some of Australia’s most disadvantaged citizens.</w:t>
      </w:r>
    </w:p>
    <w:p w14:paraId="6B4C090F" w14:textId="7962716E" w:rsidR="002B2108" w:rsidRPr="00AA7F5C" w:rsidRDefault="002B2108" w:rsidP="002B2108">
      <w:pPr>
        <w:rPr>
          <w:rStyle w:val="Emphasis"/>
        </w:rPr>
      </w:pPr>
      <w:r w:rsidRPr="00AA7F5C">
        <w:rPr>
          <w:rStyle w:val="Emphasis"/>
        </w:rPr>
        <w:t xml:space="preserve">The Committee therefore reiterates its recommendation from its previous reports to increase and reform the RAA and establish a remote area price index to determine an appropriate system of uprating the payment.  </w:t>
      </w:r>
    </w:p>
    <w:p w14:paraId="77B19111" w14:textId="77777777" w:rsidR="002B2108" w:rsidRDefault="002B2108" w:rsidP="00222049">
      <w:pPr>
        <w:pStyle w:val="Heading4"/>
        <w:rPr>
          <w:rStyle w:val="BasicSansBold"/>
        </w:rPr>
      </w:pPr>
      <w:r w:rsidRPr="002B2108">
        <w:t>Recommendation</w:t>
      </w:r>
      <w:r>
        <w:t xml:space="preserve"> 1</w:t>
      </w:r>
    </w:p>
    <w:p w14:paraId="72173EEC" w14:textId="77777777" w:rsidR="002B2108" w:rsidRPr="00494A0F" w:rsidRDefault="002B2108" w:rsidP="00494A0F">
      <w:pPr>
        <w:rPr>
          <w:b/>
          <w:bCs/>
        </w:rPr>
      </w:pPr>
      <w:r w:rsidRPr="00494A0F">
        <w:rPr>
          <w:b/>
          <w:bCs/>
        </w:rPr>
        <w:t xml:space="preserve">Substantially increase the base rates of </w:t>
      </w:r>
      <w:proofErr w:type="spellStart"/>
      <w:r w:rsidRPr="00494A0F">
        <w:rPr>
          <w:b/>
          <w:bCs/>
        </w:rPr>
        <w:t>JobSeeker</w:t>
      </w:r>
      <w:proofErr w:type="spellEnd"/>
      <w:r w:rsidRPr="00494A0F">
        <w:rPr>
          <w:b/>
          <w:bCs/>
        </w:rPr>
        <w:t xml:space="preserve"> and related working-age payments: </w:t>
      </w:r>
    </w:p>
    <w:p w14:paraId="00D5C66B" w14:textId="77777777" w:rsidR="002B2108" w:rsidRPr="00494A0F" w:rsidRDefault="002B2108" w:rsidP="00494A0F">
      <w:r w:rsidRPr="00494A0F">
        <w:t xml:space="preserve">The Government commit to a substantial increase in the base rates of </w:t>
      </w:r>
      <w:proofErr w:type="spellStart"/>
      <w:r w:rsidRPr="00494A0F">
        <w:t>JobSeeker</w:t>
      </w:r>
      <w:proofErr w:type="spellEnd"/>
      <w:r w:rsidRPr="00494A0F">
        <w:t xml:space="preserve"> Payment and related working-age payments as a first priority.</w:t>
      </w:r>
    </w:p>
    <w:p w14:paraId="133192C9" w14:textId="77777777" w:rsidR="002B2108" w:rsidRDefault="002B2108" w:rsidP="00222049">
      <w:pPr>
        <w:pStyle w:val="Heading4"/>
        <w:rPr>
          <w:rStyle w:val="BasicSansBold"/>
        </w:rPr>
      </w:pPr>
      <w:r w:rsidRPr="00222049">
        <w:t>Recommendation</w:t>
      </w:r>
      <w:r>
        <w:t xml:space="preserve"> 2</w:t>
      </w:r>
    </w:p>
    <w:p w14:paraId="6FD8F179" w14:textId="77777777" w:rsidR="002B2108" w:rsidRPr="00494A0F" w:rsidRDefault="002B2108" w:rsidP="00494A0F">
      <w:pPr>
        <w:rPr>
          <w:b/>
          <w:bCs/>
        </w:rPr>
      </w:pPr>
      <w:r w:rsidRPr="00494A0F">
        <w:rPr>
          <w:b/>
          <w:bCs/>
        </w:rPr>
        <w:t xml:space="preserve">Commit to a timeframe for full increases in </w:t>
      </w:r>
      <w:proofErr w:type="spellStart"/>
      <w:r w:rsidRPr="00494A0F">
        <w:rPr>
          <w:b/>
          <w:bCs/>
        </w:rPr>
        <w:t>JobSeeker</w:t>
      </w:r>
      <w:proofErr w:type="spellEnd"/>
      <w:r w:rsidRPr="00494A0F">
        <w:rPr>
          <w:b/>
          <w:bCs/>
        </w:rPr>
        <w:t xml:space="preserve"> and related working-age payments: </w:t>
      </w:r>
    </w:p>
    <w:p w14:paraId="70B4A198" w14:textId="77777777" w:rsidR="002B2108" w:rsidRPr="00494A0F" w:rsidRDefault="002B2108" w:rsidP="00494A0F">
      <w:r w:rsidRPr="00494A0F">
        <w:t xml:space="preserve">If the increase is to be staged, commit to a timeframe for the full increase in </w:t>
      </w:r>
      <w:proofErr w:type="spellStart"/>
      <w:r w:rsidRPr="00494A0F">
        <w:t>JobSeeker</w:t>
      </w:r>
      <w:proofErr w:type="spellEnd"/>
      <w:r w:rsidRPr="00494A0F">
        <w:t xml:space="preserve"> and related working-age payments, drawing on the analysis undertaken for the Committee on potential staging of the base rate increase to the full amount over a four-year period for all people receiving </w:t>
      </w:r>
      <w:proofErr w:type="spellStart"/>
      <w:r w:rsidRPr="00494A0F">
        <w:t>JobSeeker</w:t>
      </w:r>
      <w:proofErr w:type="spellEnd"/>
      <w:r w:rsidRPr="00494A0F">
        <w:t xml:space="preserve"> and related working-age payments.</w:t>
      </w:r>
    </w:p>
    <w:p w14:paraId="290B6EAA" w14:textId="77777777" w:rsidR="002B2108" w:rsidRDefault="002B2108" w:rsidP="00222049">
      <w:pPr>
        <w:pStyle w:val="Heading4"/>
        <w:rPr>
          <w:rStyle w:val="BasicSansBold"/>
        </w:rPr>
      </w:pPr>
      <w:r w:rsidRPr="00222049">
        <w:t>Recommendation</w:t>
      </w:r>
      <w:r>
        <w:t xml:space="preserve"> 3</w:t>
      </w:r>
    </w:p>
    <w:p w14:paraId="36A13298" w14:textId="77777777" w:rsidR="002B2108" w:rsidRPr="00494A0F" w:rsidRDefault="002B2108" w:rsidP="00494A0F">
      <w:pPr>
        <w:rPr>
          <w:b/>
          <w:bCs/>
        </w:rPr>
      </w:pPr>
      <w:r w:rsidRPr="00494A0F">
        <w:rPr>
          <w:b/>
          <w:bCs/>
        </w:rPr>
        <w:t xml:space="preserve">Improve indexation arrangements for working-age payments: </w:t>
      </w:r>
    </w:p>
    <w:p w14:paraId="0330DD16" w14:textId="6200BF14" w:rsidR="00540A56" w:rsidRPr="00494A0F" w:rsidRDefault="002B2108" w:rsidP="00494A0F">
      <w:r w:rsidRPr="00494A0F">
        <w:t>Adopt the indexation arrangements used for pensions for working-age payments. This would apply a “best-of-three” indices approach (Consumer Price Index, Pensioner and Beneficiary Living Cost Index, and Male Total Average Weekly Earnings benchmarks) to ensure working age payments keep pace with widely accepted measures of community living standards.</w:t>
      </w:r>
    </w:p>
    <w:p w14:paraId="6DA1F076" w14:textId="77777777" w:rsidR="000168EA" w:rsidRDefault="000168EA" w:rsidP="00222049">
      <w:pPr>
        <w:pStyle w:val="Heading4"/>
        <w:rPr>
          <w:rStyle w:val="BasicSansBold"/>
        </w:rPr>
      </w:pPr>
      <w:r w:rsidRPr="00222049">
        <w:t>Recommendation</w:t>
      </w:r>
      <w:r>
        <w:t xml:space="preserve"> 4</w:t>
      </w:r>
    </w:p>
    <w:p w14:paraId="7892BE06" w14:textId="77777777" w:rsidR="000168EA" w:rsidRPr="00494A0F" w:rsidRDefault="000168EA" w:rsidP="00494A0F">
      <w:pPr>
        <w:rPr>
          <w:b/>
          <w:bCs/>
        </w:rPr>
      </w:pPr>
      <w:r w:rsidRPr="00494A0F">
        <w:rPr>
          <w:b/>
          <w:bCs/>
        </w:rPr>
        <w:t>Substantially lift the Remote Area Allowance:</w:t>
      </w:r>
    </w:p>
    <w:p w14:paraId="3090E03F" w14:textId="77777777" w:rsidR="000168EA" w:rsidRPr="00494A0F" w:rsidRDefault="000168EA" w:rsidP="00C369A3">
      <w:pPr>
        <w:pStyle w:val="ListParagraph"/>
        <w:numPr>
          <w:ilvl w:val="0"/>
          <w:numId w:val="7"/>
        </w:numPr>
      </w:pPr>
      <w:r w:rsidRPr="00494A0F">
        <w:t>Substantially lift the Remote Area Allowance by indexing it in line with Consumer Price Index growth since its introduction in 1984, lifting the single rate to $54.20 per fortnight.</w:t>
      </w:r>
    </w:p>
    <w:p w14:paraId="40F7924D" w14:textId="77777777" w:rsidR="000168EA" w:rsidRPr="00494A0F" w:rsidRDefault="000168EA" w:rsidP="00C369A3">
      <w:pPr>
        <w:pStyle w:val="ListParagraph"/>
        <w:numPr>
          <w:ilvl w:val="0"/>
          <w:numId w:val="7"/>
        </w:numPr>
      </w:pPr>
      <w:r w:rsidRPr="00494A0F">
        <w:t xml:space="preserve">Fund the Australian Bureau of Statistics to develop a remote area index that will guide ongoing indexation of the Remote Area Allowance, in partnership with remote communities and informed by remote area costs data. Once developed, the payment </w:t>
      </w:r>
      <w:r w:rsidRPr="00494A0F">
        <w:lastRenderedPageBreak/>
        <w:t xml:space="preserve">should be benchmarked at a rate that reflects remote area costs and regular ongoing indexation to this new index applied. </w:t>
      </w:r>
    </w:p>
    <w:p w14:paraId="450A4F64" w14:textId="1B7A86DF" w:rsidR="00540A56" w:rsidRPr="00494A0F" w:rsidRDefault="000168EA" w:rsidP="00C369A3">
      <w:pPr>
        <w:pStyle w:val="ListParagraph"/>
        <w:numPr>
          <w:ilvl w:val="0"/>
          <w:numId w:val="7"/>
        </w:numPr>
      </w:pPr>
      <w:r w:rsidRPr="00494A0F">
        <w:t xml:space="preserve">Review and adjust the payment’s geographic boundaries to ensure it is available to people living in remote and very remote areas. </w:t>
      </w:r>
    </w:p>
    <w:p w14:paraId="3794942E" w14:textId="77777777" w:rsidR="00540A56" w:rsidRDefault="00540A56" w:rsidP="00222049">
      <w:pPr>
        <w:pStyle w:val="Heading3"/>
      </w:pPr>
      <w:bookmarkStart w:id="7" w:name="_Toc227674389"/>
      <w:r>
        <w:t>Chapter 2: Housing and rental stress - Commonwealth Rent Assistance</w:t>
      </w:r>
      <w:bookmarkEnd w:id="7"/>
    </w:p>
    <w:p w14:paraId="5A056746" w14:textId="77777777" w:rsidR="00540A56" w:rsidRDefault="00540A56" w:rsidP="00CF42C6">
      <w:r>
        <w:t xml:space="preserve">Chapter 2 assesses the effects of recent increases in CRA on levels of housing stress for Australians on low incomes. </w:t>
      </w:r>
    </w:p>
    <w:p w14:paraId="1C57DBF9" w14:textId="77777777" w:rsidR="00540A56" w:rsidRDefault="00540A56" w:rsidP="00CF42C6">
      <w:r>
        <w:t>The CRA provides additional assistance to help people receiving social security payments, including FTB, with their private rental costs.</w:t>
      </w:r>
    </w:p>
    <w:p w14:paraId="76B45B3F" w14:textId="5074F13B" w:rsidR="00494A0F" w:rsidRPr="006F6253" w:rsidRDefault="00494A0F" w:rsidP="006F6253">
      <w:pPr>
        <w:rPr>
          <w:rStyle w:val="Emphasis"/>
        </w:rPr>
      </w:pPr>
      <w:r w:rsidRPr="006F6253">
        <w:rPr>
          <w:rStyle w:val="Emphasis"/>
        </w:rPr>
        <w:t>One of the aims of the CRA is to reduce the housing stress experienced by Australians.</w:t>
      </w:r>
    </w:p>
    <w:p w14:paraId="39C8647F" w14:textId="0202BFC5" w:rsidR="00540A56" w:rsidRPr="00CF42C6" w:rsidRDefault="00540A56" w:rsidP="00CF42C6">
      <w:r w:rsidRPr="00CF42C6">
        <w:t xml:space="preserve">The Australian Housing and Urban Research Institute (AHURI) defines a household as being in housing stress when its income level is in the bottom 40% of Australia’s income distribution and they are paying more than 30% of their income in housing costs. As 91% of Australians who receive Government pensions and allowances are in the bottom 40% of income distribution, they are the Australians statistically most likely to experience housing stress. As many live well below 40% of the income distribution, particularly those on </w:t>
      </w:r>
      <w:proofErr w:type="spellStart"/>
      <w:r w:rsidRPr="00CF42C6">
        <w:t>JobSeeker</w:t>
      </w:r>
      <w:proofErr w:type="spellEnd"/>
      <w:r w:rsidRPr="00CF42C6">
        <w:t xml:space="preserve"> and Youth Allowance, their housing stress is often acute, even after receipt of the CRA. </w:t>
      </w:r>
    </w:p>
    <w:p w14:paraId="57C43BAB" w14:textId="77777777" w:rsidR="00540A56" w:rsidRPr="00CF42C6" w:rsidRDefault="00540A56" w:rsidP="00CF42C6">
      <w:r w:rsidRPr="00CF42C6">
        <w:t xml:space="preserve">Increases to benefit base payments and the CRA in 2023 and 2024 successfully reduced the extent and depth of housing stress, proving the payment can be an effective weapon against rising rents. </w:t>
      </w:r>
    </w:p>
    <w:p w14:paraId="1E31FFAA" w14:textId="77777777" w:rsidR="00540A56" w:rsidRPr="00CF42C6" w:rsidRDefault="00540A56" w:rsidP="00CF42C6">
      <w:r w:rsidRPr="00CF42C6">
        <w:t xml:space="preserve">Since then, the situation has deteriorated noticeably. Since 2024 the CRA has increased by indexation only, failing to keep up with sharply rising rents. The result has been that between December 2024 and December 2025 the share of people paying 30% or more of their income in rent rose significantly – from 39.3% to 42.0%. </w:t>
      </w:r>
    </w:p>
    <w:p w14:paraId="7F29EFDA" w14:textId="77777777" w:rsidR="00540A56" w:rsidRPr="00CF42C6" w:rsidRDefault="00540A56" w:rsidP="00CF42C6">
      <w:r w:rsidRPr="00CF42C6">
        <w:t>The situation is even worse for people receiving the lowest levels of benefits. In December 2025 after receiving CRA:</w:t>
      </w:r>
    </w:p>
    <w:p w14:paraId="06E368E6" w14:textId="7DFE86FF" w:rsidR="00540A56" w:rsidRPr="00CF42C6" w:rsidRDefault="00540A56" w:rsidP="00C369A3">
      <w:pPr>
        <w:pStyle w:val="ListParagraph"/>
        <w:numPr>
          <w:ilvl w:val="0"/>
          <w:numId w:val="8"/>
        </w:numPr>
      </w:pPr>
      <w:r w:rsidRPr="00CF42C6">
        <w:t xml:space="preserve">More than 60% of people receiving </w:t>
      </w:r>
      <w:proofErr w:type="spellStart"/>
      <w:r w:rsidRPr="00CF42C6">
        <w:t>JobSeeker</w:t>
      </w:r>
      <w:proofErr w:type="spellEnd"/>
      <w:r w:rsidRPr="00CF42C6">
        <w:t xml:space="preserve"> were paying more than 30% of their income in rent.</w:t>
      </w:r>
    </w:p>
    <w:p w14:paraId="5D3BE5D7" w14:textId="77777777" w:rsidR="00540A56" w:rsidRPr="00CF42C6" w:rsidRDefault="00540A56" w:rsidP="00C369A3">
      <w:pPr>
        <w:pStyle w:val="ListParagraph"/>
        <w:numPr>
          <w:ilvl w:val="0"/>
          <w:numId w:val="8"/>
        </w:numPr>
      </w:pPr>
      <w:r w:rsidRPr="00CF42C6">
        <w:t>More than 75% of people receiving Youth Allowance (Student) were paying more than 30% of their income in rent.</w:t>
      </w:r>
    </w:p>
    <w:p w14:paraId="5DED6257" w14:textId="77777777" w:rsidR="00540A56" w:rsidRPr="00CF42C6" w:rsidRDefault="00540A56" w:rsidP="00C369A3">
      <w:pPr>
        <w:pStyle w:val="ListParagraph"/>
        <w:numPr>
          <w:ilvl w:val="0"/>
          <w:numId w:val="8"/>
        </w:numPr>
      </w:pPr>
      <w:r w:rsidRPr="00CF42C6">
        <w:t>Around 60% of those receiving Youth Allowance (Other) were paying more than 30% of their income in rent.</w:t>
      </w:r>
    </w:p>
    <w:p w14:paraId="69581711" w14:textId="7F872420" w:rsidR="00540A56" w:rsidRPr="00945EFA" w:rsidRDefault="00540A56" w:rsidP="00494A0F">
      <w:pPr>
        <w:rPr>
          <w:rStyle w:val="Emphasis"/>
        </w:rPr>
      </w:pPr>
      <w:r w:rsidRPr="00945EFA">
        <w:rPr>
          <w:rStyle w:val="Emphasis"/>
        </w:rPr>
        <w:t>Of the 1.4 million recipients of CRA in December 2025, more than 240,000 were paying more than half their income in rent.</w:t>
      </w:r>
    </w:p>
    <w:p w14:paraId="7379DF48" w14:textId="77777777" w:rsidR="00540A56" w:rsidRDefault="00540A56" w:rsidP="00CF42C6">
      <w:r>
        <w:t xml:space="preserve">In addition to the Committee’s priority recommendation of lifting </w:t>
      </w:r>
      <w:proofErr w:type="spellStart"/>
      <w:r>
        <w:t>JobSeeker</w:t>
      </w:r>
      <w:proofErr w:type="spellEnd"/>
      <w:r>
        <w:t xml:space="preserve"> and related payments, further increases are needed if the CRA is to meet its goal or reducing housing stress for </w:t>
      </w:r>
      <w:r>
        <w:rPr>
          <w:spacing w:val="-2"/>
        </w:rPr>
        <w:t>Australians receiving Government payments.</w:t>
      </w:r>
    </w:p>
    <w:p w14:paraId="2577D3E1" w14:textId="77777777" w:rsidR="00540A56" w:rsidRDefault="00540A56" w:rsidP="00CF42C6">
      <w:r>
        <w:t>The Committee also examined two other groups of Australians who commonly experience extreme housing stress and other accommodation-related problems.</w:t>
      </w:r>
    </w:p>
    <w:p w14:paraId="010828D9" w14:textId="77777777" w:rsidR="00540A56" w:rsidRDefault="00540A56" w:rsidP="00CF42C6">
      <w:r>
        <w:t xml:space="preserve">The first group includes young people in receipt of Youth Allowance living in community housing, whose CRA amounts to just $5.50 per week, as a result of unsatisfactory interactions between the low Youth Allowance payment and the income-based rent model for community housing. </w:t>
      </w:r>
    </w:p>
    <w:p w14:paraId="3113B299" w14:textId="77777777" w:rsidR="00540A56" w:rsidRDefault="00540A56" w:rsidP="00CF42C6">
      <w:r>
        <w:lastRenderedPageBreak/>
        <w:t>The second group are Indigenous Australians whose housing issues go beyond rents to include a lack of housing stock, the poor quality and maintenance of their housing, and issues related to intergenerational ownership and tenure.</w:t>
      </w:r>
    </w:p>
    <w:p w14:paraId="1467D1B3" w14:textId="77777777" w:rsidR="00494A0F" w:rsidRDefault="00494A0F" w:rsidP="00222049">
      <w:pPr>
        <w:pStyle w:val="Heading4"/>
      </w:pPr>
      <w:r w:rsidRPr="00222049">
        <w:t>Recommendation</w:t>
      </w:r>
      <w:r>
        <w:t xml:space="preserve"> 5</w:t>
      </w:r>
    </w:p>
    <w:p w14:paraId="6DE4882E" w14:textId="77777777" w:rsidR="00494A0F" w:rsidRPr="00494A0F" w:rsidRDefault="00494A0F" w:rsidP="00494A0F">
      <w:pPr>
        <w:rPr>
          <w:b/>
          <w:bCs/>
        </w:rPr>
      </w:pPr>
      <w:r w:rsidRPr="00494A0F">
        <w:rPr>
          <w:b/>
          <w:bCs/>
        </w:rPr>
        <w:t>Increase Commonwealth Rent Assistance.</w:t>
      </w:r>
    </w:p>
    <w:p w14:paraId="734949D7" w14:textId="77777777" w:rsidR="00494A0F" w:rsidRPr="00494A0F" w:rsidRDefault="00494A0F" w:rsidP="00494A0F">
      <w:r w:rsidRPr="00494A0F">
        <w:t xml:space="preserve">As well as substantially increasing base rates of </w:t>
      </w:r>
      <w:proofErr w:type="spellStart"/>
      <w:r w:rsidRPr="00494A0F">
        <w:t>JobSeeker</w:t>
      </w:r>
      <w:proofErr w:type="spellEnd"/>
      <w:r w:rsidRPr="00494A0F">
        <w:t xml:space="preserve"> and related payments, the Government should further increase the rate of Commonwealth Rent Assistance and better reflect contemporary rents paid.</w:t>
      </w:r>
    </w:p>
    <w:p w14:paraId="24EC376A" w14:textId="294ED03D" w:rsidR="00540A56" w:rsidRPr="00764E40" w:rsidRDefault="00540A56" w:rsidP="00222049">
      <w:pPr>
        <w:pStyle w:val="Heading3"/>
      </w:pPr>
      <w:bookmarkStart w:id="8" w:name="_Toc227674390"/>
      <w:r>
        <w:t>Chapter 3: Family payments - Improving Australia’s system of family payments to reduce child poverty</w:t>
      </w:r>
      <w:bookmarkEnd w:id="8"/>
    </w:p>
    <w:p w14:paraId="15169C3A" w14:textId="77777777" w:rsidR="00540A56" w:rsidRDefault="00540A56" w:rsidP="00764E40">
      <w:r>
        <w:t xml:space="preserve">This chapter examines the financial aspects of child poverty in Australia and how Parenting Payment, FTB A, the Child Support Scheme, and </w:t>
      </w:r>
      <w:proofErr w:type="spellStart"/>
      <w:r>
        <w:t>JobSeeker</w:t>
      </w:r>
      <w:proofErr w:type="spellEnd"/>
      <w:r>
        <w:t xml:space="preserve"> can be better harmonised to improve the income, welfare, safety and independence of children and parents. The chapter (1) briefly addresses the extent of child poverty and family financial stress in Australia, (2) examines the adequacy of various payments and proposes lifting them to higher levels, and (3) proposes removing some of the rules that prevent families receiving their full payments and which force some parents – mainly women – to either avoid seeking payments or put themselves at risk of potential threat by doing so. </w:t>
      </w:r>
    </w:p>
    <w:p w14:paraId="42DC7A55" w14:textId="77777777" w:rsidR="00540A56" w:rsidRDefault="00540A56" w:rsidP="00222049">
      <w:pPr>
        <w:pStyle w:val="Heading4"/>
      </w:pPr>
      <w:r>
        <w:t>The extent and features of child poverty</w:t>
      </w:r>
    </w:p>
    <w:p w14:paraId="1F4DEEF0" w14:textId="77777777" w:rsidR="00540A56" w:rsidRDefault="00540A56" w:rsidP="0029113E">
      <w:r>
        <w:t>An estimated 3.6 million Australians are living in poverty, including one million children and young people. Children are more likely to be in poverty than adult Australians.</w:t>
      </w:r>
    </w:p>
    <w:p w14:paraId="0BD441C9" w14:textId="77777777" w:rsidR="00540A56" w:rsidRDefault="00540A56" w:rsidP="0029113E">
      <w:r>
        <w:t>Children from single-parent families are far more likely to experience poverty than those in couple parent families.</w:t>
      </w:r>
    </w:p>
    <w:p w14:paraId="68EC7244" w14:textId="77777777" w:rsidR="00540A56" w:rsidRDefault="00540A56" w:rsidP="0029113E">
      <w:r>
        <w:rPr>
          <w:spacing w:val="-2"/>
        </w:rPr>
        <w:t xml:space="preserve">Overall, poverty rates, including child poverty </w:t>
      </w:r>
      <w:r>
        <w:t>rates, have not shifted substantially in the past decade after some larger shifts up and down in the ten years prior.</w:t>
      </w:r>
    </w:p>
    <w:p w14:paraId="51E88806" w14:textId="77777777" w:rsidR="00540A56" w:rsidRDefault="00540A56" w:rsidP="00222049">
      <w:pPr>
        <w:pStyle w:val="Heading4"/>
      </w:pPr>
      <w:r>
        <w:t xml:space="preserve">Financial stress of </w:t>
      </w:r>
      <w:r w:rsidRPr="00222049">
        <w:t>families</w:t>
      </w:r>
      <w:r>
        <w:t xml:space="preserve"> with children</w:t>
      </w:r>
    </w:p>
    <w:p w14:paraId="60B7288B" w14:textId="77777777" w:rsidR="00540A56" w:rsidRDefault="00540A56" w:rsidP="0029113E">
      <w:r>
        <w:t>The chapter measures the financial stress of families with children and found that:</w:t>
      </w:r>
    </w:p>
    <w:p w14:paraId="6D9B3895" w14:textId="77777777" w:rsidR="00540A56" w:rsidRDefault="00540A56" w:rsidP="00C369A3">
      <w:pPr>
        <w:pStyle w:val="ListParagraph"/>
        <w:numPr>
          <w:ilvl w:val="0"/>
          <w:numId w:val="9"/>
        </w:numPr>
      </w:pPr>
      <w:proofErr w:type="spellStart"/>
      <w:r>
        <w:t>JobSeeker</w:t>
      </w:r>
      <w:proofErr w:type="spellEnd"/>
      <w:r>
        <w:t xml:space="preserve"> and Parenting Payment recipients face the highest rates of financial stress in the Australian population – typically around 40% face severe financial stress – far higher than for other Government payment recipients.</w:t>
      </w:r>
    </w:p>
    <w:p w14:paraId="76D68F08" w14:textId="77777777" w:rsidR="00540A56" w:rsidRDefault="00540A56" w:rsidP="00C369A3">
      <w:pPr>
        <w:pStyle w:val="ListParagraph"/>
        <w:numPr>
          <w:ilvl w:val="0"/>
          <w:numId w:val="9"/>
        </w:numPr>
      </w:pPr>
      <w:r>
        <w:t>Child support receivers have high rates of financial stress – roughly similar to DSP recipients.</w:t>
      </w:r>
    </w:p>
    <w:p w14:paraId="203A1D1F" w14:textId="77777777" w:rsidR="00540A56" w:rsidRDefault="00540A56" w:rsidP="00C369A3">
      <w:pPr>
        <w:pStyle w:val="ListParagraph"/>
        <w:numPr>
          <w:ilvl w:val="0"/>
          <w:numId w:val="9"/>
        </w:numPr>
        <w:rPr>
          <w:rStyle w:val="BasicSansItalic"/>
        </w:rPr>
      </w:pPr>
      <w:r>
        <w:t xml:space="preserve">Single parents have by far the highest rates of financial stress. </w:t>
      </w:r>
    </w:p>
    <w:p w14:paraId="5B8461D9" w14:textId="77777777" w:rsidR="00540A56" w:rsidRDefault="00540A56" w:rsidP="00222049">
      <w:pPr>
        <w:pStyle w:val="Heading4"/>
      </w:pPr>
      <w:r>
        <w:t xml:space="preserve">Poverty </w:t>
      </w:r>
      <w:r w:rsidRPr="00222049">
        <w:t>shortfalls</w:t>
      </w:r>
    </w:p>
    <w:p w14:paraId="00AAABB6" w14:textId="77777777" w:rsidR="00540A56" w:rsidRPr="00AA7F5C" w:rsidRDefault="00540A56" w:rsidP="0029113E">
      <w:pPr>
        <w:rPr>
          <w:rStyle w:val="Emphasis"/>
        </w:rPr>
      </w:pPr>
      <w:r w:rsidRPr="00AA7F5C">
        <w:rPr>
          <w:rStyle w:val="Emphasis"/>
        </w:rPr>
        <w:t xml:space="preserve">In addition to the prevalence and distribution of child poverty, the Committee examined the depth of poverty for families with children. </w:t>
      </w:r>
    </w:p>
    <w:p w14:paraId="2E8A0B7B" w14:textId="77777777" w:rsidR="00540A56" w:rsidRDefault="00540A56" w:rsidP="0029113E">
      <w:r>
        <w:t xml:space="preserve">In other words, the depth of poverty those households in which these children live are experiencing, and how does this affect their quality of life in practical ways? It did so using three forms of measurement: </w:t>
      </w:r>
    </w:p>
    <w:p w14:paraId="00E74787" w14:textId="77777777" w:rsidR="00540A56" w:rsidRDefault="00540A56" w:rsidP="00C369A3">
      <w:pPr>
        <w:pStyle w:val="ListParagraph"/>
        <w:numPr>
          <w:ilvl w:val="0"/>
          <w:numId w:val="11"/>
        </w:numPr>
      </w:pPr>
      <w:r>
        <w:t>“Budget Standards” – how much a family with children needs to achieve a particular standard of living.</w:t>
      </w:r>
    </w:p>
    <w:p w14:paraId="43AFBCDA" w14:textId="77777777" w:rsidR="00540A56" w:rsidRDefault="00540A56" w:rsidP="00C369A3">
      <w:pPr>
        <w:pStyle w:val="ListParagraph"/>
        <w:numPr>
          <w:ilvl w:val="0"/>
          <w:numId w:val="11"/>
        </w:numPr>
      </w:pPr>
      <w:r>
        <w:t>“Cost of Children” – comparing family income requirements for couple families without children with those who have children.</w:t>
      </w:r>
    </w:p>
    <w:p w14:paraId="47ECDF3C" w14:textId="77777777" w:rsidR="00540A56" w:rsidRDefault="00540A56" w:rsidP="00C369A3">
      <w:pPr>
        <w:pStyle w:val="ListParagraph"/>
        <w:numPr>
          <w:ilvl w:val="0"/>
          <w:numId w:val="11"/>
        </w:numPr>
      </w:pPr>
      <w:r>
        <w:lastRenderedPageBreak/>
        <w:t>“Historical relativities” – comparing the current rate of family payments relative to the Age Pension with that being paid at three moments in the past: the Hawke era child poverty package (1987-89); the introduction of the Goods and Services Tax (GST) and related compensation package (2000); and the Harmer Review of Pensions (2009).</w:t>
      </w:r>
    </w:p>
    <w:p w14:paraId="6AA7F05E" w14:textId="77777777" w:rsidR="00540A56" w:rsidRDefault="00540A56" w:rsidP="0029113E">
      <w:r>
        <w:t>The main findings are:</w:t>
      </w:r>
    </w:p>
    <w:p w14:paraId="47BD356B" w14:textId="77777777" w:rsidR="00540A56" w:rsidRDefault="00540A56" w:rsidP="00C369A3">
      <w:pPr>
        <w:pStyle w:val="ListParagraph"/>
        <w:numPr>
          <w:ilvl w:val="0"/>
          <w:numId w:val="10"/>
        </w:numPr>
      </w:pPr>
      <w:r>
        <w:t xml:space="preserve">For single and couple families relying on income support as their main source of income, current family payments (FTB A and FTB B) are not sufficient to prevent children growing up in poverty. </w:t>
      </w:r>
    </w:p>
    <w:p w14:paraId="40B71998" w14:textId="77777777" w:rsidR="00540A56" w:rsidRDefault="00540A56" w:rsidP="00C369A3">
      <w:pPr>
        <w:pStyle w:val="ListParagraph"/>
        <w:numPr>
          <w:ilvl w:val="0"/>
          <w:numId w:val="10"/>
        </w:numPr>
      </w:pPr>
      <w:r>
        <w:t>The size of the poverty shortfall for these families with one or two children is likely to sit above $5,000 per annum.</w:t>
      </w:r>
    </w:p>
    <w:p w14:paraId="4B5DC03F" w14:textId="77777777" w:rsidR="00540A56" w:rsidRDefault="00540A56" w:rsidP="00C369A3">
      <w:pPr>
        <w:pStyle w:val="ListParagraph"/>
        <w:numPr>
          <w:ilvl w:val="0"/>
          <w:numId w:val="10"/>
        </w:numPr>
      </w:pPr>
      <w:r>
        <w:t>Current rates of FTB A and FTB B are between $1,000 and $2,000 below rates from the past 25 years relative to the couple rate of the Age Pension.</w:t>
      </w:r>
    </w:p>
    <w:p w14:paraId="66A51D88" w14:textId="77777777" w:rsidR="00540A56" w:rsidRDefault="00540A56" w:rsidP="00C369A3">
      <w:pPr>
        <w:pStyle w:val="ListParagraph"/>
        <w:numPr>
          <w:ilvl w:val="0"/>
          <w:numId w:val="10"/>
        </w:numPr>
      </w:pPr>
      <w:r>
        <w:t xml:space="preserve">For single parents relying on income support as their main income source, the interaction with the Child Support Scheme is highly consequential – single parents receiving reliable child support experience a lower poverty shortfall, whilst those who are unable to meet the Maintenance Action Test (MAT) experience a high poverty shortfall. </w:t>
      </w:r>
    </w:p>
    <w:p w14:paraId="676AD2C7" w14:textId="77777777" w:rsidR="00540A56" w:rsidRDefault="00540A56" w:rsidP="00C369A3">
      <w:pPr>
        <w:pStyle w:val="ListParagraph"/>
        <w:numPr>
          <w:ilvl w:val="0"/>
          <w:numId w:val="10"/>
        </w:numPr>
      </w:pPr>
      <w:r>
        <w:t>For single and couple families working full time at the minimum wage or better, current payment levels appear modestly adequate.</w:t>
      </w:r>
    </w:p>
    <w:p w14:paraId="08251D79" w14:textId="77777777" w:rsidR="00540A56" w:rsidRDefault="00540A56" w:rsidP="00C369A3">
      <w:pPr>
        <w:pStyle w:val="ListParagraph"/>
        <w:numPr>
          <w:ilvl w:val="0"/>
          <w:numId w:val="10"/>
        </w:numPr>
      </w:pPr>
      <w:r>
        <w:t xml:space="preserve">For couple families working limited part-time hours on low pay, payments are marginal and having enough money to cover the basics is a </w:t>
      </w:r>
      <w:r>
        <w:rPr>
          <w:rStyle w:val="Nobreak"/>
        </w:rPr>
        <w:t>week-to-week</w:t>
      </w:r>
      <w:r>
        <w:t xml:space="preserve"> challenge.</w:t>
      </w:r>
    </w:p>
    <w:p w14:paraId="12E86421" w14:textId="77777777" w:rsidR="00540A56" w:rsidRDefault="00540A56" w:rsidP="00C369A3">
      <w:pPr>
        <w:pStyle w:val="ListParagraph"/>
        <w:numPr>
          <w:ilvl w:val="0"/>
          <w:numId w:val="10"/>
        </w:numPr>
      </w:pPr>
      <w:r>
        <w:t>Single parent families working limited part-time hours on low pay are likely to experience annual shortfalls of several thousand dollars.</w:t>
      </w:r>
    </w:p>
    <w:p w14:paraId="18B714B8" w14:textId="77777777" w:rsidR="00540A56" w:rsidRDefault="00540A56" w:rsidP="00222049">
      <w:pPr>
        <w:pStyle w:val="Heading4"/>
      </w:pPr>
      <w:r>
        <w:t>Improving the interaction of the family payments system and the Child Support Scheme</w:t>
      </w:r>
    </w:p>
    <w:p w14:paraId="42A29B41" w14:textId="77777777" w:rsidR="00540A56" w:rsidRDefault="00540A56" w:rsidP="00A37881">
      <w:r>
        <w:t>The Committee’s consultations with single parent families revealed how the problematic interaction between the family payments system (primarily FTB) and the Child Support Scheme contributed strongly to financial stress, poverty, and economic precarity among low-income families. This has several dimensions:</w:t>
      </w:r>
    </w:p>
    <w:p w14:paraId="732AE03B" w14:textId="77777777" w:rsidR="00540A56" w:rsidRDefault="00540A56" w:rsidP="00C369A3">
      <w:pPr>
        <w:pStyle w:val="ListParagraph"/>
        <w:numPr>
          <w:ilvl w:val="0"/>
          <w:numId w:val="12"/>
        </w:numPr>
      </w:pPr>
      <w:r>
        <w:t xml:space="preserve">System rules in the Child Support Scheme contribute to significant variability and uncertainty in household income, making it difficult to budget, commonly leading to the unintended accumulation of debts. </w:t>
      </w:r>
    </w:p>
    <w:p w14:paraId="4EE92C8C" w14:textId="77777777" w:rsidR="00540A56" w:rsidRDefault="00540A56" w:rsidP="00C369A3">
      <w:pPr>
        <w:pStyle w:val="ListParagraph"/>
        <w:numPr>
          <w:ilvl w:val="0"/>
          <w:numId w:val="12"/>
        </w:numPr>
      </w:pPr>
      <w:r>
        <w:t xml:space="preserve">The Child Support Scheme ties single parents to the financial circumstances of their ex-partners and results in a significant proportion of single parents bearing the financial risk of non-payment and the responsibility to follow up. These interactions in turn affect the eligibility and quantum of family payments single parents receive from the Government. This most commonly relates to FTB A but can also affect Parenting Payment and other income support entitlement and quantum. </w:t>
      </w:r>
    </w:p>
    <w:p w14:paraId="69EF3AE8" w14:textId="7BBD9C79" w:rsidR="00540A56" w:rsidRDefault="00540A56" w:rsidP="00C369A3">
      <w:pPr>
        <w:pStyle w:val="ListParagraph"/>
        <w:numPr>
          <w:ilvl w:val="0"/>
          <w:numId w:val="12"/>
        </w:numPr>
      </w:pPr>
      <w:r>
        <w:t>The Scheme also forces ongoing interaction between the former partners, which can be onerous, conflictual and sometimes dangerous.</w:t>
      </w:r>
    </w:p>
    <w:p w14:paraId="19B3B5AB" w14:textId="77777777" w:rsidR="00540A56" w:rsidRPr="00A37881" w:rsidRDefault="00540A56" w:rsidP="00A37881">
      <w:r w:rsidRPr="00A37881">
        <w:t xml:space="preserve">A major problem is the weaponisation of the Child Support Scheme, whereby (a) one parent – usually a man – games the rules to avoid child support payments, or (b) a vulnerable parent – usually a woman, including family violence survivors – avoids seeking child support or enforcing payment for fear of violence or harm. </w:t>
      </w:r>
    </w:p>
    <w:p w14:paraId="1E4D1D5E" w14:textId="77777777" w:rsidR="00540A56" w:rsidRPr="009C62B3" w:rsidRDefault="00540A56" w:rsidP="00A37881">
      <w:pPr>
        <w:rPr>
          <w:rStyle w:val="Emphasis"/>
        </w:rPr>
      </w:pPr>
      <w:r w:rsidRPr="009C62B3">
        <w:rPr>
          <w:rStyle w:val="Emphasis"/>
        </w:rPr>
        <w:t>This can result in the primary caregiver receiving neither child support nor FTB A above the inadequate base rate forcing the household into poverty.</w:t>
      </w:r>
    </w:p>
    <w:p w14:paraId="0F6C5420" w14:textId="77777777" w:rsidR="00540A56" w:rsidRDefault="00540A56" w:rsidP="00222049">
      <w:pPr>
        <w:pStyle w:val="Heading4"/>
      </w:pPr>
      <w:r>
        <w:lastRenderedPageBreak/>
        <w:t xml:space="preserve">Longer term </w:t>
      </w:r>
      <w:r w:rsidRPr="00222049">
        <w:t>reform</w:t>
      </w:r>
      <w:r>
        <w:t xml:space="preserve"> of family payment</w:t>
      </w:r>
    </w:p>
    <w:p w14:paraId="49E41336" w14:textId="77777777" w:rsidR="00540A56" w:rsidRDefault="00540A56" w:rsidP="00A37881">
      <w:r>
        <w:t>The chapter also argues that the aims of Australia’s support system for families are out of date and need greater ambition. It proposes that the principles of the family payments system should be updated to include “poverty alleviation” and “economic security for women”.</w:t>
      </w:r>
    </w:p>
    <w:p w14:paraId="32ADA9C4" w14:textId="02FF470E" w:rsidR="00A37881" w:rsidRPr="00A37881" w:rsidRDefault="00A37881" w:rsidP="00222049">
      <w:pPr>
        <w:pStyle w:val="Heading4"/>
        <w:rPr>
          <w:rStyle w:val="BasicSansItalic"/>
          <w:rFonts w:ascii="Arial" w:hAnsi="Arial" w:cstheme="majorBidi"/>
        </w:rPr>
      </w:pPr>
      <w:r w:rsidRPr="00222049">
        <w:t>Recommendation</w:t>
      </w:r>
      <w:r w:rsidRPr="00A37881">
        <w:t xml:space="preserve"> 6</w:t>
      </w:r>
    </w:p>
    <w:p w14:paraId="4B569D5E" w14:textId="77777777" w:rsidR="00A37881" w:rsidRPr="00AA7F5C" w:rsidRDefault="00A37881" w:rsidP="00AA7F5C">
      <w:pPr>
        <w:rPr>
          <w:b/>
          <w:bCs/>
        </w:rPr>
      </w:pPr>
      <w:r w:rsidRPr="00AA7F5C">
        <w:rPr>
          <w:b/>
          <w:bCs/>
        </w:rPr>
        <w:t>That the Government implement measures to address the high rates of child poverty occurring in low-income households, including specific measures to address the needs of low-income single parents. These measures should include:</w:t>
      </w:r>
    </w:p>
    <w:p w14:paraId="54DFFED5" w14:textId="77777777" w:rsidR="00A37881" w:rsidRDefault="00A37881" w:rsidP="00C369A3">
      <w:pPr>
        <w:pStyle w:val="ListParagraph"/>
        <w:numPr>
          <w:ilvl w:val="0"/>
          <w:numId w:val="13"/>
        </w:numPr>
      </w:pPr>
      <w:r>
        <w:t xml:space="preserve">Restoring the rate of Parenting Payment Single to parity with the Age Pension as was the payment </w:t>
      </w:r>
      <w:r w:rsidRPr="00A37881">
        <w:rPr>
          <w:spacing w:val="-2"/>
        </w:rPr>
        <w:t xml:space="preserve">design until 2009 and move the rate </w:t>
      </w:r>
      <w:r>
        <w:t xml:space="preserve">of Parenting Payment Partnered to 90% of the rate of the Age </w:t>
      </w:r>
      <w:r w:rsidRPr="00A37881">
        <w:rPr>
          <w:spacing w:val="-2"/>
        </w:rPr>
        <w:t xml:space="preserve">Pension in line with the Committee’s </w:t>
      </w:r>
      <w:r>
        <w:t>recommendation on the adequacy of working age payments.</w:t>
      </w:r>
    </w:p>
    <w:p w14:paraId="3040097F" w14:textId="77777777" w:rsidR="00A37881" w:rsidRDefault="00A37881" w:rsidP="00C369A3">
      <w:pPr>
        <w:pStyle w:val="ListParagraph"/>
        <w:numPr>
          <w:ilvl w:val="0"/>
          <w:numId w:val="13"/>
        </w:numPr>
      </w:pPr>
      <w:r>
        <w:t>Delivering targeted support through Family Tax Benefit (FTB) by restoring the maximum rate of FTB Part A to relativities in place in 2009. For children 0-12 this would require an increase of $43.30 per fortnight and for children 13+ an increase of $56.10 per fortnight.</w:t>
      </w:r>
    </w:p>
    <w:p w14:paraId="23B917FE" w14:textId="77777777" w:rsidR="00A37881" w:rsidRDefault="00A37881" w:rsidP="00C369A3">
      <w:pPr>
        <w:pStyle w:val="ListParagraph"/>
        <w:numPr>
          <w:ilvl w:val="0"/>
          <w:numId w:val="13"/>
        </w:numPr>
      </w:pPr>
      <w:r>
        <w:t xml:space="preserve">Restoring wage benchmarking of FTB Part A to the married rate of pension and undertaking further analysis on the costs of children and adequacy of income support in order to set appropriate benchmarks for FTB Part A and Part B rates and ensure financial support maintains its value both in real terms over time and in relation to these benchmarks. </w:t>
      </w:r>
    </w:p>
    <w:p w14:paraId="14A05F04" w14:textId="5196A5F8" w:rsidR="00A37881" w:rsidRDefault="00A37881" w:rsidP="00222049">
      <w:pPr>
        <w:pStyle w:val="Heading4"/>
        <w:rPr>
          <w:rStyle w:val="BasicSansBold"/>
        </w:rPr>
      </w:pPr>
      <w:r>
        <w:t>Recommendation 7</w:t>
      </w:r>
    </w:p>
    <w:p w14:paraId="6769E3EF" w14:textId="77777777" w:rsidR="00A37881" w:rsidRPr="00AA7F5C" w:rsidRDefault="00A37881" w:rsidP="00AA7F5C">
      <w:pPr>
        <w:rPr>
          <w:b/>
          <w:bCs/>
        </w:rPr>
      </w:pPr>
      <w:r w:rsidRPr="00AA7F5C">
        <w:rPr>
          <w:b/>
          <w:bCs/>
        </w:rPr>
        <w:t>The Government take a greater role in operating the Child Support Scheme to ensure that a child’s right to receive appropriate financial support from their parent living elsewhere is upheld. Measures should include:</w:t>
      </w:r>
    </w:p>
    <w:p w14:paraId="645A2C9A" w14:textId="77777777" w:rsidR="00A37881" w:rsidRDefault="00A37881" w:rsidP="00C369A3">
      <w:pPr>
        <w:pStyle w:val="ListParagraph"/>
        <w:numPr>
          <w:ilvl w:val="0"/>
          <w:numId w:val="14"/>
        </w:numPr>
      </w:pPr>
      <w:r>
        <w:t>Providing additional resources to the Australian Tax Office’s Lodgement Enforcement Program to investigate more child support cases and ensure more child support is paid.</w:t>
      </w:r>
    </w:p>
    <w:p w14:paraId="726DF58C" w14:textId="77777777" w:rsidR="00A37881" w:rsidRDefault="00A37881" w:rsidP="00C369A3">
      <w:pPr>
        <w:pStyle w:val="ListParagraph"/>
        <w:numPr>
          <w:ilvl w:val="0"/>
          <w:numId w:val="14"/>
        </w:numPr>
      </w:pPr>
      <w:r>
        <w:t>Defaulting to Agency Collect as the collection method for all new child support cases.</w:t>
      </w:r>
    </w:p>
    <w:p w14:paraId="74C15527" w14:textId="77777777" w:rsidR="00A37881" w:rsidRDefault="00A37881" w:rsidP="00222049">
      <w:pPr>
        <w:pStyle w:val="Heading4"/>
        <w:rPr>
          <w:rStyle w:val="BasicSansBold"/>
        </w:rPr>
      </w:pPr>
      <w:r w:rsidRPr="00222049">
        <w:t>Recommendation</w:t>
      </w:r>
      <w:r>
        <w:t xml:space="preserve"> 8</w:t>
      </w:r>
    </w:p>
    <w:p w14:paraId="37ECA78A" w14:textId="77777777" w:rsidR="00A37881" w:rsidRPr="00AA7F5C" w:rsidRDefault="00A37881" w:rsidP="00AA7F5C">
      <w:pPr>
        <w:rPr>
          <w:b/>
          <w:bCs/>
        </w:rPr>
      </w:pPr>
      <w:r w:rsidRPr="00AA7F5C">
        <w:rPr>
          <w:b/>
          <w:bCs/>
        </w:rPr>
        <w:t>The Government eliminate the perverse incentives existing within the Child Support Scheme and the family payments systems that financially reward family violence perpetrators and penalise victim survivors. Measures include:</w:t>
      </w:r>
    </w:p>
    <w:p w14:paraId="0CE4220B" w14:textId="77777777" w:rsidR="00A37881" w:rsidRDefault="00A37881" w:rsidP="00C369A3">
      <w:pPr>
        <w:pStyle w:val="ListParagraph"/>
        <w:numPr>
          <w:ilvl w:val="0"/>
          <w:numId w:val="15"/>
        </w:numPr>
      </w:pPr>
      <w:r>
        <w:t>The Child Support Registrar be provided with the power to establish and collect upon child support assessments on behalf of a child, as appropriate and with regard to the safety of family violence victim survivors, in order to seek payments from a child’s parent living elsewhere in cases where their resident parent has failed or is exempt from the Maintenance Action Test.</w:t>
      </w:r>
    </w:p>
    <w:p w14:paraId="26FAA95C" w14:textId="77777777" w:rsidR="00A37881" w:rsidRDefault="00A37881" w:rsidP="00C369A3">
      <w:pPr>
        <w:pStyle w:val="ListParagraph"/>
        <w:numPr>
          <w:ilvl w:val="0"/>
          <w:numId w:val="15"/>
        </w:numPr>
      </w:pPr>
      <w:r>
        <w:t>Cease the retrospective application of the Maintenance Income Test in cases where the re-reconciliation of child support and FTB Part A would produce a retrospective FTB Part A debt.</w:t>
      </w:r>
    </w:p>
    <w:p w14:paraId="6E0C8A35" w14:textId="77777777" w:rsidR="00A37881" w:rsidRPr="00A37881" w:rsidRDefault="00A37881" w:rsidP="00222049">
      <w:pPr>
        <w:pStyle w:val="Heading4"/>
        <w:rPr>
          <w:rStyle w:val="BasicSansBold"/>
          <w:rFonts w:ascii="Arial" w:hAnsi="Arial" w:cstheme="majorBidi"/>
          <w:b/>
          <w:bCs w:val="0"/>
        </w:rPr>
      </w:pPr>
      <w:r w:rsidRPr="00222049">
        <w:t>Recommendation</w:t>
      </w:r>
      <w:r w:rsidRPr="00A37881">
        <w:t xml:space="preserve"> 9</w:t>
      </w:r>
    </w:p>
    <w:p w14:paraId="793FEC16" w14:textId="4B4C8EB8" w:rsidR="00A37881" w:rsidRPr="00AA7F5C" w:rsidRDefault="00A37881" w:rsidP="00AA7F5C">
      <w:pPr>
        <w:rPr>
          <w:b/>
          <w:bCs/>
        </w:rPr>
      </w:pPr>
      <w:r w:rsidRPr="00AA7F5C">
        <w:rPr>
          <w:b/>
          <w:bCs/>
        </w:rPr>
        <w:t>That the Government adopt reducing child poverty and improving economic security for women as explicit objectives for the family payments and child support systems and that these objectives should be included in the set of principles that guide future reforms.</w:t>
      </w:r>
    </w:p>
    <w:p w14:paraId="3B481CF6" w14:textId="6EF93BE5" w:rsidR="00540A56" w:rsidRDefault="00540A56" w:rsidP="00222049">
      <w:pPr>
        <w:pStyle w:val="Heading3"/>
      </w:pPr>
      <w:bookmarkStart w:id="9" w:name="_Toc227674391"/>
      <w:r>
        <w:lastRenderedPageBreak/>
        <w:t>Chapter 4: Employment services reforms</w:t>
      </w:r>
      <w:bookmarkEnd w:id="9"/>
    </w:p>
    <w:p w14:paraId="588BD6FE" w14:textId="77777777" w:rsidR="00540A56" w:rsidRPr="00A37881" w:rsidRDefault="00540A56" w:rsidP="00A37881">
      <w:r w:rsidRPr="00A37881">
        <w:t xml:space="preserve">Effective employment services can be a powerful policy lever for creating a more inclusive society. </w:t>
      </w:r>
    </w:p>
    <w:p w14:paraId="07C3AF02" w14:textId="77777777" w:rsidR="00540A56" w:rsidRPr="00AA7F5C" w:rsidRDefault="00540A56" w:rsidP="00A37881">
      <w:pPr>
        <w:rPr>
          <w:rStyle w:val="Emphasis"/>
        </w:rPr>
      </w:pPr>
      <w:r w:rsidRPr="00AA7F5C">
        <w:rPr>
          <w:rStyle w:val="Emphasis"/>
        </w:rPr>
        <w:t>But Australia’s Employment Services System has become harmful and punitive. It has been badly underperforming for some time and major reform is needed.</w:t>
      </w:r>
    </w:p>
    <w:p w14:paraId="791DA64E" w14:textId="77777777" w:rsidR="00540A56" w:rsidRPr="00A37881" w:rsidRDefault="00540A56" w:rsidP="00A37881">
      <w:r w:rsidRPr="00A37881">
        <w:t>Delayed for far too long, employment services reform must now become a national priority. The system needs to be made fit for the future and must be regarded as a necessary component of national economic reform.</w:t>
      </w:r>
    </w:p>
    <w:p w14:paraId="01820297" w14:textId="6DAE04C9" w:rsidR="00540A56" w:rsidRPr="00A37881" w:rsidRDefault="00540A56" w:rsidP="00A37881">
      <w:r w:rsidRPr="00A37881">
        <w:t xml:space="preserve">The benefits to the nation of comprehensive reform of Australia’s employment services are clear and have been spelt out in detail in several recent reports: the 2022 National Jobs and Skills Summit; the September 2023 White Paper on Full Employment; and the November 2023 </w:t>
      </w:r>
      <w:r w:rsidR="00A37881">
        <w:t>r</w:t>
      </w:r>
      <w:r w:rsidRPr="00A37881">
        <w:t xml:space="preserve">eport of the House of Representatives Review of the Workforce Australia Employment Services system. The Commonwealth Ombudsman also produced two reports in 2025 outlining maladministration in the TCF and widespread errors in provider decision making. </w:t>
      </w:r>
    </w:p>
    <w:p w14:paraId="5BA47F31" w14:textId="77777777" w:rsidR="00540A56" w:rsidRPr="00AA7F5C" w:rsidRDefault="00540A56" w:rsidP="00A37881">
      <w:pPr>
        <w:rPr>
          <w:rStyle w:val="Emphasis"/>
        </w:rPr>
      </w:pPr>
      <w:r w:rsidRPr="00AA7F5C">
        <w:rPr>
          <w:rStyle w:val="Emphasis"/>
        </w:rPr>
        <w:t>It is becoming clear that today Workforce Australia has few defenders across government, business, and the community and it is time it was replaced.</w:t>
      </w:r>
    </w:p>
    <w:p w14:paraId="50B064AC" w14:textId="77777777" w:rsidR="00540A56" w:rsidRPr="00A37881" w:rsidRDefault="00540A56" w:rsidP="00A37881">
      <w:r w:rsidRPr="00A37881">
        <w:t>Reforming Australia’s employment services system would assist and accelerate the attainment of the Government’s full employment and productivity goals while improving the employment opportunities and quality of life of Australians currently excluded from the workforce who are unable to share in the nation’s increasing prosperity.</w:t>
      </w:r>
    </w:p>
    <w:p w14:paraId="67FC9A3D" w14:textId="00128E33" w:rsidR="00540A56" w:rsidRPr="00A37881" w:rsidRDefault="00540A56" w:rsidP="00A37881">
      <w:r w:rsidRPr="00A37881">
        <w:t xml:space="preserve">Testimony to the Committee from those with lived experience of Australia’s existing employment services detailed how they are failing to provide the support needed to overcome multiple barriers to work, are insufficiently tailored to individual and community needs, constantly threaten payment suspensions that make life harder, offer poor engagement, and repeatedly fail to adequately connect people with potential employers. </w:t>
      </w:r>
    </w:p>
    <w:p w14:paraId="60B60E32" w14:textId="77777777" w:rsidR="00540A56" w:rsidRPr="00A37881" w:rsidRDefault="00540A56" w:rsidP="00A37881">
      <w:r w:rsidRPr="00A37881">
        <w:t>The imperative for reform of employment services has risen significantly in recent times as employment performance has deteriorated:</w:t>
      </w:r>
    </w:p>
    <w:p w14:paraId="434B6D8E" w14:textId="77777777" w:rsidR="00540A56" w:rsidRDefault="00540A56" w:rsidP="00C369A3">
      <w:pPr>
        <w:pStyle w:val="ListParagraph"/>
        <w:numPr>
          <w:ilvl w:val="0"/>
          <w:numId w:val="16"/>
        </w:numPr>
      </w:pPr>
      <w:r>
        <w:t>Unemployment has risen from 3.5% in September 2022 to 4.3% in February 2026.</w:t>
      </w:r>
    </w:p>
    <w:p w14:paraId="3FB6AED0" w14:textId="77777777" w:rsidR="00540A56" w:rsidRDefault="00540A56" w:rsidP="00C369A3">
      <w:pPr>
        <w:pStyle w:val="ListParagraph"/>
        <w:numPr>
          <w:ilvl w:val="0"/>
          <w:numId w:val="16"/>
        </w:numPr>
      </w:pPr>
      <w:r>
        <w:t>The participation rate has fallen from its historic high of 67.1% in September 2024 to 66.9% in February 2026</w:t>
      </w:r>
    </w:p>
    <w:p w14:paraId="5E5D2D50" w14:textId="77777777" w:rsidR="00540A56" w:rsidRDefault="00540A56" w:rsidP="00C369A3">
      <w:pPr>
        <w:pStyle w:val="ListParagraph"/>
        <w:numPr>
          <w:ilvl w:val="0"/>
          <w:numId w:val="16"/>
        </w:numPr>
      </w:pPr>
      <w:r>
        <w:t>Youth unemployment has reached 10%</w:t>
      </w:r>
    </w:p>
    <w:p w14:paraId="37A04867" w14:textId="77777777" w:rsidR="00540A56" w:rsidRDefault="00540A56" w:rsidP="00C369A3">
      <w:pPr>
        <w:pStyle w:val="ListParagraph"/>
        <w:numPr>
          <w:ilvl w:val="0"/>
          <w:numId w:val="16"/>
        </w:numPr>
      </w:pPr>
      <w:r>
        <w:t xml:space="preserve">While the long-term unemployment rate is still at very low levels compared with rates over the past 20 years, it has risen slightly from a low of 0.6% in April 2023. </w:t>
      </w:r>
    </w:p>
    <w:p w14:paraId="1B06784E" w14:textId="77777777" w:rsidR="00540A56" w:rsidRDefault="00540A56" w:rsidP="00A37881">
      <w:r>
        <w:t>Despite costing more than $2.3 billion per year, Workforce Australia’s response to this worsening and fast changing employment market has been disappointing. Just 11.7% of Workforce Australia Services participants achieved a 26-week employment outcome in 2024-2025 – well below the official target of 15%.</w:t>
      </w:r>
    </w:p>
    <w:p w14:paraId="6241F67D" w14:textId="77777777" w:rsidR="00540A56" w:rsidRDefault="00540A56" w:rsidP="00A37881">
      <w:r>
        <w:t>Its services are frequently labelled by people required to use them as difficult to navigate, negative and hostile towards people who are unemployed, overly bureaucratic, inefficient, and unnecessarily punitive.</w:t>
      </w:r>
    </w:p>
    <w:p w14:paraId="179A156B" w14:textId="77777777" w:rsidR="00540A56" w:rsidRDefault="00540A56" w:rsidP="00A37881">
      <w:r>
        <w:t>People engage with Workforce Australia in the hope they will be matched with decent jobs, but often end up disillusioned. For the people in need of help to gain a job, the system’s failure is frustrating, heartbreaking and a betrayal of their dreams to return to work and achieve success.</w:t>
      </w:r>
    </w:p>
    <w:p w14:paraId="0D3474F4" w14:textId="77777777" w:rsidR="00540A56" w:rsidRDefault="00540A56" w:rsidP="00A37881">
      <w:r>
        <w:lastRenderedPageBreak/>
        <w:t>With contracting deadlines for the Workforce Australia services fast approaching, reform is becoming an urgent priority and the heavy lifting must start in the May 2026 budget.</w:t>
      </w:r>
    </w:p>
    <w:p w14:paraId="30776844" w14:textId="77777777" w:rsidR="00540A56" w:rsidRDefault="00540A56" w:rsidP="00A37881">
      <w:r>
        <w:t>To advance this process, the Committee commissioned consultants Taylor Fry to undertake analysis on a potential funding model for a new employment services system. The main elements of the proposed improved system are:</w:t>
      </w:r>
    </w:p>
    <w:p w14:paraId="6FE7D84F" w14:textId="77777777" w:rsidR="00540A56" w:rsidRDefault="00540A56" w:rsidP="00C369A3">
      <w:pPr>
        <w:pStyle w:val="ListParagraph"/>
        <w:numPr>
          <w:ilvl w:val="0"/>
          <w:numId w:val="17"/>
        </w:numPr>
      </w:pPr>
      <w:r>
        <w:t>An improved service offer through better quality employment consultants with more time to spend supporting service participants</w:t>
      </w:r>
    </w:p>
    <w:p w14:paraId="2C624636" w14:textId="77777777" w:rsidR="00540A56" w:rsidRDefault="00540A56" w:rsidP="00C369A3">
      <w:pPr>
        <w:pStyle w:val="ListParagraph"/>
        <w:numPr>
          <w:ilvl w:val="0"/>
          <w:numId w:val="17"/>
        </w:numPr>
      </w:pPr>
      <w:r>
        <w:t>An increased role for the Australian Public Service (APS) in delivering employment hubs</w:t>
      </w:r>
    </w:p>
    <w:p w14:paraId="512C54AA" w14:textId="77777777" w:rsidR="00540A56" w:rsidRDefault="00540A56" w:rsidP="00C369A3">
      <w:pPr>
        <w:pStyle w:val="ListParagraph"/>
        <w:numPr>
          <w:ilvl w:val="0"/>
          <w:numId w:val="17"/>
        </w:numPr>
      </w:pPr>
      <w:r>
        <w:t xml:space="preserve">An independent quality commission to drive service improvement. </w:t>
      </w:r>
    </w:p>
    <w:p w14:paraId="2CB8EFCD" w14:textId="77777777" w:rsidR="00540A56" w:rsidRDefault="00540A56" w:rsidP="00222049">
      <w:pPr>
        <w:pStyle w:val="Heading4"/>
      </w:pPr>
      <w:r w:rsidRPr="00A37881">
        <w:t>Reforming</w:t>
      </w:r>
      <w:r>
        <w:t xml:space="preserve"> the Targeted Compliance Framework</w:t>
      </w:r>
    </w:p>
    <w:p w14:paraId="4DD4507B" w14:textId="77777777" w:rsidR="00540A56" w:rsidRDefault="00540A56" w:rsidP="00A37881">
      <w:r>
        <w:t>As it did in its 2024 Report, the Committee finds that aspects of the social security system have been excessively punitive over time, particularly its approach to participation and activation regimes and the accompanying reporting, surveillance and compliance processes.</w:t>
      </w:r>
    </w:p>
    <w:p w14:paraId="269D2B15" w14:textId="6EF7116E" w:rsidR="00540A56" w:rsidRDefault="00540A56" w:rsidP="00A37881">
      <w:r>
        <w:t xml:space="preserve">More recent investigations into the TCF have found the system has not been working as it should and that people are having their payments suspended or even cancelled contrary to the law. </w:t>
      </w:r>
    </w:p>
    <w:p w14:paraId="768A9DCA" w14:textId="77777777" w:rsidR="00540A56" w:rsidRDefault="00540A56" w:rsidP="00A37881">
      <w:r>
        <w:t>These findings have caused the Committee to move from its previous calls for reform of the TCF and call instead for a totally new approach that reorients the employment services system around the principle of positive engagement instead of punitive enforcement. Money now being spent on rectifying a broken system should instead be put towards building a fairer and more effective employment services system.</w:t>
      </w:r>
    </w:p>
    <w:p w14:paraId="3ED4546E" w14:textId="77777777" w:rsidR="00540A56" w:rsidRDefault="00540A56" w:rsidP="00A37881">
      <w:r>
        <w:t>As a way forward, the Committee proposes a set of reforms to employment services — phased in over three horizons — to create higher quality services characterised by:</w:t>
      </w:r>
    </w:p>
    <w:p w14:paraId="72B7D826" w14:textId="77777777" w:rsidR="00540A56" w:rsidRDefault="00540A56" w:rsidP="00C369A3">
      <w:pPr>
        <w:pStyle w:val="ListParagraph"/>
        <w:numPr>
          <w:ilvl w:val="0"/>
          <w:numId w:val="18"/>
        </w:numPr>
      </w:pPr>
      <w:r>
        <w:t>Reduced caseload per case worker.</w:t>
      </w:r>
    </w:p>
    <w:p w14:paraId="11EC21FE" w14:textId="77777777" w:rsidR="00540A56" w:rsidRDefault="00540A56" w:rsidP="00C369A3">
      <w:pPr>
        <w:pStyle w:val="ListParagraph"/>
        <w:numPr>
          <w:ilvl w:val="0"/>
          <w:numId w:val="18"/>
        </w:numPr>
      </w:pPr>
      <w:r>
        <w:t>Increased salaries to attract and retain higher quality staff.</w:t>
      </w:r>
    </w:p>
    <w:p w14:paraId="2AE0CE3D" w14:textId="77777777" w:rsidR="00540A56" w:rsidRDefault="00540A56" w:rsidP="00C369A3">
      <w:pPr>
        <w:pStyle w:val="ListParagraph"/>
        <w:numPr>
          <w:ilvl w:val="0"/>
          <w:numId w:val="18"/>
        </w:numPr>
      </w:pPr>
      <w:r>
        <w:t>Hubs across 109 regions.</w:t>
      </w:r>
    </w:p>
    <w:p w14:paraId="0D54C026" w14:textId="77777777" w:rsidR="00540A56" w:rsidRDefault="00540A56" w:rsidP="00C369A3">
      <w:pPr>
        <w:pStyle w:val="ListParagraph"/>
        <w:numPr>
          <w:ilvl w:val="0"/>
          <w:numId w:val="18"/>
        </w:numPr>
      </w:pPr>
      <w:r>
        <w:t>An increased role for the APS in case managing high intensity participants.</w:t>
      </w:r>
    </w:p>
    <w:p w14:paraId="075C17F2" w14:textId="77777777" w:rsidR="00540A56" w:rsidRDefault="00540A56" w:rsidP="00C369A3">
      <w:pPr>
        <w:pStyle w:val="ListParagraph"/>
        <w:numPr>
          <w:ilvl w:val="0"/>
          <w:numId w:val="18"/>
        </w:numPr>
      </w:pPr>
      <w:r>
        <w:t xml:space="preserve">An increase in the time frontline workers spend with participants. </w:t>
      </w:r>
    </w:p>
    <w:p w14:paraId="307659DE" w14:textId="53920608" w:rsidR="00540A56" w:rsidRDefault="00540A56" w:rsidP="00A37881">
      <w:r>
        <w:t xml:space="preserve">Modelling by Taylor Fry estimated the total cost of the reformed system to be between $3.31 billion and $4.65 billion – compared to the current cost of $2.29 billion. While this is higher, Australia currently spends significantly less per participant than the Organisation for Economic Cooperation and Development (OECD) average and better quality services will result in savings from reducing the time that people receiving </w:t>
      </w:r>
      <w:proofErr w:type="spellStart"/>
      <w:r>
        <w:t>JobSeeker</w:t>
      </w:r>
      <w:proofErr w:type="spellEnd"/>
      <w:r>
        <w:t xml:space="preserve"> payments spend in the system. </w:t>
      </w:r>
    </w:p>
    <w:p w14:paraId="476271FD" w14:textId="77777777" w:rsidR="00540A56" w:rsidRDefault="00540A56" w:rsidP="00222049">
      <w:pPr>
        <w:pStyle w:val="Heading4"/>
      </w:pPr>
      <w:r w:rsidRPr="00A37881">
        <w:t>Reforming</w:t>
      </w:r>
      <w:r>
        <w:t xml:space="preserve"> the DSP</w:t>
      </w:r>
    </w:p>
    <w:p w14:paraId="26BBD6AC" w14:textId="77777777" w:rsidR="00540A56" w:rsidRDefault="00540A56" w:rsidP="00AA7F5C">
      <w:r>
        <w:t>The Committee believes that the current DSP settings are exacerbating the unemployment problem. There are too many barriers including arbitrary rules that suspend and ultimately cancel people’s payments if they work excess hours.</w:t>
      </w:r>
    </w:p>
    <w:p w14:paraId="0F273D35" w14:textId="77777777" w:rsidR="00540A56" w:rsidRDefault="00540A56" w:rsidP="00AA7F5C">
      <w:r>
        <w:t>Several reforms would support people to move in and out of the workforce based on what works for them, not based on fear of losing the DSP.</w:t>
      </w:r>
    </w:p>
    <w:p w14:paraId="6F63E0FC" w14:textId="77777777" w:rsidR="00540A56" w:rsidRDefault="00540A56" w:rsidP="00C369A3">
      <w:pPr>
        <w:pStyle w:val="ListParagraph"/>
        <w:numPr>
          <w:ilvl w:val="0"/>
          <w:numId w:val="28"/>
        </w:numPr>
      </w:pPr>
      <w:r>
        <w:t xml:space="preserve">Removing the 30-hours of employment per week limit. </w:t>
      </w:r>
    </w:p>
    <w:p w14:paraId="65BB0F5E" w14:textId="77777777" w:rsidR="00540A56" w:rsidRDefault="00540A56" w:rsidP="00C369A3">
      <w:pPr>
        <w:pStyle w:val="ListParagraph"/>
        <w:numPr>
          <w:ilvl w:val="0"/>
          <w:numId w:val="28"/>
        </w:numPr>
      </w:pPr>
      <w:r>
        <w:t>Allowing people to suspend their DSP payments for up to ten years while they undertake work that exceeds the hours and earnings limits without having to requalify for the payment (currently the limit is two years).</w:t>
      </w:r>
    </w:p>
    <w:p w14:paraId="544971AC" w14:textId="77777777" w:rsidR="00540A56" w:rsidRDefault="00540A56" w:rsidP="00C369A3">
      <w:pPr>
        <w:pStyle w:val="ListParagraph"/>
        <w:numPr>
          <w:ilvl w:val="0"/>
          <w:numId w:val="28"/>
        </w:numPr>
      </w:pPr>
      <w:r>
        <w:t>Extending the period people on the DSP can retain eligibility for the Pensioner Concession Card after re-entering the paid workforce to ten years.</w:t>
      </w:r>
    </w:p>
    <w:p w14:paraId="7C52A29E" w14:textId="77777777" w:rsidR="00A37881" w:rsidRDefault="00A37881" w:rsidP="00222049">
      <w:pPr>
        <w:pStyle w:val="Heading4"/>
        <w:rPr>
          <w:rStyle w:val="BasicSansItalic"/>
        </w:rPr>
      </w:pPr>
      <w:r w:rsidRPr="00222049">
        <w:lastRenderedPageBreak/>
        <w:t>Recommendation</w:t>
      </w:r>
      <w:r>
        <w:t xml:space="preserve"> 10</w:t>
      </w:r>
    </w:p>
    <w:p w14:paraId="09357925" w14:textId="77777777" w:rsidR="00A37881" w:rsidRPr="00AA7F5C" w:rsidRDefault="00A37881" w:rsidP="00AA7F5C">
      <w:pPr>
        <w:rPr>
          <w:b/>
          <w:bCs/>
        </w:rPr>
      </w:pPr>
      <w:r w:rsidRPr="00AA7F5C">
        <w:rPr>
          <w:b/>
          <w:bCs/>
        </w:rPr>
        <w:t>Employment services system reforms:</w:t>
      </w:r>
    </w:p>
    <w:p w14:paraId="63752993" w14:textId="77777777" w:rsidR="00A37881" w:rsidRDefault="00A37881" w:rsidP="00A37881">
      <w:r>
        <w:t>The Government should implement a major reform of Australia’s employment services system, including by:</w:t>
      </w:r>
    </w:p>
    <w:p w14:paraId="20C8E1E4" w14:textId="77777777" w:rsidR="00A37881" w:rsidRDefault="00A37881" w:rsidP="00C369A3">
      <w:pPr>
        <w:pStyle w:val="ListParagraph"/>
        <w:numPr>
          <w:ilvl w:val="0"/>
          <w:numId w:val="19"/>
        </w:numPr>
      </w:pPr>
      <w:r>
        <w:t>Making public a roadmap and timeframe for reform and establishing Employment Services Australia.</w:t>
      </w:r>
    </w:p>
    <w:p w14:paraId="558EBA79" w14:textId="77777777" w:rsidR="00A37881" w:rsidRDefault="00A37881" w:rsidP="00C369A3">
      <w:pPr>
        <w:pStyle w:val="ListParagraph"/>
        <w:numPr>
          <w:ilvl w:val="0"/>
          <w:numId w:val="19"/>
        </w:numPr>
      </w:pPr>
      <w:r>
        <w:t>Reallocating resources within the existing system to support the most disadvantaged jobseekers.</w:t>
      </w:r>
    </w:p>
    <w:p w14:paraId="5F949B35" w14:textId="77777777" w:rsidR="00A37881" w:rsidRDefault="00A37881" w:rsidP="00C369A3">
      <w:pPr>
        <w:pStyle w:val="ListParagraph"/>
        <w:numPr>
          <w:ilvl w:val="0"/>
          <w:numId w:val="19"/>
        </w:numPr>
      </w:pPr>
      <w:r>
        <w:t>Agreeing a new funding and commissioning model.</w:t>
      </w:r>
    </w:p>
    <w:p w14:paraId="631325A1" w14:textId="77777777" w:rsidR="00A37881" w:rsidRDefault="00A37881" w:rsidP="00C369A3">
      <w:pPr>
        <w:pStyle w:val="ListParagraph"/>
        <w:numPr>
          <w:ilvl w:val="0"/>
          <w:numId w:val="19"/>
        </w:numPr>
      </w:pPr>
      <w:r>
        <w:t>Trial relational contracting with providers and collaborative commissioning across departments and with other levels of government.</w:t>
      </w:r>
    </w:p>
    <w:p w14:paraId="70978879" w14:textId="77777777" w:rsidR="00A37881" w:rsidRDefault="00A37881" w:rsidP="00C369A3">
      <w:pPr>
        <w:pStyle w:val="ListParagraph"/>
        <w:numPr>
          <w:ilvl w:val="0"/>
          <w:numId w:val="19"/>
        </w:numPr>
      </w:pPr>
      <w:r>
        <w:t>Engaging key stakeholders in planning and implementing phasing, including participants with lived experience of employment services.</w:t>
      </w:r>
    </w:p>
    <w:p w14:paraId="5A7C81C5" w14:textId="77777777" w:rsidR="00A37881" w:rsidRDefault="00A37881" w:rsidP="00222049">
      <w:pPr>
        <w:pStyle w:val="Heading4"/>
        <w:rPr>
          <w:rStyle w:val="BasicSansBold"/>
        </w:rPr>
      </w:pPr>
      <w:r w:rsidRPr="00222049">
        <w:t>Recommendation</w:t>
      </w:r>
      <w:r>
        <w:t xml:space="preserve"> 11</w:t>
      </w:r>
    </w:p>
    <w:p w14:paraId="758B58C9" w14:textId="77777777" w:rsidR="00A37881" w:rsidRPr="00A37881" w:rsidRDefault="00A37881" w:rsidP="00A37881">
      <w:pPr>
        <w:rPr>
          <w:b/>
          <w:bCs/>
        </w:rPr>
      </w:pPr>
      <w:r w:rsidRPr="00A37881">
        <w:rPr>
          <w:b/>
          <w:bCs/>
        </w:rPr>
        <w:t>Replacing the Targeted Compliance Framework:</w:t>
      </w:r>
    </w:p>
    <w:p w14:paraId="7DDA187E" w14:textId="77777777" w:rsidR="00A37881" w:rsidRDefault="00A37881" w:rsidP="00C369A3">
      <w:pPr>
        <w:pStyle w:val="ListParagraph"/>
        <w:numPr>
          <w:ilvl w:val="0"/>
          <w:numId w:val="20"/>
        </w:numPr>
      </w:pPr>
      <w:r>
        <w:t>Immediately stop all Centrelink payment penalties, including suspensions, reductions and cancellations related to compulsory activities.</w:t>
      </w:r>
    </w:p>
    <w:p w14:paraId="32EA952E" w14:textId="77777777" w:rsidR="00A37881" w:rsidRDefault="00A37881" w:rsidP="00C369A3">
      <w:pPr>
        <w:pStyle w:val="ListParagraph"/>
        <w:numPr>
          <w:ilvl w:val="0"/>
          <w:numId w:val="20"/>
        </w:numPr>
      </w:pPr>
      <w:r>
        <w:t xml:space="preserve">End the Targeted Compliance Framework and move to a new employment services system which upholds the right to social security and provides natural justice for people using the service. As recommended by the Select Committee on Workforce Australia Employment Services, this should include </w:t>
      </w:r>
      <w:proofErr w:type="spellStart"/>
      <w:r>
        <w:t>trialing</w:t>
      </w:r>
      <w:proofErr w:type="spellEnd"/>
      <w:r>
        <w:t xml:space="preserve"> incentives to enhance positive engagement with employment services. </w:t>
      </w:r>
    </w:p>
    <w:p w14:paraId="6C69E5D7" w14:textId="77777777" w:rsidR="00A37881" w:rsidRDefault="00A37881" w:rsidP="00C369A3">
      <w:pPr>
        <w:pStyle w:val="ListParagraph"/>
        <w:numPr>
          <w:ilvl w:val="0"/>
          <w:numId w:val="20"/>
        </w:numPr>
      </w:pPr>
      <w:r>
        <w:t>Implement the Digital Protections Framework to protect people’s basic human rights and ensure the system complies with administrative law principles.</w:t>
      </w:r>
    </w:p>
    <w:p w14:paraId="3AC29AFD" w14:textId="77777777" w:rsidR="00A37881" w:rsidRDefault="00A37881" w:rsidP="00222049">
      <w:pPr>
        <w:pStyle w:val="Heading4"/>
        <w:rPr>
          <w:rStyle w:val="BasicSansBold"/>
        </w:rPr>
      </w:pPr>
      <w:r w:rsidRPr="00A37881">
        <w:t>Recommendation</w:t>
      </w:r>
      <w:r>
        <w:t xml:space="preserve"> 12</w:t>
      </w:r>
    </w:p>
    <w:p w14:paraId="56C0B659" w14:textId="77777777" w:rsidR="00A37881" w:rsidRPr="00A37881" w:rsidRDefault="00A37881" w:rsidP="00A37881">
      <w:pPr>
        <w:rPr>
          <w:b/>
          <w:bCs/>
        </w:rPr>
      </w:pPr>
      <w:r w:rsidRPr="00A37881">
        <w:rPr>
          <w:b/>
          <w:bCs/>
        </w:rPr>
        <w:t>Improving the Disability Support Pension:</w:t>
      </w:r>
    </w:p>
    <w:p w14:paraId="3A205763" w14:textId="77777777" w:rsidR="00A37881" w:rsidRDefault="00A37881" w:rsidP="00C369A3">
      <w:pPr>
        <w:pStyle w:val="ListParagraph"/>
        <w:numPr>
          <w:ilvl w:val="0"/>
          <w:numId w:val="21"/>
        </w:numPr>
      </w:pPr>
      <w:r>
        <w:t>Remove the 30 hour per week work limit.</w:t>
      </w:r>
    </w:p>
    <w:p w14:paraId="05C54FC1" w14:textId="77777777" w:rsidR="00A37881" w:rsidRDefault="00A37881" w:rsidP="00C369A3">
      <w:pPr>
        <w:pStyle w:val="ListParagraph"/>
        <w:numPr>
          <w:ilvl w:val="0"/>
          <w:numId w:val="21"/>
        </w:numPr>
      </w:pPr>
      <w:r>
        <w:t>Extend the DSP work related suspension period from two years to ten years. Extend access to the Pensioner Concession Card to the same period.</w:t>
      </w:r>
    </w:p>
    <w:p w14:paraId="3D3F9EE4" w14:textId="1043F313" w:rsidR="00540A56" w:rsidRDefault="00A37881" w:rsidP="00C369A3">
      <w:pPr>
        <w:pStyle w:val="ListParagraph"/>
        <w:numPr>
          <w:ilvl w:val="0"/>
          <w:numId w:val="21"/>
        </w:numPr>
      </w:pPr>
      <w:r>
        <w:t>As part of a wider review of taper rates across the income support system, consider reduction of taper rates as a longer-term priority.</w:t>
      </w:r>
    </w:p>
    <w:p w14:paraId="4CBF613A" w14:textId="77777777" w:rsidR="00540A56" w:rsidRDefault="00540A56" w:rsidP="00222049">
      <w:pPr>
        <w:pStyle w:val="Heading3"/>
      </w:pPr>
      <w:bookmarkStart w:id="10" w:name="_Toc227674392"/>
      <w:r>
        <w:t>Chapter 5: Poverty measurement</w:t>
      </w:r>
      <w:bookmarkEnd w:id="10"/>
    </w:p>
    <w:p w14:paraId="6501C416" w14:textId="77777777" w:rsidR="00540A56" w:rsidRPr="00AA7F5C" w:rsidRDefault="00540A56" w:rsidP="00C83FE4">
      <w:pPr>
        <w:rPr>
          <w:rStyle w:val="Emphasis"/>
        </w:rPr>
      </w:pPr>
      <w:r w:rsidRPr="00AA7F5C">
        <w:rPr>
          <w:rStyle w:val="Emphasis"/>
        </w:rPr>
        <w:t>The Committee once again calls for the creation of official legislated poverty measures to focus policy and assess progress towards a nation free of poverty.</w:t>
      </w:r>
    </w:p>
    <w:p w14:paraId="0FCC6DEA" w14:textId="77777777" w:rsidR="00540A56" w:rsidRPr="00C83FE4" w:rsidRDefault="00540A56" w:rsidP="00C83FE4">
      <w:r w:rsidRPr="00C83FE4">
        <w:t>The Committee’s 2025 Report recommended the Government legislate the introduction of a dual monetary and multidimensional measure of poverty, provide the Australian Bureau of Statistics (ABS) with the necessary resources to collect and report on the data, and agree a period from which reporting will commence. The Committee repeats this recommendation in this report and stress its importance as a highly practical and affordable reform that will give great heart to the welfare sector.</w:t>
      </w:r>
    </w:p>
    <w:p w14:paraId="30A16F65" w14:textId="77777777" w:rsidR="00540A56" w:rsidRPr="00C83FE4" w:rsidRDefault="00540A56" w:rsidP="00C83FE4">
      <w:r w:rsidRPr="00C83FE4">
        <w:t>Using the OECD framework for poverty measurement, the Productivity Commission estimated that around one in seven Australians experienced poverty in 2022 – the highest level since 2001.</w:t>
      </w:r>
    </w:p>
    <w:p w14:paraId="3C3B30CF" w14:textId="77777777" w:rsidR="00540A56" w:rsidRPr="00C83FE4" w:rsidRDefault="00540A56" w:rsidP="00C83FE4">
      <w:r w:rsidRPr="00C83FE4">
        <w:lastRenderedPageBreak/>
        <w:t>While the Productivity Commission’s estimate provides an extremely useful snapshot, the Committee believes that only an agreed, consistent, and ongoing measurement of poverty will enable the Government to understand its true nature and extent, the degree to which it is increasing or reducing, and how best to target policies, services, and funding to tackle it.</w:t>
      </w:r>
    </w:p>
    <w:p w14:paraId="45CC5B1A" w14:textId="77777777" w:rsidR="00540A56" w:rsidRPr="00C83FE4" w:rsidRDefault="00540A56" w:rsidP="00C83FE4">
      <w:r w:rsidRPr="00C83FE4">
        <w:t>Despite our reputation as a progressive and egalitarian country, Australia is one of the few developed nations lacking an official poverty measure, putting us at odds with our international responsibility under the United Nations Sustainable Development Goals.</w:t>
      </w:r>
    </w:p>
    <w:p w14:paraId="4BCFCF7C" w14:textId="77777777" w:rsidR="00540A56" w:rsidRPr="00AA7F5C" w:rsidRDefault="00540A56" w:rsidP="00C83FE4">
      <w:pPr>
        <w:rPr>
          <w:rStyle w:val="Emphasis"/>
        </w:rPr>
      </w:pPr>
      <w:r w:rsidRPr="00AA7F5C">
        <w:rPr>
          <w:rStyle w:val="Emphasis"/>
        </w:rPr>
        <w:t xml:space="preserve">The imperative for adopting official national poverty measures is increasing. </w:t>
      </w:r>
    </w:p>
    <w:p w14:paraId="7E57961E" w14:textId="77777777" w:rsidR="00540A56" w:rsidRDefault="00540A56" w:rsidP="00C83FE4">
      <w:r>
        <w:t>As the global economy rapidly changes, the nature and extent of poverty is being speedily transformed and it is vital that Australia understands with greater precision what is happening.</w:t>
      </w:r>
    </w:p>
    <w:p w14:paraId="01270772" w14:textId="77777777" w:rsidR="00540A56" w:rsidRDefault="00540A56" w:rsidP="00C83FE4">
      <w:r>
        <w:t xml:space="preserve">Expert work is already underway. Important steps are being taken outside Government and at the ABS to determine the best ways to measure poverty. Half a century after the establishment of the Henderson Poverty Line, an overwhelming expert consensus has emerged in favour of both an income-based and multidimensional measures of poverty. </w:t>
      </w:r>
    </w:p>
    <w:p w14:paraId="50AB6D12" w14:textId="63A9EF3F" w:rsidR="00540A56" w:rsidRDefault="00540A56" w:rsidP="00C83FE4">
      <w:r>
        <w:t>The quality and extent of official Australian data relating to poverty, combined with the significant poverty measurement expertise of Australian poverty researchers, give confidence that determining official poverty measures should not be difficult.</w:t>
      </w:r>
    </w:p>
    <w:p w14:paraId="5B842E71" w14:textId="77777777" w:rsidR="00540A56" w:rsidRDefault="00540A56" w:rsidP="00C83FE4">
      <w:r>
        <w:t xml:space="preserve">As well as guiding Government policy on social security payment rates, official poverty measures would also greatly assist the creation of a National Prevention and Early Intervention Framework to address inequality and improve social policy in Australia. The information official poverty measures would provide would benefit social security, child development, education, housing, and health policy, enabling them to work together far more effectively and efficiently. </w:t>
      </w:r>
    </w:p>
    <w:p w14:paraId="78F69C42" w14:textId="77777777" w:rsidR="00540A56" w:rsidRDefault="00540A56" w:rsidP="00C83FE4">
      <w:r>
        <w:t>Funding the ABS to collect and provide the necessary data, and to report on the monetary and multidimensional poverty measures is essential.</w:t>
      </w:r>
    </w:p>
    <w:p w14:paraId="69AE6885" w14:textId="77777777" w:rsidR="00C83FE4" w:rsidRPr="00C83FE4" w:rsidRDefault="00C83FE4" w:rsidP="00222049">
      <w:pPr>
        <w:pStyle w:val="Heading4"/>
      </w:pPr>
      <w:r w:rsidRPr="00222049">
        <w:t>Recommendation</w:t>
      </w:r>
      <w:r w:rsidRPr="00C83FE4">
        <w:t xml:space="preserve"> 13</w:t>
      </w:r>
    </w:p>
    <w:p w14:paraId="63696B7C" w14:textId="38C9C354" w:rsidR="00540A56" w:rsidRPr="004E45F0" w:rsidRDefault="00C83FE4" w:rsidP="004E45F0">
      <w:pPr>
        <w:rPr>
          <w:rFonts w:ascii="BasicSans-Bold" w:hAnsi="BasicSans-Bold" w:cs="BasicSans-Bold"/>
        </w:rPr>
      </w:pPr>
      <w:r w:rsidRPr="00C83FE4">
        <w:rPr>
          <w:b/>
          <w:bCs/>
        </w:rPr>
        <w:t>The Committee reiterates its previous recommendations that the Government adopt official poverty measures for Australia to be reported upon annually – a monetary and multidimensional measure – and allocates sufficient resourcing to the Australian Bureau of Statistics for the necessary data.</w:t>
      </w:r>
    </w:p>
    <w:p w14:paraId="5E4D5168" w14:textId="77777777" w:rsidR="00540A56" w:rsidRDefault="00540A56" w:rsidP="00222049">
      <w:pPr>
        <w:pStyle w:val="Heading3"/>
      </w:pPr>
      <w:bookmarkStart w:id="11" w:name="_Toc227674393"/>
      <w:r>
        <w:t>Chapter 6: Deep and persistent disadvantage: an update</w:t>
      </w:r>
      <w:bookmarkEnd w:id="11"/>
    </w:p>
    <w:p w14:paraId="5738E90F" w14:textId="71D6AC33" w:rsidR="00540A56" w:rsidRDefault="00540A56" w:rsidP="00AC0832">
      <w:r>
        <w:t xml:space="preserve">This chapter describes the profile of the most disadvantaged groups in Australia by using recent longitudinal data from the Household, Income and Labour Dynamics in Australia (HILDA) survey analysed by the Melbourne Institute. In addition to investigating Australian income poverty, it examines the extent and persistence both of deprivation and of social exclusion. The chapter updates the landmark 2013 Productivity Commission </w:t>
      </w:r>
      <w:r w:rsidR="00AC0832">
        <w:t>r</w:t>
      </w:r>
      <w:r>
        <w:t xml:space="preserve">eport </w:t>
      </w:r>
      <w:r w:rsidRPr="00AC0832">
        <w:rPr>
          <w:i/>
          <w:iCs/>
        </w:rPr>
        <w:t xml:space="preserve">Deep and Persistent Disadvantage in Australia </w:t>
      </w:r>
      <w:r>
        <w:t xml:space="preserve">which analysed disadvantage between 2001 and 2010. </w:t>
      </w:r>
    </w:p>
    <w:p w14:paraId="3D51BBF7" w14:textId="77777777" w:rsidR="00540A56" w:rsidRDefault="00540A56" w:rsidP="00AC0832">
      <w:r>
        <w:t>The main findings are as follows:</w:t>
      </w:r>
    </w:p>
    <w:p w14:paraId="03A4D291" w14:textId="77777777" w:rsidR="00540A56" w:rsidRDefault="00540A56" w:rsidP="00C369A3">
      <w:pPr>
        <w:pStyle w:val="ListParagraph"/>
        <w:numPr>
          <w:ilvl w:val="0"/>
          <w:numId w:val="22"/>
        </w:numPr>
      </w:pPr>
      <w:r>
        <w:t>The prevalence of most indicators of deprivation was stable or declining between 2014 and 2022.</w:t>
      </w:r>
    </w:p>
    <w:p w14:paraId="652EC45D" w14:textId="77777777" w:rsidR="00540A56" w:rsidRDefault="00540A56" w:rsidP="00C369A3">
      <w:pPr>
        <w:pStyle w:val="ListParagraph"/>
        <w:numPr>
          <w:ilvl w:val="0"/>
          <w:numId w:val="22"/>
        </w:numPr>
      </w:pPr>
      <w:r>
        <w:t xml:space="preserve">The extent of deprivation is significantly higher for people receiving income support than for the population generally, and the extent of multiple deprivation – lacking three or more necessary items because they couldn’t be afforded – was more than </w:t>
      </w:r>
      <w:r>
        <w:lastRenderedPageBreak/>
        <w:t>twice as common for people receiving income support (10.7%) than for the general population (4.2%).</w:t>
      </w:r>
    </w:p>
    <w:p w14:paraId="4E300CC2" w14:textId="77777777" w:rsidR="00540A56" w:rsidRDefault="00540A56" w:rsidP="00C369A3">
      <w:pPr>
        <w:pStyle w:val="ListParagraph"/>
        <w:numPr>
          <w:ilvl w:val="0"/>
          <w:numId w:val="22"/>
        </w:numPr>
      </w:pPr>
      <w:r>
        <w:t>In 2022, the extent of deep social exclusion – a score of two or more exclusions from seven key life domains comprising 28 indicators – was highest for the people who are unemployed (38.8%) and public housing tenants (36.5%), people receiving income support (20.5%), people with long-term health conditions (16.6%), people with low educational attainment (16.3%), sole parents (15.7%), and Indigenous Australians (15.5%), compared to 6.6% for the population as a whole.</w:t>
      </w:r>
    </w:p>
    <w:p w14:paraId="24665AAD" w14:textId="77777777" w:rsidR="00540A56" w:rsidRDefault="00540A56" w:rsidP="00C369A3">
      <w:pPr>
        <w:pStyle w:val="ListParagraph"/>
        <w:numPr>
          <w:ilvl w:val="0"/>
          <w:numId w:val="22"/>
        </w:numPr>
      </w:pPr>
      <w:r>
        <w:t>Rates of deep social exclusion increased most for people unemployed, people with low educational attainment and public housing tenants.</w:t>
      </w:r>
    </w:p>
    <w:p w14:paraId="05B15D6B" w14:textId="77777777" w:rsidR="00540A56" w:rsidRDefault="00540A56" w:rsidP="00C369A3">
      <w:pPr>
        <w:pStyle w:val="ListParagraph"/>
        <w:numPr>
          <w:ilvl w:val="0"/>
          <w:numId w:val="22"/>
        </w:numPr>
      </w:pPr>
      <w:r>
        <w:t xml:space="preserve">Deep social exclusion is most persistent for people in public housing, Indigenous Australians, and those receiving income </w:t>
      </w:r>
      <w:r w:rsidRPr="00AC0832">
        <w:rPr>
          <w:spacing w:val="-2"/>
        </w:rPr>
        <w:t xml:space="preserve">support, where between 20% and 30% are </w:t>
      </w:r>
      <w:r>
        <w:t>deeply excluded for four or more years.</w:t>
      </w:r>
    </w:p>
    <w:p w14:paraId="005978B0" w14:textId="77777777" w:rsidR="00540A56" w:rsidRDefault="00540A56" w:rsidP="00C369A3">
      <w:pPr>
        <w:pStyle w:val="ListParagraph"/>
        <w:numPr>
          <w:ilvl w:val="0"/>
          <w:numId w:val="22"/>
        </w:numPr>
      </w:pPr>
      <w:r>
        <w:t xml:space="preserve">Changes in the labour market – reduced unemployment and greater educational </w:t>
      </w:r>
      <w:r w:rsidRPr="00AC0832">
        <w:rPr>
          <w:spacing w:val="-2"/>
        </w:rPr>
        <w:t xml:space="preserve">achievement, reduced coverage of income support payments, and population ageing – have changed the composition of deep and </w:t>
      </w:r>
      <w:r>
        <w:t>persistent disadvantage, with the result that the share of older people and of men has increased, while the share of younger people and women has decreased.</w:t>
      </w:r>
    </w:p>
    <w:p w14:paraId="0377AEDD" w14:textId="77777777" w:rsidR="00540A56" w:rsidRDefault="00540A56" w:rsidP="00AC0832">
      <w:r>
        <w:t xml:space="preserve">The chapter supports growing calls for official national measures of poverty, proposes further research to determine in </w:t>
      </w:r>
      <w:r>
        <w:rPr>
          <w:spacing w:val="-2"/>
        </w:rPr>
        <w:t xml:space="preserve">greater depth the locations of concentrated disadvantage, and supports further work into </w:t>
      </w:r>
      <w:r>
        <w:t>the best policies to reduce economic and social exclusion in Australia.</w:t>
      </w:r>
    </w:p>
    <w:p w14:paraId="217C0D3C" w14:textId="77777777" w:rsidR="00540A56" w:rsidRDefault="00540A56" w:rsidP="00222049">
      <w:pPr>
        <w:pStyle w:val="Heading3"/>
      </w:pPr>
      <w:bookmarkStart w:id="12" w:name="_Toc227674394"/>
      <w:r>
        <w:t xml:space="preserve">Chapter 7: Assessment of </w:t>
      </w:r>
      <w:r w:rsidRPr="00845841">
        <w:t>Government</w:t>
      </w:r>
      <w:r>
        <w:t xml:space="preserve"> responses to the Economic Inclusion Advisory Committee’s recommendations</w:t>
      </w:r>
      <w:bookmarkEnd w:id="12"/>
    </w:p>
    <w:p w14:paraId="2F147A72" w14:textId="72FCCEF5" w:rsidR="00540A56" w:rsidRDefault="00540A56" w:rsidP="00845841">
      <w:r>
        <w:t xml:space="preserve">In its first three </w:t>
      </w:r>
      <w:r w:rsidR="00845841">
        <w:t>r</w:t>
      </w:r>
      <w:r>
        <w:t xml:space="preserve">eports the Committee made a total of 40 recommendations, of which: </w:t>
      </w:r>
    </w:p>
    <w:p w14:paraId="3FAA2B30" w14:textId="77777777" w:rsidR="00540A56" w:rsidRDefault="00540A56" w:rsidP="00C369A3">
      <w:pPr>
        <w:pStyle w:val="ListParagraph"/>
        <w:numPr>
          <w:ilvl w:val="0"/>
          <w:numId w:val="23"/>
        </w:numPr>
      </w:pPr>
      <w:r>
        <w:t>6 have been implemented in full.</w:t>
      </w:r>
    </w:p>
    <w:p w14:paraId="7E47A25E" w14:textId="77777777" w:rsidR="00540A56" w:rsidRDefault="00540A56" w:rsidP="00C369A3">
      <w:pPr>
        <w:pStyle w:val="ListParagraph"/>
        <w:numPr>
          <w:ilvl w:val="0"/>
          <w:numId w:val="23"/>
        </w:numPr>
      </w:pPr>
      <w:r>
        <w:t>23 are still live and have been implemented in part.</w:t>
      </w:r>
    </w:p>
    <w:p w14:paraId="1D2CF526" w14:textId="77777777" w:rsidR="00540A56" w:rsidRDefault="00540A56" w:rsidP="00C369A3">
      <w:pPr>
        <w:pStyle w:val="ListParagraph"/>
        <w:numPr>
          <w:ilvl w:val="0"/>
          <w:numId w:val="23"/>
        </w:numPr>
      </w:pPr>
      <w:r>
        <w:t>11 have not yet been advanced.</w:t>
      </w:r>
    </w:p>
    <w:p w14:paraId="60C5762A" w14:textId="77777777" w:rsidR="00540A56" w:rsidRDefault="00540A56" w:rsidP="00845841">
      <w:r>
        <w:t>Three substantial, still live recommendations from reports 1 to 3 are advanced and updated in this 2026 report:</w:t>
      </w:r>
    </w:p>
    <w:p w14:paraId="12530E6A" w14:textId="77777777" w:rsidR="00540A56" w:rsidRDefault="00540A56" w:rsidP="00C369A3">
      <w:pPr>
        <w:pStyle w:val="ListParagraph"/>
        <w:numPr>
          <w:ilvl w:val="0"/>
          <w:numId w:val="24"/>
        </w:numPr>
      </w:pPr>
      <w:r>
        <w:t xml:space="preserve">In all three reports, the Committee has called for the Government to commit to a timeframe for full increases in </w:t>
      </w:r>
      <w:proofErr w:type="spellStart"/>
      <w:r>
        <w:t>JobSeeker</w:t>
      </w:r>
      <w:proofErr w:type="spellEnd"/>
      <w:r>
        <w:t xml:space="preserve"> and related payments if these increases are to be staged. (R3 2023, R2 2024, R2 2025) Recommendation 2 in this current report sets out four stages and models to cost of this action.</w:t>
      </w:r>
    </w:p>
    <w:p w14:paraId="175CB43A" w14:textId="77777777" w:rsidR="00540A56" w:rsidRDefault="00540A56" w:rsidP="00C369A3">
      <w:pPr>
        <w:pStyle w:val="ListParagraph"/>
        <w:numPr>
          <w:ilvl w:val="0"/>
          <w:numId w:val="24"/>
        </w:numPr>
      </w:pPr>
      <w:r>
        <w:t>In all three reports, the Committee recommends the Government commit to a full-scale redesign of Australia’s employment services system to end harm caused by the compliance system. (R4 2023, R6 2024, R7 2025) Recommendation 10 in this current report calls for the full abolition of the Targeted Compliance Framework and its replacement with a model based on the principle of positive engagement, not punitive enforcement.</w:t>
      </w:r>
    </w:p>
    <w:p w14:paraId="5A7AE5FE" w14:textId="77777777" w:rsidR="00540A56" w:rsidRDefault="00540A56" w:rsidP="00C369A3">
      <w:pPr>
        <w:pStyle w:val="ListParagraph"/>
        <w:numPr>
          <w:ilvl w:val="0"/>
          <w:numId w:val="24"/>
        </w:numPr>
      </w:pPr>
      <w:r>
        <w:t xml:space="preserve">Reports 1 and 2 (2023, 2024) the Committee called for reform of the way FTB A interacts with the Child Support Scheme. (R33 2023, R15 2024) Recommendation 8 of this report calls for a comprehensive modernisation of the objectives of the Family Payments and Child Support systems to guide further reform – these include reducing child poverty and improving economic security for women. </w:t>
      </w:r>
    </w:p>
    <w:p w14:paraId="1526B3E1" w14:textId="37D621B5" w:rsidR="00AA6B4F" w:rsidRDefault="00AA6B4F" w:rsidP="008B0F0A">
      <w:pPr>
        <w:rPr>
          <w:lang w:val="en-GB"/>
        </w:rPr>
        <w:sectPr w:rsidR="00AA6B4F" w:rsidSect="00E907D5">
          <w:headerReference w:type="default" r:id="rId17"/>
          <w:headerReference w:type="first" r:id="rId18"/>
          <w:pgSz w:w="11906" w:h="16838"/>
          <w:pgMar w:top="1440" w:right="1440" w:bottom="1440" w:left="1440" w:header="708" w:footer="708" w:gutter="0"/>
          <w:cols w:space="708"/>
          <w:titlePg/>
          <w:docGrid w:linePitch="360"/>
        </w:sectPr>
      </w:pPr>
    </w:p>
    <w:p w14:paraId="4CF6F5F2" w14:textId="20C4768C" w:rsidR="00FB722E" w:rsidRPr="00222049" w:rsidRDefault="00592DEE" w:rsidP="00222049">
      <w:pPr>
        <w:pStyle w:val="Heading2"/>
        <w:rPr>
          <w:color w:val="F9F1E7" w:themeColor="background2"/>
          <w:lang w:val="en-GB"/>
        </w:rPr>
      </w:pPr>
      <w:bookmarkStart w:id="13" w:name="_Toc227674395"/>
      <w:r w:rsidRPr="00222049">
        <w:rPr>
          <w:noProof/>
          <w:color w:val="F9F1E7" w:themeColor="background2"/>
        </w:rPr>
        <w:lastRenderedPageBreak/>
        <w:drawing>
          <wp:anchor distT="0" distB="0" distL="114300" distR="114300" simplePos="0" relativeHeight="251658242" behindDoc="1" locked="0" layoutInCell="1" allowOverlap="1" wp14:anchorId="32AD6841" wp14:editId="5323EAD4">
            <wp:simplePos x="0" y="0"/>
            <wp:positionH relativeFrom="page">
              <wp:align>left</wp:align>
            </wp:positionH>
            <wp:positionV relativeFrom="paragraph">
              <wp:posOffset>-916940</wp:posOffset>
            </wp:positionV>
            <wp:extent cx="7564315" cy="10704460"/>
            <wp:effectExtent l="0" t="0" r="0" b="1905"/>
            <wp:wrapNone/>
            <wp:docPr id="123523368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4315" cy="10704460"/>
                    </a:xfrm>
                    <a:prstGeom prst="rect">
                      <a:avLst/>
                    </a:prstGeom>
                  </pic:spPr>
                </pic:pic>
              </a:graphicData>
            </a:graphic>
            <wp14:sizeRelH relativeFrom="page">
              <wp14:pctWidth>0</wp14:pctWidth>
            </wp14:sizeRelH>
            <wp14:sizeRelV relativeFrom="page">
              <wp14:pctHeight>0</wp14:pctHeight>
            </wp14:sizeRelV>
          </wp:anchor>
        </w:drawing>
      </w:r>
      <w:r w:rsidR="00AA6B4F" w:rsidRPr="00222049">
        <w:rPr>
          <w:color w:val="F9F1E7" w:themeColor="background2"/>
        </w:rPr>
        <w:t xml:space="preserve">Chapter </w:t>
      </w:r>
      <w:r w:rsidR="005F6E76" w:rsidRPr="00222049">
        <w:rPr>
          <w:color w:val="F9F1E7" w:themeColor="background2"/>
        </w:rPr>
        <w:t>1</w:t>
      </w:r>
      <w:r w:rsidR="00AA6B4F" w:rsidRPr="00222049">
        <w:rPr>
          <w:color w:val="F9F1E7" w:themeColor="background2"/>
        </w:rPr>
        <w:t xml:space="preserve">: </w:t>
      </w:r>
      <w:r w:rsidR="005F6E76" w:rsidRPr="00222049">
        <w:rPr>
          <w:color w:val="F9F1E7" w:themeColor="background2"/>
          <w:lang w:val="en-GB"/>
        </w:rPr>
        <w:t xml:space="preserve">Adequacy of payments: </w:t>
      </w:r>
      <w:proofErr w:type="spellStart"/>
      <w:r w:rsidR="005F6E76" w:rsidRPr="00222049">
        <w:rPr>
          <w:color w:val="F9F1E7" w:themeColor="background2"/>
        </w:rPr>
        <w:t>JobSeeker</w:t>
      </w:r>
      <w:proofErr w:type="spellEnd"/>
      <w:r w:rsidR="005F6E76" w:rsidRPr="00222049">
        <w:rPr>
          <w:color w:val="F9F1E7" w:themeColor="background2"/>
          <w:lang w:val="en-GB"/>
        </w:rPr>
        <w:t xml:space="preserve"> and Remote Area Allowance</w:t>
      </w:r>
      <w:bookmarkEnd w:id="13"/>
    </w:p>
    <w:p w14:paraId="0FC8DE24" w14:textId="1C0C5924" w:rsidR="00FB722E" w:rsidRPr="00FB722E" w:rsidRDefault="00FB722E" w:rsidP="00FB722E">
      <w:r w:rsidRPr="00FB722E">
        <w:br w:type="page"/>
      </w:r>
    </w:p>
    <w:p w14:paraId="37534385" w14:textId="02B3E6B4" w:rsidR="00216463" w:rsidRDefault="00216463" w:rsidP="00222049">
      <w:pPr>
        <w:pStyle w:val="Heading3"/>
      </w:pPr>
      <w:bookmarkStart w:id="14" w:name="_Toc227674396"/>
      <w:r>
        <w:lastRenderedPageBreak/>
        <w:t>Recommendations</w:t>
      </w:r>
      <w:bookmarkEnd w:id="14"/>
    </w:p>
    <w:p w14:paraId="5BF2EF19" w14:textId="05B97893" w:rsidR="00216463" w:rsidRDefault="00216463" w:rsidP="00222049">
      <w:pPr>
        <w:pStyle w:val="Heading4"/>
        <w:rPr>
          <w:rStyle w:val="BasicSansBold"/>
        </w:rPr>
      </w:pPr>
      <w:r w:rsidRPr="00222049">
        <w:t>Recommendation</w:t>
      </w:r>
      <w:r>
        <w:t xml:space="preserve"> 1</w:t>
      </w:r>
    </w:p>
    <w:p w14:paraId="11CB67BA" w14:textId="77777777" w:rsidR="00216463" w:rsidRPr="00494A0F" w:rsidRDefault="00216463" w:rsidP="00216463">
      <w:pPr>
        <w:rPr>
          <w:b/>
          <w:bCs/>
        </w:rPr>
      </w:pPr>
      <w:r w:rsidRPr="00494A0F">
        <w:rPr>
          <w:b/>
          <w:bCs/>
        </w:rPr>
        <w:t xml:space="preserve">Substantially increase the base rates of </w:t>
      </w:r>
      <w:proofErr w:type="spellStart"/>
      <w:r w:rsidRPr="00494A0F">
        <w:rPr>
          <w:b/>
          <w:bCs/>
        </w:rPr>
        <w:t>JobSeeker</w:t>
      </w:r>
      <w:proofErr w:type="spellEnd"/>
      <w:r w:rsidRPr="00494A0F">
        <w:rPr>
          <w:b/>
          <w:bCs/>
        </w:rPr>
        <w:t xml:space="preserve"> and related working-age payments: </w:t>
      </w:r>
    </w:p>
    <w:p w14:paraId="081CF8C3" w14:textId="0236D07B" w:rsidR="00216463" w:rsidRPr="00494A0F" w:rsidRDefault="00216463" w:rsidP="00216463">
      <w:r w:rsidRPr="00494A0F">
        <w:t xml:space="preserve">The Government commit to a substantial increase in the base rates of </w:t>
      </w:r>
      <w:proofErr w:type="spellStart"/>
      <w:r w:rsidRPr="00494A0F">
        <w:t>JobSeeker</w:t>
      </w:r>
      <w:proofErr w:type="spellEnd"/>
      <w:r w:rsidRPr="00494A0F">
        <w:t xml:space="preserve"> Payment and related working-age payments as a first priority.</w:t>
      </w:r>
    </w:p>
    <w:p w14:paraId="7EE65B4A" w14:textId="77777777" w:rsidR="00216463" w:rsidRDefault="00216463" w:rsidP="00222049">
      <w:pPr>
        <w:pStyle w:val="Heading4"/>
        <w:rPr>
          <w:rStyle w:val="BasicSansBold"/>
        </w:rPr>
      </w:pPr>
      <w:r w:rsidRPr="00222049">
        <w:t>Recommendation</w:t>
      </w:r>
      <w:r>
        <w:t xml:space="preserve"> 2</w:t>
      </w:r>
    </w:p>
    <w:p w14:paraId="66492BDA" w14:textId="77777777" w:rsidR="00216463" w:rsidRPr="00494A0F" w:rsidRDefault="00216463" w:rsidP="00216463">
      <w:pPr>
        <w:rPr>
          <w:b/>
          <w:bCs/>
        </w:rPr>
      </w:pPr>
      <w:r w:rsidRPr="00494A0F">
        <w:rPr>
          <w:b/>
          <w:bCs/>
        </w:rPr>
        <w:t xml:space="preserve">Commit to a timeframe for full increases in </w:t>
      </w:r>
      <w:proofErr w:type="spellStart"/>
      <w:r w:rsidRPr="00494A0F">
        <w:rPr>
          <w:b/>
          <w:bCs/>
        </w:rPr>
        <w:t>JobSeeker</w:t>
      </w:r>
      <w:proofErr w:type="spellEnd"/>
      <w:r w:rsidRPr="00494A0F">
        <w:rPr>
          <w:b/>
          <w:bCs/>
        </w:rPr>
        <w:t xml:space="preserve"> and related working-age payments: </w:t>
      </w:r>
    </w:p>
    <w:p w14:paraId="03059CC9" w14:textId="0BE8A4FA" w:rsidR="00216463" w:rsidRPr="00494A0F" w:rsidRDefault="00216463" w:rsidP="00216463">
      <w:r w:rsidRPr="00494A0F">
        <w:t xml:space="preserve">If the increase is to be staged, commit to a timeframe for the full increase in </w:t>
      </w:r>
      <w:proofErr w:type="spellStart"/>
      <w:r w:rsidRPr="00494A0F">
        <w:t>JobSeeker</w:t>
      </w:r>
      <w:proofErr w:type="spellEnd"/>
      <w:r w:rsidRPr="00494A0F">
        <w:t xml:space="preserve"> and related working-age payments, drawing on the analysis undertaken for the Committee on potential staging of the base rate increase to the full amount over a four-year period for all people receiving </w:t>
      </w:r>
      <w:proofErr w:type="spellStart"/>
      <w:r w:rsidRPr="00494A0F">
        <w:t>JobSeeker</w:t>
      </w:r>
      <w:proofErr w:type="spellEnd"/>
      <w:r w:rsidRPr="00494A0F">
        <w:t xml:space="preserve"> and related working-age payments.</w:t>
      </w:r>
    </w:p>
    <w:p w14:paraId="29F98BBB" w14:textId="77777777" w:rsidR="00216463" w:rsidRDefault="00216463" w:rsidP="00222049">
      <w:pPr>
        <w:pStyle w:val="Heading4"/>
        <w:rPr>
          <w:rStyle w:val="BasicSansBold"/>
        </w:rPr>
      </w:pPr>
      <w:r w:rsidRPr="00222049">
        <w:t>Recommendation</w:t>
      </w:r>
      <w:r>
        <w:t xml:space="preserve"> 3</w:t>
      </w:r>
    </w:p>
    <w:p w14:paraId="657249A4" w14:textId="77777777" w:rsidR="00216463" w:rsidRPr="00494A0F" w:rsidRDefault="00216463" w:rsidP="00216463">
      <w:pPr>
        <w:rPr>
          <w:b/>
          <w:bCs/>
        </w:rPr>
      </w:pPr>
      <w:r w:rsidRPr="00494A0F">
        <w:rPr>
          <w:b/>
          <w:bCs/>
        </w:rPr>
        <w:t xml:space="preserve">Improve indexation arrangements for working-age payments: </w:t>
      </w:r>
    </w:p>
    <w:p w14:paraId="3D0BB8B3" w14:textId="770DB754" w:rsidR="00216463" w:rsidRPr="00494A0F" w:rsidRDefault="00216463" w:rsidP="00216463">
      <w:r w:rsidRPr="00494A0F">
        <w:t>Adopt the indexation arrangements used for pensions for working-age payments. This would apply a “best-of-three” indices approach (Consumer Price Index, Pensioner and Beneficiary Living Cost Index, and Male Total Average Weekly Earnings benchmarks) to ensure working age payments keep pace with widely accepted measures of community living standards.</w:t>
      </w:r>
    </w:p>
    <w:p w14:paraId="06C27F2C" w14:textId="77777777" w:rsidR="00216463" w:rsidRDefault="00216463" w:rsidP="00222049">
      <w:pPr>
        <w:pStyle w:val="Heading4"/>
        <w:rPr>
          <w:rStyle w:val="BasicSansBold"/>
        </w:rPr>
      </w:pPr>
      <w:r w:rsidRPr="00222049">
        <w:t>Recommendation</w:t>
      </w:r>
      <w:r>
        <w:t xml:space="preserve"> 4</w:t>
      </w:r>
    </w:p>
    <w:p w14:paraId="6E956C5C" w14:textId="77777777" w:rsidR="00216463" w:rsidRPr="00494A0F" w:rsidRDefault="00216463" w:rsidP="00216463">
      <w:pPr>
        <w:rPr>
          <w:b/>
          <w:bCs/>
        </w:rPr>
      </w:pPr>
      <w:r w:rsidRPr="00494A0F">
        <w:rPr>
          <w:b/>
          <w:bCs/>
        </w:rPr>
        <w:t>Substantially lift the Remote Area Allowance:</w:t>
      </w:r>
    </w:p>
    <w:p w14:paraId="756AFA28" w14:textId="77777777" w:rsidR="00216463" w:rsidRPr="00494A0F" w:rsidRDefault="00216463" w:rsidP="00C369A3">
      <w:pPr>
        <w:pStyle w:val="ListParagraph"/>
        <w:numPr>
          <w:ilvl w:val="0"/>
          <w:numId w:val="7"/>
        </w:numPr>
      </w:pPr>
      <w:r w:rsidRPr="00494A0F">
        <w:t>Substantially lift the Remote Area Allowance by indexing it in line with Consumer Price Index growth since its introduction in 1984, lifting the single rate to $54.20 per fortnight.</w:t>
      </w:r>
    </w:p>
    <w:p w14:paraId="240BD096" w14:textId="77777777" w:rsidR="00216463" w:rsidRPr="00494A0F" w:rsidRDefault="00216463" w:rsidP="00C369A3">
      <w:pPr>
        <w:pStyle w:val="ListParagraph"/>
        <w:numPr>
          <w:ilvl w:val="0"/>
          <w:numId w:val="7"/>
        </w:numPr>
      </w:pPr>
      <w:r w:rsidRPr="00494A0F">
        <w:t xml:space="preserve">Fund the Australian Bureau of Statistics to develop a remote area index that will guide ongoing indexation of the Remote Area Allowance, in partnership with remote communities and informed by remote area costs data. Once developed, the payment should be benchmarked at a rate that reflects remote area costs and regular ongoing indexation to this new index applied. </w:t>
      </w:r>
    </w:p>
    <w:p w14:paraId="744DCE4D" w14:textId="77777777" w:rsidR="00216463" w:rsidRPr="00494A0F" w:rsidRDefault="00216463" w:rsidP="00C369A3">
      <w:pPr>
        <w:pStyle w:val="ListParagraph"/>
        <w:numPr>
          <w:ilvl w:val="0"/>
          <w:numId w:val="7"/>
        </w:numPr>
      </w:pPr>
      <w:r w:rsidRPr="00494A0F">
        <w:t xml:space="preserve">Review and adjust the payment’s geographic boundaries to ensure it is available to people living in remote and very remote areas. </w:t>
      </w:r>
    </w:p>
    <w:p w14:paraId="473FED21" w14:textId="77777777" w:rsidR="00216463" w:rsidRDefault="00216463" w:rsidP="003E6C56">
      <w:pPr>
        <w:pStyle w:val="Heading2"/>
        <w:rPr>
          <w:lang w:val="en-GB"/>
        </w:rPr>
      </w:pPr>
      <w:r>
        <w:rPr>
          <w:lang w:val="en-GB"/>
        </w:rPr>
        <w:br w:type="page"/>
      </w:r>
    </w:p>
    <w:p w14:paraId="179390A7" w14:textId="77777777" w:rsidR="00A746C0" w:rsidRDefault="00A746C0" w:rsidP="00222049">
      <w:pPr>
        <w:pStyle w:val="Heading3"/>
      </w:pPr>
      <w:bookmarkStart w:id="15" w:name="_Toc227674397"/>
      <w:r>
        <w:lastRenderedPageBreak/>
        <w:t>1.1 Introduction</w:t>
      </w:r>
      <w:bookmarkEnd w:id="15"/>
    </w:p>
    <w:p w14:paraId="132123FF" w14:textId="77777777" w:rsidR="00A746C0" w:rsidRPr="00AA7F5C" w:rsidRDefault="00A746C0" w:rsidP="00A746C0">
      <w:pPr>
        <w:rPr>
          <w:rStyle w:val="Emphasis"/>
        </w:rPr>
      </w:pPr>
      <w:r w:rsidRPr="00AA7F5C">
        <w:rPr>
          <w:rStyle w:val="Emphasis"/>
        </w:rPr>
        <w:t xml:space="preserve">Is the Australian social security system adequate enough to sustain the decent society we want? This central question about Australia’s welfare system was addressed by the McClure Review of 2015 which defined ‘adequacy’ as providing ‘income support recipients with sufficient support to ensure a basic standard of living in line with community standards.’ </w:t>
      </w:r>
    </w:p>
    <w:p w14:paraId="796EB27E" w14:textId="77777777" w:rsidR="00A746C0" w:rsidRDefault="00A746C0" w:rsidP="00A746C0">
      <w:r>
        <w:t xml:space="preserve">The Committee’s answer to that question is no. It believes that </w:t>
      </w:r>
      <w:proofErr w:type="spellStart"/>
      <w:r>
        <w:t>JobSeeker</w:t>
      </w:r>
      <w:proofErr w:type="spellEnd"/>
      <w:r>
        <w:t xml:space="preserve"> and related working-age payments remain far too low, and it reiterates the findings of its previous three reports that their base rates should be raised to 90% of the Age Pension including supplements. In addition, in Chapter 3 the Committee recommends as an additional measure to lift PPS to parity with the Age Pension to address high rates of child poverty and the particular financial pressures facing single parents.</w:t>
      </w:r>
    </w:p>
    <w:p w14:paraId="10166C48" w14:textId="78F2E14E" w:rsidR="00A746C0" w:rsidRDefault="00A746C0" w:rsidP="00A746C0">
      <w:proofErr w:type="spellStart"/>
      <w:r>
        <w:t>JobSeeker</w:t>
      </w:r>
      <w:proofErr w:type="spellEnd"/>
      <w:r>
        <w:t xml:space="preserve"> and related payments – Youth Allowance Student or Unemployed, PPP, Special Benefit, ABSTUDY – are not fit for purpose as income support, for two main reasons.</w:t>
      </w:r>
    </w:p>
    <w:p w14:paraId="4744B835" w14:textId="77777777" w:rsidR="00A746C0" w:rsidRDefault="00A746C0" w:rsidP="00A746C0">
      <w:r>
        <w:t xml:space="preserve">Firstly, the payments are financially inadequate – to the extent of causing unnecessary suffering and harm. The gap between unemployment payments and wages is now so large that anyone who loses paid work and goes on to </w:t>
      </w:r>
      <w:proofErr w:type="spellStart"/>
      <w:r>
        <w:t>JobSeeker</w:t>
      </w:r>
      <w:proofErr w:type="spellEnd"/>
      <w:r>
        <w:t xml:space="preserve"> experiences a substantial drop in income – either the largest or second largest in the OECD depending on housing costs. </w:t>
      </w:r>
      <w:proofErr w:type="spellStart"/>
      <w:r>
        <w:t>JobSeeker</w:t>
      </w:r>
      <w:proofErr w:type="spellEnd"/>
      <w:r>
        <w:t xml:space="preserve"> (single adult with supplements) is just 42% of the gross minimum wage and only 19% of average weekly earnings. Youth Allowance (away from home with supplements) is only 36% of the minimum wage. Compared to non-welfare recipients, poverty rates are around 5 to 7 times higher for working age welfare recipients.</w:t>
      </w:r>
    </w:p>
    <w:p w14:paraId="325BAFFB" w14:textId="05292110" w:rsidR="00A746C0" w:rsidRDefault="00A746C0" w:rsidP="00A746C0">
      <w:r>
        <w:t xml:space="preserve">Secondly, on average, people are spending longer on </w:t>
      </w:r>
      <w:proofErr w:type="spellStart"/>
      <w:r>
        <w:t>JobSeeker</w:t>
      </w:r>
      <w:proofErr w:type="spellEnd"/>
      <w:r>
        <w:t xml:space="preserve"> as the proportion of recipients with significant work limitations increases. Originally conceived as a short term and temporary payment to support people as they transition to work, </w:t>
      </w:r>
      <w:proofErr w:type="spellStart"/>
      <w:r>
        <w:t>JobSeeker</w:t>
      </w:r>
      <w:proofErr w:type="spellEnd"/>
      <w:r>
        <w:t xml:space="preserve"> is becoming a support payment for the long-term unemployed. As a result of making it much harder to access DSP, the share of people receiving </w:t>
      </w:r>
      <w:proofErr w:type="spellStart"/>
      <w:r>
        <w:t>JobSeeker</w:t>
      </w:r>
      <w:proofErr w:type="spellEnd"/>
      <w:r>
        <w:t xml:space="preserve"> who have PCW (especially those with capacity to work just 15 to 22 hours per week) increased from 75,000 in 2012-13 to around 290,000 today. Since 2012-13, the proportion of people on </w:t>
      </w:r>
      <w:proofErr w:type="spellStart"/>
      <w:r>
        <w:t>JobSeeker</w:t>
      </w:r>
      <w:proofErr w:type="spellEnd"/>
      <w:r>
        <w:t xml:space="preserve"> for more than five years has increased from around 20% to 30%. While someone who is out of employment can reasonably be asked to tighten their belt temporarily, they can’t be expected to live in poverty for years on end without serious consequences for their physical and mental health and their capacity to re-enter the workforce.</w:t>
      </w:r>
    </w:p>
    <w:p w14:paraId="027B0B27" w14:textId="77777777" w:rsidR="00A746C0" w:rsidRPr="00AA7F5C" w:rsidRDefault="00A746C0" w:rsidP="00A746C0">
      <w:pPr>
        <w:rPr>
          <w:rStyle w:val="Emphasis"/>
        </w:rPr>
      </w:pPr>
      <w:r w:rsidRPr="00AA7F5C">
        <w:rPr>
          <w:rStyle w:val="Emphasis"/>
        </w:rPr>
        <w:t xml:space="preserve">This makes the payment increasingly unsuited to contemporary labour market circumstances. </w:t>
      </w:r>
    </w:p>
    <w:p w14:paraId="456777E9" w14:textId="77777777" w:rsidR="00A746C0" w:rsidRDefault="00A746C0" w:rsidP="00A746C0">
      <w:r>
        <w:t xml:space="preserve">This change in the profile of those who receive </w:t>
      </w:r>
      <w:proofErr w:type="spellStart"/>
      <w:r>
        <w:t>JobSeeker</w:t>
      </w:r>
      <w:proofErr w:type="spellEnd"/>
      <w:r>
        <w:t xml:space="preserve"> reflects several factors. First, a combination of policy changes have moved people who would previously have been eligible for the more adequate DSP onto </w:t>
      </w:r>
      <w:proofErr w:type="spellStart"/>
      <w:r>
        <w:t>JobSeeker</w:t>
      </w:r>
      <w:proofErr w:type="spellEnd"/>
      <w:r>
        <w:t>.</w:t>
      </w:r>
      <w:r>
        <w:rPr>
          <w:rStyle w:val="Superscript"/>
        </w:rPr>
        <w:footnoteReference w:id="3"/>
      </w:r>
      <w:r>
        <w:t xml:space="preserve"> Second, the lifting of the age of access to the Age Pension has also meant people who are no longer able to participate in paid work due to poor health and ageing are having to rely on </w:t>
      </w:r>
      <w:proofErr w:type="spellStart"/>
      <w:r>
        <w:t>JobSeeker</w:t>
      </w:r>
      <w:proofErr w:type="spellEnd"/>
      <w:r>
        <w:t xml:space="preserve"> for longer. Third, and as discussed in Chapter 4, changes to the employment services system are likely to have contributed to a failure to reduce longer term unemployment.</w:t>
      </w:r>
    </w:p>
    <w:p w14:paraId="3ED3E7C3" w14:textId="0C74AB57" w:rsidR="00A746C0" w:rsidRDefault="00A746C0" w:rsidP="00A746C0">
      <w:r>
        <w:t xml:space="preserve">What is needed is a payment that provides adequate long-term income support for a population, a large proportion of whom face significant barriers to work and earning an adequate income. Working-age payments in Australia need to be sufficient to cover people’s </w:t>
      </w:r>
      <w:r>
        <w:lastRenderedPageBreak/>
        <w:t>needs and ensure they do not fall into deep financial stress when they do not have paid work.</w:t>
      </w:r>
    </w:p>
    <w:p w14:paraId="626EFE6D" w14:textId="77777777" w:rsidR="00A746C0" w:rsidRDefault="00A746C0" w:rsidP="00A746C0">
      <w:r>
        <w:t xml:space="preserve">In its 2025 Report, the Committee found that the best way to address the shortcoming of </w:t>
      </w:r>
      <w:proofErr w:type="spellStart"/>
      <w:r>
        <w:t>JobSeeker</w:t>
      </w:r>
      <w:proofErr w:type="spellEnd"/>
      <w:r>
        <w:t xml:space="preserve"> would be to lift it and related working-age payments to 90% of the Age Pension including supplements. It further recommended that if that was to happen in stages, the Government should commit to a timeline for such staged increases. For this report, the Committee commissioned modelling of the impacts from an increase in </w:t>
      </w:r>
      <w:proofErr w:type="spellStart"/>
      <w:r>
        <w:t>JobSeeker</w:t>
      </w:r>
      <w:proofErr w:type="spellEnd"/>
      <w:r>
        <w:t xml:space="preserve"> to 90% of the Age Pension (with related working-age payments being raised commensurately) in four stages that would raise </w:t>
      </w:r>
      <w:proofErr w:type="spellStart"/>
      <w:r>
        <w:t>JobSeeker</w:t>
      </w:r>
      <w:proofErr w:type="spellEnd"/>
      <w:r>
        <w:t xml:space="preserve"> and related working-age payments to:</w:t>
      </w:r>
    </w:p>
    <w:p w14:paraId="57238C97" w14:textId="77777777" w:rsidR="00A746C0" w:rsidRDefault="00A746C0" w:rsidP="00C369A3">
      <w:pPr>
        <w:pStyle w:val="ListParagraph"/>
        <w:numPr>
          <w:ilvl w:val="0"/>
          <w:numId w:val="25"/>
        </w:numPr>
      </w:pPr>
      <w:r>
        <w:t xml:space="preserve">75% of the Age Pension on </w:t>
      </w:r>
      <w:r>
        <w:rPr>
          <w:rStyle w:val="Nobreak"/>
        </w:rPr>
        <w:t>20 September in</w:t>
      </w:r>
      <w:r>
        <w:t xml:space="preserve"> Year One. </w:t>
      </w:r>
    </w:p>
    <w:p w14:paraId="09D55367" w14:textId="77777777" w:rsidR="00A746C0" w:rsidRDefault="00A746C0" w:rsidP="00C369A3">
      <w:pPr>
        <w:pStyle w:val="ListParagraph"/>
        <w:numPr>
          <w:ilvl w:val="0"/>
          <w:numId w:val="25"/>
        </w:numPr>
      </w:pPr>
      <w:r>
        <w:t xml:space="preserve">80% of the Age Pension on </w:t>
      </w:r>
      <w:r>
        <w:rPr>
          <w:rStyle w:val="Nobreak"/>
        </w:rPr>
        <w:t>20 September in</w:t>
      </w:r>
      <w:r>
        <w:t xml:space="preserve"> Year Two.</w:t>
      </w:r>
    </w:p>
    <w:p w14:paraId="57ED4206" w14:textId="77777777" w:rsidR="00A746C0" w:rsidRDefault="00A746C0" w:rsidP="00C369A3">
      <w:pPr>
        <w:pStyle w:val="ListParagraph"/>
        <w:numPr>
          <w:ilvl w:val="0"/>
          <w:numId w:val="25"/>
        </w:numPr>
      </w:pPr>
      <w:r>
        <w:t xml:space="preserve">85% of the Age Pension on </w:t>
      </w:r>
      <w:r>
        <w:rPr>
          <w:rStyle w:val="Nobreak"/>
        </w:rPr>
        <w:t xml:space="preserve">20 September in </w:t>
      </w:r>
      <w:r>
        <w:t>Year Three.</w:t>
      </w:r>
    </w:p>
    <w:p w14:paraId="440AD571" w14:textId="77777777" w:rsidR="00A746C0" w:rsidRDefault="00A746C0" w:rsidP="00C369A3">
      <w:pPr>
        <w:pStyle w:val="ListParagraph"/>
        <w:numPr>
          <w:ilvl w:val="0"/>
          <w:numId w:val="25"/>
        </w:numPr>
      </w:pPr>
      <w:r>
        <w:t xml:space="preserve">90% of the Age Pension </w:t>
      </w:r>
      <w:r>
        <w:rPr>
          <w:rStyle w:val="Nobreak"/>
        </w:rPr>
        <w:t>on 20 September in</w:t>
      </w:r>
      <w:r>
        <w:t xml:space="preserve"> Year Four.</w:t>
      </w:r>
    </w:p>
    <w:p w14:paraId="6EAB3427" w14:textId="77777777" w:rsidR="00A746C0" w:rsidRDefault="00A746C0" w:rsidP="00A746C0">
      <w:r>
        <w:t>The Committee commissioned two projects to model the impacts of this phased approach.</w:t>
      </w:r>
    </w:p>
    <w:p w14:paraId="38FCAFC8" w14:textId="77777777" w:rsidR="00A746C0" w:rsidRDefault="00A746C0" w:rsidP="00A746C0">
      <w:r>
        <w:t xml:space="preserve">The first project asked DSS to model the fiscal cost and distributional outcomes of the suggested staged increases. </w:t>
      </w:r>
    </w:p>
    <w:p w14:paraId="50F06FFC" w14:textId="77777777" w:rsidR="00A746C0" w:rsidRDefault="00A746C0" w:rsidP="00A746C0">
      <w:r>
        <w:t xml:space="preserve">The second project asked the ANU Centre for Social Policy Research to examine (1) the impact of the proposed phased changes on a broader set of distributional outcomes (including poverty rates and poverty gap measures), (2) the effect of the changes on the financial incentives for people to take up employment, and (3) the fiscal cost of each stage of the increases. This second project also analysed the same set of consequences from an immediate set of increases in </w:t>
      </w:r>
      <w:proofErr w:type="spellStart"/>
      <w:r>
        <w:t>JobSeeker</w:t>
      </w:r>
      <w:proofErr w:type="spellEnd"/>
      <w:r>
        <w:t xml:space="preserve"> for individuals with a partial capacity to work.</w:t>
      </w:r>
    </w:p>
    <w:p w14:paraId="3304F8B4" w14:textId="77777777" w:rsidR="00A746C0" w:rsidRDefault="00A746C0" w:rsidP="00222049">
      <w:pPr>
        <w:pStyle w:val="Heading3"/>
      </w:pPr>
      <w:bookmarkStart w:id="16" w:name="_Toc227674398"/>
      <w:r>
        <w:t>1.2 Adequacy</w:t>
      </w:r>
      <w:bookmarkEnd w:id="16"/>
    </w:p>
    <w:p w14:paraId="60C5E948" w14:textId="77777777" w:rsidR="00A746C0" w:rsidRDefault="00A746C0" w:rsidP="00222049">
      <w:pPr>
        <w:pStyle w:val="Heading4"/>
        <w:rPr>
          <w:rStyle w:val="BasicSansItalic"/>
        </w:rPr>
      </w:pPr>
      <w:r>
        <w:t xml:space="preserve">1.2.1 </w:t>
      </w:r>
      <w:r w:rsidRPr="00A746C0">
        <w:t>Introduction</w:t>
      </w:r>
    </w:p>
    <w:p w14:paraId="23934B78" w14:textId="77777777" w:rsidR="00A746C0" w:rsidRDefault="00A746C0" w:rsidP="00A746C0">
      <w:r>
        <w:t>As noted in previous reports, the most comprehensive recent review of payment adequacy in Australia was the Harmer Pension Review of 2009.</w:t>
      </w:r>
      <w:r>
        <w:rPr>
          <w:rStyle w:val="Superscript"/>
        </w:rPr>
        <w:footnoteReference w:id="4"/>
      </w:r>
      <w:r>
        <w:t xml:space="preserve"> The Harmer Review analysed the adequacy of pensions, including relativities between household types – notably those living alone and couples. It also considered supplementary assistance for those with higher housing costs in the private rental market.</w:t>
      </w:r>
    </w:p>
    <w:p w14:paraId="64C30C0A" w14:textId="77777777" w:rsidR="00A746C0" w:rsidRDefault="00A746C0" w:rsidP="00A746C0">
      <w:r>
        <w:t>The Harmer Review analysed:</w:t>
      </w:r>
    </w:p>
    <w:p w14:paraId="29B1C67B" w14:textId="77777777" w:rsidR="00A746C0" w:rsidRDefault="00A746C0" w:rsidP="00C369A3">
      <w:pPr>
        <w:pStyle w:val="ListParagraph"/>
        <w:numPr>
          <w:ilvl w:val="0"/>
          <w:numId w:val="26"/>
        </w:numPr>
      </w:pPr>
      <w:r>
        <w:t>The purchasing power of payments (trends in their real value over time).</w:t>
      </w:r>
    </w:p>
    <w:p w14:paraId="24183746" w14:textId="77777777" w:rsidR="00A746C0" w:rsidRDefault="00A746C0" w:rsidP="00C369A3">
      <w:pPr>
        <w:pStyle w:val="ListParagraph"/>
        <w:numPr>
          <w:ilvl w:val="0"/>
          <w:numId w:val="26"/>
        </w:numPr>
      </w:pPr>
      <w:r>
        <w:t>The value of payments relative to earnings over time – Male Total Average Weekly Earnings (MTAWE) and the National Minimum Wage.</w:t>
      </w:r>
    </w:p>
    <w:p w14:paraId="500D430F" w14:textId="77777777" w:rsidR="00A746C0" w:rsidRDefault="00A746C0" w:rsidP="00C369A3">
      <w:pPr>
        <w:pStyle w:val="ListParagraph"/>
        <w:numPr>
          <w:ilvl w:val="0"/>
          <w:numId w:val="26"/>
        </w:numPr>
      </w:pPr>
      <w:r>
        <w:t>Budget standards – that specify the detailed costs of purchases needed to sustain an adequate living standard</w:t>
      </w:r>
    </w:p>
    <w:p w14:paraId="27D26CFE" w14:textId="77777777" w:rsidR="00A746C0" w:rsidRDefault="00A746C0" w:rsidP="00C369A3">
      <w:pPr>
        <w:pStyle w:val="ListParagraph"/>
        <w:numPr>
          <w:ilvl w:val="0"/>
          <w:numId w:val="26"/>
        </w:numPr>
      </w:pPr>
      <w:r>
        <w:t>Income poverty measures (the 1/2 median-income measure and the Henderson Poverty Line).</w:t>
      </w:r>
    </w:p>
    <w:p w14:paraId="4EAC1E3F" w14:textId="77777777" w:rsidR="00A746C0" w:rsidRDefault="00A746C0" w:rsidP="00C369A3">
      <w:pPr>
        <w:pStyle w:val="ListParagraph"/>
        <w:numPr>
          <w:ilvl w:val="0"/>
          <w:numId w:val="26"/>
        </w:numPr>
      </w:pPr>
      <w:r>
        <w:t>International comparisons with levels in other OECD countries.</w:t>
      </w:r>
    </w:p>
    <w:p w14:paraId="3C1125C9" w14:textId="77777777" w:rsidR="00A746C0" w:rsidRDefault="00A746C0" w:rsidP="00C369A3">
      <w:pPr>
        <w:pStyle w:val="ListParagraph"/>
        <w:numPr>
          <w:ilvl w:val="0"/>
          <w:numId w:val="26"/>
        </w:numPr>
      </w:pPr>
      <w:r>
        <w:t>Measures of wellbeing.</w:t>
      </w:r>
    </w:p>
    <w:p w14:paraId="78E3741F" w14:textId="77777777" w:rsidR="00A746C0" w:rsidRDefault="00A746C0" w:rsidP="00A746C0">
      <w:r>
        <w:t xml:space="preserve">The Harmer Review concluded that no single measure or benchmark on its own could determine payment adequacy and that informed judgement required the analysis of a range of measures – a conclusion shared by the Committee. The Committee has therefore, where possible, replicated the measures used in the Harmer Review, adding more up-to-date </w:t>
      </w:r>
      <w:r>
        <w:lastRenderedPageBreak/>
        <w:t>measures, including by commissioning new research in previous years on different aspects of adequacy.</w:t>
      </w:r>
    </w:p>
    <w:p w14:paraId="48EABCE0" w14:textId="77777777" w:rsidR="00A746C0" w:rsidRDefault="00A746C0" w:rsidP="00A746C0">
      <w:r>
        <w:t xml:space="preserve">Research commissioned from the ANU Centre for Social Policy Research for this report provides extra perspectives on adequacy to what the Committee has previously presented. First, the research finds that over time each of the Parenting Payment, </w:t>
      </w:r>
      <w:proofErr w:type="spellStart"/>
      <w:r>
        <w:t>JobSeeker</w:t>
      </w:r>
      <w:proofErr w:type="spellEnd"/>
      <w:r>
        <w:t xml:space="preserve"> and DSP have had the highest poverty rates. Compared to non-welfare recipients, poverty rates are around five to seven times higher for working age people receiving income support.</w:t>
      </w:r>
      <w:r>
        <w:rPr>
          <w:rStyle w:val="Superscript"/>
        </w:rPr>
        <w:footnoteReference w:id="5"/>
      </w:r>
      <w:r>
        <w:t xml:space="preserve"> Second, people receiving </w:t>
      </w:r>
      <w:proofErr w:type="spellStart"/>
      <w:r>
        <w:t>JobSeeker</w:t>
      </w:r>
      <w:proofErr w:type="spellEnd"/>
      <w:r>
        <w:t xml:space="preserve"> now have the lowest level of mental health of any group receiving income support and over the past decade their level of mental health has declined by about 12% (see Figure 1.1).</w:t>
      </w:r>
    </w:p>
    <w:p w14:paraId="705CC1B4" w14:textId="64DA80F6" w:rsidR="00A746C0" w:rsidRPr="003D0A46" w:rsidRDefault="00A746C0" w:rsidP="003D0A46">
      <w:pPr>
        <w:pStyle w:val="Captionheader"/>
      </w:pPr>
      <w:r w:rsidRPr="003D0A46">
        <w:t>Figure 1.1: Mental health scores for income support recipients, 2001 to 2024</w:t>
      </w:r>
    </w:p>
    <w:p w14:paraId="72AF2793" w14:textId="1F4389F5" w:rsidR="00A746C0" w:rsidRDefault="00A746C0" w:rsidP="00A746C0">
      <w:pPr>
        <w:pStyle w:val="Caption"/>
      </w:pPr>
      <w:r>
        <w:rPr>
          <w:noProof/>
        </w:rPr>
        <w:drawing>
          <wp:inline distT="0" distB="0" distL="0" distR="0" wp14:anchorId="7D102F67" wp14:editId="1CD642F2">
            <wp:extent cx="5692462" cy="4362835"/>
            <wp:effectExtent l="0" t="0" r="0" b="0"/>
            <wp:docPr id="801310845" name="Picture 1" descr="A line graph shows the relationship between mental health scores for income support recipients as describ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0845" name="Picture 1" descr="A line graph shows the relationship between mental health scores for income support recipients as described in the paragraph abov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2462" cy="4362835"/>
                    </a:xfrm>
                    <a:prstGeom prst="rect">
                      <a:avLst/>
                    </a:prstGeom>
                  </pic:spPr>
                </pic:pic>
              </a:graphicData>
            </a:graphic>
          </wp:inline>
        </w:drawing>
      </w:r>
    </w:p>
    <w:p w14:paraId="5EB5AE68" w14:textId="54A5AB72" w:rsidR="00A746C0" w:rsidRPr="00A746C0" w:rsidRDefault="00A746C0" w:rsidP="00A746C0">
      <w:pPr>
        <w:pStyle w:val="Caption"/>
      </w:pPr>
      <w:r w:rsidRPr="00A746C0">
        <w:t xml:space="preserve">Source for Figure 1.1: B Phillips, ‘Increasing adequacy of </w:t>
      </w:r>
      <w:proofErr w:type="spellStart"/>
      <w:r w:rsidRPr="00A746C0">
        <w:t>JobSeeker</w:t>
      </w:r>
      <w:proofErr w:type="spellEnd"/>
      <w:r w:rsidRPr="00A746C0">
        <w:t xml:space="preserve"> and related welfare payments: Modelling Policy Options’, (Working Paper No. 1 2026), POLIS: The Centre for Social Policy Research, Australian National University</w:t>
      </w:r>
    </w:p>
    <w:p w14:paraId="156EEAC1" w14:textId="1E45891F" w:rsidR="00A746C0" w:rsidRDefault="00A746C0" w:rsidP="00A746C0">
      <w:r>
        <w:t xml:space="preserve">In its 2025 Report, the Committee presented a variety of perspectives on the adequacy of </w:t>
      </w:r>
      <w:proofErr w:type="spellStart"/>
      <w:r>
        <w:t>JobSeeker</w:t>
      </w:r>
      <w:proofErr w:type="spellEnd"/>
      <w:r>
        <w:t xml:space="preserve"> and related working-age payments which remain relevant to this discussion. That research showed a consistently large gap between payments and minimum benchmarks for adequacy and demonstrated the long-term social and economic benefits to be gained from narrowing or removing that gap. </w:t>
      </w:r>
    </w:p>
    <w:p w14:paraId="5B30A40F" w14:textId="77777777" w:rsidR="00A746C0" w:rsidRDefault="00A746C0" w:rsidP="00C369A3">
      <w:pPr>
        <w:pStyle w:val="ListParagraph"/>
        <w:numPr>
          <w:ilvl w:val="0"/>
          <w:numId w:val="27"/>
        </w:numPr>
      </w:pPr>
      <w:r w:rsidRPr="00A746C0">
        <w:rPr>
          <w:b/>
          <w:bCs/>
        </w:rPr>
        <w:t>Study 1: Budget standards.</w:t>
      </w:r>
      <w:r>
        <w:t xml:space="preserve"> The Committee commissioned research from the University of New South Wales (UNSW) on budget standards. Budget standards estimate how much money a household or family needs to achieve a specified standard of living in a particular place at a specified time. The research found that </w:t>
      </w:r>
      <w:r>
        <w:lastRenderedPageBreak/>
        <w:t>payment rates in 2024 fell well short of the estimated budgets for private renters in capital cities, ranging between 69% of estimated needs for singles, to 86% for couples with no children and single parents with one child. Public housing tenants were closer to the estimated budget standard, primarily because their housing costs are so much lower.</w:t>
      </w:r>
    </w:p>
    <w:p w14:paraId="7412CB42" w14:textId="77777777" w:rsidR="00A746C0" w:rsidRDefault="00A746C0" w:rsidP="00C369A3">
      <w:pPr>
        <w:pStyle w:val="ListParagraph"/>
        <w:numPr>
          <w:ilvl w:val="0"/>
          <w:numId w:val="27"/>
        </w:numPr>
      </w:pPr>
      <w:r w:rsidRPr="00A746C0">
        <w:rPr>
          <w:b/>
          <w:bCs/>
        </w:rPr>
        <w:t>Study 2: Impacts on individuals.</w:t>
      </w:r>
      <w:r>
        <w:t xml:space="preserve"> The Committee commissioned research from Mandala Partners on a broad set of impacts from increasing </w:t>
      </w:r>
      <w:proofErr w:type="spellStart"/>
      <w:r>
        <w:t>JobSeeker</w:t>
      </w:r>
      <w:proofErr w:type="spellEnd"/>
      <w:r>
        <w:t xml:space="preserve"> to</w:t>
      </w:r>
      <w:r w:rsidRPr="00A746C0">
        <w:rPr>
          <w:spacing w:val="-2"/>
        </w:rPr>
        <w:t xml:space="preserve"> 90% of the Age Pension: their productivity, </w:t>
      </w:r>
      <w:r>
        <w:t xml:space="preserve">length of working life, mental health, healthcare use, and contact with the criminal justice system. Substantial benefits were found for each of these categories – with an overall estimated return to society of 24 cents for every </w:t>
      </w:r>
      <w:r w:rsidRPr="00A746C0">
        <w:rPr>
          <w:spacing w:val="-2"/>
        </w:rPr>
        <w:t xml:space="preserve">extra dollar of </w:t>
      </w:r>
      <w:proofErr w:type="spellStart"/>
      <w:r w:rsidRPr="00A746C0">
        <w:rPr>
          <w:spacing w:val="-2"/>
        </w:rPr>
        <w:t>JobSeeker</w:t>
      </w:r>
      <w:proofErr w:type="spellEnd"/>
      <w:r w:rsidRPr="00A746C0">
        <w:rPr>
          <w:spacing w:val="-2"/>
        </w:rPr>
        <w:t xml:space="preserve"> expenditure. That return is in addition to the direct benefit to people on </w:t>
      </w:r>
      <w:proofErr w:type="spellStart"/>
      <w:r w:rsidRPr="00A746C0">
        <w:rPr>
          <w:spacing w:val="-2"/>
        </w:rPr>
        <w:t>JobSeeker</w:t>
      </w:r>
      <w:proofErr w:type="spellEnd"/>
      <w:r w:rsidRPr="00A746C0">
        <w:rPr>
          <w:spacing w:val="-2"/>
        </w:rPr>
        <w:t xml:space="preserve"> from a higher level of </w:t>
      </w:r>
      <w:r>
        <w:t xml:space="preserve">payment. According to Mandala Partners, the estimated benefits of the selected outcomes are approximately double the </w:t>
      </w:r>
      <w:r w:rsidRPr="00A746C0">
        <w:rPr>
          <w:spacing w:val="-2"/>
        </w:rPr>
        <w:t>potential ‘cost’ of reduced work incentives.</w:t>
      </w:r>
    </w:p>
    <w:p w14:paraId="4CA9B23D" w14:textId="1D3E8570" w:rsidR="00A746C0" w:rsidRDefault="00A746C0" w:rsidP="00C369A3">
      <w:pPr>
        <w:pStyle w:val="ListParagraph"/>
        <w:numPr>
          <w:ilvl w:val="0"/>
          <w:numId w:val="27"/>
        </w:numPr>
      </w:pPr>
      <w:r w:rsidRPr="00A746C0">
        <w:rPr>
          <w:b/>
          <w:bCs/>
        </w:rPr>
        <w:t>Study 3: Financial adequacy.</w:t>
      </w:r>
      <w:r>
        <w:t xml:space="preserve"> The report presented a summary of findings from a joint UNSW/Australian Council of Social Service (ACOSS) study on the financial adequacy of </w:t>
      </w:r>
      <w:proofErr w:type="spellStart"/>
      <w:r>
        <w:t>JobSeeker</w:t>
      </w:r>
      <w:proofErr w:type="spellEnd"/>
      <w:r>
        <w:t xml:space="preserve"> payments.  Amongst other findings, the report found that people on </w:t>
      </w:r>
      <w:proofErr w:type="spellStart"/>
      <w:r>
        <w:t>JobSeeker</w:t>
      </w:r>
      <w:proofErr w:type="spellEnd"/>
      <w:r>
        <w:t xml:space="preserve"> are around five times more likely to lack two or more essential items than the general population (45% vs 9%) and that people receiving </w:t>
      </w:r>
      <w:proofErr w:type="spellStart"/>
      <w:r>
        <w:t>JobSeeker</w:t>
      </w:r>
      <w:proofErr w:type="spellEnd"/>
      <w:r>
        <w:t xml:space="preserve"> are 14 times more likely than others to lack a substantial meal at least once a day. </w:t>
      </w:r>
    </w:p>
    <w:p w14:paraId="0205C1D7" w14:textId="77777777" w:rsidR="00A746C0" w:rsidRPr="00AC2D14" w:rsidRDefault="00A746C0" w:rsidP="00A746C0">
      <w:pPr>
        <w:rPr>
          <w:rStyle w:val="SubtleEmphasis"/>
          <w:i w:val="0"/>
          <w:iCs w:val="0"/>
        </w:rPr>
      </w:pPr>
    </w:p>
    <w:p w14:paraId="2527BF27" w14:textId="2ABBCF20" w:rsidR="00A746C0" w:rsidRPr="000A5BC3" w:rsidRDefault="00A746C0" w:rsidP="00A746C0">
      <w:pPr>
        <w:rPr>
          <w:rStyle w:val="SubtleEmphasis"/>
          <w:i w:val="0"/>
          <w:iCs w:val="0"/>
        </w:rPr>
      </w:pPr>
      <w:r w:rsidRPr="000A5BC3">
        <w:rPr>
          <w:rStyle w:val="SubtleEmphasis"/>
          <w:i w:val="0"/>
          <w:iCs w:val="0"/>
        </w:rPr>
        <w:t>“I first lost my job when I was pregnant with my son, and he’s about to turn 23 … [I’ve needed to access income support payments multiple times since then] and the rate hasn’t increased a significant amount… If it’s a safety net you should be able to pay for your rent, you should be able to pay for your bills you should be able to pay for the basic food. I’m not talking about going out for steak dinners or whatever, but you should be able to pay for the basics. You should be able to pay for your fuel for your car … That means that you’re not sitting there completely stressed out. I know that when I get stressed like that there’s no way that I can could go out and find a job.”</w:t>
      </w:r>
    </w:p>
    <w:p w14:paraId="00DD11B7" w14:textId="77777777" w:rsidR="00A746C0" w:rsidRPr="000A5BC3" w:rsidRDefault="00A746C0" w:rsidP="00A746C0">
      <w:r w:rsidRPr="000A5BC3">
        <w:t xml:space="preserve">Rebecca, </w:t>
      </w:r>
      <w:proofErr w:type="spellStart"/>
      <w:r w:rsidRPr="000A5BC3">
        <w:t>JobSeeker</w:t>
      </w:r>
      <w:proofErr w:type="spellEnd"/>
      <w:r w:rsidRPr="000A5BC3">
        <w:t xml:space="preserve"> Payment recipient  </w:t>
      </w:r>
    </w:p>
    <w:p w14:paraId="7E505241" w14:textId="77777777" w:rsidR="00A746C0" w:rsidRPr="000A5BC3" w:rsidRDefault="00A746C0" w:rsidP="00A746C0"/>
    <w:p w14:paraId="6A70772E" w14:textId="77777777" w:rsidR="00A746C0" w:rsidRPr="000A5BC3" w:rsidRDefault="00A746C0" w:rsidP="00A746C0">
      <w:pPr>
        <w:rPr>
          <w:rStyle w:val="SubtleEmphasis"/>
          <w:i w:val="0"/>
          <w:iCs w:val="0"/>
        </w:rPr>
      </w:pPr>
      <w:r w:rsidRPr="000A5BC3">
        <w:rPr>
          <w:rStyle w:val="SubtleEmphasis"/>
          <w:i w:val="0"/>
          <w:iCs w:val="0"/>
        </w:rPr>
        <w:t>“I know when I was speaking to some of my friends that were on job support or people that were in the past, they’ve made choices between eating or not eating because it means they might not have fuel to go look for work or do something.”</w:t>
      </w:r>
    </w:p>
    <w:p w14:paraId="6751BED6" w14:textId="4612FD32" w:rsidR="00AA7F5C" w:rsidRPr="000A5BC3" w:rsidRDefault="00A746C0" w:rsidP="00AA7F5C">
      <w:r w:rsidRPr="000A5BC3">
        <w:t xml:space="preserve">Olivia, </w:t>
      </w:r>
      <w:proofErr w:type="spellStart"/>
      <w:r w:rsidRPr="000A5BC3">
        <w:t>JobSeeker</w:t>
      </w:r>
      <w:proofErr w:type="spellEnd"/>
      <w:r w:rsidRPr="000A5BC3">
        <w:t xml:space="preserve"> Payment recipient </w:t>
      </w:r>
    </w:p>
    <w:p w14:paraId="42DC58EA" w14:textId="77777777" w:rsidR="00AA7F5C" w:rsidRDefault="00AA7F5C" w:rsidP="00AA7F5C"/>
    <w:p w14:paraId="23D70790" w14:textId="77777777" w:rsidR="00A746C0" w:rsidRDefault="00A746C0" w:rsidP="00222049">
      <w:pPr>
        <w:pStyle w:val="Heading4"/>
      </w:pPr>
      <w:r>
        <w:t xml:space="preserve">1.2.2 Recent </w:t>
      </w:r>
      <w:r w:rsidRPr="00222049">
        <w:t>changes</w:t>
      </w:r>
      <w:r>
        <w:t xml:space="preserve"> in payments and benchmark rates</w:t>
      </w:r>
    </w:p>
    <w:p w14:paraId="0B49D39E" w14:textId="77777777" w:rsidR="00A746C0" w:rsidRDefault="00A746C0" w:rsidP="00AA7F5C">
      <w:r>
        <w:t xml:space="preserve">The Government responded to the recommendations of the Committee’s 2023 Report with a range of measures in the 2023-24 Budget, the White Paper on Jobs and Opportunities, and the Targeting Entrenched Disadvantage Package. </w:t>
      </w:r>
    </w:p>
    <w:p w14:paraId="2A47FFA2" w14:textId="77777777" w:rsidR="00A746C0" w:rsidRDefault="00A746C0" w:rsidP="00AA7F5C">
      <w:r>
        <w:t xml:space="preserve">The Government also responded to the Committee’s 2024 Report in the 2024-25 Budget. This included an increase in maximum rates of CRA by a further 10%, building on the 15% increase in September 2023. Combined with indexation, these measures took maximum rates of CRA to 45% higher than in May 2022. The 2024-25 Budget also extended the higher rate of </w:t>
      </w:r>
      <w:proofErr w:type="spellStart"/>
      <w:r>
        <w:t>JobSeeker</w:t>
      </w:r>
      <w:proofErr w:type="spellEnd"/>
      <w:r>
        <w:t xml:space="preserve"> Payment and Energy Supplement to single recipients with PCW of 0 to 14 hours per week, providing an additional $71.20 a fortnight on 20 September 2024 (including indexation). This change benefited 4,700 people – less than 1% of people receiving </w:t>
      </w:r>
      <w:proofErr w:type="spellStart"/>
      <w:r>
        <w:t>JobSeeker</w:t>
      </w:r>
      <w:proofErr w:type="spellEnd"/>
      <w:r>
        <w:t>. The Government’s Budget response to the Committee’s 2025 Report was minimal.</w:t>
      </w:r>
    </w:p>
    <w:p w14:paraId="2726BC46" w14:textId="6290C37C" w:rsidR="00A746C0" w:rsidRPr="00AA7F5C" w:rsidRDefault="00A746C0" w:rsidP="00AA7F5C">
      <w:pPr>
        <w:rPr>
          <w:rStyle w:val="Emphasis"/>
        </w:rPr>
      </w:pPr>
      <w:r w:rsidRPr="00AA7F5C">
        <w:rPr>
          <w:rStyle w:val="Emphasis"/>
        </w:rPr>
        <w:lastRenderedPageBreak/>
        <w:t>In summary, there has been some progress in increasing payment adequacy, but it has been limited.</w:t>
      </w:r>
    </w:p>
    <w:p w14:paraId="14119BC7" w14:textId="77777777" w:rsidR="00A746C0" w:rsidRDefault="00A746C0" w:rsidP="00AA7F5C">
      <w:r>
        <w:t xml:space="preserve">The single rate of </w:t>
      </w:r>
      <w:proofErr w:type="spellStart"/>
      <w:r>
        <w:t>JobSeeker</w:t>
      </w:r>
      <w:proofErr w:type="spellEnd"/>
      <w:r>
        <w:t xml:space="preserve"> plus supplements has been increased from 66% to 68% of the single rate of Age Pension plus supplements since March 2023. But the failure to provide an increase in the 2025-26 Budget and the continuing differences in the indexation provisions applying to pensions and </w:t>
      </w:r>
      <w:proofErr w:type="spellStart"/>
      <w:r>
        <w:t>JobSeeker</w:t>
      </w:r>
      <w:proofErr w:type="spellEnd"/>
      <w:r>
        <w:t xml:space="preserve"> mean that in the period to January 2026 the gap actually increased slightly – falling from 69% to 68% of the rate of Age Pension plus supplements. So long as working age payments are not increased in real terms and the indexation mechanisms are not changed then the gap will widen.</w:t>
      </w:r>
    </w:p>
    <w:p w14:paraId="0291ECAD" w14:textId="77777777" w:rsidR="00A746C0" w:rsidRDefault="00A746C0" w:rsidP="00AA7F5C">
      <w:r>
        <w:t>Table 1.1 summarises the main changes that have been made to payment rates since the Committee’s 2024 Report. It does this by comparing the level of payments that applied in March 2023 to those applying at January 2026. This captures: (1) changes introduced in the 2023-24 and 2024-25 Budgets; (2) twice yearly indexation (which is applied in March and September); and (3) annual indexation of the Youth Allowance (which is applied in January). A small additional improvement resulted from the $40 per fortnight increase being added to the base for indexation purposes in September 2023.</w:t>
      </w:r>
    </w:p>
    <w:p w14:paraId="333151FC" w14:textId="77777777" w:rsidR="00A746C0" w:rsidRDefault="00A746C0" w:rsidP="00AA7F5C">
      <w:r>
        <w:t xml:space="preserve">These data show that the single rate of </w:t>
      </w:r>
      <w:proofErr w:type="spellStart"/>
      <w:r>
        <w:t>JobSeeker</w:t>
      </w:r>
      <w:proofErr w:type="spellEnd"/>
      <w:r>
        <w:t xml:space="preserve"> increased by 14.5% in this period, or slightly less by 14.3% when including the Energy Supplement (which is not indexed). For couples – whose lower payments were also increased by $40 per fortnight, plus indexation – the increase was higher at 15.1% (14.9% including supplements). For young people receiving Youth Allowance at the independent rate including supplements, the increase has been 20.1%, including the indexation increase in January 2026.</w:t>
      </w:r>
    </w:p>
    <w:p w14:paraId="0622FFAD" w14:textId="77777777" w:rsidR="00A746C0" w:rsidRDefault="00A746C0" w:rsidP="00AA7F5C">
      <w:r>
        <w:t xml:space="preserve">The two largest absolute and percentage increases are: (1) for people aged 55 to 59 who have received </w:t>
      </w:r>
      <w:proofErr w:type="spellStart"/>
      <w:r>
        <w:t>JobSeeker</w:t>
      </w:r>
      <w:proofErr w:type="spellEnd"/>
      <w:r>
        <w:t xml:space="preserve"> for at least nine months, who were made eligible for the higher rate previously only applying to those aged 60 and over receiving payments for nine months or more; and (2) for single parents with a youngest child aged eight to 14 years, who were moved onto PPS and who also received higher supplementary payments. The increases for these groups were 23.4% and 38.7%, respectively.</w:t>
      </w:r>
    </w:p>
    <w:p w14:paraId="07B75323" w14:textId="77777777" w:rsidR="00A746C0" w:rsidRDefault="00A746C0" w:rsidP="00AA7F5C">
      <w:r>
        <w:t xml:space="preserve">Table 1.1 also shows that the single rate of Age Pension plus the Pension and Energy Supplements increased by 10.8% in this period. Because of the difference in indexation, the gap between </w:t>
      </w:r>
      <w:proofErr w:type="spellStart"/>
      <w:r>
        <w:t>JobSeeker</w:t>
      </w:r>
      <w:proofErr w:type="spellEnd"/>
      <w:r>
        <w:t xml:space="preserve"> and Age Pension plus supplements has increased in dollar terms from $362.10 per fortnight to $376.30 per fortnight. The single rate of </w:t>
      </w:r>
      <w:proofErr w:type="spellStart"/>
      <w:r>
        <w:t>JobSeeker</w:t>
      </w:r>
      <w:proofErr w:type="spellEnd"/>
      <w:r>
        <w:t xml:space="preserve"> plus the Energy Supplement has increased from 66% to 68.1% of the Age Pension rate plus supplements.</w:t>
      </w:r>
    </w:p>
    <w:p w14:paraId="1EFD1D8A" w14:textId="77777777" w:rsidR="00A746C0" w:rsidRDefault="00A746C0" w:rsidP="00AA7F5C">
      <w:r>
        <w:t>MTAWE has increased by 9.1%, slightly more than inflation (8.9%).</w:t>
      </w:r>
      <w:r>
        <w:rPr>
          <w:rStyle w:val="Superscript"/>
        </w:rPr>
        <w:footnoteReference w:id="6"/>
      </w:r>
      <w:r>
        <w:t xml:space="preserve"> The ABS Wage Price Index has increased by a total of 9.7% over this period. The Pensioner and Beneficiary Living Cost Index (PBLCI) has increased by 9.6%, while the Age Pensioner Living Cost Index (APLCI) increased slightly less by 9.0%, so that pensioners – but not people on </w:t>
      </w:r>
      <w:proofErr w:type="spellStart"/>
      <w:r>
        <w:t>JobSeeker</w:t>
      </w:r>
      <w:proofErr w:type="spellEnd"/>
      <w:r>
        <w:t xml:space="preserve"> – have benefited from the greater increase in the Other Transfer Recipient Living Cost Index (OTRLCI), which has increased by 10.5%. The Henderson Poverty Line increased by 14.5% between March 2023 and September 2025.</w:t>
      </w:r>
    </w:p>
    <w:p w14:paraId="42A97F01" w14:textId="61A719AC" w:rsidR="00A746C0" w:rsidRPr="00AA7F5C" w:rsidRDefault="00A746C0" w:rsidP="00AA7F5C">
      <w:pPr>
        <w:rPr>
          <w:iCs/>
          <w:sz w:val="28"/>
        </w:rPr>
      </w:pPr>
      <w:r w:rsidRPr="00AA7F5C">
        <w:rPr>
          <w:rStyle w:val="Emphasis"/>
        </w:rPr>
        <w:t xml:space="preserve">The gap between </w:t>
      </w:r>
      <w:proofErr w:type="spellStart"/>
      <w:r w:rsidRPr="00AA7F5C">
        <w:rPr>
          <w:rStyle w:val="Emphasis"/>
        </w:rPr>
        <w:t>JobSeeker</w:t>
      </w:r>
      <w:proofErr w:type="spellEnd"/>
      <w:r w:rsidRPr="00AA7F5C">
        <w:rPr>
          <w:rStyle w:val="Emphasis"/>
        </w:rPr>
        <w:t xml:space="preserve"> and the gross minimum wage has widened by 18.9% due to increases in the minimum wage. </w:t>
      </w:r>
    </w:p>
    <w:p w14:paraId="192C41FA" w14:textId="479BD321" w:rsidR="00A746C0" w:rsidRDefault="00A746C0" w:rsidP="00AA7F5C">
      <w:r>
        <w:t xml:space="preserve">The gap between </w:t>
      </w:r>
      <w:proofErr w:type="spellStart"/>
      <w:r>
        <w:t>JobSeeker</w:t>
      </w:r>
      <w:proofErr w:type="spellEnd"/>
      <w:r>
        <w:t xml:space="preserve"> and the net minimum wage is smaller in dollar terms, but has increased by 20.7%, reflecting the rises in the minimum wage, the income tax cuts from July </w:t>
      </w:r>
      <w:r>
        <w:lastRenderedPageBreak/>
        <w:t xml:space="preserve">2024, and the increases in the Superannuation Guarantee from 10.5% to 12.0% over the period. As a result, the current rate of </w:t>
      </w:r>
      <w:proofErr w:type="spellStart"/>
      <w:r>
        <w:t>JobSeeker</w:t>
      </w:r>
      <w:proofErr w:type="spellEnd"/>
      <w:r>
        <w:t xml:space="preserve"> for a single adult is only 43% of the net full-time minimum wage (including superannuation), so that a person moving into full-time work at the minimum wage would more than double their disposable income and increase their superannuation savings. It is also important to note that the Fair Work Commission estimated in 2024 that less than 0.7% of employees receive the national minimum wage, while 20.5% are covered by award wages, which will provide higher gross and net wages.</w:t>
      </w:r>
      <w:r>
        <w:rPr>
          <w:rStyle w:val="Superscript"/>
        </w:rPr>
        <w:footnoteReference w:id="7"/>
      </w:r>
    </w:p>
    <w:p w14:paraId="51EBD5D5" w14:textId="563A64EC" w:rsidR="00A746C0" w:rsidRDefault="00A746C0" w:rsidP="003D0A46">
      <w:pPr>
        <w:pStyle w:val="Captionheader"/>
        <w:rPr>
          <w:rStyle w:val="BasicSansItalic"/>
        </w:rPr>
      </w:pPr>
      <w:r>
        <w:t xml:space="preserve">Table 1.1: Changes in </w:t>
      </w:r>
      <w:r w:rsidRPr="00222049">
        <w:t>payment</w:t>
      </w:r>
      <w:r>
        <w:t xml:space="preserve"> </w:t>
      </w:r>
      <w:r w:rsidRPr="00AA7F5C">
        <w:t>rates</w:t>
      </w:r>
      <w:r>
        <w:t xml:space="preserve"> and benchmarks, March 2023 to January 2026, $ per fortnight</w:t>
      </w:r>
    </w:p>
    <w:tbl>
      <w:tblPr>
        <w:tblStyle w:val="TableGrid"/>
        <w:tblW w:w="0" w:type="auto"/>
        <w:tblLayout w:type="fixed"/>
        <w:tblLook w:val="0020" w:firstRow="1" w:lastRow="0" w:firstColumn="0" w:lastColumn="0" w:noHBand="0" w:noVBand="0"/>
      </w:tblPr>
      <w:tblGrid>
        <w:gridCol w:w="5529"/>
        <w:gridCol w:w="1134"/>
        <w:gridCol w:w="1134"/>
        <w:gridCol w:w="1134"/>
      </w:tblGrid>
      <w:tr w:rsidR="00AB5F6F" w:rsidRPr="00AA7F5C" w14:paraId="3FC4778B" w14:textId="77777777" w:rsidTr="00223F4E">
        <w:trPr>
          <w:cnfStyle w:val="100000000000" w:firstRow="1" w:lastRow="0" w:firstColumn="0" w:lastColumn="0" w:oddVBand="0" w:evenVBand="0" w:oddHBand="0" w:evenHBand="0" w:firstRowFirstColumn="0" w:firstRowLastColumn="0" w:lastRowFirstColumn="0" w:lastRowLastColumn="0"/>
          <w:trHeight w:val="60"/>
        </w:trPr>
        <w:tc>
          <w:tcPr>
            <w:tcW w:w="5529" w:type="dxa"/>
          </w:tcPr>
          <w:p w14:paraId="5F7BE6F5" w14:textId="489B5577" w:rsidR="00AB5F6F" w:rsidRPr="00FB3200" w:rsidRDefault="00096C6C">
            <w:pPr>
              <w:rPr>
                <w:b/>
                <w:bCs/>
                <w:color w:val="FFFFFF" w:themeColor="background1"/>
              </w:rPr>
            </w:pPr>
            <w:r>
              <w:rPr>
                <w:b/>
                <w:bCs/>
                <w:color w:val="FFFFFF" w:themeColor="background1"/>
              </w:rPr>
              <w:t xml:space="preserve">Payment rates and </w:t>
            </w:r>
            <w:r w:rsidR="00050DA8">
              <w:rPr>
                <w:b/>
                <w:bCs/>
                <w:color w:val="FFFFFF" w:themeColor="background1"/>
              </w:rPr>
              <w:t>benchmarks</w:t>
            </w:r>
          </w:p>
        </w:tc>
        <w:tc>
          <w:tcPr>
            <w:tcW w:w="1134" w:type="dxa"/>
          </w:tcPr>
          <w:p w14:paraId="2F5826B7" w14:textId="77777777" w:rsidR="00AB5F6F" w:rsidRPr="00FB3200" w:rsidRDefault="00AB5F6F">
            <w:pPr>
              <w:rPr>
                <w:b/>
                <w:bCs/>
                <w:color w:val="FFFFFF" w:themeColor="background1"/>
              </w:rPr>
            </w:pPr>
            <w:r w:rsidRPr="00FB3200">
              <w:rPr>
                <w:b/>
                <w:bCs/>
                <w:color w:val="FFFFFF" w:themeColor="background1"/>
              </w:rPr>
              <w:t>March 2023 ($)</w:t>
            </w:r>
          </w:p>
        </w:tc>
        <w:tc>
          <w:tcPr>
            <w:tcW w:w="1134" w:type="dxa"/>
          </w:tcPr>
          <w:p w14:paraId="63D1FF90" w14:textId="77777777" w:rsidR="00AB5F6F" w:rsidRPr="00FB3200" w:rsidRDefault="00AB5F6F">
            <w:pPr>
              <w:rPr>
                <w:b/>
                <w:bCs/>
                <w:color w:val="FFFFFF" w:themeColor="background1"/>
              </w:rPr>
            </w:pPr>
            <w:r w:rsidRPr="00FB3200">
              <w:rPr>
                <w:b/>
                <w:bCs/>
                <w:color w:val="FFFFFF" w:themeColor="background1"/>
              </w:rPr>
              <w:t>January 2026 ($)</w:t>
            </w:r>
          </w:p>
        </w:tc>
        <w:tc>
          <w:tcPr>
            <w:tcW w:w="1134" w:type="dxa"/>
          </w:tcPr>
          <w:p w14:paraId="0A46234A" w14:textId="77777777" w:rsidR="00AB5F6F" w:rsidRPr="00FB3200" w:rsidRDefault="00AB5F6F">
            <w:pPr>
              <w:rPr>
                <w:b/>
                <w:bCs/>
                <w:color w:val="FFFFFF" w:themeColor="background1"/>
              </w:rPr>
            </w:pPr>
            <w:r w:rsidRPr="00FB3200">
              <w:rPr>
                <w:b/>
                <w:bCs/>
                <w:color w:val="FFFFFF" w:themeColor="background1"/>
              </w:rPr>
              <w:t>% Change</w:t>
            </w:r>
          </w:p>
        </w:tc>
      </w:tr>
      <w:tr w:rsidR="00AB5F6F" w:rsidRPr="00AA7F5C" w14:paraId="717B0A6E"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6F2AE908" w14:textId="77777777" w:rsidR="00AB5F6F" w:rsidRPr="00AA7F5C" w:rsidRDefault="00AB5F6F">
            <w:r w:rsidRPr="00AA7F5C">
              <w:t xml:space="preserve">Single Adult </w:t>
            </w:r>
            <w:proofErr w:type="spellStart"/>
            <w:r w:rsidRPr="00AA7F5C">
              <w:t>JobSeeker</w:t>
            </w:r>
            <w:proofErr w:type="spellEnd"/>
          </w:p>
        </w:tc>
        <w:tc>
          <w:tcPr>
            <w:tcW w:w="1134" w:type="dxa"/>
          </w:tcPr>
          <w:p w14:paraId="5C3ADA6E" w14:textId="77777777" w:rsidR="00AB5F6F" w:rsidRPr="00AA7F5C" w:rsidRDefault="00AB5F6F">
            <w:r w:rsidRPr="00AA7F5C">
              <w:t>693.10</w:t>
            </w:r>
          </w:p>
        </w:tc>
        <w:tc>
          <w:tcPr>
            <w:tcW w:w="1134" w:type="dxa"/>
          </w:tcPr>
          <w:p w14:paraId="58DA97D5" w14:textId="77777777" w:rsidR="00AB5F6F" w:rsidRPr="00AA7F5C" w:rsidRDefault="00AB5F6F">
            <w:r w:rsidRPr="00AA7F5C">
              <w:t>793.60</w:t>
            </w:r>
          </w:p>
        </w:tc>
        <w:tc>
          <w:tcPr>
            <w:tcW w:w="1134" w:type="dxa"/>
          </w:tcPr>
          <w:p w14:paraId="54FFB978" w14:textId="77777777" w:rsidR="00AB5F6F" w:rsidRPr="00AA7F5C" w:rsidRDefault="00AB5F6F">
            <w:r w:rsidRPr="00AA7F5C">
              <w:t>14.5</w:t>
            </w:r>
          </w:p>
        </w:tc>
      </w:tr>
      <w:tr w:rsidR="00AB5F6F" w:rsidRPr="00AA7F5C" w14:paraId="0E6021D8" w14:textId="77777777" w:rsidTr="00D53F10">
        <w:trPr>
          <w:trHeight w:val="60"/>
        </w:trPr>
        <w:tc>
          <w:tcPr>
            <w:tcW w:w="5529" w:type="dxa"/>
          </w:tcPr>
          <w:p w14:paraId="184C1600" w14:textId="77777777" w:rsidR="00AB5F6F" w:rsidRPr="00AA7F5C" w:rsidRDefault="00AB5F6F">
            <w:r w:rsidRPr="00AA7F5C">
              <w:t xml:space="preserve">Single Adult </w:t>
            </w:r>
            <w:proofErr w:type="spellStart"/>
            <w:r w:rsidRPr="00AA7F5C">
              <w:t>JobSeeker</w:t>
            </w:r>
            <w:proofErr w:type="spellEnd"/>
            <w:r w:rsidRPr="00AA7F5C">
              <w:t xml:space="preserve"> with Supplements</w:t>
            </w:r>
          </w:p>
        </w:tc>
        <w:tc>
          <w:tcPr>
            <w:tcW w:w="1134" w:type="dxa"/>
          </w:tcPr>
          <w:p w14:paraId="39F4B107" w14:textId="77777777" w:rsidR="00AB5F6F" w:rsidRPr="00AA7F5C" w:rsidRDefault="00AB5F6F">
            <w:r w:rsidRPr="00AA7F5C">
              <w:t>701.90</w:t>
            </w:r>
          </w:p>
        </w:tc>
        <w:tc>
          <w:tcPr>
            <w:tcW w:w="1134" w:type="dxa"/>
          </w:tcPr>
          <w:p w14:paraId="7B3827C4" w14:textId="77777777" w:rsidR="00AB5F6F" w:rsidRPr="00AA7F5C" w:rsidRDefault="00AB5F6F">
            <w:r w:rsidRPr="00AA7F5C">
              <w:t>802.40</w:t>
            </w:r>
          </w:p>
        </w:tc>
        <w:tc>
          <w:tcPr>
            <w:tcW w:w="1134" w:type="dxa"/>
          </w:tcPr>
          <w:p w14:paraId="345A7C52" w14:textId="77777777" w:rsidR="00AB5F6F" w:rsidRPr="00AA7F5C" w:rsidRDefault="00AB5F6F">
            <w:r w:rsidRPr="00AA7F5C">
              <w:t>14.3</w:t>
            </w:r>
          </w:p>
        </w:tc>
      </w:tr>
      <w:tr w:rsidR="00AB5F6F" w:rsidRPr="00AA7F5C" w14:paraId="06503246"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18FF1CF5" w14:textId="77777777" w:rsidR="00AB5F6F" w:rsidRPr="00AA7F5C" w:rsidRDefault="00AB5F6F">
            <w:proofErr w:type="spellStart"/>
            <w:r w:rsidRPr="00AA7F5C">
              <w:t>JobSeeker</w:t>
            </w:r>
            <w:proofErr w:type="spellEnd"/>
            <w:r w:rsidRPr="00AA7F5C">
              <w:t xml:space="preserve"> Couple (each)</w:t>
            </w:r>
          </w:p>
        </w:tc>
        <w:tc>
          <w:tcPr>
            <w:tcW w:w="1134" w:type="dxa"/>
          </w:tcPr>
          <w:p w14:paraId="0E06B368" w14:textId="77777777" w:rsidR="00AB5F6F" w:rsidRPr="00AA7F5C" w:rsidRDefault="00AB5F6F">
            <w:r w:rsidRPr="00AA7F5C">
              <w:t>631.20</w:t>
            </w:r>
          </w:p>
        </w:tc>
        <w:tc>
          <w:tcPr>
            <w:tcW w:w="1134" w:type="dxa"/>
          </w:tcPr>
          <w:p w14:paraId="321D4C70" w14:textId="77777777" w:rsidR="00AB5F6F" w:rsidRPr="00AA7F5C" w:rsidRDefault="00AB5F6F">
            <w:r w:rsidRPr="00AA7F5C">
              <w:t>726.50</w:t>
            </w:r>
          </w:p>
        </w:tc>
        <w:tc>
          <w:tcPr>
            <w:tcW w:w="1134" w:type="dxa"/>
          </w:tcPr>
          <w:p w14:paraId="290A2C3F" w14:textId="77777777" w:rsidR="00AB5F6F" w:rsidRPr="00AA7F5C" w:rsidRDefault="00AB5F6F">
            <w:r w:rsidRPr="00AA7F5C">
              <w:t>15.1</w:t>
            </w:r>
          </w:p>
        </w:tc>
      </w:tr>
      <w:tr w:rsidR="00AB5F6F" w:rsidRPr="00AA7F5C" w14:paraId="40FCADBE" w14:textId="77777777" w:rsidTr="00D53F10">
        <w:trPr>
          <w:trHeight w:val="60"/>
        </w:trPr>
        <w:tc>
          <w:tcPr>
            <w:tcW w:w="5529" w:type="dxa"/>
          </w:tcPr>
          <w:p w14:paraId="4DA5628C" w14:textId="77777777" w:rsidR="00AB5F6F" w:rsidRPr="00AA7F5C" w:rsidRDefault="00AB5F6F">
            <w:proofErr w:type="spellStart"/>
            <w:r w:rsidRPr="00AA7F5C">
              <w:t>JobSeeker</w:t>
            </w:r>
            <w:proofErr w:type="spellEnd"/>
            <w:r w:rsidRPr="00AA7F5C">
              <w:t xml:space="preserve"> Couple (each) with Supplements</w:t>
            </w:r>
          </w:p>
        </w:tc>
        <w:tc>
          <w:tcPr>
            <w:tcW w:w="1134" w:type="dxa"/>
          </w:tcPr>
          <w:p w14:paraId="5CC27AC3" w14:textId="77777777" w:rsidR="00AB5F6F" w:rsidRPr="00AA7F5C" w:rsidRDefault="00AB5F6F">
            <w:r w:rsidRPr="00AA7F5C">
              <w:t>639.10</w:t>
            </w:r>
          </w:p>
        </w:tc>
        <w:tc>
          <w:tcPr>
            <w:tcW w:w="1134" w:type="dxa"/>
          </w:tcPr>
          <w:p w14:paraId="2BEC65E1" w14:textId="77777777" w:rsidR="00AB5F6F" w:rsidRPr="00AA7F5C" w:rsidRDefault="00AB5F6F">
            <w:r w:rsidRPr="00AA7F5C">
              <w:t>734.40</w:t>
            </w:r>
          </w:p>
        </w:tc>
        <w:tc>
          <w:tcPr>
            <w:tcW w:w="1134" w:type="dxa"/>
          </w:tcPr>
          <w:p w14:paraId="270D36D1" w14:textId="77777777" w:rsidR="00AB5F6F" w:rsidRPr="00AA7F5C" w:rsidRDefault="00AB5F6F">
            <w:r w:rsidRPr="00AA7F5C">
              <w:t>14.9</w:t>
            </w:r>
          </w:p>
        </w:tc>
      </w:tr>
      <w:tr w:rsidR="00AB5F6F" w:rsidRPr="00AA7F5C" w14:paraId="4D60F073"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38A2263E" w14:textId="77777777" w:rsidR="00AB5F6F" w:rsidRPr="00AA7F5C" w:rsidRDefault="00AB5F6F">
            <w:r w:rsidRPr="00AA7F5C">
              <w:t>Youth Allowance (away from home)</w:t>
            </w:r>
          </w:p>
        </w:tc>
        <w:tc>
          <w:tcPr>
            <w:tcW w:w="1134" w:type="dxa"/>
          </w:tcPr>
          <w:p w14:paraId="3FA1F8A8" w14:textId="77777777" w:rsidR="00AB5F6F" w:rsidRPr="00AA7F5C" w:rsidRDefault="00AB5F6F">
            <w:r w:rsidRPr="00AA7F5C">
              <w:t>562.80</w:t>
            </w:r>
          </w:p>
        </w:tc>
        <w:tc>
          <w:tcPr>
            <w:tcW w:w="1134" w:type="dxa"/>
          </w:tcPr>
          <w:p w14:paraId="43CD2098" w14:textId="77777777" w:rsidR="00AB5F6F" w:rsidRPr="00AA7F5C" w:rsidRDefault="00AB5F6F">
            <w:r w:rsidRPr="00AA7F5C">
              <w:t>677.20</w:t>
            </w:r>
          </w:p>
        </w:tc>
        <w:tc>
          <w:tcPr>
            <w:tcW w:w="1134" w:type="dxa"/>
          </w:tcPr>
          <w:p w14:paraId="2F683FB6" w14:textId="77777777" w:rsidR="00AB5F6F" w:rsidRPr="00AA7F5C" w:rsidRDefault="00AB5F6F">
            <w:r w:rsidRPr="00AA7F5C">
              <w:t>20.3</w:t>
            </w:r>
          </w:p>
        </w:tc>
      </w:tr>
      <w:tr w:rsidR="00AB5F6F" w:rsidRPr="00AA7F5C" w14:paraId="1B330FEF" w14:textId="77777777" w:rsidTr="00D53F10">
        <w:trPr>
          <w:trHeight w:val="60"/>
        </w:trPr>
        <w:tc>
          <w:tcPr>
            <w:tcW w:w="5529" w:type="dxa"/>
          </w:tcPr>
          <w:p w14:paraId="1AF5429F" w14:textId="77777777" w:rsidR="00AB5F6F" w:rsidRPr="00AA7F5C" w:rsidRDefault="00AB5F6F">
            <w:r w:rsidRPr="00AA7F5C">
              <w:t>Youth Allowance (away from home) with Supplements</w:t>
            </w:r>
          </w:p>
        </w:tc>
        <w:tc>
          <w:tcPr>
            <w:tcW w:w="1134" w:type="dxa"/>
          </w:tcPr>
          <w:p w14:paraId="4E09953E" w14:textId="77777777" w:rsidR="00AB5F6F" w:rsidRPr="00AA7F5C" w:rsidRDefault="00AB5F6F">
            <w:r w:rsidRPr="00AA7F5C">
              <w:t>569.80</w:t>
            </w:r>
          </w:p>
        </w:tc>
        <w:tc>
          <w:tcPr>
            <w:tcW w:w="1134" w:type="dxa"/>
          </w:tcPr>
          <w:p w14:paraId="60AF504D" w14:textId="77777777" w:rsidR="00AB5F6F" w:rsidRPr="00AA7F5C" w:rsidRDefault="00AB5F6F">
            <w:r w:rsidRPr="00AA7F5C">
              <w:t>684.20</w:t>
            </w:r>
          </w:p>
        </w:tc>
        <w:tc>
          <w:tcPr>
            <w:tcW w:w="1134" w:type="dxa"/>
          </w:tcPr>
          <w:p w14:paraId="40A87F93" w14:textId="77777777" w:rsidR="00AB5F6F" w:rsidRPr="00AA7F5C" w:rsidRDefault="00AB5F6F">
            <w:r w:rsidRPr="00AA7F5C">
              <w:t>20.1</w:t>
            </w:r>
          </w:p>
        </w:tc>
      </w:tr>
      <w:tr w:rsidR="00AB5F6F" w:rsidRPr="00AA7F5C" w14:paraId="41292FCF"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10F6FC06" w14:textId="77777777" w:rsidR="00AB5F6F" w:rsidRPr="00AA7F5C" w:rsidRDefault="00AB5F6F">
            <w:r w:rsidRPr="00AA7F5C">
              <w:t xml:space="preserve">Single parent, </w:t>
            </w:r>
            <w:proofErr w:type="spellStart"/>
            <w:r w:rsidRPr="00AA7F5C">
              <w:t>JobSeeker</w:t>
            </w:r>
            <w:proofErr w:type="spellEnd"/>
            <w:r w:rsidRPr="00AA7F5C">
              <w:t>, child 14+</w:t>
            </w:r>
          </w:p>
        </w:tc>
        <w:tc>
          <w:tcPr>
            <w:tcW w:w="1134" w:type="dxa"/>
          </w:tcPr>
          <w:p w14:paraId="6E2F2E7F" w14:textId="77777777" w:rsidR="00AB5F6F" w:rsidRPr="00AA7F5C" w:rsidRDefault="00AB5F6F">
            <w:r w:rsidRPr="00AA7F5C">
              <w:t>745.20</w:t>
            </w:r>
          </w:p>
        </w:tc>
        <w:tc>
          <w:tcPr>
            <w:tcW w:w="1134" w:type="dxa"/>
          </w:tcPr>
          <w:p w14:paraId="2317A072" w14:textId="77777777" w:rsidR="00AB5F6F" w:rsidRPr="00AA7F5C" w:rsidRDefault="00AB5F6F">
            <w:r w:rsidRPr="00AA7F5C">
              <w:t>849.90</w:t>
            </w:r>
          </w:p>
        </w:tc>
        <w:tc>
          <w:tcPr>
            <w:tcW w:w="1134" w:type="dxa"/>
          </w:tcPr>
          <w:p w14:paraId="5C72F4E0" w14:textId="77777777" w:rsidR="00AB5F6F" w:rsidRPr="00AA7F5C" w:rsidRDefault="00AB5F6F">
            <w:r w:rsidRPr="00AA7F5C">
              <w:t>14.0</w:t>
            </w:r>
          </w:p>
        </w:tc>
      </w:tr>
      <w:tr w:rsidR="00AB5F6F" w:rsidRPr="00AA7F5C" w14:paraId="2BB11F3A" w14:textId="77777777" w:rsidTr="00D53F10">
        <w:trPr>
          <w:trHeight w:val="60"/>
        </w:trPr>
        <w:tc>
          <w:tcPr>
            <w:tcW w:w="5529" w:type="dxa"/>
          </w:tcPr>
          <w:p w14:paraId="641BEA65" w14:textId="77777777" w:rsidR="00AB5F6F" w:rsidRPr="00AA7F5C" w:rsidRDefault="00AB5F6F">
            <w:r w:rsidRPr="00AA7F5C">
              <w:t xml:space="preserve">Single parent, </w:t>
            </w:r>
            <w:proofErr w:type="spellStart"/>
            <w:r w:rsidRPr="00AA7F5C">
              <w:t>JobSeeker</w:t>
            </w:r>
            <w:proofErr w:type="spellEnd"/>
            <w:r w:rsidRPr="00AA7F5C">
              <w:t>, child 14+ with Supplements</w:t>
            </w:r>
          </w:p>
        </w:tc>
        <w:tc>
          <w:tcPr>
            <w:tcW w:w="1134" w:type="dxa"/>
          </w:tcPr>
          <w:p w14:paraId="1DFC0880" w14:textId="77777777" w:rsidR="00AB5F6F" w:rsidRPr="00AA7F5C" w:rsidRDefault="00AB5F6F">
            <w:r w:rsidRPr="00AA7F5C">
              <w:t>761.30</w:t>
            </w:r>
          </w:p>
        </w:tc>
        <w:tc>
          <w:tcPr>
            <w:tcW w:w="1134" w:type="dxa"/>
          </w:tcPr>
          <w:p w14:paraId="68DEC7E0" w14:textId="77777777" w:rsidR="00AB5F6F" w:rsidRPr="00AA7F5C" w:rsidRDefault="00AB5F6F">
            <w:r w:rsidRPr="00AA7F5C">
              <w:t>866.40</w:t>
            </w:r>
          </w:p>
        </w:tc>
        <w:tc>
          <w:tcPr>
            <w:tcW w:w="1134" w:type="dxa"/>
          </w:tcPr>
          <w:p w14:paraId="45A6D11D" w14:textId="77777777" w:rsidR="00AB5F6F" w:rsidRPr="00AA7F5C" w:rsidRDefault="00AB5F6F">
            <w:r w:rsidRPr="00AA7F5C">
              <w:t>13.8</w:t>
            </w:r>
          </w:p>
        </w:tc>
      </w:tr>
      <w:tr w:rsidR="00AB5F6F" w:rsidRPr="00AA7F5C" w14:paraId="05D3FB12"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4507B7CE" w14:textId="77777777" w:rsidR="00AB5F6F" w:rsidRPr="00AA7F5C" w:rsidRDefault="00AB5F6F">
            <w:r w:rsidRPr="00AA7F5C">
              <w:t>Single parent, child 8-13</w:t>
            </w:r>
          </w:p>
        </w:tc>
        <w:tc>
          <w:tcPr>
            <w:tcW w:w="1134" w:type="dxa"/>
          </w:tcPr>
          <w:p w14:paraId="54233B77" w14:textId="77777777" w:rsidR="00AB5F6F" w:rsidRPr="00AA7F5C" w:rsidRDefault="00AB5F6F">
            <w:r w:rsidRPr="00AA7F5C">
              <w:t>745.20</w:t>
            </w:r>
          </w:p>
        </w:tc>
        <w:tc>
          <w:tcPr>
            <w:tcW w:w="1134" w:type="dxa"/>
          </w:tcPr>
          <w:p w14:paraId="66AD3811" w14:textId="77777777" w:rsidR="00AB5F6F" w:rsidRPr="00AA7F5C" w:rsidRDefault="00AB5F6F">
            <w:r w:rsidRPr="00AA7F5C">
              <w:t>998.20</w:t>
            </w:r>
          </w:p>
        </w:tc>
        <w:tc>
          <w:tcPr>
            <w:tcW w:w="1134" w:type="dxa"/>
          </w:tcPr>
          <w:p w14:paraId="1E4CDD56" w14:textId="77777777" w:rsidR="00AB5F6F" w:rsidRPr="00AA7F5C" w:rsidRDefault="00AB5F6F">
            <w:r w:rsidRPr="00AA7F5C">
              <w:t>34.0</w:t>
            </w:r>
          </w:p>
        </w:tc>
      </w:tr>
      <w:tr w:rsidR="00AB5F6F" w:rsidRPr="00AA7F5C" w14:paraId="5BAA9733" w14:textId="77777777" w:rsidTr="00D53F10">
        <w:trPr>
          <w:trHeight w:val="60"/>
        </w:trPr>
        <w:tc>
          <w:tcPr>
            <w:tcW w:w="5529" w:type="dxa"/>
          </w:tcPr>
          <w:p w14:paraId="30539850" w14:textId="77777777" w:rsidR="00AB5F6F" w:rsidRPr="00AA7F5C" w:rsidRDefault="00AB5F6F">
            <w:r w:rsidRPr="00AA7F5C">
              <w:t>Single parent, child 8-13 with Supplements</w:t>
            </w:r>
          </w:p>
        </w:tc>
        <w:tc>
          <w:tcPr>
            <w:tcW w:w="1134" w:type="dxa"/>
          </w:tcPr>
          <w:p w14:paraId="12070670" w14:textId="77777777" w:rsidR="00AB5F6F" w:rsidRPr="00AA7F5C" w:rsidRDefault="00AB5F6F">
            <w:r w:rsidRPr="00AA7F5C">
              <w:t>761.30</w:t>
            </w:r>
          </w:p>
        </w:tc>
        <w:tc>
          <w:tcPr>
            <w:tcW w:w="1134" w:type="dxa"/>
          </w:tcPr>
          <w:p w14:paraId="328EB434" w14:textId="77777777" w:rsidR="00AB5F6F" w:rsidRPr="00AA7F5C" w:rsidRDefault="00AB5F6F">
            <w:r w:rsidRPr="00AA7F5C">
              <w:t>1,046.50</w:t>
            </w:r>
          </w:p>
        </w:tc>
        <w:tc>
          <w:tcPr>
            <w:tcW w:w="1134" w:type="dxa"/>
          </w:tcPr>
          <w:p w14:paraId="27A40D9A" w14:textId="77777777" w:rsidR="00AB5F6F" w:rsidRPr="00AA7F5C" w:rsidRDefault="00AB5F6F">
            <w:r w:rsidRPr="00AA7F5C">
              <w:t>37.5</w:t>
            </w:r>
          </w:p>
        </w:tc>
      </w:tr>
      <w:tr w:rsidR="00AB5F6F" w:rsidRPr="00AA7F5C" w14:paraId="1F5B9C8D"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3A775998" w14:textId="77777777" w:rsidR="00AB5F6F" w:rsidRPr="00AA7F5C" w:rsidRDefault="00AB5F6F">
            <w:proofErr w:type="spellStart"/>
            <w:r w:rsidRPr="00AA7F5C">
              <w:t>JobSeeker</w:t>
            </w:r>
            <w:proofErr w:type="spellEnd"/>
            <w:r w:rsidRPr="00AA7F5C">
              <w:t xml:space="preserve"> 55-60 (After 9 months)</w:t>
            </w:r>
          </w:p>
        </w:tc>
        <w:tc>
          <w:tcPr>
            <w:tcW w:w="1134" w:type="dxa"/>
          </w:tcPr>
          <w:p w14:paraId="0FB4DC70" w14:textId="77777777" w:rsidR="00AB5F6F" w:rsidRPr="00AA7F5C" w:rsidRDefault="00AB5F6F">
            <w:r w:rsidRPr="00AA7F5C">
              <w:t>693.10</w:t>
            </w:r>
          </w:p>
        </w:tc>
        <w:tc>
          <w:tcPr>
            <w:tcW w:w="1134" w:type="dxa"/>
          </w:tcPr>
          <w:p w14:paraId="28795B5A" w14:textId="77777777" w:rsidR="00AB5F6F" w:rsidRPr="00AA7F5C" w:rsidRDefault="00AB5F6F">
            <w:r w:rsidRPr="00AA7F5C">
              <w:t>849.90</w:t>
            </w:r>
          </w:p>
        </w:tc>
        <w:tc>
          <w:tcPr>
            <w:tcW w:w="1134" w:type="dxa"/>
          </w:tcPr>
          <w:p w14:paraId="52B25B0B" w14:textId="77777777" w:rsidR="00AB5F6F" w:rsidRPr="00AA7F5C" w:rsidRDefault="00AB5F6F">
            <w:r w:rsidRPr="00AA7F5C">
              <w:t>22.6</w:t>
            </w:r>
          </w:p>
        </w:tc>
      </w:tr>
      <w:tr w:rsidR="00AB5F6F" w:rsidRPr="00AA7F5C" w14:paraId="4E922D00" w14:textId="77777777" w:rsidTr="00D53F10">
        <w:trPr>
          <w:trHeight w:val="60"/>
        </w:trPr>
        <w:tc>
          <w:tcPr>
            <w:tcW w:w="5529" w:type="dxa"/>
          </w:tcPr>
          <w:p w14:paraId="189181C0" w14:textId="77777777" w:rsidR="00AB5F6F" w:rsidRPr="00AA7F5C" w:rsidRDefault="00AB5F6F">
            <w:proofErr w:type="spellStart"/>
            <w:r w:rsidRPr="00AA7F5C">
              <w:t>JobSeeker</w:t>
            </w:r>
            <w:proofErr w:type="spellEnd"/>
            <w:r w:rsidRPr="00AA7F5C">
              <w:t xml:space="preserve"> 60+ (After 9 months)</w:t>
            </w:r>
          </w:p>
        </w:tc>
        <w:tc>
          <w:tcPr>
            <w:tcW w:w="1134" w:type="dxa"/>
          </w:tcPr>
          <w:p w14:paraId="212B62E4" w14:textId="77777777" w:rsidR="00AB5F6F" w:rsidRPr="00AA7F5C" w:rsidRDefault="00AB5F6F">
            <w:r w:rsidRPr="00AA7F5C">
              <w:t>745.20</w:t>
            </w:r>
          </w:p>
        </w:tc>
        <w:tc>
          <w:tcPr>
            <w:tcW w:w="1134" w:type="dxa"/>
          </w:tcPr>
          <w:p w14:paraId="187D8AE4" w14:textId="77777777" w:rsidR="00AB5F6F" w:rsidRPr="00AA7F5C" w:rsidRDefault="00AB5F6F">
            <w:r w:rsidRPr="00AA7F5C">
              <w:t>849.90</w:t>
            </w:r>
          </w:p>
        </w:tc>
        <w:tc>
          <w:tcPr>
            <w:tcW w:w="1134" w:type="dxa"/>
          </w:tcPr>
          <w:p w14:paraId="2345F9F0" w14:textId="77777777" w:rsidR="00AB5F6F" w:rsidRPr="00AA7F5C" w:rsidRDefault="00AB5F6F">
            <w:r w:rsidRPr="00AA7F5C">
              <w:t>14.0</w:t>
            </w:r>
          </w:p>
        </w:tc>
      </w:tr>
      <w:tr w:rsidR="00AB5F6F" w:rsidRPr="00AA7F5C" w14:paraId="708AA2BB"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58D53769" w14:textId="77777777" w:rsidR="00AB5F6F" w:rsidRPr="00AA7F5C" w:rsidRDefault="00AB5F6F">
            <w:r w:rsidRPr="00AA7F5C">
              <w:t>Age Pension Single</w:t>
            </w:r>
          </w:p>
        </w:tc>
        <w:tc>
          <w:tcPr>
            <w:tcW w:w="1134" w:type="dxa"/>
          </w:tcPr>
          <w:p w14:paraId="06BB8BE4" w14:textId="77777777" w:rsidR="00AB5F6F" w:rsidRPr="00AA7F5C" w:rsidRDefault="00AB5F6F">
            <w:r w:rsidRPr="00AA7F5C">
              <w:t>971.50</w:t>
            </w:r>
          </w:p>
        </w:tc>
        <w:tc>
          <w:tcPr>
            <w:tcW w:w="1134" w:type="dxa"/>
          </w:tcPr>
          <w:p w14:paraId="63F26E03" w14:textId="77777777" w:rsidR="00AB5F6F" w:rsidRPr="00AA7F5C" w:rsidRDefault="00AB5F6F">
            <w:r w:rsidRPr="00AA7F5C">
              <w:t>1,079.70</w:t>
            </w:r>
          </w:p>
        </w:tc>
        <w:tc>
          <w:tcPr>
            <w:tcW w:w="1134" w:type="dxa"/>
          </w:tcPr>
          <w:p w14:paraId="66734E2B" w14:textId="77777777" w:rsidR="00AB5F6F" w:rsidRPr="00AA7F5C" w:rsidRDefault="00AB5F6F">
            <w:r w:rsidRPr="00AA7F5C">
              <w:t>11.1</w:t>
            </w:r>
          </w:p>
        </w:tc>
      </w:tr>
      <w:tr w:rsidR="00AB5F6F" w:rsidRPr="00AA7F5C" w14:paraId="6290D8DB" w14:textId="77777777" w:rsidTr="00D53F10">
        <w:trPr>
          <w:trHeight w:val="60"/>
        </w:trPr>
        <w:tc>
          <w:tcPr>
            <w:tcW w:w="5529" w:type="dxa"/>
          </w:tcPr>
          <w:p w14:paraId="1191DB58" w14:textId="77777777" w:rsidR="00AB5F6F" w:rsidRPr="00AA7F5C" w:rsidRDefault="00AB5F6F">
            <w:r w:rsidRPr="00AA7F5C">
              <w:t>Single Age Pension with Supplements</w:t>
            </w:r>
          </w:p>
        </w:tc>
        <w:tc>
          <w:tcPr>
            <w:tcW w:w="1134" w:type="dxa"/>
          </w:tcPr>
          <w:p w14:paraId="239878BE" w14:textId="77777777" w:rsidR="00AB5F6F" w:rsidRPr="00AA7F5C" w:rsidRDefault="00AB5F6F">
            <w:r w:rsidRPr="00AA7F5C">
              <w:t>1,064.00</w:t>
            </w:r>
          </w:p>
        </w:tc>
        <w:tc>
          <w:tcPr>
            <w:tcW w:w="1134" w:type="dxa"/>
          </w:tcPr>
          <w:p w14:paraId="2B5CC639" w14:textId="77777777" w:rsidR="00AB5F6F" w:rsidRPr="00AA7F5C" w:rsidRDefault="00AB5F6F">
            <w:r w:rsidRPr="00AA7F5C">
              <w:t>1,178.70</w:t>
            </w:r>
          </w:p>
        </w:tc>
        <w:tc>
          <w:tcPr>
            <w:tcW w:w="1134" w:type="dxa"/>
          </w:tcPr>
          <w:p w14:paraId="212D5133" w14:textId="77777777" w:rsidR="00AB5F6F" w:rsidRPr="00AA7F5C" w:rsidRDefault="00AB5F6F">
            <w:r w:rsidRPr="00AA7F5C">
              <w:t>10.8</w:t>
            </w:r>
          </w:p>
        </w:tc>
      </w:tr>
      <w:tr w:rsidR="00AB5F6F" w:rsidRPr="000B7C31" w14:paraId="07985524"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69DC46C3" w14:textId="77777777" w:rsidR="00AB5F6F" w:rsidRPr="000B7C31" w:rsidRDefault="00AB5F6F">
            <w:r w:rsidRPr="000B7C31">
              <w:t>Parenting Payment Single, child&lt;7</w:t>
            </w:r>
          </w:p>
        </w:tc>
        <w:tc>
          <w:tcPr>
            <w:tcW w:w="1134" w:type="dxa"/>
          </w:tcPr>
          <w:p w14:paraId="429394AF" w14:textId="77777777" w:rsidR="00AB5F6F" w:rsidRPr="000B7C31" w:rsidRDefault="00AB5F6F">
            <w:r w:rsidRPr="000B7C31">
              <w:t>922.10</w:t>
            </w:r>
          </w:p>
        </w:tc>
        <w:tc>
          <w:tcPr>
            <w:tcW w:w="1134" w:type="dxa"/>
          </w:tcPr>
          <w:p w14:paraId="32BBE25B" w14:textId="77777777" w:rsidR="00AB5F6F" w:rsidRPr="000B7C31" w:rsidRDefault="00AB5F6F">
            <w:r w:rsidRPr="000B7C31">
              <w:t>998.20</w:t>
            </w:r>
          </w:p>
        </w:tc>
        <w:tc>
          <w:tcPr>
            <w:tcW w:w="1134" w:type="dxa"/>
          </w:tcPr>
          <w:p w14:paraId="6CE77C4C" w14:textId="77777777" w:rsidR="00AB5F6F" w:rsidRPr="000B7C31" w:rsidRDefault="00AB5F6F">
            <w:r w:rsidRPr="000B7C31">
              <w:t>8.3</w:t>
            </w:r>
          </w:p>
        </w:tc>
      </w:tr>
      <w:tr w:rsidR="00AB5F6F" w:rsidRPr="000B7C31" w14:paraId="7F66E51C" w14:textId="77777777" w:rsidTr="00D53F10">
        <w:trPr>
          <w:trHeight w:val="60"/>
        </w:trPr>
        <w:tc>
          <w:tcPr>
            <w:tcW w:w="5529" w:type="dxa"/>
          </w:tcPr>
          <w:p w14:paraId="7A06FE59" w14:textId="77777777" w:rsidR="00AB5F6F" w:rsidRPr="000B7C31" w:rsidRDefault="00AB5F6F">
            <w:r w:rsidRPr="000B7C31">
              <w:t>Rent Assistance Single</w:t>
            </w:r>
          </w:p>
        </w:tc>
        <w:tc>
          <w:tcPr>
            <w:tcW w:w="1134" w:type="dxa"/>
          </w:tcPr>
          <w:p w14:paraId="795885FA" w14:textId="77777777" w:rsidR="00AB5F6F" w:rsidRPr="000B7C31" w:rsidRDefault="00AB5F6F">
            <w:r w:rsidRPr="000B7C31">
              <w:t>157.20</w:t>
            </w:r>
          </w:p>
        </w:tc>
        <w:tc>
          <w:tcPr>
            <w:tcW w:w="1134" w:type="dxa"/>
          </w:tcPr>
          <w:p w14:paraId="5418CC5E" w14:textId="77777777" w:rsidR="00AB5F6F" w:rsidRPr="000B7C31" w:rsidRDefault="00AB5F6F">
            <w:r w:rsidRPr="000B7C31">
              <w:t>215.40</w:t>
            </w:r>
          </w:p>
        </w:tc>
        <w:tc>
          <w:tcPr>
            <w:tcW w:w="1134" w:type="dxa"/>
          </w:tcPr>
          <w:p w14:paraId="5665186D" w14:textId="77777777" w:rsidR="00AB5F6F" w:rsidRPr="000B7C31" w:rsidRDefault="00AB5F6F">
            <w:r w:rsidRPr="000B7C31">
              <w:t>37.0</w:t>
            </w:r>
          </w:p>
        </w:tc>
      </w:tr>
      <w:tr w:rsidR="00AB5F6F" w:rsidRPr="000B7C31" w14:paraId="5EA0ADCB"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2970695F" w14:textId="77777777" w:rsidR="00AB5F6F" w:rsidRPr="000B7C31" w:rsidRDefault="00AB5F6F">
            <w:r w:rsidRPr="000B7C31">
              <w:t>Rent Assistance Couple</w:t>
            </w:r>
          </w:p>
        </w:tc>
        <w:tc>
          <w:tcPr>
            <w:tcW w:w="1134" w:type="dxa"/>
          </w:tcPr>
          <w:p w14:paraId="58872146" w14:textId="77777777" w:rsidR="00AB5F6F" w:rsidRPr="000B7C31" w:rsidRDefault="00AB5F6F">
            <w:r w:rsidRPr="000B7C31">
              <w:t>148.00</w:t>
            </w:r>
          </w:p>
        </w:tc>
        <w:tc>
          <w:tcPr>
            <w:tcW w:w="1134" w:type="dxa"/>
          </w:tcPr>
          <w:p w14:paraId="53146A5F" w14:textId="77777777" w:rsidR="00AB5F6F" w:rsidRPr="000B7C31" w:rsidRDefault="00AB5F6F">
            <w:r w:rsidRPr="000B7C31">
              <w:t>203.00</w:t>
            </w:r>
          </w:p>
        </w:tc>
        <w:tc>
          <w:tcPr>
            <w:tcW w:w="1134" w:type="dxa"/>
          </w:tcPr>
          <w:p w14:paraId="5141A696" w14:textId="77777777" w:rsidR="00AB5F6F" w:rsidRPr="000B7C31" w:rsidRDefault="00AB5F6F">
            <w:r w:rsidRPr="000B7C31">
              <w:t>37.2</w:t>
            </w:r>
          </w:p>
        </w:tc>
      </w:tr>
      <w:tr w:rsidR="00AB5F6F" w:rsidRPr="000B7C31" w14:paraId="1F2CA662" w14:textId="77777777" w:rsidTr="00D53F10">
        <w:trPr>
          <w:trHeight w:val="60"/>
        </w:trPr>
        <w:tc>
          <w:tcPr>
            <w:tcW w:w="5529" w:type="dxa"/>
          </w:tcPr>
          <w:p w14:paraId="553834C3" w14:textId="77777777" w:rsidR="00AB5F6F" w:rsidRPr="000B7C31" w:rsidRDefault="00AB5F6F">
            <w:r w:rsidRPr="000B7C31">
              <w:t>Remote Area Allowance Single</w:t>
            </w:r>
          </w:p>
        </w:tc>
        <w:tc>
          <w:tcPr>
            <w:tcW w:w="1134" w:type="dxa"/>
          </w:tcPr>
          <w:p w14:paraId="684D0BE2" w14:textId="77777777" w:rsidR="00AB5F6F" w:rsidRPr="000B7C31" w:rsidRDefault="00AB5F6F">
            <w:r w:rsidRPr="000B7C31">
              <w:t>18.20</w:t>
            </w:r>
          </w:p>
        </w:tc>
        <w:tc>
          <w:tcPr>
            <w:tcW w:w="1134" w:type="dxa"/>
          </w:tcPr>
          <w:p w14:paraId="6ECDBE48" w14:textId="77777777" w:rsidR="00AB5F6F" w:rsidRPr="000B7C31" w:rsidRDefault="00AB5F6F">
            <w:r w:rsidRPr="000B7C31">
              <w:t>18.20</w:t>
            </w:r>
          </w:p>
        </w:tc>
        <w:tc>
          <w:tcPr>
            <w:tcW w:w="1134" w:type="dxa"/>
          </w:tcPr>
          <w:p w14:paraId="6609C08C" w14:textId="77777777" w:rsidR="00AB5F6F" w:rsidRPr="000B7C31" w:rsidRDefault="00AB5F6F">
            <w:r w:rsidRPr="000B7C31">
              <w:t>0</w:t>
            </w:r>
          </w:p>
        </w:tc>
      </w:tr>
      <w:tr w:rsidR="00AB5F6F" w:rsidRPr="000B7C31" w14:paraId="39C4C0A4"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0EF7CA2E" w14:textId="77777777" w:rsidR="00AB5F6F" w:rsidRPr="000B7C31" w:rsidRDefault="00AB5F6F">
            <w:r w:rsidRPr="000B7C31">
              <w:t>Gap 1 – to Age Pension</w:t>
            </w:r>
          </w:p>
        </w:tc>
        <w:tc>
          <w:tcPr>
            <w:tcW w:w="1134" w:type="dxa"/>
          </w:tcPr>
          <w:p w14:paraId="5314129D" w14:textId="77777777" w:rsidR="00AB5F6F" w:rsidRPr="000B7C31" w:rsidRDefault="00AB5F6F">
            <w:r w:rsidRPr="000B7C31">
              <w:t>362.10 (66.0%)</w:t>
            </w:r>
          </w:p>
        </w:tc>
        <w:tc>
          <w:tcPr>
            <w:tcW w:w="1134" w:type="dxa"/>
          </w:tcPr>
          <w:p w14:paraId="441AEAF3" w14:textId="77777777" w:rsidR="00AB5F6F" w:rsidRPr="000B7C31" w:rsidRDefault="00AB5F6F">
            <w:r w:rsidRPr="000B7C31">
              <w:t>376.30 (68.1%)</w:t>
            </w:r>
          </w:p>
        </w:tc>
        <w:tc>
          <w:tcPr>
            <w:tcW w:w="1134" w:type="dxa"/>
          </w:tcPr>
          <w:p w14:paraId="57B444EB" w14:textId="77777777" w:rsidR="00AB5F6F" w:rsidRPr="000B7C31" w:rsidRDefault="00AB5F6F">
            <w:r w:rsidRPr="000B7C31">
              <w:t>3.9</w:t>
            </w:r>
          </w:p>
        </w:tc>
      </w:tr>
      <w:tr w:rsidR="00AB5F6F" w:rsidRPr="000B7C31" w14:paraId="59B03EB4" w14:textId="77777777" w:rsidTr="00D53F10">
        <w:trPr>
          <w:trHeight w:val="60"/>
        </w:trPr>
        <w:tc>
          <w:tcPr>
            <w:tcW w:w="5529" w:type="dxa"/>
          </w:tcPr>
          <w:p w14:paraId="4C1F222D" w14:textId="77777777" w:rsidR="00AB5F6F" w:rsidRPr="000B7C31" w:rsidRDefault="00AB5F6F">
            <w:r w:rsidRPr="000B7C31">
              <w:t>Gap 2 – to gross minimum wage</w:t>
            </w:r>
          </w:p>
        </w:tc>
        <w:tc>
          <w:tcPr>
            <w:tcW w:w="1134" w:type="dxa"/>
          </w:tcPr>
          <w:p w14:paraId="616F06F1" w14:textId="77777777" w:rsidR="00AB5F6F" w:rsidRPr="000B7C31" w:rsidRDefault="00AB5F6F">
            <w:r w:rsidRPr="000B7C31">
              <w:t>923.30 (43.2%)</w:t>
            </w:r>
          </w:p>
        </w:tc>
        <w:tc>
          <w:tcPr>
            <w:tcW w:w="1134" w:type="dxa"/>
          </w:tcPr>
          <w:p w14:paraId="7B6A2948" w14:textId="77777777" w:rsidR="00AB5F6F" w:rsidRPr="000B7C31" w:rsidRDefault="00AB5F6F">
            <w:r w:rsidRPr="000B7C31">
              <w:t>1,093.80 (42.3%)</w:t>
            </w:r>
          </w:p>
        </w:tc>
        <w:tc>
          <w:tcPr>
            <w:tcW w:w="1134" w:type="dxa"/>
          </w:tcPr>
          <w:p w14:paraId="32BEB847" w14:textId="77777777" w:rsidR="00AB5F6F" w:rsidRPr="000B7C31" w:rsidRDefault="00AB5F6F">
            <w:r w:rsidRPr="000B7C31">
              <w:t>18.5</w:t>
            </w:r>
          </w:p>
        </w:tc>
      </w:tr>
      <w:tr w:rsidR="00AB5F6F" w:rsidRPr="000B7C31" w14:paraId="305E3A9D"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59626119" w14:textId="77777777" w:rsidR="00AB5F6F" w:rsidRPr="000B7C31" w:rsidRDefault="00AB5F6F">
            <w:r w:rsidRPr="000B7C31">
              <w:t>Gap 3 – to net minimum wage (plus superannuation)</w:t>
            </w:r>
          </w:p>
        </w:tc>
        <w:tc>
          <w:tcPr>
            <w:tcW w:w="1134" w:type="dxa"/>
          </w:tcPr>
          <w:p w14:paraId="2E33D087" w14:textId="77777777" w:rsidR="00AB5F6F" w:rsidRPr="000B7C31" w:rsidRDefault="00AB5F6F">
            <w:r w:rsidRPr="000B7C31">
              <w:t>885.65 (44.2%)</w:t>
            </w:r>
          </w:p>
        </w:tc>
        <w:tc>
          <w:tcPr>
            <w:tcW w:w="1134" w:type="dxa"/>
          </w:tcPr>
          <w:p w14:paraId="14D399B8" w14:textId="77777777" w:rsidR="00AB5F6F" w:rsidRPr="000B7C31" w:rsidRDefault="00AB5F6F">
            <w:r w:rsidRPr="000B7C31">
              <w:t xml:space="preserve">1,068.87 (42.9%) </w:t>
            </w:r>
          </w:p>
        </w:tc>
        <w:tc>
          <w:tcPr>
            <w:tcW w:w="1134" w:type="dxa"/>
          </w:tcPr>
          <w:p w14:paraId="14BCF70C" w14:textId="77777777" w:rsidR="00AB5F6F" w:rsidRPr="000B7C31" w:rsidRDefault="00AB5F6F">
            <w:r w:rsidRPr="000B7C31">
              <w:t>20.7</w:t>
            </w:r>
          </w:p>
        </w:tc>
      </w:tr>
    </w:tbl>
    <w:p w14:paraId="7CDB60CE" w14:textId="77777777" w:rsidR="00050DA8" w:rsidRDefault="00050DA8"/>
    <w:tbl>
      <w:tblPr>
        <w:tblStyle w:val="TableGrid"/>
        <w:tblW w:w="0" w:type="auto"/>
        <w:tblLayout w:type="fixed"/>
        <w:tblLook w:val="0020" w:firstRow="1" w:lastRow="0" w:firstColumn="0" w:lastColumn="0" w:noHBand="0" w:noVBand="0"/>
      </w:tblPr>
      <w:tblGrid>
        <w:gridCol w:w="5529"/>
        <w:gridCol w:w="1134"/>
        <w:gridCol w:w="1134"/>
        <w:gridCol w:w="1134"/>
      </w:tblGrid>
      <w:tr w:rsidR="00050DA8" w:rsidRPr="000B7C31" w14:paraId="2A177F3A" w14:textId="77777777" w:rsidTr="00050DA8">
        <w:trPr>
          <w:cnfStyle w:val="100000000000" w:firstRow="1" w:lastRow="0" w:firstColumn="0" w:lastColumn="0" w:oddVBand="0" w:evenVBand="0" w:oddHBand="0" w:evenHBand="0" w:firstRowFirstColumn="0" w:firstRowLastColumn="0" w:lastRowFirstColumn="0" w:lastRowLastColumn="0"/>
          <w:trHeight w:val="349"/>
        </w:trPr>
        <w:tc>
          <w:tcPr>
            <w:tcW w:w="5529" w:type="dxa"/>
          </w:tcPr>
          <w:p w14:paraId="648F20F6" w14:textId="77777777" w:rsidR="00050DA8" w:rsidRPr="00AB5F6F" w:rsidRDefault="00050DA8" w:rsidP="00050DA8">
            <w:pPr>
              <w:rPr>
                <w:b/>
                <w:bCs/>
              </w:rPr>
            </w:pPr>
            <w:r w:rsidRPr="00050DA8">
              <w:rPr>
                <w:b/>
                <w:bCs/>
                <w:color w:val="FFFFFF" w:themeColor="background1"/>
              </w:rPr>
              <w:lastRenderedPageBreak/>
              <w:t>Additional measures</w:t>
            </w:r>
          </w:p>
        </w:tc>
        <w:tc>
          <w:tcPr>
            <w:tcW w:w="1134" w:type="dxa"/>
          </w:tcPr>
          <w:p w14:paraId="61F05D80" w14:textId="6EBA8CD9" w:rsidR="00050DA8" w:rsidRPr="00AB5F6F" w:rsidRDefault="00050DA8" w:rsidP="00050DA8">
            <w:pPr>
              <w:rPr>
                <w:b/>
                <w:bCs/>
              </w:rPr>
            </w:pPr>
            <w:r w:rsidRPr="00FB3200">
              <w:rPr>
                <w:b/>
                <w:bCs/>
                <w:color w:val="FFFFFF" w:themeColor="background1"/>
              </w:rPr>
              <w:t>March 2023 ($)</w:t>
            </w:r>
          </w:p>
        </w:tc>
        <w:tc>
          <w:tcPr>
            <w:tcW w:w="1134" w:type="dxa"/>
          </w:tcPr>
          <w:p w14:paraId="5D3FD310" w14:textId="05BA5A85" w:rsidR="00050DA8" w:rsidRPr="00AB5F6F" w:rsidRDefault="00050DA8" w:rsidP="00050DA8">
            <w:pPr>
              <w:rPr>
                <w:b/>
                <w:bCs/>
              </w:rPr>
            </w:pPr>
            <w:r w:rsidRPr="00FB3200">
              <w:rPr>
                <w:b/>
                <w:bCs/>
                <w:color w:val="FFFFFF" w:themeColor="background1"/>
              </w:rPr>
              <w:t>January 2026 ($)</w:t>
            </w:r>
          </w:p>
        </w:tc>
        <w:tc>
          <w:tcPr>
            <w:tcW w:w="1134" w:type="dxa"/>
          </w:tcPr>
          <w:p w14:paraId="29FB55CE" w14:textId="592F5331" w:rsidR="00050DA8" w:rsidRPr="00AB5F6F" w:rsidRDefault="00050DA8" w:rsidP="00050DA8">
            <w:pPr>
              <w:rPr>
                <w:b/>
                <w:bCs/>
              </w:rPr>
            </w:pPr>
            <w:r w:rsidRPr="00FB3200">
              <w:rPr>
                <w:b/>
                <w:bCs/>
                <w:color w:val="FFFFFF" w:themeColor="background1"/>
              </w:rPr>
              <w:t>% Change</w:t>
            </w:r>
          </w:p>
        </w:tc>
      </w:tr>
      <w:tr w:rsidR="00AB5F6F" w:rsidRPr="000B7C31" w14:paraId="35A40431"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6278A12B" w14:textId="77777777" w:rsidR="00AB5F6F" w:rsidRPr="000B7C31" w:rsidRDefault="00AB5F6F">
            <w:r w:rsidRPr="000B7C31">
              <w:t>MTAWE (May 2023 to May 2025)</w:t>
            </w:r>
          </w:p>
        </w:tc>
        <w:tc>
          <w:tcPr>
            <w:tcW w:w="1134" w:type="dxa"/>
          </w:tcPr>
          <w:p w14:paraId="48CBEB4D" w14:textId="77777777" w:rsidR="00AB5F6F" w:rsidRPr="000B7C31" w:rsidRDefault="00AB5F6F">
            <w:r w:rsidRPr="000B7C31">
              <w:t>3,281.80</w:t>
            </w:r>
          </w:p>
        </w:tc>
        <w:tc>
          <w:tcPr>
            <w:tcW w:w="1134" w:type="dxa"/>
          </w:tcPr>
          <w:p w14:paraId="520ECC67" w14:textId="77777777" w:rsidR="00AB5F6F" w:rsidRPr="000B7C31" w:rsidRDefault="00AB5F6F">
            <w:r w:rsidRPr="000B7C31">
              <w:t>3,581.80</w:t>
            </w:r>
          </w:p>
        </w:tc>
        <w:tc>
          <w:tcPr>
            <w:tcW w:w="1134" w:type="dxa"/>
          </w:tcPr>
          <w:p w14:paraId="1CC466AF" w14:textId="77777777" w:rsidR="00AB5F6F" w:rsidRPr="000B7C31" w:rsidRDefault="00AB5F6F">
            <w:r w:rsidRPr="000B7C31">
              <w:t>9.1</w:t>
            </w:r>
          </w:p>
        </w:tc>
      </w:tr>
      <w:tr w:rsidR="00AB5F6F" w:rsidRPr="000B7C31" w14:paraId="51613884" w14:textId="77777777" w:rsidTr="00D53F10">
        <w:trPr>
          <w:trHeight w:val="60"/>
        </w:trPr>
        <w:tc>
          <w:tcPr>
            <w:tcW w:w="5529" w:type="dxa"/>
          </w:tcPr>
          <w:p w14:paraId="7041A39D" w14:textId="77777777" w:rsidR="00AB5F6F" w:rsidRPr="000B7C31" w:rsidRDefault="00AB5F6F">
            <w:r w:rsidRPr="000B7C31">
              <w:t>Wage Price Index (March 2023 to September 2025)</w:t>
            </w:r>
          </w:p>
        </w:tc>
        <w:tc>
          <w:tcPr>
            <w:tcW w:w="1134" w:type="dxa"/>
          </w:tcPr>
          <w:p w14:paraId="212EB9BE" w14:textId="77777777" w:rsidR="00AB5F6F" w:rsidRPr="000B7C31" w:rsidRDefault="00AB5F6F">
            <w:r w:rsidRPr="000B7C31">
              <w:t>144.30</w:t>
            </w:r>
          </w:p>
        </w:tc>
        <w:tc>
          <w:tcPr>
            <w:tcW w:w="1134" w:type="dxa"/>
          </w:tcPr>
          <w:p w14:paraId="189883AB" w14:textId="77777777" w:rsidR="00AB5F6F" w:rsidRPr="000B7C31" w:rsidRDefault="00AB5F6F">
            <w:r w:rsidRPr="000B7C31">
              <w:t>158.30</w:t>
            </w:r>
          </w:p>
        </w:tc>
        <w:tc>
          <w:tcPr>
            <w:tcW w:w="1134" w:type="dxa"/>
          </w:tcPr>
          <w:p w14:paraId="2E000233" w14:textId="77777777" w:rsidR="00AB5F6F" w:rsidRPr="000B7C31" w:rsidRDefault="00AB5F6F">
            <w:r w:rsidRPr="000B7C31">
              <w:t>9.7</w:t>
            </w:r>
          </w:p>
        </w:tc>
      </w:tr>
      <w:tr w:rsidR="00AB5F6F" w:rsidRPr="000B7C31" w14:paraId="5872B1D7"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19C1FF90" w14:textId="77777777" w:rsidR="00AB5F6F" w:rsidRPr="000B7C31" w:rsidRDefault="00AB5F6F">
            <w:r w:rsidRPr="000B7C31">
              <w:t>National Minimum Wage (Adult outside award/agreement)</w:t>
            </w:r>
          </w:p>
        </w:tc>
        <w:tc>
          <w:tcPr>
            <w:tcW w:w="1134" w:type="dxa"/>
          </w:tcPr>
          <w:p w14:paraId="42760876" w14:textId="77777777" w:rsidR="00AB5F6F" w:rsidRPr="000B7C31" w:rsidRDefault="00AB5F6F">
            <w:r w:rsidRPr="000B7C31">
              <w:t>1,625.20</w:t>
            </w:r>
          </w:p>
        </w:tc>
        <w:tc>
          <w:tcPr>
            <w:tcW w:w="1134" w:type="dxa"/>
          </w:tcPr>
          <w:p w14:paraId="452F65D7" w14:textId="77777777" w:rsidR="00AB5F6F" w:rsidRPr="000B7C31" w:rsidRDefault="00AB5F6F">
            <w:r w:rsidRPr="000B7C31">
              <w:t>1,896.00</w:t>
            </w:r>
          </w:p>
        </w:tc>
        <w:tc>
          <w:tcPr>
            <w:tcW w:w="1134" w:type="dxa"/>
          </w:tcPr>
          <w:p w14:paraId="4662D42E" w14:textId="77777777" w:rsidR="00AB5F6F" w:rsidRPr="000B7C31" w:rsidRDefault="00AB5F6F">
            <w:r w:rsidRPr="000B7C31">
              <w:t>16.7</w:t>
            </w:r>
          </w:p>
        </w:tc>
      </w:tr>
      <w:tr w:rsidR="00AB5F6F" w:rsidRPr="000B7C31" w14:paraId="7E3B5566" w14:textId="77777777" w:rsidTr="00D53F10">
        <w:trPr>
          <w:trHeight w:val="60"/>
        </w:trPr>
        <w:tc>
          <w:tcPr>
            <w:tcW w:w="5529" w:type="dxa"/>
          </w:tcPr>
          <w:p w14:paraId="431D69BC" w14:textId="77777777" w:rsidR="00AB5F6F" w:rsidRPr="000B7C31" w:rsidRDefault="00AB5F6F">
            <w:r w:rsidRPr="000B7C31">
              <w:t>Relative poverty line 50% of median equivalised disposable income</w:t>
            </w:r>
          </w:p>
        </w:tc>
        <w:tc>
          <w:tcPr>
            <w:tcW w:w="1134" w:type="dxa"/>
          </w:tcPr>
          <w:p w14:paraId="5A6E28F6" w14:textId="77777777" w:rsidR="00AB5F6F" w:rsidRPr="000B7C31" w:rsidRDefault="00AB5F6F">
            <w:r w:rsidRPr="000B7C31">
              <w:t>973.00</w:t>
            </w:r>
          </w:p>
        </w:tc>
        <w:tc>
          <w:tcPr>
            <w:tcW w:w="1134" w:type="dxa"/>
          </w:tcPr>
          <w:p w14:paraId="4F265323" w14:textId="4CE23FD9" w:rsidR="00AB5F6F" w:rsidRPr="000B7C31" w:rsidRDefault="006754AD">
            <w:r>
              <w:t>N/A</w:t>
            </w:r>
          </w:p>
        </w:tc>
        <w:tc>
          <w:tcPr>
            <w:tcW w:w="1134" w:type="dxa"/>
          </w:tcPr>
          <w:p w14:paraId="0C504387" w14:textId="562AFAA4" w:rsidR="00AB5F6F" w:rsidRPr="000B7C31" w:rsidRDefault="006754AD">
            <w:r>
              <w:t>N/A</w:t>
            </w:r>
          </w:p>
        </w:tc>
      </w:tr>
    </w:tbl>
    <w:p w14:paraId="5FDFE0A7" w14:textId="77777777" w:rsidR="006754AD" w:rsidRPr="006754AD" w:rsidRDefault="006754AD" w:rsidP="006754AD">
      <w:pPr>
        <w:spacing w:after="0"/>
        <w:rPr>
          <w:sz w:val="2"/>
          <w:szCs w:val="2"/>
        </w:rPr>
      </w:pPr>
    </w:p>
    <w:tbl>
      <w:tblPr>
        <w:tblStyle w:val="TableGrid"/>
        <w:tblW w:w="0" w:type="auto"/>
        <w:tblLayout w:type="fixed"/>
        <w:tblLook w:val="0020" w:firstRow="1" w:lastRow="0" w:firstColumn="0" w:lastColumn="0" w:noHBand="0" w:noVBand="0"/>
      </w:tblPr>
      <w:tblGrid>
        <w:gridCol w:w="5529"/>
        <w:gridCol w:w="1134"/>
        <w:gridCol w:w="1134"/>
        <w:gridCol w:w="1134"/>
      </w:tblGrid>
      <w:tr w:rsidR="00AB5F6F" w:rsidRPr="000B7C31" w14:paraId="3B5E654D" w14:textId="77777777" w:rsidTr="006754AD">
        <w:trPr>
          <w:cnfStyle w:val="100000000000" w:firstRow="1" w:lastRow="0" w:firstColumn="0" w:lastColumn="0" w:oddVBand="0" w:evenVBand="0" w:oddHBand="0" w:evenHBand="0" w:firstRowFirstColumn="0" w:firstRowLastColumn="0" w:lastRowFirstColumn="0" w:lastRowLastColumn="0"/>
          <w:trHeight w:val="60"/>
        </w:trPr>
        <w:tc>
          <w:tcPr>
            <w:tcW w:w="5529" w:type="dxa"/>
          </w:tcPr>
          <w:p w14:paraId="45483592" w14:textId="5DFA2164" w:rsidR="00AB5F6F" w:rsidRPr="006754AD" w:rsidRDefault="00AB5F6F">
            <w:pPr>
              <w:rPr>
                <w:b/>
                <w:bCs/>
                <w:color w:val="FFFFFF" w:themeColor="background1"/>
              </w:rPr>
            </w:pPr>
            <w:r w:rsidRPr="006754AD">
              <w:rPr>
                <w:b/>
                <w:bCs/>
                <w:color w:val="FFFFFF" w:themeColor="background1"/>
              </w:rPr>
              <w:t>Henderson poverty line Before and After Housing Costs</w:t>
            </w:r>
            <w:r w:rsidR="006754AD" w:rsidRPr="006754AD">
              <w:rPr>
                <w:b/>
                <w:bCs/>
                <w:color w:val="FFFFFF" w:themeColor="background1"/>
              </w:rPr>
              <w:t xml:space="preserve"> (single)</w:t>
            </w:r>
          </w:p>
        </w:tc>
        <w:tc>
          <w:tcPr>
            <w:tcW w:w="1134" w:type="dxa"/>
          </w:tcPr>
          <w:p w14:paraId="7E3C041E" w14:textId="77777777" w:rsidR="00AB5F6F" w:rsidRPr="006754AD" w:rsidRDefault="00AB5F6F">
            <w:pPr>
              <w:rPr>
                <w:b/>
                <w:bCs/>
                <w:color w:val="FFFFFF" w:themeColor="background1"/>
              </w:rPr>
            </w:pPr>
            <w:r w:rsidRPr="006754AD">
              <w:rPr>
                <w:b/>
                <w:bCs/>
                <w:color w:val="FFFFFF" w:themeColor="background1"/>
              </w:rPr>
              <w:t>BHC (AHC)</w:t>
            </w:r>
          </w:p>
        </w:tc>
        <w:tc>
          <w:tcPr>
            <w:tcW w:w="1134" w:type="dxa"/>
          </w:tcPr>
          <w:p w14:paraId="5F76EA2F" w14:textId="77777777" w:rsidR="00AB5F6F" w:rsidRPr="006754AD" w:rsidRDefault="00AB5F6F">
            <w:pPr>
              <w:rPr>
                <w:b/>
                <w:bCs/>
                <w:color w:val="FFFFFF" w:themeColor="background1"/>
              </w:rPr>
            </w:pPr>
            <w:r w:rsidRPr="006754AD">
              <w:rPr>
                <w:b/>
                <w:bCs/>
                <w:color w:val="FFFFFF" w:themeColor="background1"/>
              </w:rPr>
              <w:t>BHC (AHC)</w:t>
            </w:r>
          </w:p>
        </w:tc>
        <w:tc>
          <w:tcPr>
            <w:tcW w:w="1134" w:type="dxa"/>
          </w:tcPr>
          <w:p w14:paraId="7002ED81" w14:textId="490F8CF4" w:rsidR="00AB5F6F" w:rsidRPr="006754AD" w:rsidRDefault="006754AD">
            <w:pPr>
              <w:rPr>
                <w:b/>
                <w:bCs/>
                <w:color w:val="FFFFFF" w:themeColor="background1"/>
              </w:rPr>
            </w:pPr>
            <w:r w:rsidRPr="006754AD">
              <w:rPr>
                <w:b/>
                <w:bCs/>
                <w:color w:val="FFFFFF" w:themeColor="background1"/>
              </w:rPr>
              <w:t>% Change</w:t>
            </w:r>
          </w:p>
        </w:tc>
      </w:tr>
      <w:tr w:rsidR="00AB5F6F" w:rsidRPr="000B7C31" w14:paraId="7619BC75"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2BD2C5E9" w14:textId="77777777" w:rsidR="00AB5F6F" w:rsidRPr="000B7C31" w:rsidRDefault="00AB5F6F">
            <w:r w:rsidRPr="000B7C31">
              <w:t>Head in workforce</w:t>
            </w:r>
          </w:p>
        </w:tc>
        <w:tc>
          <w:tcPr>
            <w:tcW w:w="1134" w:type="dxa"/>
          </w:tcPr>
          <w:p w14:paraId="4FFF4BAB" w14:textId="77777777" w:rsidR="00AB5F6F" w:rsidRPr="000B7C31" w:rsidRDefault="00AB5F6F">
            <w:r w:rsidRPr="000B7C31">
              <w:t>1,205.87 (811.50)</w:t>
            </w:r>
          </w:p>
        </w:tc>
        <w:tc>
          <w:tcPr>
            <w:tcW w:w="1134" w:type="dxa"/>
          </w:tcPr>
          <w:p w14:paraId="1006B8AA" w14:textId="77777777" w:rsidR="00AB5F6F" w:rsidRPr="000B7C31" w:rsidRDefault="00AB5F6F">
            <w:r w:rsidRPr="000B7C31">
              <w:t>1,381.00 (929.40)</w:t>
            </w:r>
          </w:p>
        </w:tc>
        <w:tc>
          <w:tcPr>
            <w:tcW w:w="1134" w:type="dxa"/>
          </w:tcPr>
          <w:p w14:paraId="6CE7078E" w14:textId="77777777" w:rsidR="00AB5F6F" w:rsidRPr="000B7C31" w:rsidRDefault="00AB5F6F">
            <w:r w:rsidRPr="000B7C31">
              <w:t>14.5</w:t>
            </w:r>
          </w:p>
        </w:tc>
      </w:tr>
      <w:tr w:rsidR="00AB5F6F" w:rsidRPr="000B7C31" w14:paraId="7C3FB776" w14:textId="77777777" w:rsidTr="00D53F10">
        <w:trPr>
          <w:trHeight w:val="60"/>
        </w:trPr>
        <w:tc>
          <w:tcPr>
            <w:tcW w:w="5529" w:type="dxa"/>
          </w:tcPr>
          <w:p w14:paraId="545FC7AB" w14:textId="77777777" w:rsidR="00AB5F6F" w:rsidRPr="000B7C31" w:rsidRDefault="00AB5F6F">
            <w:r w:rsidRPr="000B7C31">
              <w:t>Head not in workforce</w:t>
            </w:r>
          </w:p>
        </w:tc>
        <w:tc>
          <w:tcPr>
            <w:tcW w:w="1134" w:type="dxa"/>
          </w:tcPr>
          <w:p w14:paraId="797BCC00" w14:textId="77777777" w:rsidR="00AB5F6F" w:rsidRPr="000B7C31" w:rsidRDefault="00AB5F6F">
            <w:r w:rsidRPr="000B7C31">
              <w:t>977.74 (583.43)</w:t>
            </w:r>
          </w:p>
        </w:tc>
        <w:tc>
          <w:tcPr>
            <w:tcW w:w="1134" w:type="dxa"/>
          </w:tcPr>
          <w:p w14:paraId="1D4E16E3" w14:textId="77777777" w:rsidR="00AB5F6F" w:rsidRPr="000B7C31" w:rsidRDefault="00AB5F6F">
            <w:r w:rsidRPr="000B7C31">
              <w:t>1,119.80 (668.20)</w:t>
            </w:r>
          </w:p>
        </w:tc>
        <w:tc>
          <w:tcPr>
            <w:tcW w:w="1134" w:type="dxa"/>
          </w:tcPr>
          <w:p w14:paraId="57D0B1BE" w14:textId="77777777" w:rsidR="00AB5F6F" w:rsidRPr="000B7C31" w:rsidRDefault="00AB5F6F">
            <w:r w:rsidRPr="000B7C31">
              <w:t>14.5</w:t>
            </w:r>
          </w:p>
        </w:tc>
      </w:tr>
      <w:tr w:rsidR="00AB5F6F" w:rsidRPr="000B7C31" w14:paraId="7BFFE455"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336E2A38" w14:textId="77777777" w:rsidR="00AB5F6F" w:rsidRPr="000B7C31" w:rsidRDefault="00AB5F6F">
            <w:r w:rsidRPr="000B7C31">
              <w:t xml:space="preserve">Consumer Price Index (CPI) </w:t>
            </w:r>
          </w:p>
        </w:tc>
        <w:tc>
          <w:tcPr>
            <w:tcW w:w="1134" w:type="dxa"/>
          </w:tcPr>
          <w:p w14:paraId="24568607" w14:textId="77777777" w:rsidR="00AB5F6F" w:rsidRPr="000B7C31" w:rsidRDefault="00AB5F6F">
            <w:r w:rsidRPr="000B7C31">
              <w:t>92.08</w:t>
            </w:r>
          </w:p>
        </w:tc>
        <w:tc>
          <w:tcPr>
            <w:tcW w:w="1134" w:type="dxa"/>
          </w:tcPr>
          <w:p w14:paraId="266092A9" w14:textId="77777777" w:rsidR="00AB5F6F" w:rsidRPr="000B7C31" w:rsidRDefault="00AB5F6F">
            <w:r w:rsidRPr="000B7C31">
              <w:t>100.32</w:t>
            </w:r>
          </w:p>
        </w:tc>
        <w:tc>
          <w:tcPr>
            <w:tcW w:w="1134" w:type="dxa"/>
          </w:tcPr>
          <w:p w14:paraId="61E7283F" w14:textId="77777777" w:rsidR="00AB5F6F" w:rsidRPr="000B7C31" w:rsidRDefault="00AB5F6F">
            <w:r w:rsidRPr="000B7C31">
              <w:t>8.9</w:t>
            </w:r>
          </w:p>
        </w:tc>
      </w:tr>
      <w:tr w:rsidR="00AB5F6F" w:rsidRPr="000B7C31" w14:paraId="758A5E6A" w14:textId="77777777" w:rsidTr="00D53F10">
        <w:trPr>
          <w:trHeight w:val="60"/>
        </w:trPr>
        <w:tc>
          <w:tcPr>
            <w:tcW w:w="5529" w:type="dxa"/>
          </w:tcPr>
          <w:p w14:paraId="22E77CDA" w14:textId="77777777" w:rsidR="00AB5F6F" w:rsidRPr="000B7C31" w:rsidRDefault="00AB5F6F">
            <w:r w:rsidRPr="000B7C31">
              <w:t>PBLCI</w:t>
            </w:r>
          </w:p>
        </w:tc>
        <w:tc>
          <w:tcPr>
            <w:tcW w:w="1134" w:type="dxa"/>
          </w:tcPr>
          <w:p w14:paraId="25AD874C" w14:textId="77777777" w:rsidR="00AB5F6F" w:rsidRPr="000B7C31" w:rsidRDefault="00AB5F6F">
            <w:r w:rsidRPr="000B7C31">
              <w:t>91.76</w:t>
            </w:r>
          </w:p>
        </w:tc>
        <w:tc>
          <w:tcPr>
            <w:tcW w:w="1134" w:type="dxa"/>
          </w:tcPr>
          <w:p w14:paraId="0D2C28C2" w14:textId="77777777" w:rsidR="00AB5F6F" w:rsidRPr="000B7C31" w:rsidRDefault="00AB5F6F">
            <w:r w:rsidRPr="000B7C31">
              <w:t>100.13</w:t>
            </w:r>
          </w:p>
        </w:tc>
        <w:tc>
          <w:tcPr>
            <w:tcW w:w="1134" w:type="dxa"/>
          </w:tcPr>
          <w:p w14:paraId="72244C27" w14:textId="77777777" w:rsidR="00AB5F6F" w:rsidRPr="000B7C31" w:rsidRDefault="00AB5F6F">
            <w:r w:rsidRPr="000B7C31">
              <w:t>9.6</w:t>
            </w:r>
          </w:p>
        </w:tc>
      </w:tr>
      <w:tr w:rsidR="00AB5F6F" w:rsidRPr="000B7C31" w14:paraId="39D33192"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5529" w:type="dxa"/>
          </w:tcPr>
          <w:p w14:paraId="5854F813" w14:textId="77777777" w:rsidR="00AB5F6F" w:rsidRPr="000B7C31" w:rsidRDefault="00AB5F6F">
            <w:r w:rsidRPr="000B7C31">
              <w:t>Age Pensioner Living Cost Index (APLCI)</w:t>
            </w:r>
          </w:p>
        </w:tc>
        <w:tc>
          <w:tcPr>
            <w:tcW w:w="1134" w:type="dxa"/>
          </w:tcPr>
          <w:p w14:paraId="4EBDDC93" w14:textId="77777777" w:rsidR="00AB5F6F" w:rsidRPr="000B7C31" w:rsidRDefault="00AB5F6F">
            <w:r w:rsidRPr="000B7C31">
              <w:t>91.76</w:t>
            </w:r>
          </w:p>
        </w:tc>
        <w:tc>
          <w:tcPr>
            <w:tcW w:w="1134" w:type="dxa"/>
          </w:tcPr>
          <w:p w14:paraId="64C3CDEA" w14:textId="77777777" w:rsidR="00AB5F6F" w:rsidRPr="000B7C31" w:rsidRDefault="00AB5F6F">
            <w:r w:rsidRPr="000B7C31">
              <w:t>100.13</w:t>
            </w:r>
          </w:p>
        </w:tc>
        <w:tc>
          <w:tcPr>
            <w:tcW w:w="1134" w:type="dxa"/>
          </w:tcPr>
          <w:p w14:paraId="46BF7408" w14:textId="77777777" w:rsidR="00AB5F6F" w:rsidRPr="000B7C31" w:rsidRDefault="00AB5F6F">
            <w:r w:rsidRPr="000B7C31">
              <w:t>9.0</w:t>
            </w:r>
          </w:p>
        </w:tc>
      </w:tr>
      <w:tr w:rsidR="00AB5F6F" w:rsidRPr="000B7C31" w14:paraId="3AE619AC" w14:textId="77777777" w:rsidTr="00D53F10">
        <w:trPr>
          <w:trHeight w:val="60"/>
        </w:trPr>
        <w:tc>
          <w:tcPr>
            <w:tcW w:w="5529" w:type="dxa"/>
          </w:tcPr>
          <w:p w14:paraId="76217FA2" w14:textId="77777777" w:rsidR="00AB5F6F" w:rsidRPr="000B7C31" w:rsidRDefault="00AB5F6F">
            <w:r w:rsidRPr="000B7C31">
              <w:t>OTRLCI</w:t>
            </w:r>
          </w:p>
        </w:tc>
        <w:tc>
          <w:tcPr>
            <w:tcW w:w="1134" w:type="dxa"/>
          </w:tcPr>
          <w:p w14:paraId="7E2A62A2" w14:textId="77777777" w:rsidR="00AB5F6F" w:rsidRPr="000B7C31" w:rsidRDefault="00AB5F6F">
            <w:r w:rsidRPr="000B7C31">
              <w:t>90.54</w:t>
            </w:r>
          </w:p>
        </w:tc>
        <w:tc>
          <w:tcPr>
            <w:tcW w:w="1134" w:type="dxa"/>
          </w:tcPr>
          <w:p w14:paraId="3B16D990" w14:textId="77777777" w:rsidR="00AB5F6F" w:rsidRPr="000B7C31" w:rsidRDefault="00AB5F6F">
            <w:r w:rsidRPr="000B7C31">
              <w:t>100.13</w:t>
            </w:r>
          </w:p>
        </w:tc>
        <w:tc>
          <w:tcPr>
            <w:tcW w:w="1134" w:type="dxa"/>
          </w:tcPr>
          <w:p w14:paraId="76A534C3" w14:textId="77777777" w:rsidR="00AB5F6F" w:rsidRPr="000B7C31" w:rsidRDefault="00AB5F6F">
            <w:r w:rsidRPr="000B7C31">
              <w:t>10.6</w:t>
            </w:r>
          </w:p>
        </w:tc>
      </w:tr>
    </w:tbl>
    <w:p w14:paraId="11B674E8" w14:textId="56858CA3" w:rsidR="00A746C0" w:rsidRDefault="00AA7F5C" w:rsidP="00AB5F6F">
      <w:pPr>
        <w:pStyle w:val="Caption"/>
      </w:pPr>
      <w:r>
        <w:t xml:space="preserve">Note: Gap 1 is the difference between the Single Adult rate of </w:t>
      </w:r>
      <w:proofErr w:type="spellStart"/>
      <w:r>
        <w:t>JobSeeker</w:t>
      </w:r>
      <w:proofErr w:type="spellEnd"/>
      <w:r>
        <w:t xml:space="preserve"> and the Age Pension (both including supplements); Gap 2 is the difference between the Single Adult rate of </w:t>
      </w:r>
      <w:proofErr w:type="spellStart"/>
      <w:r>
        <w:t>JobSeeker</w:t>
      </w:r>
      <w:proofErr w:type="spellEnd"/>
      <w:r>
        <w:t xml:space="preserve"> (including supplements) and the gross minimum wage. Gap 3 is the difference between the Single Adult rate of </w:t>
      </w:r>
      <w:proofErr w:type="spellStart"/>
      <w:r>
        <w:t>JobSeeker</w:t>
      </w:r>
      <w:proofErr w:type="spellEnd"/>
      <w:r>
        <w:t xml:space="preserve"> (including supplements) and the after-tax minimum wage plus the Superannuation Guarantee.</w:t>
      </w:r>
    </w:p>
    <w:p w14:paraId="1FAF9C6F" w14:textId="77777777" w:rsidR="00A746C0" w:rsidRDefault="00A746C0" w:rsidP="00222049">
      <w:pPr>
        <w:pStyle w:val="Heading3"/>
      </w:pPr>
      <w:bookmarkStart w:id="17" w:name="_Toc227674399"/>
      <w:r>
        <w:t xml:space="preserve">1.3 </w:t>
      </w:r>
      <w:r w:rsidRPr="00AB5F6F">
        <w:t>The</w:t>
      </w:r>
      <w:r>
        <w:t xml:space="preserve"> fiscal and distributional impacts of a staged increase in </w:t>
      </w:r>
      <w:proofErr w:type="spellStart"/>
      <w:r>
        <w:t>JobSeeker</w:t>
      </w:r>
      <w:proofErr w:type="spellEnd"/>
      <w:r>
        <w:t xml:space="preserve"> – DSS modelling</w:t>
      </w:r>
      <w:bookmarkEnd w:id="17"/>
    </w:p>
    <w:p w14:paraId="2F1111FC" w14:textId="77777777" w:rsidR="00A746C0" w:rsidRDefault="00A746C0" w:rsidP="00222049">
      <w:pPr>
        <w:pStyle w:val="Heading4"/>
      </w:pPr>
      <w:r>
        <w:t xml:space="preserve">1.3.1 Main </w:t>
      </w:r>
      <w:r w:rsidRPr="00222049">
        <w:t>findings</w:t>
      </w:r>
    </w:p>
    <w:p w14:paraId="3CEBCB36" w14:textId="77777777" w:rsidR="00A746C0" w:rsidRDefault="00A746C0" w:rsidP="00FB3200">
      <w:r>
        <w:t xml:space="preserve">DSS analysed the impacts of a staged increase in </w:t>
      </w:r>
      <w:proofErr w:type="spellStart"/>
      <w:r>
        <w:t>JobSeeker</w:t>
      </w:r>
      <w:proofErr w:type="spellEnd"/>
      <w:r>
        <w:t xml:space="preserve"> to 90% of the Age Pension including supplements, with the results presented in Table 1.2.</w:t>
      </w:r>
    </w:p>
    <w:p w14:paraId="74E3E780" w14:textId="329E2236" w:rsidR="00A746C0" w:rsidRDefault="00A746C0" w:rsidP="003D0A46">
      <w:pPr>
        <w:pStyle w:val="Captionheader"/>
      </w:pPr>
      <w:r>
        <w:t xml:space="preserve">Table 1.2: Estimated impacts of a staged increase in </w:t>
      </w:r>
      <w:proofErr w:type="spellStart"/>
      <w:r>
        <w:t>JobSeeker</w:t>
      </w:r>
      <w:proofErr w:type="spellEnd"/>
      <w:r>
        <w:t xml:space="preserve"> (and related working-age payments) on costs of income support</w:t>
      </w:r>
    </w:p>
    <w:tbl>
      <w:tblPr>
        <w:tblStyle w:val="TableGrid"/>
        <w:tblW w:w="0" w:type="auto"/>
        <w:tblLayout w:type="fixed"/>
        <w:tblLook w:val="0020" w:firstRow="1" w:lastRow="0" w:firstColumn="0" w:lastColumn="0" w:noHBand="0" w:noVBand="0"/>
      </w:tblPr>
      <w:tblGrid>
        <w:gridCol w:w="4536"/>
        <w:gridCol w:w="851"/>
        <w:gridCol w:w="850"/>
        <w:gridCol w:w="851"/>
        <w:gridCol w:w="850"/>
        <w:gridCol w:w="993"/>
      </w:tblGrid>
      <w:tr w:rsidR="00A746C0" w14:paraId="53E9124E" w14:textId="77777777" w:rsidTr="00496951">
        <w:trPr>
          <w:cnfStyle w:val="100000000000" w:firstRow="1" w:lastRow="0" w:firstColumn="0" w:lastColumn="0" w:oddVBand="0" w:evenVBand="0" w:oddHBand="0" w:evenHBand="0" w:firstRowFirstColumn="0" w:firstRowLastColumn="0" w:lastRowFirstColumn="0" w:lastRowLastColumn="0"/>
          <w:trHeight w:val="60"/>
        </w:trPr>
        <w:tc>
          <w:tcPr>
            <w:tcW w:w="4536" w:type="dxa"/>
          </w:tcPr>
          <w:p w14:paraId="4486D9AA" w14:textId="4044B50C" w:rsidR="00A746C0" w:rsidRPr="00D053C3" w:rsidRDefault="00E25FA9" w:rsidP="00FB3200">
            <w:pPr>
              <w:rPr>
                <w:b/>
                <w:bCs/>
                <w:color w:val="FFFFFF" w:themeColor="background1"/>
                <w:lang w:val="en-GB"/>
              </w:rPr>
            </w:pPr>
            <w:r w:rsidRPr="00D053C3">
              <w:rPr>
                <w:b/>
                <w:bCs/>
                <w:color w:val="FFFFFF" w:themeColor="background1"/>
                <w:lang w:val="en-GB"/>
              </w:rPr>
              <w:t xml:space="preserve">Estimated impacts of a staged increase in </w:t>
            </w:r>
            <w:proofErr w:type="spellStart"/>
            <w:r w:rsidRPr="00D053C3">
              <w:rPr>
                <w:b/>
                <w:bCs/>
                <w:color w:val="FFFFFF" w:themeColor="background1"/>
                <w:lang w:val="en-GB"/>
              </w:rPr>
              <w:t>JobSeeker</w:t>
            </w:r>
            <w:proofErr w:type="spellEnd"/>
            <w:r w:rsidRPr="00D053C3">
              <w:rPr>
                <w:b/>
                <w:bCs/>
                <w:color w:val="FFFFFF" w:themeColor="background1"/>
                <w:lang w:val="en-GB"/>
              </w:rPr>
              <w:t xml:space="preserve"> (and related working-age payments) on costs of income support in $</w:t>
            </w:r>
            <w:r w:rsidR="00021388">
              <w:rPr>
                <w:b/>
                <w:bCs/>
                <w:color w:val="FFFFFF" w:themeColor="background1"/>
                <w:lang w:val="en-GB"/>
              </w:rPr>
              <w:t xml:space="preserve"> </w:t>
            </w:r>
            <w:r w:rsidRPr="00D053C3">
              <w:rPr>
                <w:b/>
                <w:bCs/>
                <w:color w:val="FFFFFF" w:themeColor="background1"/>
                <w:lang w:val="en-GB"/>
              </w:rPr>
              <w:t>Million</w:t>
            </w:r>
            <w:r w:rsidR="00021388">
              <w:rPr>
                <w:b/>
                <w:bCs/>
                <w:color w:val="FFFFFF" w:themeColor="background1"/>
                <w:lang w:val="en-GB"/>
              </w:rPr>
              <w:t xml:space="preserve">. </w:t>
            </w:r>
          </w:p>
        </w:tc>
        <w:tc>
          <w:tcPr>
            <w:tcW w:w="851" w:type="dxa"/>
          </w:tcPr>
          <w:p w14:paraId="04592814" w14:textId="77777777" w:rsidR="00A746C0" w:rsidRPr="00D053C3" w:rsidRDefault="00A746C0" w:rsidP="00FB3200">
            <w:pPr>
              <w:rPr>
                <w:color w:val="FFFFFF" w:themeColor="background1"/>
                <w:lang w:val="en-GB"/>
              </w:rPr>
            </w:pPr>
            <w:r w:rsidRPr="00D053C3">
              <w:rPr>
                <w:b/>
                <w:bCs/>
                <w:color w:val="FFFFFF" w:themeColor="background1"/>
                <w:lang w:val="en-GB"/>
              </w:rPr>
              <w:t>Year 1</w:t>
            </w:r>
          </w:p>
        </w:tc>
        <w:tc>
          <w:tcPr>
            <w:tcW w:w="850" w:type="dxa"/>
          </w:tcPr>
          <w:p w14:paraId="6B632828" w14:textId="77777777" w:rsidR="00A746C0" w:rsidRPr="00D053C3" w:rsidRDefault="00A746C0" w:rsidP="00FB3200">
            <w:pPr>
              <w:rPr>
                <w:color w:val="FFFFFF" w:themeColor="background1"/>
                <w:lang w:val="en-GB"/>
              </w:rPr>
            </w:pPr>
            <w:r w:rsidRPr="00D053C3">
              <w:rPr>
                <w:b/>
                <w:bCs/>
                <w:color w:val="FFFFFF" w:themeColor="background1"/>
                <w:lang w:val="en-GB"/>
              </w:rPr>
              <w:t>Year 2</w:t>
            </w:r>
          </w:p>
        </w:tc>
        <w:tc>
          <w:tcPr>
            <w:tcW w:w="851" w:type="dxa"/>
          </w:tcPr>
          <w:p w14:paraId="56087CC4" w14:textId="77777777" w:rsidR="00A746C0" w:rsidRPr="00D053C3" w:rsidRDefault="00A746C0" w:rsidP="00FB3200">
            <w:pPr>
              <w:rPr>
                <w:color w:val="FFFFFF" w:themeColor="background1"/>
                <w:lang w:val="en-GB"/>
              </w:rPr>
            </w:pPr>
            <w:r w:rsidRPr="00D053C3">
              <w:rPr>
                <w:b/>
                <w:bCs/>
                <w:color w:val="FFFFFF" w:themeColor="background1"/>
                <w:lang w:val="en-GB"/>
              </w:rPr>
              <w:t>Year 3</w:t>
            </w:r>
          </w:p>
        </w:tc>
        <w:tc>
          <w:tcPr>
            <w:tcW w:w="850" w:type="dxa"/>
          </w:tcPr>
          <w:p w14:paraId="1EA75D2C" w14:textId="77777777" w:rsidR="00A746C0" w:rsidRPr="00D053C3" w:rsidRDefault="00A746C0" w:rsidP="00FB3200">
            <w:pPr>
              <w:rPr>
                <w:color w:val="FFFFFF" w:themeColor="background1"/>
                <w:lang w:val="en-GB"/>
              </w:rPr>
            </w:pPr>
            <w:r w:rsidRPr="00D053C3">
              <w:rPr>
                <w:b/>
                <w:bCs/>
                <w:color w:val="FFFFFF" w:themeColor="background1"/>
                <w:lang w:val="en-GB"/>
              </w:rPr>
              <w:t>Year 4</w:t>
            </w:r>
          </w:p>
        </w:tc>
        <w:tc>
          <w:tcPr>
            <w:tcW w:w="993" w:type="dxa"/>
          </w:tcPr>
          <w:p w14:paraId="15AE1F07" w14:textId="77777777" w:rsidR="00A746C0" w:rsidRPr="00D053C3" w:rsidRDefault="00A746C0" w:rsidP="00FB3200">
            <w:pPr>
              <w:rPr>
                <w:color w:val="FFFFFF" w:themeColor="background1"/>
                <w:lang w:val="en-GB"/>
              </w:rPr>
            </w:pPr>
            <w:r w:rsidRPr="00D053C3">
              <w:rPr>
                <w:b/>
                <w:bCs/>
                <w:color w:val="FFFFFF" w:themeColor="background1"/>
                <w:lang w:val="en-GB"/>
              </w:rPr>
              <w:t>Total*</w:t>
            </w:r>
          </w:p>
        </w:tc>
      </w:tr>
      <w:tr w:rsidR="00A746C0" w14:paraId="43F9C421" w14:textId="77777777" w:rsidTr="00496951">
        <w:trPr>
          <w:cnfStyle w:val="000000100000" w:firstRow="0" w:lastRow="0" w:firstColumn="0" w:lastColumn="0" w:oddVBand="0" w:evenVBand="0" w:oddHBand="1" w:evenHBand="0" w:firstRowFirstColumn="0" w:firstRowLastColumn="0" w:lastRowFirstColumn="0" w:lastRowLastColumn="0"/>
          <w:trHeight w:val="60"/>
        </w:trPr>
        <w:tc>
          <w:tcPr>
            <w:tcW w:w="4536" w:type="dxa"/>
          </w:tcPr>
          <w:p w14:paraId="2F700E1B" w14:textId="77777777" w:rsidR="00A746C0" w:rsidRDefault="00A746C0" w:rsidP="00FB3200">
            <w:r>
              <w:t>Cost for recipients based on current payment level</w:t>
            </w:r>
          </w:p>
        </w:tc>
        <w:tc>
          <w:tcPr>
            <w:tcW w:w="851" w:type="dxa"/>
          </w:tcPr>
          <w:p w14:paraId="78D9FE7E" w14:textId="77777777" w:rsidR="00A746C0" w:rsidRDefault="00A746C0" w:rsidP="00FB3200">
            <w:r>
              <w:t>1,600</w:t>
            </w:r>
          </w:p>
        </w:tc>
        <w:tc>
          <w:tcPr>
            <w:tcW w:w="850" w:type="dxa"/>
          </w:tcPr>
          <w:p w14:paraId="5E051C10" w14:textId="77777777" w:rsidR="00A746C0" w:rsidRDefault="00A746C0" w:rsidP="00FB3200">
            <w:r>
              <w:t>3,300</w:t>
            </w:r>
          </w:p>
        </w:tc>
        <w:tc>
          <w:tcPr>
            <w:tcW w:w="851" w:type="dxa"/>
          </w:tcPr>
          <w:p w14:paraId="0512680F" w14:textId="77777777" w:rsidR="00A746C0" w:rsidRDefault="00A746C0" w:rsidP="00FB3200">
            <w:r>
              <w:t>4,800</w:t>
            </w:r>
          </w:p>
        </w:tc>
        <w:tc>
          <w:tcPr>
            <w:tcW w:w="850" w:type="dxa"/>
          </w:tcPr>
          <w:p w14:paraId="2E2EBD8D" w14:textId="77777777" w:rsidR="00A746C0" w:rsidRDefault="00A746C0" w:rsidP="00FB3200">
            <w:r>
              <w:t>6,500</w:t>
            </w:r>
          </w:p>
        </w:tc>
        <w:tc>
          <w:tcPr>
            <w:tcW w:w="993" w:type="dxa"/>
          </w:tcPr>
          <w:p w14:paraId="522A833E" w14:textId="77777777" w:rsidR="00A746C0" w:rsidRDefault="00A746C0" w:rsidP="00FB3200">
            <w:r>
              <w:t>16,200</w:t>
            </w:r>
          </w:p>
        </w:tc>
      </w:tr>
      <w:tr w:rsidR="00A746C0" w14:paraId="5FEB26E8" w14:textId="77777777" w:rsidTr="00496951">
        <w:trPr>
          <w:trHeight w:val="60"/>
        </w:trPr>
        <w:tc>
          <w:tcPr>
            <w:tcW w:w="4536" w:type="dxa"/>
          </w:tcPr>
          <w:p w14:paraId="5FE60153" w14:textId="77777777" w:rsidR="00A746C0" w:rsidRDefault="00A746C0" w:rsidP="00FB3200">
            <w:r>
              <w:t>Costs for extra recipients due to higher payment level</w:t>
            </w:r>
          </w:p>
        </w:tc>
        <w:tc>
          <w:tcPr>
            <w:tcW w:w="851" w:type="dxa"/>
          </w:tcPr>
          <w:p w14:paraId="15CDB71B" w14:textId="77777777" w:rsidR="00A746C0" w:rsidRDefault="00A746C0" w:rsidP="00FB3200">
            <w:r>
              <w:t>10</w:t>
            </w:r>
          </w:p>
        </w:tc>
        <w:tc>
          <w:tcPr>
            <w:tcW w:w="850" w:type="dxa"/>
          </w:tcPr>
          <w:p w14:paraId="0FF63425" w14:textId="77777777" w:rsidR="00A746C0" w:rsidRDefault="00A746C0" w:rsidP="00FB3200">
            <w:r>
              <w:t>30</w:t>
            </w:r>
          </w:p>
        </w:tc>
        <w:tc>
          <w:tcPr>
            <w:tcW w:w="851" w:type="dxa"/>
          </w:tcPr>
          <w:p w14:paraId="733B1ECB" w14:textId="77777777" w:rsidR="00A746C0" w:rsidRDefault="00A746C0" w:rsidP="00FB3200">
            <w:r>
              <w:t>60</w:t>
            </w:r>
          </w:p>
        </w:tc>
        <w:tc>
          <w:tcPr>
            <w:tcW w:w="850" w:type="dxa"/>
          </w:tcPr>
          <w:p w14:paraId="3E194A28" w14:textId="77777777" w:rsidR="00A746C0" w:rsidRDefault="00A746C0" w:rsidP="00FB3200">
            <w:r>
              <w:t>80</w:t>
            </w:r>
          </w:p>
        </w:tc>
        <w:tc>
          <w:tcPr>
            <w:tcW w:w="993" w:type="dxa"/>
          </w:tcPr>
          <w:p w14:paraId="6B3EB679" w14:textId="77777777" w:rsidR="00A746C0" w:rsidRDefault="00A746C0" w:rsidP="00FB3200">
            <w:r>
              <w:t>180</w:t>
            </w:r>
          </w:p>
        </w:tc>
      </w:tr>
      <w:tr w:rsidR="00A746C0" w14:paraId="26E674AF" w14:textId="77777777" w:rsidTr="00496951">
        <w:trPr>
          <w:cnfStyle w:val="000000100000" w:firstRow="0" w:lastRow="0" w:firstColumn="0" w:lastColumn="0" w:oddVBand="0" w:evenVBand="0" w:oddHBand="1" w:evenHBand="0" w:firstRowFirstColumn="0" w:firstRowLastColumn="0" w:lastRowFirstColumn="0" w:lastRowLastColumn="0"/>
          <w:trHeight w:val="60"/>
        </w:trPr>
        <w:tc>
          <w:tcPr>
            <w:tcW w:w="4536" w:type="dxa"/>
          </w:tcPr>
          <w:p w14:paraId="5B408226" w14:textId="77777777" w:rsidR="00A746C0" w:rsidRDefault="00A746C0" w:rsidP="00FB3200">
            <w:r>
              <w:t>Total expense</w:t>
            </w:r>
          </w:p>
        </w:tc>
        <w:tc>
          <w:tcPr>
            <w:tcW w:w="851" w:type="dxa"/>
          </w:tcPr>
          <w:p w14:paraId="54CDCCE9" w14:textId="77777777" w:rsidR="00A746C0" w:rsidRDefault="00A746C0" w:rsidP="00FB3200">
            <w:r>
              <w:t>1,600</w:t>
            </w:r>
          </w:p>
        </w:tc>
        <w:tc>
          <w:tcPr>
            <w:tcW w:w="850" w:type="dxa"/>
          </w:tcPr>
          <w:p w14:paraId="763AF011" w14:textId="77777777" w:rsidR="00A746C0" w:rsidRDefault="00A746C0" w:rsidP="00FB3200">
            <w:r>
              <w:t>3,300</w:t>
            </w:r>
          </w:p>
        </w:tc>
        <w:tc>
          <w:tcPr>
            <w:tcW w:w="851" w:type="dxa"/>
          </w:tcPr>
          <w:p w14:paraId="4E18ABD2" w14:textId="77777777" w:rsidR="00A746C0" w:rsidRDefault="00A746C0" w:rsidP="00FB3200">
            <w:r>
              <w:t>4,800</w:t>
            </w:r>
          </w:p>
        </w:tc>
        <w:tc>
          <w:tcPr>
            <w:tcW w:w="850" w:type="dxa"/>
          </w:tcPr>
          <w:p w14:paraId="2384637E" w14:textId="77777777" w:rsidR="00A746C0" w:rsidRDefault="00A746C0" w:rsidP="00FB3200">
            <w:r>
              <w:t>6,600</w:t>
            </w:r>
          </w:p>
        </w:tc>
        <w:tc>
          <w:tcPr>
            <w:tcW w:w="993" w:type="dxa"/>
          </w:tcPr>
          <w:p w14:paraId="28E9A833" w14:textId="77777777" w:rsidR="00A746C0" w:rsidRDefault="00A746C0" w:rsidP="00FB3200">
            <w:r>
              <w:t>16,400</w:t>
            </w:r>
          </w:p>
        </w:tc>
      </w:tr>
      <w:tr w:rsidR="00A746C0" w14:paraId="42C9F2D6" w14:textId="77777777" w:rsidTr="00496951">
        <w:trPr>
          <w:trHeight w:val="60"/>
        </w:trPr>
        <w:tc>
          <w:tcPr>
            <w:tcW w:w="4536" w:type="dxa"/>
          </w:tcPr>
          <w:p w14:paraId="72173457" w14:textId="77777777" w:rsidR="00A746C0" w:rsidRDefault="00A746C0" w:rsidP="00FB3200">
            <w:r>
              <w:t>Tax increases</w:t>
            </w:r>
          </w:p>
        </w:tc>
        <w:tc>
          <w:tcPr>
            <w:tcW w:w="851" w:type="dxa"/>
          </w:tcPr>
          <w:p w14:paraId="7F3FD47A" w14:textId="77777777" w:rsidR="00A746C0" w:rsidRDefault="00A746C0" w:rsidP="00FB3200">
            <w:r>
              <w:t>-100</w:t>
            </w:r>
          </w:p>
        </w:tc>
        <w:tc>
          <w:tcPr>
            <w:tcW w:w="850" w:type="dxa"/>
          </w:tcPr>
          <w:p w14:paraId="4EC75BA8" w14:textId="77777777" w:rsidR="00A746C0" w:rsidRDefault="00A746C0" w:rsidP="00FB3200">
            <w:r>
              <w:t>-200</w:t>
            </w:r>
          </w:p>
        </w:tc>
        <w:tc>
          <w:tcPr>
            <w:tcW w:w="851" w:type="dxa"/>
          </w:tcPr>
          <w:p w14:paraId="5114284D" w14:textId="77777777" w:rsidR="00A746C0" w:rsidRDefault="00A746C0" w:rsidP="00FB3200">
            <w:r>
              <w:t>-200</w:t>
            </w:r>
          </w:p>
        </w:tc>
        <w:tc>
          <w:tcPr>
            <w:tcW w:w="850" w:type="dxa"/>
          </w:tcPr>
          <w:p w14:paraId="0D5AFDDF" w14:textId="77777777" w:rsidR="00A746C0" w:rsidRDefault="00A746C0" w:rsidP="00FB3200">
            <w:r>
              <w:t>-400</w:t>
            </w:r>
          </w:p>
        </w:tc>
        <w:tc>
          <w:tcPr>
            <w:tcW w:w="993" w:type="dxa"/>
          </w:tcPr>
          <w:p w14:paraId="76CA1D10" w14:textId="77777777" w:rsidR="00A746C0" w:rsidRDefault="00A746C0" w:rsidP="00FB3200">
            <w:r>
              <w:t>-900</w:t>
            </w:r>
          </w:p>
        </w:tc>
      </w:tr>
      <w:tr w:rsidR="00A746C0" w14:paraId="3F6557AF" w14:textId="77777777" w:rsidTr="00496951">
        <w:trPr>
          <w:cnfStyle w:val="000000100000" w:firstRow="0" w:lastRow="0" w:firstColumn="0" w:lastColumn="0" w:oddVBand="0" w:evenVBand="0" w:oddHBand="1" w:evenHBand="0" w:firstRowFirstColumn="0" w:firstRowLastColumn="0" w:lastRowFirstColumn="0" w:lastRowLastColumn="0"/>
          <w:trHeight w:val="60"/>
        </w:trPr>
        <w:tc>
          <w:tcPr>
            <w:tcW w:w="4536" w:type="dxa"/>
          </w:tcPr>
          <w:p w14:paraId="5875D787" w14:textId="77777777" w:rsidR="00A746C0" w:rsidRDefault="00A746C0" w:rsidP="00FB3200">
            <w:r>
              <w:t>Total cost (Expenses minus tax increases)</w:t>
            </w:r>
          </w:p>
        </w:tc>
        <w:tc>
          <w:tcPr>
            <w:tcW w:w="851" w:type="dxa"/>
          </w:tcPr>
          <w:p w14:paraId="3BDA4370" w14:textId="77777777" w:rsidR="00A746C0" w:rsidRDefault="00A746C0" w:rsidP="00FB3200">
            <w:r>
              <w:t>1,500</w:t>
            </w:r>
          </w:p>
        </w:tc>
        <w:tc>
          <w:tcPr>
            <w:tcW w:w="850" w:type="dxa"/>
          </w:tcPr>
          <w:p w14:paraId="3F5A0105" w14:textId="77777777" w:rsidR="00A746C0" w:rsidRDefault="00A746C0" w:rsidP="00FB3200">
            <w:r>
              <w:t>3,100</w:t>
            </w:r>
          </w:p>
        </w:tc>
        <w:tc>
          <w:tcPr>
            <w:tcW w:w="851" w:type="dxa"/>
          </w:tcPr>
          <w:p w14:paraId="7AE5F4C7" w14:textId="77777777" w:rsidR="00A746C0" w:rsidRDefault="00A746C0" w:rsidP="00FB3200">
            <w:r>
              <w:t>4,600</w:t>
            </w:r>
          </w:p>
        </w:tc>
        <w:tc>
          <w:tcPr>
            <w:tcW w:w="850" w:type="dxa"/>
          </w:tcPr>
          <w:p w14:paraId="62EC7FEF" w14:textId="77777777" w:rsidR="00A746C0" w:rsidRDefault="00A746C0" w:rsidP="00FB3200">
            <w:r>
              <w:t>6,200</w:t>
            </w:r>
          </w:p>
        </w:tc>
        <w:tc>
          <w:tcPr>
            <w:tcW w:w="993" w:type="dxa"/>
          </w:tcPr>
          <w:p w14:paraId="25F4E797" w14:textId="77777777" w:rsidR="00A746C0" w:rsidRDefault="00A746C0" w:rsidP="00FB3200">
            <w:r>
              <w:t>15,500</w:t>
            </w:r>
          </w:p>
        </w:tc>
      </w:tr>
    </w:tbl>
    <w:p w14:paraId="779335B9" w14:textId="77777777" w:rsidR="00FB3200" w:rsidRPr="00FB3200" w:rsidRDefault="00FB3200" w:rsidP="00FB3200">
      <w:pPr>
        <w:pStyle w:val="Caption"/>
      </w:pPr>
      <w:r w:rsidRPr="00FB3200">
        <w:t>Source for Table 1.2: Department of Social Services, ‘Revised modelling – Increase to Working-Age Payments December 2025’, Economic Inclusion Advisory Committee Paper, 2025, Table A1.</w:t>
      </w:r>
    </w:p>
    <w:p w14:paraId="6580FEAE" w14:textId="77777777" w:rsidR="00FB3200" w:rsidRPr="00FB3200" w:rsidRDefault="00FB3200" w:rsidP="00FB3200">
      <w:pPr>
        <w:pStyle w:val="Caption"/>
        <w:rPr>
          <w:rStyle w:val="Nobreak"/>
        </w:rPr>
      </w:pPr>
      <w:r w:rsidRPr="00FB3200">
        <w:lastRenderedPageBreak/>
        <w:t>Note: Totals may not add up due to rounding.</w:t>
      </w:r>
    </w:p>
    <w:p w14:paraId="47F4623F" w14:textId="77777777" w:rsidR="00FB3200" w:rsidRDefault="00FB3200" w:rsidP="00FB3200">
      <w:r>
        <w:t>The major findings can be summarised as follows:</w:t>
      </w:r>
    </w:p>
    <w:p w14:paraId="0569EF38" w14:textId="77777777" w:rsidR="00FB3200" w:rsidRDefault="00FB3200" w:rsidP="00C369A3">
      <w:pPr>
        <w:pStyle w:val="ListParagraph"/>
        <w:numPr>
          <w:ilvl w:val="0"/>
          <w:numId w:val="29"/>
        </w:numPr>
      </w:pPr>
      <w:r>
        <w:t xml:space="preserve">Around 625,000 </w:t>
      </w:r>
      <w:proofErr w:type="spellStart"/>
      <w:r>
        <w:t>JobSeeker</w:t>
      </w:r>
      <w:proofErr w:type="spellEnd"/>
      <w:r>
        <w:t xml:space="preserve"> recipients (1.2 million income support recipients in total) would receive an increase in their payment in year one with a rise in </w:t>
      </w:r>
      <w:proofErr w:type="spellStart"/>
      <w:r>
        <w:t>JobSeeker</w:t>
      </w:r>
      <w:proofErr w:type="spellEnd"/>
      <w:r>
        <w:t xml:space="preserve"> to 75% of the Age Pension. That increases to 750,000 (1.4 million) in year four.</w:t>
      </w:r>
    </w:p>
    <w:p w14:paraId="4C0AF323" w14:textId="77777777" w:rsidR="00FB3200" w:rsidRDefault="00FB3200" w:rsidP="00C369A3">
      <w:pPr>
        <w:pStyle w:val="ListParagraph"/>
        <w:numPr>
          <w:ilvl w:val="0"/>
          <w:numId w:val="29"/>
        </w:numPr>
      </w:pPr>
      <w:r>
        <w:t xml:space="preserve">The average fortnightly increase for </w:t>
      </w:r>
      <w:proofErr w:type="spellStart"/>
      <w:r>
        <w:t>JobSeeker</w:t>
      </w:r>
      <w:proofErr w:type="spellEnd"/>
      <w:r>
        <w:t xml:space="preserve"> Payment is just under $43 after the increase in year one, rising to an estimated increase of around $202 per fortnight by year four.</w:t>
      </w:r>
    </w:p>
    <w:p w14:paraId="5B1E5D9B" w14:textId="77777777" w:rsidR="00FB3200" w:rsidRDefault="00FB3200" w:rsidP="00C369A3">
      <w:pPr>
        <w:pStyle w:val="ListParagraph"/>
        <w:numPr>
          <w:ilvl w:val="0"/>
          <w:numId w:val="29"/>
        </w:numPr>
      </w:pPr>
      <w:r>
        <w:t xml:space="preserve">The direct fiscal cost of an increase in </w:t>
      </w:r>
      <w:proofErr w:type="spellStart"/>
      <w:r>
        <w:t>JobSeeker</w:t>
      </w:r>
      <w:proofErr w:type="spellEnd"/>
      <w:r>
        <w:t xml:space="preserve"> to 75% of the Age Pension in year one is estimated to be $1.6 billion. The cost of the increase across four years is estimated to be around $16.4 billion (with an extra annual cost of $6.6 billion by year four). Taking account of estimated extra tax revenue due to the higher level of </w:t>
      </w:r>
      <w:proofErr w:type="spellStart"/>
      <w:r>
        <w:t>JobSeeker</w:t>
      </w:r>
      <w:proofErr w:type="spellEnd"/>
      <w:r>
        <w:t>, the cost across four years is $15.5 billion.</w:t>
      </w:r>
    </w:p>
    <w:p w14:paraId="36F9DF9F" w14:textId="77777777" w:rsidR="00FB3200" w:rsidRPr="00FB3200" w:rsidRDefault="00FB3200" w:rsidP="00C369A3">
      <w:pPr>
        <w:pStyle w:val="ListParagraph"/>
        <w:numPr>
          <w:ilvl w:val="0"/>
          <w:numId w:val="29"/>
        </w:numPr>
        <w:rPr>
          <w:rStyle w:val="BasicSansItalic"/>
          <w:rFonts w:ascii="Arial" w:hAnsi="Arial" w:cstheme="minorBidi"/>
        </w:rPr>
      </w:pPr>
      <w:r>
        <w:t xml:space="preserve">Raising </w:t>
      </w:r>
      <w:proofErr w:type="spellStart"/>
      <w:r>
        <w:t>JobSeeker</w:t>
      </w:r>
      <w:proofErr w:type="spellEnd"/>
      <w:r>
        <w:t xml:space="preserve"> in four stages, rather than one (in year one), lowers the cost across four years by around $8.8 billion.</w:t>
      </w:r>
    </w:p>
    <w:p w14:paraId="2DE1A785" w14:textId="127F5FE3" w:rsidR="00A746C0" w:rsidRPr="00FC60CB" w:rsidRDefault="00FB3200" w:rsidP="00C369A3">
      <w:pPr>
        <w:pStyle w:val="ListParagraph"/>
        <w:numPr>
          <w:ilvl w:val="0"/>
          <w:numId w:val="29"/>
        </w:numPr>
        <w:rPr>
          <w:rStyle w:val="BasicSansItalic"/>
          <w:rFonts w:ascii="Arial" w:hAnsi="Arial" w:cstheme="minorBidi"/>
        </w:rPr>
      </w:pPr>
      <w:r>
        <w:t xml:space="preserve">The increase in </w:t>
      </w:r>
      <w:proofErr w:type="spellStart"/>
      <w:r>
        <w:t>JobSeeker</w:t>
      </w:r>
      <w:proofErr w:type="spellEnd"/>
      <w:r>
        <w:t xml:space="preserve"> is estimated to result in around 10,000 additional income support recipients in year one, rising to 30,000 by year four. This is due to an increase in cut-off points that occurs as a result of the proposed increases in </w:t>
      </w:r>
      <w:proofErr w:type="spellStart"/>
      <w:r>
        <w:t>JobSeeker</w:t>
      </w:r>
      <w:proofErr w:type="spellEnd"/>
      <w:r>
        <w:t>. These additional recipients would increase costs by $180 million over the four-year period (included in the estimated impact on total costs).</w:t>
      </w:r>
    </w:p>
    <w:p w14:paraId="15C9A105" w14:textId="77777777" w:rsidR="00A746C0" w:rsidRDefault="00A746C0" w:rsidP="00222049">
      <w:pPr>
        <w:pStyle w:val="Heading4"/>
      </w:pPr>
      <w:r>
        <w:t xml:space="preserve">1.3.2 Modelling </w:t>
      </w:r>
      <w:r w:rsidRPr="00222049">
        <w:t>assumptions</w:t>
      </w:r>
    </w:p>
    <w:p w14:paraId="7332F349" w14:textId="77777777" w:rsidR="00A746C0" w:rsidRDefault="00A746C0" w:rsidP="00FC60CB">
      <w:r>
        <w:t>DSS modelling was undertaken using the 2025-26 Budget version of the Policy Evaluation Model (</w:t>
      </w:r>
      <w:proofErr w:type="spellStart"/>
      <w:r>
        <w:t>PoEM</w:t>
      </w:r>
      <w:proofErr w:type="spellEnd"/>
      <w:r>
        <w:t xml:space="preserve">). </w:t>
      </w:r>
      <w:proofErr w:type="spellStart"/>
      <w:r>
        <w:t>PoEM</w:t>
      </w:r>
      <w:proofErr w:type="spellEnd"/>
      <w:r>
        <w:t xml:space="preserve"> contains 100% of the Services Australia payment population as at 18 May 2023. That population is forecast over the forward estimates period consistent with DSS’s Budget 2025-26 projections. </w:t>
      </w:r>
      <w:proofErr w:type="spellStart"/>
      <w:r>
        <w:t>PoEM</w:t>
      </w:r>
      <w:proofErr w:type="spellEnd"/>
      <w:r>
        <w:t xml:space="preserve"> simulates the policy proposal at a family level and compares it with the current policy settings to produce a financial impact for all individuals and households.</w:t>
      </w:r>
    </w:p>
    <w:p w14:paraId="04AC39C0" w14:textId="77777777" w:rsidR="00A746C0" w:rsidRDefault="00A746C0" w:rsidP="00FC60CB">
      <w:r>
        <w:t xml:space="preserve">The key element of the policy proposal modelled is the staged increase in </w:t>
      </w:r>
      <w:proofErr w:type="spellStart"/>
      <w:r>
        <w:t>JobSeeker</w:t>
      </w:r>
      <w:proofErr w:type="spellEnd"/>
      <w:r>
        <w:t xml:space="preserve"> (and related working-age payments) to 90% of the Age Pension over a four-year horizon. Relativities are defined using the Total Typical Rate (the basic rate including standard supplements for the given payment cohort).</w:t>
      </w:r>
    </w:p>
    <w:p w14:paraId="77A40D2C" w14:textId="7E8DF565" w:rsidR="00A746C0" w:rsidRDefault="00A746C0" w:rsidP="00FC60CB">
      <w:r>
        <w:t xml:space="preserve">As an example, the single rate for </w:t>
      </w:r>
      <w:proofErr w:type="spellStart"/>
      <w:r>
        <w:t>JobSeeker</w:t>
      </w:r>
      <w:proofErr w:type="spellEnd"/>
      <w:r>
        <w:t xml:space="preserve"> is adjusted as follows: all single rates of </w:t>
      </w:r>
      <w:proofErr w:type="spellStart"/>
      <w:r>
        <w:t>JobSeeker</w:t>
      </w:r>
      <w:proofErr w:type="spellEnd"/>
      <w:r>
        <w:t xml:space="preserve"> Payment are set as a proportion of the single rate of the Age Pension (including supplements). An initial increase to 75% is applied on 20 September in year one, with a further 5 percentage point increase on 20 September each year until reaching 90% in year four.</w:t>
      </w:r>
    </w:p>
    <w:p w14:paraId="6B9A4FB0" w14:textId="77777777" w:rsidR="00A746C0" w:rsidRDefault="00A746C0" w:rsidP="00FC60CB">
      <w:r>
        <w:t>In making the forecasts, working-age payments are assumed to be tied to pensions. That is, working-age payments implicitly adopt the indexation arrangements for pensioners, which applies the “best-of-three” indices (CPI, PBLCI, and MTAWE).</w:t>
      </w:r>
    </w:p>
    <w:p w14:paraId="19EFF2C6" w14:textId="77777777" w:rsidR="00A746C0" w:rsidRDefault="00A746C0" w:rsidP="00222049">
      <w:pPr>
        <w:pStyle w:val="Heading4"/>
      </w:pPr>
      <w:r>
        <w:t xml:space="preserve">1.3.3 </w:t>
      </w:r>
      <w:r w:rsidRPr="00222049">
        <w:t>Distributional</w:t>
      </w:r>
      <w:r>
        <w:t xml:space="preserve"> consequences of an increase in </w:t>
      </w:r>
      <w:proofErr w:type="spellStart"/>
      <w:r>
        <w:t>JobSeeker</w:t>
      </w:r>
      <w:proofErr w:type="spellEnd"/>
    </w:p>
    <w:p w14:paraId="254155B2" w14:textId="77777777" w:rsidR="00A746C0" w:rsidRDefault="00A746C0" w:rsidP="00FC60CB">
      <w:r>
        <w:t xml:space="preserve">Average impacts by payment type are shown in Table 1.3. </w:t>
      </w:r>
    </w:p>
    <w:p w14:paraId="5681573E" w14:textId="77777777" w:rsidR="00A746C0" w:rsidRPr="00222049" w:rsidRDefault="00A746C0" w:rsidP="00FC60CB">
      <w:pPr>
        <w:rPr>
          <w:rStyle w:val="Emphasis"/>
        </w:rPr>
      </w:pPr>
      <w:r w:rsidRPr="00222049">
        <w:rPr>
          <w:rStyle w:val="Emphasis"/>
        </w:rPr>
        <w:t xml:space="preserve">The proposed reform would have the largest positive impact on payments for people on </w:t>
      </w:r>
      <w:proofErr w:type="spellStart"/>
      <w:r w:rsidRPr="00222049">
        <w:rPr>
          <w:rStyle w:val="Emphasis"/>
        </w:rPr>
        <w:t>JobSeeker</w:t>
      </w:r>
      <w:proofErr w:type="spellEnd"/>
      <w:r w:rsidRPr="00222049">
        <w:rPr>
          <w:rStyle w:val="Emphasis"/>
        </w:rPr>
        <w:t xml:space="preserve"> and </w:t>
      </w:r>
      <w:proofErr w:type="spellStart"/>
      <w:r w:rsidRPr="00222049">
        <w:rPr>
          <w:rStyle w:val="Emphasis"/>
        </w:rPr>
        <w:t>Austudy</w:t>
      </w:r>
      <w:proofErr w:type="spellEnd"/>
      <w:r w:rsidRPr="00222049">
        <w:rPr>
          <w:rStyle w:val="Emphasis"/>
        </w:rPr>
        <w:t xml:space="preserve"> and the smallest for Parenting Payment recipients.</w:t>
      </w:r>
      <w:r w:rsidRPr="00222049">
        <w:rPr>
          <w:rStyle w:val="Emphasis"/>
          <w:vertAlign w:val="superscript"/>
        </w:rPr>
        <w:footnoteReference w:id="8"/>
      </w:r>
    </w:p>
    <w:p w14:paraId="3AFCCD99" w14:textId="7067D2BA" w:rsidR="00A746C0" w:rsidRDefault="00A746C0" w:rsidP="003D0A46">
      <w:pPr>
        <w:pStyle w:val="Captionheader"/>
        <w:rPr>
          <w:rStyle w:val="BasicSansItalic"/>
        </w:rPr>
      </w:pPr>
      <w:r>
        <w:lastRenderedPageBreak/>
        <w:t xml:space="preserve">Table 1.3: </w:t>
      </w:r>
      <w:r w:rsidRPr="00222049">
        <w:t>Average</w:t>
      </w:r>
      <w:r>
        <w:t xml:space="preserve"> impacts </w:t>
      </w:r>
      <w:r w:rsidRPr="00222049">
        <w:t>by</w:t>
      </w:r>
      <w:r>
        <w:t xml:space="preserve"> payment type, years 1 and 4</w:t>
      </w:r>
    </w:p>
    <w:tbl>
      <w:tblPr>
        <w:tblStyle w:val="TableGrid"/>
        <w:tblW w:w="9214" w:type="dxa"/>
        <w:tblLayout w:type="fixed"/>
        <w:tblLook w:val="0020" w:firstRow="1" w:lastRow="0" w:firstColumn="0" w:lastColumn="0" w:noHBand="0" w:noVBand="0"/>
      </w:tblPr>
      <w:tblGrid>
        <w:gridCol w:w="3024"/>
        <w:gridCol w:w="1304"/>
        <w:gridCol w:w="1768"/>
        <w:gridCol w:w="1417"/>
        <w:gridCol w:w="1701"/>
      </w:tblGrid>
      <w:tr w:rsidR="00A746C0" w14:paraId="72AD610D" w14:textId="77777777" w:rsidTr="00572B7C">
        <w:trPr>
          <w:cnfStyle w:val="100000000000" w:firstRow="1" w:lastRow="0" w:firstColumn="0" w:lastColumn="0" w:oddVBand="0" w:evenVBand="0" w:oddHBand="0" w:evenHBand="0" w:firstRowFirstColumn="0" w:firstRowLastColumn="0" w:lastRowFirstColumn="0" w:lastRowLastColumn="0"/>
          <w:trHeight w:val="60"/>
        </w:trPr>
        <w:tc>
          <w:tcPr>
            <w:tcW w:w="3024" w:type="dxa"/>
          </w:tcPr>
          <w:p w14:paraId="7FFD1266" w14:textId="4DD11196" w:rsidR="00A746C0" w:rsidRPr="00572B7C" w:rsidRDefault="00572B7C" w:rsidP="00211ECF">
            <w:pPr>
              <w:rPr>
                <w:b/>
                <w:bCs/>
                <w:color w:val="FFFFFF" w:themeColor="background1"/>
              </w:rPr>
            </w:pPr>
            <w:r>
              <w:rPr>
                <w:b/>
                <w:bCs/>
                <w:color w:val="FFFFFF" w:themeColor="background1"/>
              </w:rPr>
              <w:t>Payment type</w:t>
            </w:r>
          </w:p>
        </w:tc>
        <w:tc>
          <w:tcPr>
            <w:tcW w:w="1304" w:type="dxa"/>
          </w:tcPr>
          <w:p w14:paraId="2AB7C58C" w14:textId="20107F3A" w:rsidR="00A746C0" w:rsidRPr="00572B7C" w:rsidRDefault="00A746C0" w:rsidP="00211ECF">
            <w:pPr>
              <w:rPr>
                <w:b/>
                <w:bCs/>
                <w:color w:val="FFFFFF" w:themeColor="background1"/>
              </w:rPr>
            </w:pPr>
            <w:r w:rsidRPr="00572B7C">
              <w:rPr>
                <w:b/>
                <w:bCs/>
                <w:color w:val="FFFFFF" w:themeColor="background1"/>
              </w:rPr>
              <w:t>Number</w:t>
            </w:r>
            <w:r w:rsidR="00572B7C" w:rsidRPr="00572B7C">
              <w:rPr>
                <w:b/>
                <w:bCs/>
                <w:color w:val="FFFFFF" w:themeColor="background1"/>
              </w:rPr>
              <w:t xml:space="preserve"> - Year 1</w:t>
            </w:r>
          </w:p>
        </w:tc>
        <w:tc>
          <w:tcPr>
            <w:tcW w:w="1768" w:type="dxa"/>
          </w:tcPr>
          <w:p w14:paraId="67225450" w14:textId="1368E5E4" w:rsidR="00A746C0" w:rsidRPr="00572B7C" w:rsidRDefault="00A746C0" w:rsidP="00211ECF">
            <w:pPr>
              <w:rPr>
                <w:b/>
                <w:bCs/>
                <w:color w:val="FFFFFF" w:themeColor="background1"/>
              </w:rPr>
            </w:pPr>
            <w:r w:rsidRPr="00572B7C">
              <w:rPr>
                <w:b/>
                <w:bCs/>
                <w:color w:val="FFFFFF" w:themeColor="background1"/>
              </w:rPr>
              <w:t>Average increase per fortnight ($)</w:t>
            </w:r>
            <w:r w:rsidR="00572B7C" w:rsidRPr="00572B7C">
              <w:rPr>
                <w:b/>
                <w:bCs/>
                <w:color w:val="FFFFFF" w:themeColor="background1"/>
              </w:rPr>
              <w:t xml:space="preserve"> - Year 1</w:t>
            </w:r>
          </w:p>
        </w:tc>
        <w:tc>
          <w:tcPr>
            <w:tcW w:w="1417" w:type="dxa"/>
          </w:tcPr>
          <w:p w14:paraId="2B0973B4" w14:textId="594D6314" w:rsidR="00A746C0" w:rsidRPr="00572B7C" w:rsidRDefault="00A746C0" w:rsidP="00211ECF">
            <w:pPr>
              <w:rPr>
                <w:b/>
                <w:bCs/>
                <w:color w:val="FFFFFF" w:themeColor="background1"/>
              </w:rPr>
            </w:pPr>
            <w:r w:rsidRPr="00572B7C">
              <w:rPr>
                <w:b/>
                <w:bCs/>
                <w:color w:val="FFFFFF" w:themeColor="background1"/>
              </w:rPr>
              <w:t>Number</w:t>
            </w:r>
            <w:r w:rsidR="00572B7C" w:rsidRPr="00572B7C">
              <w:rPr>
                <w:b/>
                <w:bCs/>
                <w:color w:val="FFFFFF" w:themeColor="background1"/>
              </w:rPr>
              <w:t xml:space="preserve"> - Year 4</w:t>
            </w:r>
          </w:p>
        </w:tc>
        <w:tc>
          <w:tcPr>
            <w:tcW w:w="1701" w:type="dxa"/>
          </w:tcPr>
          <w:p w14:paraId="24A896C9" w14:textId="1A31292B" w:rsidR="00A746C0" w:rsidRPr="00572B7C" w:rsidRDefault="00A746C0" w:rsidP="00211ECF">
            <w:pPr>
              <w:rPr>
                <w:b/>
                <w:bCs/>
                <w:color w:val="FFFFFF" w:themeColor="background1"/>
              </w:rPr>
            </w:pPr>
            <w:r w:rsidRPr="00572B7C">
              <w:rPr>
                <w:b/>
                <w:bCs/>
                <w:color w:val="FFFFFF" w:themeColor="background1"/>
              </w:rPr>
              <w:t>Average increase per fortnight ($)</w:t>
            </w:r>
            <w:r w:rsidR="00572B7C" w:rsidRPr="00572B7C">
              <w:rPr>
                <w:b/>
                <w:bCs/>
                <w:color w:val="FFFFFF" w:themeColor="background1"/>
              </w:rPr>
              <w:t xml:space="preserve"> - Year 4</w:t>
            </w:r>
          </w:p>
        </w:tc>
      </w:tr>
      <w:tr w:rsidR="00A746C0" w14:paraId="1CE54C69"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3024" w:type="dxa"/>
          </w:tcPr>
          <w:p w14:paraId="00712D3B" w14:textId="77777777" w:rsidR="00A746C0" w:rsidRPr="00211ECF" w:rsidRDefault="00A746C0" w:rsidP="00211ECF">
            <w:proofErr w:type="spellStart"/>
            <w:r w:rsidRPr="00211ECF">
              <w:t>Austudy</w:t>
            </w:r>
            <w:proofErr w:type="spellEnd"/>
          </w:p>
        </w:tc>
        <w:tc>
          <w:tcPr>
            <w:tcW w:w="1304" w:type="dxa"/>
          </w:tcPr>
          <w:p w14:paraId="10E0ED81" w14:textId="77777777" w:rsidR="00A746C0" w:rsidRPr="00211ECF" w:rsidRDefault="00A746C0" w:rsidP="00211ECF">
            <w:r w:rsidRPr="00211ECF">
              <w:t>26,800</w:t>
            </w:r>
          </w:p>
        </w:tc>
        <w:tc>
          <w:tcPr>
            <w:tcW w:w="1768" w:type="dxa"/>
          </w:tcPr>
          <w:p w14:paraId="200422C4" w14:textId="77777777" w:rsidR="00A746C0" w:rsidRPr="00211ECF" w:rsidRDefault="00A746C0" w:rsidP="00211ECF">
            <w:r w:rsidRPr="00211ECF">
              <w:t>45.20</w:t>
            </w:r>
          </w:p>
        </w:tc>
        <w:tc>
          <w:tcPr>
            <w:tcW w:w="1417" w:type="dxa"/>
          </w:tcPr>
          <w:p w14:paraId="59B68152" w14:textId="77777777" w:rsidR="00A746C0" w:rsidRPr="00211ECF" w:rsidRDefault="00A746C0" w:rsidP="00211ECF">
            <w:r w:rsidRPr="00211ECF">
              <w:t>32,900</w:t>
            </w:r>
          </w:p>
        </w:tc>
        <w:tc>
          <w:tcPr>
            <w:tcW w:w="1701" w:type="dxa"/>
          </w:tcPr>
          <w:p w14:paraId="498C0D41" w14:textId="77777777" w:rsidR="00A746C0" w:rsidRPr="00211ECF" w:rsidRDefault="00A746C0" w:rsidP="00211ECF">
            <w:r w:rsidRPr="00211ECF">
              <w:t>204.90</w:t>
            </w:r>
          </w:p>
        </w:tc>
      </w:tr>
      <w:tr w:rsidR="00A746C0" w14:paraId="15799B3C" w14:textId="77777777" w:rsidTr="00D53F10">
        <w:trPr>
          <w:trHeight w:val="60"/>
        </w:trPr>
        <w:tc>
          <w:tcPr>
            <w:tcW w:w="3024" w:type="dxa"/>
          </w:tcPr>
          <w:p w14:paraId="23B10ACC" w14:textId="77777777" w:rsidR="00A746C0" w:rsidRPr="00211ECF" w:rsidRDefault="00A746C0" w:rsidP="00211ECF">
            <w:r w:rsidRPr="00211ECF">
              <w:t>Disability Support Pension</w:t>
            </w:r>
          </w:p>
        </w:tc>
        <w:tc>
          <w:tcPr>
            <w:tcW w:w="1304" w:type="dxa"/>
          </w:tcPr>
          <w:p w14:paraId="59F805DB" w14:textId="77777777" w:rsidR="00A746C0" w:rsidRPr="00211ECF" w:rsidRDefault="00A746C0" w:rsidP="00211ECF">
            <w:r w:rsidRPr="00211ECF">
              <w:t>27,200</w:t>
            </w:r>
          </w:p>
        </w:tc>
        <w:tc>
          <w:tcPr>
            <w:tcW w:w="1768" w:type="dxa"/>
          </w:tcPr>
          <w:p w14:paraId="1B0582EB" w14:textId="77777777" w:rsidR="00A746C0" w:rsidRPr="00211ECF" w:rsidRDefault="00A746C0" w:rsidP="00211ECF">
            <w:r w:rsidRPr="00211ECF">
              <w:t>37.30</w:t>
            </w:r>
          </w:p>
        </w:tc>
        <w:tc>
          <w:tcPr>
            <w:tcW w:w="1417" w:type="dxa"/>
          </w:tcPr>
          <w:p w14:paraId="3D7C3B7A" w14:textId="77777777" w:rsidR="00A746C0" w:rsidRPr="00211ECF" w:rsidRDefault="00A746C0" w:rsidP="00211ECF">
            <w:r w:rsidRPr="00211ECF">
              <w:t>29,500</w:t>
            </w:r>
          </w:p>
        </w:tc>
        <w:tc>
          <w:tcPr>
            <w:tcW w:w="1701" w:type="dxa"/>
          </w:tcPr>
          <w:p w14:paraId="62028372" w14:textId="77777777" w:rsidR="00A746C0" w:rsidRPr="00211ECF" w:rsidRDefault="00A746C0" w:rsidP="00211ECF">
            <w:r w:rsidRPr="00211ECF">
              <w:t>163.20</w:t>
            </w:r>
          </w:p>
        </w:tc>
      </w:tr>
      <w:tr w:rsidR="00A746C0" w14:paraId="1DCFE567"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3024" w:type="dxa"/>
          </w:tcPr>
          <w:p w14:paraId="75451912" w14:textId="77777777" w:rsidR="00A746C0" w:rsidRPr="00211ECF" w:rsidRDefault="00A746C0" w:rsidP="00211ECF">
            <w:proofErr w:type="spellStart"/>
            <w:r w:rsidRPr="00211ECF">
              <w:t>JobSeeker</w:t>
            </w:r>
            <w:proofErr w:type="spellEnd"/>
            <w:r w:rsidRPr="00211ECF">
              <w:t xml:space="preserve"> Payment</w:t>
            </w:r>
          </w:p>
        </w:tc>
        <w:tc>
          <w:tcPr>
            <w:tcW w:w="1304" w:type="dxa"/>
          </w:tcPr>
          <w:p w14:paraId="76DFC44B" w14:textId="77777777" w:rsidR="00A746C0" w:rsidRPr="00211ECF" w:rsidRDefault="00A746C0" w:rsidP="00211ECF">
            <w:r w:rsidRPr="00211ECF">
              <w:t>625,200</w:t>
            </w:r>
          </w:p>
        </w:tc>
        <w:tc>
          <w:tcPr>
            <w:tcW w:w="1768" w:type="dxa"/>
          </w:tcPr>
          <w:p w14:paraId="017A5BB9" w14:textId="77777777" w:rsidR="00A746C0" w:rsidRPr="00211ECF" w:rsidRDefault="00A746C0" w:rsidP="00211ECF">
            <w:r w:rsidRPr="00211ECF">
              <w:t>42.90</w:t>
            </w:r>
          </w:p>
        </w:tc>
        <w:tc>
          <w:tcPr>
            <w:tcW w:w="1417" w:type="dxa"/>
          </w:tcPr>
          <w:p w14:paraId="4E1D8007" w14:textId="77777777" w:rsidR="00A746C0" w:rsidRPr="00211ECF" w:rsidRDefault="00A746C0" w:rsidP="00211ECF">
            <w:r w:rsidRPr="00211ECF">
              <w:t>745,800</w:t>
            </w:r>
          </w:p>
        </w:tc>
        <w:tc>
          <w:tcPr>
            <w:tcW w:w="1701" w:type="dxa"/>
          </w:tcPr>
          <w:p w14:paraId="5CC572BF" w14:textId="77777777" w:rsidR="00A746C0" w:rsidRPr="00211ECF" w:rsidRDefault="00A746C0" w:rsidP="00211ECF">
            <w:r w:rsidRPr="00211ECF">
              <w:t>201.50</w:t>
            </w:r>
          </w:p>
        </w:tc>
      </w:tr>
      <w:tr w:rsidR="00A746C0" w14:paraId="343B1D64" w14:textId="77777777" w:rsidTr="00D53F10">
        <w:trPr>
          <w:trHeight w:val="60"/>
        </w:trPr>
        <w:tc>
          <w:tcPr>
            <w:tcW w:w="3024" w:type="dxa"/>
          </w:tcPr>
          <w:p w14:paraId="4BA055FE" w14:textId="77777777" w:rsidR="00A746C0" w:rsidRPr="00211ECF" w:rsidRDefault="00A746C0" w:rsidP="00211ECF">
            <w:r w:rsidRPr="00211ECF">
              <w:t>Parenting Payment Partnered</w:t>
            </w:r>
          </w:p>
        </w:tc>
        <w:tc>
          <w:tcPr>
            <w:tcW w:w="1304" w:type="dxa"/>
          </w:tcPr>
          <w:p w14:paraId="610FC63E" w14:textId="77777777" w:rsidR="00A746C0" w:rsidRPr="00211ECF" w:rsidRDefault="00A746C0" w:rsidP="00211ECF">
            <w:r w:rsidRPr="00211ECF">
              <w:t>1,000</w:t>
            </w:r>
          </w:p>
        </w:tc>
        <w:tc>
          <w:tcPr>
            <w:tcW w:w="1768" w:type="dxa"/>
          </w:tcPr>
          <w:p w14:paraId="3535119D" w14:textId="77777777" w:rsidR="00A746C0" w:rsidRPr="00211ECF" w:rsidRDefault="00A746C0" w:rsidP="00211ECF">
            <w:r w:rsidRPr="00211ECF">
              <w:t>11.30</w:t>
            </w:r>
          </w:p>
        </w:tc>
        <w:tc>
          <w:tcPr>
            <w:tcW w:w="1417" w:type="dxa"/>
          </w:tcPr>
          <w:p w14:paraId="4FF18CC0" w14:textId="77777777" w:rsidR="00A746C0" w:rsidRPr="00211ECF" w:rsidRDefault="00A746C0" w:rsidP="00211ECF">
            <w:r w:rsidRPr="00211ECF">
              <w:t>61,700</w:t>
            </w:r>
          </w:p>
        </w:tc>
        <w:tc>
          <w:tcPr>
            <w:tcW w:w="1701" w:type="dxa"/>
          </w:tcPr>
          <w:p w14:paraId="00B17DFE" w14:textId="77777777" w:rsidR="00A746C0" w:rsidRPr="00211ECF" w:rsidRDefault="00A746C0" w:rsidP="00211ECF">
            <w:r w:rsidRPr="00211ECF">
              <w:t>61.90</w:t>
            </w:r>
          </w:p>
        </w:tc>
      </w:tr>
      <w:tr w:rsidR="00A746C0" w14:paraId="452FD293"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3024" w:type="dxa"/>
          </w:tcPr>
          <w:p w14:paraId="5AE34DEF" w14:textId="77777777" w:rsidR="00A746C0" w:rsidRPr="00211ECF" w:rsidRDefault="00A746C0" w:rsidP="00211ECF">
            <w:r w:rsidRPr="00211ECF">
              <w:t>Parenting Payment Single</w:t>
            </w:r>
          </w:p>
        </w:tc>
        <w:tc>
          <w:tcPr>
            <w:tcW w:w="1304" w:type="dxa"/>
          </w:tcPr>
          <w:p w14:paraId="5D31AF8A" w14:textId="77777777" w:rsidR="00A746C0" w:rsidRPr="00211ECF" w:rsidRDefault="00A746C0" w:rsidP="00211ECF">
            <w:r w:rsidRPr="00211ECF">
              <w:t>321,200</w:t>
            </w:r>
          </w:p>
        </w:tc>
        <w:tc>
          <w:tcPr>
            <w:tcW w:w="1768" w:type="dxa"/>
          </w:tcPr>
          <w:p w14:paraId="56281DF8" w14:textId="77777777" w:rsidR="00A746C0" w:rsidRPr="00211ECF" w:rsidRDefault="00A746C0" w:rsidP="00211ECF">
            <w:r w:rsidRPr="00211ECF">
              <w:t>71.30</w:t>
            </w:r>
          </w:p>
        </w:tc>
        <w:tc>
          <w:tcPr>
            <w:tcW w:w="1417" w:type="dxa"/>
          </w:tcPr>
          <w:p w14:paraId="5C128EF4" w14:textId="77777777" w:rsidR="00A746C0" w:rsidRPr="00211ECF" w:rsidRDefault="00A746C0" w:rsidP="00211ECF">
            <w:r w:rsidRPr="00211ECF">
              <w:t>327,000</w:t>
            </w:r>
          </w:p>
        </w:tc>
        <w:tc>
          <w:tcPr>
            <w:tcW w:w="1701" w:type="dxa"/>
          </w:tcPr>
          <w:p w14:paraId="4F031B01" w14:textId="77777777" w:rsidR="00A746C0" w:rsidRPr="00211ECF" w:rsidRDefault="00A746C0" w:rsidP="00211ECF">
            <w:r w:rsidRPr="00211ECF">
              <w:t>131.10</w:t>
            </w:r>
          </w:p>
        </w:tc>
      </w:tr>
      <w:tr w:rsidR="00A746C0" w14:paraId="6CC8B52A" w14:textId="77777777" w:rsidTr="00D53F10">
        <w:trPr>
          <w:trHeight w:val="60"/>
        </w:trPr>
        <w:tc>
          <w:tcPr>
            <w:tcW w:w="3024" w:type="dxa"/>
          </w:tcPr>
          <w:p w14:paraId="56AE29BE" w14:textId="77777777" w:rsidR="00A746C0" w:rsidRPr="00211ECF" w:rsidRDefault="00A746C0" w:rsidP="00211ECF">
            <w:r w:rsidRPr="00211ECF">
              <w:t>Youth Allowance (Other)</w:t>
            </w:r>
          </w:p>
        </w:tc>
        <w:tc>
          <w:tcPr>
            <w:tcW w:w="1304" w:type="dxa"/>
          </w:tcPr>
          <w:p w14:paraId="72843DC7" w14:textId="77777777" w:rsidR="00A746C0" w:rsidRPr="00211ECF" w:rsidRDefault="00A746C0" w:rsidP="00211ECF">
            <w:r w:rsidRPr="00211ECF">
              <w:t>78,700</w:t>
            </w:r>
          </w:p>
        </w:tc>
        <w:tc>
          <w:tcPr>
            <w:tcW w:w="1768" w:type="dxa"/>
          </w:tcPr>
          <w:p w14:paraId="564300BD" w14:textId="77777777" w:rsidR="00A746C0" w:rsidRPr="00211ECF" w:rsidRDefault="00A746C0" w:rsidP="00211ECF">
            <w:r w:rsidRPr="00211ECF">
              <w:t>42.00</w:t>
            </w:r>
          </w:p>
        </w:tc>
        <w:tc>
          <w:tcPr>
            <w:tcW w:w="1417" w:type="dxa"/>
          </w:tcPr>
          <w:p w14:paraId="63803FD4" w14:textId="77777777" w:rsidR="00A746C0" w:rsidRPr="00211ECF" w:rsidRDefault="00A746C0" w:rsidP="00211ECF">
            <w:r w:rsidRPr="00211ECF">
              <w:t>72,700</w:t>
            </w:r>
          </w:p>
        </w:tc>
        <w:tc>
          <w:tcPr>
            <w:tcW w:w="1701" w:type="dxa"/>
          </w:tcPr>
          <w:p w14:paraId="4A1D9ACE" w14:textId="77777777" w:rsidR="00A746C0" w:rsidRPr="00211ECF" w:rsidRDefault="00A746C0" w:rsidP="00211ECF">
            <w:r w:rsidRPr="00211ECF">
              <w:t>181.90</w:t>
            </w:r>
          </w:p>
        </w:tc>
      </w:tr>
      <w:tr w:rsidR="00A746C0" w14:paraId="1EE512DC"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3024" w:type="dxa"/>
          </w:tcPr>
          <w:p w14:paraId="6ADAEE69" w14:textId="77777777" w:rsidR="00A746C0" w:rsidRPr="00211ECF" w:rsidRDefault="00A746C0" w:rsidP="00211ECF">
            <w:r w:rsidRPr="00211ECF">
              <w:t>Youth Allowance (Student)</w:t>
            </w:r>
          </w:p>
        </w:tc>
        <w:tc>
          <w:tcPr>
            <w:tcW w:w="1304" w:type="dxa"/>
          </w:tcPr>
          <w:p w14:paraId="6BF93065" w14:textId="77777777" w:rsidR="00A746C0" w:rsidRPr="00211ECF" w:rsidRDefault="00A746C0" w:rsidP="00211ECF">
            <w:r w:rsidRPr="00211ECF">
              <w:t>140,200</w:t>
            </w:r>
          </w:p>
        </w:tc>
        <w:tc>
          <w:tcPr>
            <w:tcW w:w="1768" w:type="dxa"/>
          </w:tcPr>
          <w:p w14:paraId="51C29571" w14:textId="77777777" w:rsidR="00A746C0" w:rsidRPr="00211ECF" w:rsidRDefault="00A746C0" w:rsidP="00211ECF">
            <w:r w:rsidRPr="00211ECF">
              <w:t>42.70</w:t>
            </w:r>
          </w:p>
        </w:tc>
        <w:tc>
          <w:tcPr>
            <w:tcW w:w="1417" w:type="dxa"/>
          </w:tcPr>
          <w:p w14:paraId="30EBE88B" w14:textId="77777777" w:rsidR="00A746C0" w:rsidRPr="00211ECF" w:rsidRDefault="00A746C0" w:rsidP="00211ECF">
            <w:r w:rsidRPr="00211ECF">
              <w:t>158,100</w:t>
            </w:r>
          </w:p>
        </w:tc>
        <w:tc>
          <w:tcPr>
            <w:tcW w:w="1701" w:type="dxa"/>
          </w:tcPr>
          <w:p w14:paraId="6544E3D3" w14:textId="77777777" w:rsidR="00A746C0" w:rsidRPr="00211ECF" w:rsidRDefault="00A746C0" w:rsidP="00211ECF">
            <w:r w:rsidRPr="00211ECF">
              <w:t>181.00</w:t>
            </w:r>
          </w:p>
        </w:tc>
      </w:tr>
    </w:tbl>
    <w:p w14:paraId="5A0C0E1F" w14:textId="77777777" w:rsidR="00211ECF" w:rsidRPr="00211ECF" w:rsidRDefault="00211ECF" w:rsidP="00211ECF">
      <w:pPr>
        <w:pStyle w:val="Caption"/>
      </w:pPr>
      <w:r w:rsidRPr="00211ECF">
        <w:t>Note: ‘Number’ is the estimated number of people affected in an average fortnight.</w:t>
      </w:r>
    </w:p>
    <w:p w14:paraId="1B86B253" w14:textId="77777777" w:rsidR="00211ECF" w:rsidRPr="00211ECF" w:rsidRDefault="00211ECF" w:rsidP="00211ECF">
      <w:pPr>
        <w:pStyle w:val="Caption"/>
      </w:pPr>
      <w:r w:rsidRPr="00211ECF">
        <w:t>‘Payment types’ reported are those with highest numbers affected and excludes FTB A and B and Special Benefit.</w:t>
      </w:r>
    </w:p>
    <w:p w14:paraId="1973E5AF" w14:textId="77777777" w:rsidR="00211ECF" w:rsidRPr="00211ECF" w:rsidRDefault="00211ECF" w:rsidP="00211ECF">
      <w:pPr>
        <w:pStyle w:val="Caption"/>
      </w:pPr>
      <w:r w:rsidRPr="00211ECF">
        <w:t>Source for Table 1.3: Data provided by DSS</w:t>
      </w:r>
    </w:p>
    <w:p w14:paraId="2D4E38C5" w14:textId="77777777" w:rsidR="00A746C0" w:rsidRDefault="00A746C0" w:rsidP="00211ECF">
      <w:r>
        <w:t xml:space="preserve">The DSS modelling finds that average increases in payments are similar across age groups and similar between groups who are long-term recipients, have partial work capacity, or are in both or neither of those </w:t>
      </w:r>
      <w:r>
        <w:rPr>
          <w:spacing w:val="-4"/>
        </w:rPr>
        <w:t xml:space="preserve">categories. Major categories where modelling </w:t>
      </w:r>
      <w:r>
        <w:t xml:space="preserve">reveals different size increases in payments </w:t>
      </w:r>
      <w:r>
        <w:rPr>
          <w:spacing w:val="-2"/>
        </w:rPr>
        <w:t xml:space="preserve">are between singles and couples – as shown </w:t>
      </w:r>
      <w:r>
        <w:t>in Table 1.4. The size of the increase is much larger for singles than other categories.</w:t>
      </w:r>
    </w:p>
    <w:p w14:paraId="595D907E" w14:textId="1335CD18" w:rsidR="00A746C0" w:rsidRDefault="00A746C0" w:rsidP="003D0A46">
      <w:pPr>
        <w:pStyle w:val="Captionheader"/>
      </w:pPr>
      <w:r>
        <w:t>Table 1.4: Impacts by family type by change in transfer income</w:t>
      </w:r>
    </w:p>
    <w:tbl>
      <w:tblPr>
        <w:tblStyle w:val="TableGrid"/>
        <w:tblW w:w="9214" w:type="dxa"/>
        <w:tblLayout w:type="fixed"/>
        <w:tblLook w:val="0020" w:firstRow="1" w:lastRow="0" w:firstColumn="0" w:lastColumn="0" w:noHBand="0" w:noVBand="0"/>
      </w:tblPr>
      <w:tblGrid>
        <w:gridCol w:w="3119"/>
        <w:gridCol w:w="1276"/>
        <w:gridCol w:w="1701"/>
        <w:gridCol w:w="1417"/>
        <w:gridCol w:w="1701"/>
      </w:tblGrid>
      <w:tr w:rsidR="00A746C0" w14:paraId="7CE1786E" w14:textId="77777777" w:rsidTr="008F4511">
        <w:trPr>
          <w:cnfStyle w:val="100000000000" w:firstRow="1" w:lastRow="0" w:firstColumn="0" w:lastColumn="0" w:oddVBand="0" w:evenVBand="0" w:oddHBand="0" w:evenHBand="0" w:firstRowFirstColumn="0" w:firstRowLastColumn="0" w:lastRowFirstColumn="0" w:lastRowLastColumn="0"/>
          <w:trHeight w:val="60"/>
        </w:trPr>
        <w:tc>
          <w:tcPr>
            <w:tcW w:w="3119" w:type="dxa"/>
          </w:tcPr>
          <w:p w14:paraId="635A3A6A" w14:textId="5488A3BF" w:rsidR="00A746C0" w:rsidRPr="008F4511" w:rsidRDefault="00572B7C" w:rsidP="00211ECF">
            <w:pPr>
              <w:rPr>
                <w:b/>
                <w:bCs/>
                <w:color w:val="FFFFFF" w:themeColor="background1"/>
              </w:rPr>
            </w:pPr>
            <w:r w:rsidRPr="008F4511">
              <w:rPr>
                <w:b/>
                <w:bCs/>
                <w:color w:val="FFFFFF" w:themeColor="background1"/>
              </w:rPr>
              <w:t>Family Type</w:t>
            </w:r>
          </w:p>
        </w:tc>
        <w:tc>
          <w:tcPr>
            <w:tcW w:w="1276" w:type="dxa"/>
          </w:tcPr>
          <w:p w14:paraId="177FD851" w14:textId="14BB1721" w:rsidR="00A746C0" w:rsidRPr="008F4511" w:rsidRDefault="00A746C0" w:rsidP="00211ECF">
            <w:pPr>
              <w:rPr>
                <w:b/>
                <w:bCs/>
                <w:color w:val="FFFFFF" w:themeColor="background1"/>
              </w:rPr>
            </w:pPr>
            <w:r w:rsidRPr="008F4511">
              <w:rPr>
                <w:b/>
                <w:bCs/>
                <w:color w:val="FFFFFF" w:themeColor="background1"/>
              </w:rPr>
              <w:t>Number of families</w:t>
            </w:r>
            <w:r w:rsidR="00572B7C" w:rsidRPr="008F4511">
              <w:rPr>
                <w:b/>
                <w:bCs/>
                <w:color w:val="FFFFFF" w:themeColor="background1"/>
              </w:rPr>
              <w:t xml:space="preserve"> - Year 1</w:t>
            </w:r>
          </w:p>
        </w:tc>
        <w:tc>
          <w:tcPr>
            <w:tcW w:w="1701" w:type="dxa"/>
          </w:tcPr>
          <w:p w14:paraId="1E9A4CCE" w14:textId="79228971" w:rsidR="00A746C0" w:rsidRPr="008F4511" w:rsidRDefault="00A746C0" w:rsidP="00211ECF">
            <w:pPr>
              <w:rPr>
                <w:b/>
                <w:bCs/>
                <w:color w:val="FFFFFF" w:themeColor="background1"/>
              </w:rPr>
            </w:pPr>
            <w:r w:rsidRPr="008F4511">
              <w:rPr>
                <w:b/>
                <w:bCs/>
                <w:color w:val="FFFFFF" w:themeColor="background1"/>
              </w:rPr>
              <w:t>Average change per family per fortnight ($)</w:t>
            </w:r>
            <w:r w:rsidR="00572B7C" w:rsidRPr="008F4511">
              <w:rPr>
                <w:b/>
                <w:bCs/>
                <w:color w:val="FFFFFF" w:themeColor="background1"/>
              </w:rPr>
              <w:t xml:space="preserve"> - Year 1</w:t>
            </w:r>
          </w:p>
        </w:tc>
        <w:tc>
          <w:tcPr>
            <w:tcW w:w="1417" w:type="dxa"/>
          </w:tcPr>
          <w:p w14:paraId="20814937" w14:textId="76C291BC" w:rsidR="00A746C0" w:rsidRPr="008F4511" w:rsidRDefault="00A746C0" w:rsidP="00211ECF">
            <w:pPr>
              <w:rPr>
                <w:b/>
                <w:bCs/>
                <w:color w:val="FFFFFF" w:themeColor="background1"/>
              </w:rPr>
            </w:pPr>
            <w:r w:rsidRPr="008F4511">
              <w:rPr>
                <w:b/>
                <w:bCs/>
                <w:color w:val="FFFFFF" w:themeColor="background1"/>
              </w:rPr>
              <w:t>Number of families</w:t>
            </w:r>
            <w:r w:rsidR="008F4511" w:rsidRPr="008F4511">
              <w:rPr>
                <w:b/>
                <w:bCs/>
                <w:color w:val="FFFFFF" w:themeColor="background1"/>
              </w:rPr>
              <w:t xml:space="preserve"> – Year 4</w:t>
            </w:r>
          </w:p>
        </w:tc>
        <w:tc>
          <w:tcPr>
            <w:tcW w:w="1701" w:type="dxa"/>
          </w:tcPr>
          <w:p w14:paraId="1AE2764F" w14:textId="4BC3059D" w:rsidR="00A746C0" w:rsidRPr="008F4511" w:rsidRDefault="00A746C0" w:rsidP="00211ECF">
            <w:pPr>
              <w:rPr>
                <w:b/>
                <w:bCs/>
                <w:color w:val="FFFFFF" w:themeColor="background1"/>
              </w:rPr>
            </w:pPr>
            <w:r w:rsidRPr="008F4511">
              <w:rPr>
                <w:b/>
                <w:bCs/>
                <w:color w:val="FFFFFF" w:themeColor="background1"/>
              </w:rPr>
              <w:t>Average change per family per fortnight ($)</w:t>
            </w:r>
            <w:r w:rsidR="008F4511" w:rsidRPr="008F4511">
              <w:rPr>
                <w:b/>
                <w:bCs/>
                <w:color w:val="FFFFFF" w:themeColor="background1"/>
              </w:rPr>
              <w:t xml:space="preserve"> – Year 4</w:t>
            </w:r>
          </w:p>
        </w:tc>
      </w:tr>
      <w:tr w:rsidR="00A746C0" w14:paraId="5C5FCDBA"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3119" w:type="dxa"/>
          </w:tcPr>
          <w:p w14:paraId="70D61BF4" w14:textId="77777777" w:rsidR="00A746C0" w:rsidRPr="00211ECF" w:rsidRDefault="00A746C0" w:rsidP="00211ECF">
            <w:r w:rsidRPr="00211ECF">
              <w:t>Couple</w:t>
            </w:r>
          </w:p>
        </w:tc>
        <w:tc>
          <w:tcPr>
            <w:tcW w:w="1276" w:type="dxa"/>
          </w:tcPr>
          <w:p w14:paraId="60FB538E" w14:textId="77777777" w:rsidR="00A746C0" w:rsidRPr="00211ECF" w:rsidRDefault="00A746C0" w:rsidP="00211ECF">
            <w:r w:rsidRPr="00211ECF">
              <w:t>7,055</w:t>
            </w:r>
          </w:p>
        </w:tc>
        <w:tc>
          <w:tcPr>
            <w:tcW w:w="1701" w:type="dxa"/>
          </w:tcPr>
          <w:p w14:paraId="24C1486D" w14:textId="77777777" w:rsidR="00A746C0" w:rsidRPr="00211ECF" w:rsidRDefault="00A746C0" w:rsidP="00211ECF">
            <w:r w:rsidRPr="00211ECF">
              <w:t>12.04</w:t>
            </w:r>
          </w:p>
        </w:tc>
        <w:tc>
          <w:tcPr>
            <w:tcW w:w="1417" w:type="dxa"/>
          </w:tcPr>
          <w:p w14:paraId="26044F45" w14:textId="77777777" w:rsidR="00A746C0" w:rsidRPr="00211ECF" w:rsidRDefault="00A746C0" w:rsidP="00211ECF">
            <w:r w:rsidRPr="00211ECF">
              <w:t>79,518</w:t>
            </w:r>
          </w:p>
        </w:tc>
        <w:tc>
          <w:tcPr>
            <w:tcW w:w="1701" w:type="dxa"/>
          </w:tcPr>
          <w:p w14:paraId="0E61E376" w14:textId="77777777" w:rsidR="00A746C0" w:rsidRPr="00211ECF" w:rsidRDefault="00A746C0" w:rsidP="00211ECF">
            <w:r w:rsidRPr="00211ECF">
              <w:t>75.37</w:t>
            </w:r>
          </w:p>
        </w:tc>
      </w:tr>
      <w:tr w:rsidR="00A746C0" w14:paraId="16EE69E7" w14:textId="77777777" w:rsidTr="00D53F10">
        <w:trPr>
          <w:trHeight w:val="60"/>
        </w:trPr>
        <w:tc>
          <w:tcPr>
            <w:tcW w:w="3119" w:type="dxa"/>
          </w:tcPr>
          <w:p w14:paraId="62644AAF" w14:textId="77777777" w:rsidR="00A746C0" w:rsidRPr="00211ECF" w:rsidRDefault="00A746C0" w:rsidP="00211ECF">
            <w:r w:rsidRPr="00211ECF">
              <w:t>Couple with children</w:t>
            </w:r>
          </w:p>
        </w:tc>
        <w:tc>
          <w:tcPr>
            <w:tcW w:w="1276" w:type="dxa"/>
          </w:tcPr>
          <w:p w14:paraId="3C920DEA" w14:textId="77777777" w:rsidR="00A746C0" w:rsidRPr="00211ECF" w:rsidRDefault="00A746C0" w:rsidP="00211ECF">
            <w:r w:rsidRPr="00211ECF">
              <w:t>52,677</w:t>
            </w:r>
          </w:p>
        </w:tc>
        <w:tc>
          <w:tcPr>
            <w:tcW w:w="1701" w:type="dxa"/>
          </w:tcPr>
          <w:p w14:paraId="4A2CAAE4" w14:textId="77777777" w:rsidR="00A746C0" w:rsidRPr="00211ECF" w:rsidRDefault="00A746C0" w:rsidP="00211ECF">
            <w:r w:rsidRPr="00211ECF">
              <w:t>51.24</w:t>
            </w:r>
          </w:p>
        </w:tc>
        <w:tc>
          <w:tcPr>
            <w:tcW w:w="1417" w:type="dxa"/>
          </w:tcPr>
          <w:p w14:paraId="2EA4C159" w14:textId="77777777" w:rsidR="00A746C0" w:rsidRPr="00211ECF" w:rsidRDefault="00A746C0" w:rsidP="00211ECF">
            <w:r w:rsidRPr="00211ECF">
              <w:t>139,596</w:t>
            </w:r>
          </w:p>
        </w:tc>
        <w:tc>
          <w:tcPr>
            <w:tcW w:w="1701" w:type="dxa"/>
          </w:tcPr>
          <w:p w14:paraId="019A48FB" w14:textId="77777777" w:rsidR="00A746C0" w:rsidRPr="00211ECF" w:rsidRDefault="00A746C0" w:rsidP="00211ECF">
            <w:r w:rsidRPr="00211ECF">
              <w:t>114.78</w:t>
            </w:r>
          </w:p>
        </w:tc>
      </w:tr>
      <w:tr w:rsidR="00A746C0" w14:paraId="0B128D91" w14:textId="77777777" w:rsidTr="00D53F10">
        <w:trPr>
          <w:cnfStyle w:val="000000100000" w:firstRow="0" w:lastRow="0" w:firstColumn="0" w:lastColumn="0" w:oddVBand="0" w:evenVBand="0" w:oddHBand="1" w:evenHBand="0" w:firstRowFirstColumn="0" w:firstRowLastColumn="0" w:lastRowFirstColumn="0" w:lastRowLastColumn="0"/>
          <w:trHeight w:val="60"/>
        </w:trPr>
        <w:tc>
          <w:tcPr>
            <w:tcW w:w="3119" w:type="dxa"/>
          </w:tcPr>
          <w:p w14:paraId="5361768B" w14:textId="77777777" w:rsidR="00A746C0" w:rsidRPr="00211ECF" w:rsidRDefault="00A746C0" w:rsidP="00211ECF">
            <w:r w:rsidRPr="00211ECF">
              <w:t>Single</w:t>
            </w:r>
          </w:p>
        </w:tc>
        <w:tc>
          <w:tcPr>
            <w:tcW w:w="1276" w:type="dxa"/>
          </w:tcPr>
          <w:p w14:paraId="5D0D9D9B" w14:textId="77777777" w:rsidR="00A746C0" w:rsidRPr="00211ECF" w:rsidRDefault="00A746C0" w:rsidP="00211ECF">
            <w:r w:rsidRPr="00211ECF">
              <w:t>710,317</w:t>
            </w:r>
          </w:p>
        </w:tc>
        <w:tc>
          <w:tcPr>
            <w:tcW w:w="1701" w:type="dxa"/>
          </w:tcPr>
          <w:p w14:paraId="6E642324" w14:textId="77777777" w:rsidR="00A746C0" w:rsidRPr="00211ECF" w:rsidRDefault="00A746C0" w:rsidP="00211ECF">
            <w:r w:rsidRPr="00211ECF">
              <w:t>59.56</w:t>
            </w:r>
          </w:p>
        </w:tc>
        <w:tc>
          <w:tcPr>
            <w:tcW w:w="1417" w:type="dxa"/>
          </w:tcPr>
          <w:p w14:paraId="12A50222" w14:textId="77777777" w:rsidR="00A746C0" w:rsidRPr="00211ECF" w:rsidRDefault="00A746C0" w:rsidP="00211ECF">
            <w:r w:rsidRPr="00211ECF">
              <w:t>717,628</w:t>
            </w:r>
          </w:p>
        </w:tc>
        <w:tc>
          <w:tcPr>
            <w:tcW w:w="1701" w:type="dxa"/>
          </w:tcPr>
          <w:p w14:paraId="5F4F94F6" w14:textId="77777777" w:rsidR="00A746C0" w:rsidRPr="00211ECF" w:rsidRDefault="00A746C0" w:rsidP="00211ECF">
            <w:r w:rsidRPr="00211ECF">
              <w:t>225.29</w:t>
            </w:r>
          </w:p>
        </w:tc>
      </w:tr>
      <w:tr w:rsidR="00A746C0" w14:paraId="4E210656" w14:textId="77777777" w:rsidTr="00D53F10">
        <w:trPr>
          <w:trHeight w:val="60"/>
        </w:trPr>
        <w:tc>
          <w:tcPr>
            <w:tcW w:w="3119" w:type="dxa"/>
          </w:tcPr>
          <w:p w14:paraId="61CDB23D" w14:textId="77777777" w:rsidR="00A746C0" w:rsidRPr="00211ECF" w:rsidRDefault="00A746C0" w:rsidP="00211ECF">
            <w:r w:rsidRPr="00211ECF">
              <w:t>Sole parent</w:t>
            </w:r>
          </w:p>
        </w:tc>
        <w:tc>
          <w:tcPr>
            <w:tcW w:w="1276" w:type="dxa"/>
          </w:tcPr>
          <w:p w14:paraId="2B3BC1B4" w14:textId="77777777" w:rsidR="00A746C0" w:rsidRPr="00211ECF" w:rsidRDefault="00A746C0" w:rsidP="00211ECF">
            <w:r w:rsidRPr="00211ECF">
              <w:t>425,151</w:t>
            </w:r>
          </w:p>
        </w:tc>
        <w:tc>
          <w:tcPr>
            <w:tcW w:w="1701" w:type="dxa"/>
          </w:tcPr>
          <w:p w14:paraId="2E82CD51" w14:textId="77777777" w:rsidR="00A746C0" w:rsidRPr="00211ECF" w:rsidRDefault="00A746C0" w:rsidP="00211ECF">
            <w:r w:rsidRPr="00211ECF">
              <w:t>80.67</w:t>
            </w:r>
          </w:p>
        </w:tc>
        <w:tc>
          <w:tcPr>
            <w:tcW w:w="1417" w:type="dxa"/>
          </w:tcPr>
          <w:p w14:paraId="6B0B555E" w14:textId="77777777" w:rsidR="00A746C0" w:rsidRPr="00211ECF" w:rsidRDefault="00A746C0" w:rsidP="00211ECF">
            <w:r w:rsidRPr="00211ECF">
              <w:t>427,036</w:t>
            </w:r>
          </w:p>
        </w:tc>
        <w:tc>
          <w:tcPr>
            <w:tcW w:w="1701" w:type="dxa"/>
          </w:tcPr>
          <w:p w14:paraId="2CD6F927" w14:textId="77777777" w:rsidR="00A746C0" w:rsidRPr="00211ECF" w:rsidRDefault="00A746C0" w:rsidP="00211ECF">
            <w:r w:rsidRPr="00211ECF">
              <w:t>145.73</w:t>
            </w:r>
          </w:p>
        </w:tc>
      </w:tr>
    </w:tbl>
    <w:p w14:paraId="173B2A47" w14:textId="77777777" w:rsidR="00211ECF" w:rsidRDefault="00211ECF" w:rsidP="00211ECF">
      <w:pPr>
        <w:pStyle w:val="Caption"/>
      </w:pPr>
      <w:r>
        <w:t>Note: Includes only families with an increase in transfer income from proposed changes. DSS modelling estimates 74 families would experience a decrease in transfer income in year one and 93 families in year four.</w:t>
      </w:r>
    </w:p>
    <w:p w14:paraId="63FD01C8" w14:textId="37B4091C" w:rsidR="00A746C0" w:rsidRDefault="00211ECF" w:rsidP="00211ECF">
      <w:pPr>
        <w:pStyle w:val="Caption"/>
      </w:pPr>
      <w:r>
        <w:t>Source for Table 1.4: Data provided by DSS</w:t>
      </w:r>
    </w:p>
    <w:p w14:paraId="7C3A4F1D" w14:textId="77777777" w:rsidR="00A746C0" w:rsidRDefault="00A746C0" w:rsidP="00222049">
      <w:pPr>
        <w:pStyle w:val="Heading3"/>
      </w:pPr>
      <w:bookmarkStart w:id="18" w:name="_Toc227674400"/>
      <w:r>
        <w:t xml:space="preserve">1.4 Distributional and fiscal impacts of a staged increase in </w:t>
      </w:r>
      <w:proofErr w:type="spellStart"/>
      <w:r>
        <w:t>JobSeeker</w:t>
      </w:r>
      <w:proofErr w:type="spellEnd"/>
      <w:r>
        <w:t xml:space="preserve"> – Modelling by ANU Centre for Social Policy Research</w:t>
      </w:r>
      <w:bookmarkEnd w:id="18"/>
    </w:p>
    <w:p w14:paraId="63F9F63B" w14:textId="77777777" w:rsidR="00A746C0" w:rsidRDefault="00A746C0" w:rsidP="00222049">
      <w:pPr>
        <w:pStyle w:val="Heading4"/>
      </w:pPr>
      <w:r>
        <w:t xml:space="preserve">1.4.1 Fiscal and </w:t>
      </w:r>
      <w:r w:rsidRPr="00222049">
        <w:t>distributional</w:t>
      </w:r>
      <w:r>
        <w:t xml:space="preserve"> impacts</w:t>
      </w:r>
    </w:p>
    <w:p w14:paraId="07682874" w14:textId="77777777" w:rsidR="00A746C0" w:rsidRDefault="00A746C0" w:rsidP="00211ECF">
      <w:pPr>
        <w:rPr>
          <w:rStyle w:val="BasicSansBold"/>
        </w:rPr>
      </w:pPr>
      <w:r>
        <w:t xml:space="preserve">The ANU Centre for Social Policy conducted research analysing the fiscal and distributional impacts of a staged increase in </w:t>
      </w:r>
      <w:proofErr w:type="spellStart"/>
      <w:r>
        <w:t>JobSeeker</w:t>
      </w:r>
      <w:proofErr w:type="spellEnd"/>
      <w:r>
        <w:t xml:space="preserve"> to 90% of the Age Pension including supplements. The results are presented in Table 1.5.</w:t>
      </w:r>
    </w:p>
    <w:p w14:paraId="79743418" w14:textId="60CEC27E" w:rsidR="00A746C0" w:rsidRDefault="00A746C0" w:rsidP="003D0A46">
      <w:pPr>
        <w:pStyle w:val="Captionheader"/>
      </w:pPr>
      <w:r>
        <w:t xml:space="preserve">Table 1.5: Fiscal </w:t>
      </w:r>
      <w:r w:rsidRPr="00222049">
        <w:t>and</w:t>
      </w:r>
      <w:r>
        <w:t xml:space="preserve"> distributional impacts of a staged increase in </w:t>
      </w:r>
      <w:proofErr w:type="spellStart"/>
      <w:r>
        <w:t>JobSeeker</w:t>
      </w:r>
      <w:proofErr w:type="spellEnd"/>
      <w:r>
        <w:t xml:space="preserve"> (and related working-age payments)</w:t>
      </w:r>
    </w:p>
    <w:tbl>
      <w:tblPr>
        <w:tblStyle w:val="TableGrid"/>
        <w:tblW w:w="0" w:type="auto"/>
        <w:tblLayout w:type="fixed"/>
        <w:tblLook w:val="0020" w:firstRow="1" w:lastRow="0" w:firstColumn="0" w:lastColumn="0" w:noHBand="0" w:noVBand="0"/>
      </w:tblPr>
      <w:tblGrid>
        <w:gridCol w:w="3713"/>
        <w:gridCol w:w="1249"/>
        <w:gridCol w:w="1275"/>
        <w:gridCol w:w="1276"/>
        <w:gridCol w:w="1418"/>
      </w:tblGrid>
      <w:tr w:rsidR="00A746C0" w:rsidRPr="00C208F8" w14:paraId="29EF5BB9" w14:textId="77777777" w:rsidTr="00D53F10">
        <w:trPr>
          <w:cnfStyle w:val="100000000000" w:firstRow="1" w:lastRow="0" w:firstColumn="0" w:lastColumn="0" w:oddVBand="0" w:evenVBand="0" w:oddHBand="0" w:evenHBand="0" w:firstRowFirstColumn="0" w:firstRowLastColumn="0" w:lastRowFirstColumn="0" w:lastRowLastColumn="0"/>
          <w:trHeight w:val="285"/>
        </w:trPr>
        <w:tc>
          <w:tcPr>
            <w:tcW w:w="3713" w:type="dxa"/>
          </w:tcPr>
          <w:p w14:paraId="79FF7C18" w14:textId="78A84B42" w:rsidR="00A746C0" w:rsidRPr="00D55F20" w:rsidRDefault="00A746C0" w:rsidP="00C208F8">
            <w:pPr>
              <w:rPr>
                <w:b/>
                <w:bCs/>
                <w:color w:val="FFFFFF" w:themeColor="background1"/>
              </w:rPr>
            </w:pPr>
            <w:r w:rsidRPr="00D55F20">
              <w:rPr>
                <w:b/>
                <w:bCs/>
                <w:color w:val="FFFFFF" w:themeColor="background1"/>
              </w:rPr>
              <w:t> </w:t>
            </w:r>
            <w:r w:rsidR="00D55F20" w:rsidRPr="00D55F20">
              <w:rPr>
                <w:b/>
                <w:bCs/>
                <w:color w:val="FFFFFF" w:themeColor="background1"/>
              </w:rPr>
              <w:t>Fiscal Cost $B</w:t>
            </w:r>
          </w:p>
        </w:tc>
        <w:tc>
          <w:tcPr>
            <w:tcW w:w="1249" w:type="dxa"/>
          </w:tcPr>
          <w:p w14:paraId="59489CD4" w14:textId="77777777" w:rsidR="00A746C0" w:rsidRPr="00C208F8" w:rsidRDefault="00A746C0" w:rsidP="00C208F8">
            <w:pPr>
              <w:rPr>
                <w:b/>
                <w:bCs/>
                <w:color w:val="FFFFFF" w:themeColor="background1"/>
              </w:rPr>
            </w:pPr>
            <w:r w:rsidRPr="00C208F8">
              <w:rPr>
                <w:b/>
                <w:bCs/>
                <w:color w:val="FFFFFF" w:themeColor="background1"/>
              </w:rPr>
              <w:t>Year 1</w:t>
            </w:r>
          </w:p>
        </w:tc>
        <w:tc>
          <w:tcPr>
            <w:tcW w:w="1275" w:type="dxa"/>
          </w:tcPr>
          <w:p w14:paraId="51B55173" w14:textId="77777777" w:rsidR="00A746C0" w:rsidRPr="00C208F8" w:rsidRDefault="00A746C0" w:rsidP="00C208F8">
            <w:pPr>
              <w:rPr>
                <w:b/>
                <w:bCs/>
                <w:color w:val="FFFFFF" w:themeColor="background1"/>
              </w:rPr>
            </w:pPr>
            <w:r w:rsidRPr="00C208F8">
              <w:rPr>
                <w:b/>
                <w:bCs/>
                <w:color w:val="FFFFFF" w:themeColor="background1"/>
              </w:rPr>
              <w:t>Year 2</w:t>
            </w:r>
          </w:p>
        </w:tc>
        <w:tc>
          <w:tcPr>
            <w:tcW w:w="1276" w:type="dxa"/>
          </w:tcPr>
          <w:p w14:paraId="340279DA" w14:textId="77777777" w:rsidR="00A746C0" w:rsidRPr="00C208F8" w:rsidRDefault="00A746C0" w:rsidP="00C208F8">
            <w:pPr>
              <w:rPr>
                <w:b/>
                <w:bCs/>
                <w:color w:val="FFFFFF" w:themeColor="background1"/>
              </w:rPr>
            </w:pPr>
            <w:r w:rsidRPr="00C208F8">
              <w:rPr>
                <w:b/>
                <w:bCs/>
                <w:color w:val="FFFFFF" w:themeColor="background1"/>
              </w:rPr>
              <w:t>Year 3</w:t>
            </w:r>
          </w:p>
        </w:tc>
        <w:tc>
          <w:tcPr>
            <w:tcW w:w="1418" w:type="dxa"/>
          </w:tcPr>
          <w:p w14:paraId="5E096833" w14:textId="77777777" w:rsidR="00A746C0" w:rsidRPr="00C208F8" w:rsidRDefault="00A746C0" w:rsidP="00C208F8">
            <w:pPr>
              <w:rPr>
                <w:b/>
                <w:bCs/>
                <w:color w:val="FFFFFF" w:themeColor="background1"/>
              </w:rPr>
            </w:pPr>
            <w:r w:rsidRPr="00C208F8">
              <w:rPr>
                <w:b/>
                <w:bCs/>
                <w:color w:val="FFFFFF" w:themeColor="background1"/>
              </w:rPr>
              <w:t>Year 4</w:t>
            </w:r>
          </w:p>
        </w:tc>
      </w:tr>
      <w:tr w:rsidR="00A746C0" w:rsidRPr="00C208F8" w14:paraId="2A4D3372"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tcPr>
          <w:p w14:paraId="5E9E90F6" w14:textId="77777777" w:rsidR="00A746C0" w:rsidRPr="00C208F8" w:rsidRDefault="00A746C0" w:rsidP="00C208F8">
            <w:r w:rsidRPr="00C208F8">
              <w:t>Fiscal Cost $B</w:t>
            </w:r>
          </w:p>
        </w:tc>
        <w:tc>
          <w:tcPr>
            <w:tcW w:w="1249" w:type="dxa"/>
          </w:tcPr>
          <w:p w14:paraId="042C1586" w14:textId="77777777" w:rsidR="00A746C0" w:rsidRPr="00C208F8" w:rsidRDefault="00A746C0" w:rsidP="00C208F8">
            <w:r w:rsidRPr="00C208F8">
              <w:t>2.2</w:t>
            </w:r>
          </w:p>
        </w:tc>
        <w:tc>
          <w:tcPr>
            <w:tcW w:w="1275" w:type="dxa"/>
          </w:tcPr>
          <w:p w14:paraId="2A42553A" w14:textId="77777777" w:rsidR="00A746C0" w:rsidRPr="00C208F8" w:rsidRDefault="00A746C0" w:rsidP="00C208F8">
            <w:r w:rsidRPr="00C208F8">
              <w:t>4.0</w:t>
            </w:r>
          </w:p>
        </w:tc>
        <w:tc>
          <w:tcPr>
            <w:tcW w:w="1276" w:type="dxa"/>
          </w:tcPr>
          <w:p w14:paraId="4DCC579A" w14:textId="77777777" w:rsidR="00A746C0" w:rsidRPr="00C208F8" w:rsidRDefault="00A746C0" w:rsidP="00C208F8">
            <w:r w:rsidRPr="00C208F8">
              <w:t>5.7</w:t>
            </w:r>
          </w:p>
        </w:tc>
        <w:tc>
          <w:tcPr>
            <w:tcW w:w="1418" w:type="dxa"/>
          </w:tcPr>
          <w:p w14:paraId="33499E5D" w14:textId="77777777" w:rsidR="00A746C0" w:rsidRPr="00C208F8" w:rsidRDefault="00A746C0" w:rsidP="00C208F8">
            <w:r w:rsidRPr="00C208F8">
              <w:t>7.4</w:t>
            </w:r>
          </w:p>
        </w:tc>
      </w:tr>
    </w:tbl>
    <w:p w14:paraId="308D0D07" w14:textId="77777777" w:rsidR="00D55F20" w:rsidRPr="00D55F20" w:rsidRDefault="00D55F20" w:rsidP="00D55F20">
      <w:pPr>
        <w:spacing w:after="0"/>
        <w:rPr>
          <w:sz w:val="2"/>
          <w:szCs w:val="2"/>
        </w:rPr>
      </w:pPr>
    </w:p>
    <w:tbl>
      <w:tblPr>
        <w:tblStyle w:val="TableGrid"/>
        <w:tblW w:w="0" w:type="auto"/>
        <w:tblLayout w:type="fixed"/>
        <w:tblLook w:val="0020" w:firstRow="1" w:lastRow="0" w:firstColumn="0" w:lastColumn="0" w:noHBand="0" w:noVBand="0"/>
      </w:tblPr>
      <w:tblGrid>
        <w:gridCol w:w="3686"/>
        <w:gridCol w:w="27"/>
        <w:gridCol w:w="1249"/>
        <w:gridCol w:w="1275"/>
        <w:gridCol w:w="1276"/>
        <w:gridCol w:w="1418"/>
      </w:tblGrid>
      <w:tr w:rsidR="00D55F20" w:rsidRPr="00C208F8" w14:paraId="28FF29ED" w14:textId="77777777" w:rsidTr="00D55F20">
        <w:trPr>
          <w:cnfStyle w:val="100000000000" w:firstRow="1" w:lastRow="0" w:firstColumn="0" w:lastColumn="0" w:oddVBand="0" w:evenVBand="0" w:oddHBand="0" w:evenHBand="0" w:firstRowFirstColumn="0" w:firstRowLastColumn="0" w:lastRowFirstColumn="0" w:lastRowLastColumn="0"/>
          <w:trHeight w:val="285"/>
        </w:trPr>
        <w:tc>
          <w:tcPr>
            <w:tcW w:w="3686" w:type="dxa"/>
          </w:tcPr>
          <w:p w14:paraId="00F70507" w14:textId="77777777" w:rsidR="00D55F20" w:rsidRPr="00D55F20" w:rsidRDefault="00D55F20" w:rsidP="00D55F20">
            <w:pPr>
              <w:rPr>
                <w:b/>
                <w:bCs/>
                <w:color w:val="FFFFFF" w:themeColor="background1"/>
              </w:rPr>
            </w:pPr>
            <w:r w:rsidRPr="00D55F20">
              <w:rPr>
                <w:b/>
                <w:bCs/>
                <w:color w:val="FFFFFF" w:themeColor="background1"/>
              </w:rPr>
              <w:t>Population of all people</w:t>
            </w:r>
          </w:p>
        </w:tc>
        <w:tc>
          <w:tcPr>
            <w:tcW w:w="1276" w:type="dxa"/>
            <w:gridSpan w:val="2"/>
          </w:tcPr>
          <w:p w14:paraId="1F888B2D" w14:textId="4E092670" w:rsidR="00D55F20" w:rsidRPr="00D55F20" w:rsidRDefault="00D55F20" w:rsidP="00D55F20">
            <w:pPr>
              <w:rPr>
                <w:b/>
                <w:bCs/>
                <w:color w:val="FFFFFF" w:themeColor="background1"/>
              </w:rPr>
            </w:pPr>
            <w:r w:rsidRPr="00D55F20">
              <w:rPr>
                <w:b/>
                <w:bCs/>
                <w:color w:val="FFFFFF" w:themeColor="background1"/>
              </w:rPr>
              <w:t>Year 1</w:t>
            </w:r>
          </w:p>
        </w:tc>
        <w:tc>
          <w:tcPr>
            <w:tcW w:w="1275" w:type="dxa"/>
          </w:tcPr>
          <w:p w14:paraId="54500893" w14:textId="50148535" w:rsidR="00D55F20" w:rsidRPr="00D55F20" w:rsidRDefault="00D55F20" w:rsidP="00D55F20">
            <w:pPr>
              <w:rPr>
                <w:b/>
                <w:bCs/>
                <w:color w:val="FFFFFF" w:themeColor="background1"/>
              </w:rPr>
            </w:pPr>
            <w:r w:rsidRPr="00D55F20">
              <w:rPr>
                <w:b/>
                <w:bCs/>
                <w:color w:val="FFFFFF" w:themeColor="background1"/>
              </w:rPr>
              <w:t>Year 2</w:t>
            </w:r>
          </w:p>
        </w:tc>
        <w:tc>
          <w:tcPr>
            <w:tcW w:w="1276" w:type="dxa"/>
          </w:tcPr>
          <w:p w14:paraId="1D65E2D5" w14:textId="3E471905" w:rsidR="00D55F20" w:rsidRPr="00D55F20" w:rsidRDefault="00D55F20" w:rsidP="00D55F20">
            <w:pPr>
              <w:rPr>
                <w:b/>
                <w:bCs/>
                <w:color w:val="FFFFFF" w:themeColor="background1"/>
              </w:rPr>
            </w:pPr>
            <w:r w:rsidRPr="00D55F20">
              <w:rPr>
                <w:b/>
                <w:bCs/>
                <w:color w:val="FFFFFF" w:themeColor="background1"/>
              </w:rPr>
              <w:t>Year 3</w:t>
            </w:r>
          </w:p>
        </w:tc>
        <w:tc>
          <w:tcPr>
            <w:tcW w:w="1418" w:type="dxa"/>
          </w:tcPr>
          <w:p w14:paraId="6EBB7833" w14:textId="00085E34" w:rsidR="00D55F20" w:rsidRPr="00D55F20" w:rsidRDefault="00D55F20" w:rsidP="00D55F20">
            <w:pPr>
              <w:rPr>
                <w:b/>
                <w:bCs/>
                <w:color w:val="FFFFFF" w:themeColor="background1"/>
              </w:rPr>
            </w:pPr>
            <w:r w:rsidRPr="00D55F20">
              <w:rPr>
                <w:b/>
                <w:bCs/>
                <w:color w:val="FFFFFF" w:themeColor="background1"/>
              </w:rPr>
              <w:t>Year 4</w:t>
            </w:r>
          </w:p>
        </w:tc>
      </w:tr>
      <w:tr w:rsidR="00A746C0" w:rsidRPr="00C208F8" w14:paraId="71E67FBC"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5FF82411" w14:textId="77777777" w:rsidR="00A746C0" w:rsidRPr="00C208F8" w:rsidRDefault="00A746C0" w:rsidP="00C208F8">
            <w:r w:rsidRPr="00C208F8">
              <w:t>Poverty Rate (Base) %</w:t>
            </w:r>
          </w:p>
        </w:tc>
        <w:tc>
          <w:tcPr>
            <w:tcW w:w="1249" w:type="dxa"/>
          </w:tcPr>
          <w:p w14:paraId="4D8C7824" w14:textId="77777777" w:rsidR="00A746C0" w:rsidRPr="00C208F8" w:rsidRDefault="00A746C0" w:rsidP="00C208F8">
            <w:r w:rsidRPr="00C208F8">
              <w:t>13.15</w:t>
            </w:r>
          </w:p>
        </w:tc>
        <w:tc>
          <w:tcPr>
            <w:tcW w:w="1275" w:type="dxa"/>
          </w:tcPr>
          <w:p w14:paraId="20E9E05C" w14:textId="77777777" w:rsidR="00A746C0" w:rsidRPr="00C208F8" w:rsidRDefault="00A746C0" w:rsidP="00C208F8">
            <w:r w:rsidRPr="00C208F8">
              <w:t>13.14</w:t>
            </w:r>
          </w:p>
        </w:tc>
        <w:tc>
          <w:tcPr>
            <w:tcW w:w="1276" w:type="dxa"/>
          </w:tcPr>
          <w:p w14:paraId="4750F6BF" w14:textId="77777777" w:rsidR="00A746C0" w:rsidRPr="00C208F8" w:rsidRDefault="00A746C0" w:rsidP="00C208F8">
            <w:r w:rsidRPr="00C208F8">
              <w:t>13.18</w:t>
            </w:r>
          </w:p>
        </w:tc>
        <w:tc>
          <w:tcPr>
            <w:tcW w:w="1418" w:type="dxa"/>
          </w:tcPr>
          <w:p w14:paraId="0816E89D" w14:textId="77777777" w:rsidR="00A746C0" w:rsidRPr="00C208F8" w:rsidRDefault="00A746C0" w:rsidP="00C208F8">
            <w:r w:rsidRPr="00C208F8">
              <w:t>13.32</w:t>
            </w:r>
          </w:p>
        </w:tc>
      </w:tr>
      <w:tr w:rsidR="00A746C0" w:rsidRPr="00C208F8" w14:paraId="041048B2" w14:textId="77777777" w:rsidTr="00D53F10">
        <w:trPr>
          <w:trHeight w:val="285"/>
        </w:trPr>
        <w:tc>
          <w:tcPr>
            <w:tcW w:w="3713" w:type="dxa"/>
            <w:gridSpan w:val="2"/>
          </w:tcPr>
          <w:p w14:paraId="32BF520C" w14:textId="77777777" w:rsidR="00A746C0" w:rsidRPr="00C208F8" w:rsidRDefault="00A746C0" w:rsidP="00C208F8">
            <w:r w:rsidRPr="00C208F8">
              <w:t>Poverty Rate (New) %</w:t>
            </w:r>
          </w:p>
        </w:tc>
        <w:tc>
          <w:tcPr>
            <w:tcW w:w="1249" w:type="dxa"/>
          </w:tcPr>
          <w:p w14:paraId="70BB6ED9" w14:textId="77777777" w:rsidR="00A746C0" w:rsidRPr="00C208F8" w:rsidRDefault="00A746C0" w:rsidP="00C208F8">
            <w:r w:rsidRPr="00C208F8">
              <w:t>12.79</w:t>
            </w:r>
          </w:p>
        </w:tc>
        <w:tc>
          <w:tcPr>
            <w:tcW w:w="1275" w:type="dxa"/>
          </w:tcPr>
          <w:p w14:paraId="61986886" w14:textId="77777777" w:rsidR="00A746C0" w:rsidRPr="00C208F8" w:rsidRDefault="00A746C0" w:rsidP="00C208F8">
            <w:r w:rsidRPr="00C208F8">
              <w:t>12.37</w:t>
            </w:r>
          </w:p>
        </w:tc>
        <w:tc>
          <w:tcPr>
            <w:tcW w:w="1276" w:type="dxa"/>
          </w:tcPr>
          <w:p w14:paraId="2EEED9E3" w14:textId="77777777" w:rsidR="00A746C0" w:rsidRPr="00C208F8" w:rsidRDefault="00A746C0" w:rsidP="00C208F8">
            <w:r w:rsidRPr="00C208F8">
              <w:t>12.2</w:t>
            </w:r>
          </w:p>
        </w:tc>
        <w:tc>
          <w:tcPr>
            <w:tcW w:w="1418" w:type="dxa"/>
          </w:tcPr>
          <w:p w14:paraId="1C29A0F3" w14:textId="77777777" w:rsidR="00A746C0" w:rsidRPr="00C208F8" w:rsidRDefault="00A746C0" w:rsidP="00C208F8">
            <w:r w:rsidRPr="00C208F8">
              <w:t>12.24</w:t>
            </w:r>
          </w:p>
        </w:tc>
      </w:tr>
      <w:tr w:rsidR="00A746C0" w:rsidRPr="00C208F8" w14:paraId="59FCC6EC"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7FC193E6" w14:textId="77777777" w:rsidR="00A746C0" w:rsidRPr="00C208F8" w:rsidRDefault="00A746C0" w:rsidP="00C208F8">
            <w:r w:rsidRPr="00C208F8">
              <w:t>Decrease in people in poverty</w:t>
            </w:r>
          </w:p>
        </w:tc>
        <w:tc>
          <w:tcPr>
            <w:tcW w:w="1249" w:type="dxa"/>
          </w:tcPr>
          <w:p w14:paraId="4053EA72" w14:textId="77777777" w:rsidR="00A746C0" w:rsidRPr="00C208F8" w:rsidRDefault="00A746C0" w:rsidP="00C208F8">
            <w:r w:rsidRPr="00C208F8">
              <w:t>103,345</w:t>
            </w:r>
          </w:p>
        </w:tc>
        <w:tc>
          <w:tcPr>
            <w:tcW w:w="1275" w:type="dxa"/>
          </w:tcPr>
          <w:p w14:paraId="6E55F60C" w14:textId="77777777" w:rsidR="00A746C0" w:rsidRPr="00C208F8" w:rsidRDefault="00A746C0" w:rsidP="00C208F8">
            <w:r w:rsidRPr="00C208F8">
              <w:t>220,898</w:t>
            </w:r>
          </w:p>
        </w:tc>
        <w:tc>
          <w:tcPr>
            <w:tcW w:w="1276" w:type="dxa"/>
          </w:tcPr>
          <w:p w14:paraId="72CD1401" w14:textId="77777777" w:rsidR="00A746C0" w:rsidRPr="00C208F8" w:rsidRDefault="00A746C0" w:rsidP="00C208F8">
            <w:r w:rsidRPr="00C208F8">
              <w:t>288,271</w:t>
            </w:r>
          </w:p>
        </w:tc>
        <w:tc>
          <w:tcPr>
            <w:tcW w:w="1418" w:type="dxa"/>
          </w:tcPr>
          <w:p w14:paraId="40856EE9" w14:textId="77777777" w:rsidR="00A746C0" w:rsidRPr="00C208F8" w:rsidRDefault="00A746C0" w:rsidP="00C208F8">
            <w:r w:rsidRPr="00C208F8">
              <w:t>319,890</w:t>
            </w:r>
          </w:p>
        </w:tc>
      </w:tr>
    </w:tbl>
    <w:p w14:paraId="2E39A394" w14:textId="77777777" w:rsidR="00D55F20" w:rsidRPr="00D55F20" w:rsidRDefault="00D55F20" w:rsidP="00D55F20">
      <w:pPr>
        <w:spacing w:after="0"/>
        <w:rPr>
          <w:sz w:val="2"/>
          <w:szCs w:val="2"/>
        </w:rPr>
      </w:pPr>
    </w:p>
    <w:tbl>
      <w:tblPr>
        <w:tblStyle w:val="TableGrid"/>
        <w:tblW w:w="0" w:type="auto"/>
        <w:tblLayout w:type="fixed"/>
        <w:tblLook w:val="0020" w:firstRow="1" w:lastRow="0" w:firstColumn="0" w:lastColumn="0" w:noHBand="0" w:noVBand="0"/>
      </w:tblPr>
      <w:tblGrid>
        <w:gridCol w:w="3686"/>
        <w:gridCol w:w="27"/>
        <w:gridCol w:w="1249"/>
        <w:gridCol w:w="1275"/>
        <w:gridCol w:w="1276"/>
        <w:gridCol w:w="1418"/>
      </w:tblGrid>
      <w:tr w:rsidR="00D55F20" w:rsidRPr="00C208F8" w14:paraId="231D2E16" w14:textId="77777777" w:rsidTr="00D55F20">
        <w:trPr>
          <w:cnfStyle w:val="100000000000" w:firstRow="1" w:lastRow="0" w:firstColumn="0" w:lastColumn="0" w:oddVBand="0" w:evenVBand="0" w:oddHBand="0" w:evenHBand="0" w:firstRowFirstColumn="0" w:firstRowLastColumn="0" w:lastRowFirstColumn="0" w:lastRowLastColumn="0"/>
          <w:trHeight w:val="285"/>
        </w:trPr>
        <w:tc>
          <w:tcPr>
            <w:tcW w:w="3686" w:type="dxa"/>
          </w:tcPr>
          <w:p w14:paraId="0986E5B4" w14:textId="77777777" w:rsidR="00D55F20" w:rsidRPr="00D55F20" w:rsidRDefault="00D55F20" w:rsidP="00D55F20">
            <w:pPr>
              <w:rPr>
                <w:b/>
                <w:bCs/>
                <w:color w:val="FFFFFF" w:themeColor="background1"/>
              </w:rPr>
            </w:pPr>
            <w:r w:rsidRPr="00D55F20">
              <w:rPr>
                <w:b/>
                <w:bCs/>
                <w:color w:val="FFFFFF" w:themeColor="background1"/>
              </w:rPr>
              <w:t>Average gains by quintile in household distribution of income ($pa)</w:t>
            </w:r>
          </w:p>
        </w:tc>
        <w:tc>
          <w:tcPr>
            <w:tcW w:w="1276" w:type="dxa"/>
            <w:gridSpan w:val="2"/>
          </w:tcPr>
          <w:p w14:paraId="1726DD0C" w14:textId="7F2DB735" w:rsidR="00D55F20" w:rsidRPr="00D55F20" w:rsidRDefault="00D55F20" w:rsidP="00D55F20">
            <w:pPr>
              <w:rPr>
                <w:b/>
                <w:bCs/>
                <w:color w:val="FFFFFF" w:themeColor="background1"/>
              </w:rPr>
            </w:pPr>
            <w:r w:rsidRPr="00D55F20">
              <w:rPr>
                <w:b/>
                <w:bCs/>
                <w:color w:val="FFFFFF" w:themeColor="background1"/>
              </w:rPr>
              <w:t>Year 1</w:t>
            </w:r>
          </w:p>
        </w:tc>
        <w:tc>
          <w:tcPr>
            <w:tcW w:w="1275" w:type="dxa"/>
          </w:tcPr>
          <w:p w14:paraId="48FAC0BE" w14:textId="17DA60FF" w:rsidR="00D55F20" w:rsidRPr="00D55F20" w:rsidRDefault="00D55F20" w:rsidP="00D55F20">
            <w:pPr>
              <w:rPr>
                <w:b/>
                <w:bCs/>
                <w:color w:val="FFFFFF" w:themeColor="background1"/>
              </w:rPr>
            </w:pPr>
            <w:r w:rsidRPr="00D55F20">
              <w:rPr>
                <w:b/>
                <w:bCs/>
                <w:color w:val="FFFFFF" w:themeColor="background1"/>
              </w:rPr>
              <w:t>Year 2</w:t>
            </w:r>
          </w:p>
        </w:tc>
        <w:tc>
          <w:tcPr>
            <w:tcW w:w="1276" w:type="dxa"/>
          </w:tcPr>
          <w:p w14:paraId="56C11961" w14:textId="2FC7CA1D" w:rsidR="00D55F20" w:rsidRPr="00D55F20" w:rsidRDefault="00D55F20" w:rsidP="00D55F20">
            <w:pPr>
              <w:rPr>
                <w:b/>
                <w:bCs/>
                <w:color w:val="FFFFFF" w:themeColor="background1"/>
              </w:rPr>
            </w:pPr>
            <w:r w:rsidRPr="00D55F20">
              <w:rPr>
                <w:b/>
                <w:bCs/>
                <w:color w:val="FFFFFF" w:themeColor="background1"/>
              </w:rPr>
              <w:t>Year 3</w:t>
            </w:r>
          </w:p>
        </w:tc>
        <w:tc>
          <w:tcPr>
            <w:tcW w:w="1418" w:type="dxa"/>
          </w:tcPr>
          <w:p w14:paraId="51682340" w14:textId="368CA6A5" w:rsidR="00D55F20" w:rsidRPr="00D55F20" w:rsidRDefault="00D55F20" w:rsidP="00D55F20">
            <w:pPr>
              <w:rPr>
                <w:b/>
                <w:bCs/>
                <w:color w:val="FFFFFF" w:themeColor="background1"/>
              </w:rPr>
            </w:pPr>
            <w:r w:rsidRPr="00D55F20">
              <w:rPr>
                <w:b/>
                <w:bCs/>
                <w:color w:val="FFFFFF" w:themeColor="background1"/>
              </w:rPr>
              <w:t>Year 4</w:t>
            </w:r>
          </w:p>
        </w:tc>
      </w:tr>
      <w:tr w:rsidR="00A746C0" w:rsidRPr="00C208F8" w14:paraId="68B08EB7"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317DC1AF" w14:textId="77777777" w:rsidR="00A746C0" w:rsidRPr="00C208F8" w:rsidRDefault="00A746C0" w:rsidP="00C208F8">
            <w:r w:rsidRPr="00C208F8">
              <w:t>Income Q1</w:t>
            </w:r>
          </w:p>
        </w:tc>
        <w:tc>
          <w:tcPr>
            <w:tcW w:w="1249" w:type="dxa"/>
          </w:tcPr>
          <w:p w14:paraId="407C1930" w14:textId="77777777" w:rsidR="00A746C0" w:rsidRPr="00C208F8" w:rsidRDefault="00A746C0" w:rsidP="00C208F8">
            <w:r w:rsidRPr="00C208F8">
              <w:t>289</w:t>
            </w:r>
          </w:p>
        </w:tc>
        <w:tc>
          <w:tcPr>
            <w:tcW w:w="1275" w:type="dxa"/>
          </w:tcPr>
          <w:p w14:paraId="73DF0C45" w14:textId="77777777" w:rsidR="00A746C0" w:rsidRPr="00C208F8" w:rsidRDefault="00A746C0" w:rsidP="00C208F8">
            <w:r w:rsidRPr="00C208F8">
              <w:t>522</w:t>
            </w:r>
          </w:p>
        </w:tc>
        <w:tc>
          <w:tcPr>
            <w:tcW w:w="1276" w:type="dxa"/>
          </w:tcPr>
          <w:p w14:paraId="4EE697FF" w14:textId="77777777" w:rsidR="00A746C0" w:rsidRPr="00C208F8" w:rsidRDefault="00A746C0" w:rsidP="00C208F8">
            <w:r w:rsidRPr="00C208F8">
              <w:t>747</w:t>
            </w:r>
          </w:p>
        </w:tc>
        <w:tc>
          <w:tcPr>
            <w:tcW w:w="1418" w:type="dxa"/>
          </w:tcPr>
          <w:p w14:paraId="7F61DEE2" w14:textId="77777777" w:rsidR="00A746C0" w:rsidRPr="00C208F8" w:rsidRDefault="00A746C0" w:rsidP="00C208F8">
            <w:r w:rsidRPr="00C208F8">
              <w:t>997</w:t>
            </w:r>
          </w:p>
        </w:tc>
      </w:tr>
      <w:tr w:rsidR="00A746C0" w:rsidRPr="00C208F8" w14:paraId="77A01338" w14:textId="77777777" w:rsidTr="00D53F10">
        <w:trPr>
          <w:trHeight w:val="285"/>
        </w:trPr>
        <w:tc>
          <w:tcPr>
            <w:tcW w:w="3713" w:type="dxa"/>
            <w:gridSpan w:val="2"/>
          </w:tcPr>
          <w:p w14:paraId="58600408" w14:textId="77777777" w:rsidR="00A746C0" w:rsidRPr="00C208F8" w:rsidRDefault="00A746C0" w:rsidP="00C208F8">
            <w:r w:rsidRPr="00C208F8">
              <w:t>Income Q2</w:t>
            </w:r>
          </w:p>
        </w:tc>
        <w:tc>
          <w:tcPr>
            <w:tcW w:w="1249" w:type="dxa"/>
          </w:tcPr>
          <w:p w14:paraId="768782EA" w14:textId="77777777" w:rsidR="00A746C0" w:rsidRPr="00C208F8" w:rsidRDefault="00A746C0" w:rsidP="00C208F8">
            <w:r w:rsidRPr="00C208F8">
              <w:t>458</w:t>
            </w:r>
          </w:p>
        </w:tc>
        <w:tc>
          <w:tcPr>
            <w:tcW w:w="1275" w:type="dxa"/>
          </w:tcPr>
          <w:p w14:paraId="47B64D4F" w14:textId="77777777" w:rsidR="00A746C0" w:rsidRPr="00C208F8" w:rsidRDefault="00A746C0" w:rsidP="00C208F8">
            <w:r w:rsidRPr="00C208F8">
              <w:t>798</w:t>
            </w:r>
          </w:p>
        </w:tc>
        <w:tc>
          <w:tcPr>
            <w:tcW w:w="1276" w:type="dxa"/>
          </w:tcPr>
          <w:p w14:paraId="37C0A4BE" w14:textId="77777777" w:rsidR="00A746C0" w:rsidRPr="00C208F8" w:rsidRDefault="00A746C0" w:rsidP="00C208F8">
            <w:r w:rsidRPr="00C208F8">
              <w:t>1084</w:t>
            </w:r>
          </w:p>
        </w:tc>
        <w:tc>
          <w:tcPr>
            <w:tcW w:w="1418" w:type="dxa"/>
          </w:tcPr>
          <w:p w14:paraId="747CED14" w14:textId="77777777" w:rsidR="00A746C0" w:rsidRPr="00C208F8" w:rsidRDefault="00A746C0" w:rsidP="00C208F8">
            <w:r w:rsidRPr="00C208F8">
              <w:t>1396</w:t>
            </w:r>
          </w:p>
        </w:tc>
      </w:tr>
      <w:tr w:rsidR="00A746C0" w:rsidRPr="00C208F8" w14:paraId="6C097B6D"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530E4E64" w14:textId="77777777" w:rsidR="00A746C0" w:rsidRPr="00C208F8" w:rsidRDefault="00A746C0" w:rsidP="00C208F8">
            <w:r w:rsidRPr="00C208F8">
              <w:t>Income Q3</w:t>
            </w:r>
          </w:p>
        </w:tc>
        <w:tc>
          <w:tcPr>
            <w:tcW w:w="1249" w:type="dxa"/>
          </w:tcPr>
          <w:p w14:paraId="66E246B1" w14:textId="77777777" w:rsidR="00A746C0" w:rsidRPr="00C208F8" w:rsidRDefault="00A746C0" w:rsidP="00C208F8">
            <w:r w:rsidRPr="00C208F8">
              <w:t>149</w:t>
            </w:r>
          </w:p>
        </w:tc>
        <w:tc>
          <w:tcPr>
            <w:tcW w:w="1275" w:type="dxa"/>
          </w:tcPr>
          <w:p w14:paraId="11BED184" w14:textId="77777777" w:rsidR="00A746C0" w:rsidRPr="00C208F8" w:rsidRDefault="00A746C0" w:rsidP="00C208F8">
            <w:r w:rsidRPr="00C208F8">
              <w:t>263</w:t>
            </w:r>
          </w:p>
        </w:tc>
        <w:tc>
          <w:tcPr>
            <w:tcW w:w="1276" w:type="dxa"/>
          </w:tcPr>
          <w:p w14:paraId="607866EE" w14:textId="77777777" w:rsidR="00A746C0" w:rsidRPr="00C208F8" w:rsidRDefault="00A746C0" w:rsidP="00C208F8">
            <w:r w:rsidRPr="00C208F8">
              <w:t>384</w:t>
            </w:r>
          </w:p>
        </w:tc>
        <w:tc>
          <w:tcPr>
            <w:tcW w:w="1418" w:type="dxa"/>
          </w:tcPr>
          <w:p w14:paraId="06119839" w14:textId="77777777" w:rsidR="00A746C0" w:rsidRPr="00C208F8" w:rsidRDefault="00A746C0" w:rsidP="00C208F8">
            <w:r w:rsidRPr="00C208F8">
              <w:t>454</w:t>
            </w:r>
          </w:p>
        </w:tc>
      </w:tr>
      <w:tr w:rsidR="00A746C0" w:rsidRPr="00C208F8" w14:paraId="6ADD4DA5" w14:textId="77777777" w:rsidTr="00D53F10">
        <w:trPr>
          <w:trHeight w:val="285"/>
        </w:trPr>
        <w:tc>
          <w:tcPr>
            <w:tcW w:w="3713" w:type="dxa"/>
            <w:gridSpan w:val="2"/>
          </w:tcPr>
          <w:p w14:paraId="42D0F1B2" w14:textId="77777777" w:rsidR="00A746C0" w:rsidRPr="00C208F8" w:rsidRDefault="00A746C0" w:rsidP="00C208F8">
            <w:r w:rsidRPr="00C208F8">
              <w:t>Income Q4</w:t>
            </w:r>
          </w:p>
        </w:tc>
        <w:tc>
          <w:tcPr>
            <w:tcW w:w="1249" w:type="dxa"/>
          </w:tcPr>
          <w:p w14:paraId="64D4FF1F" w14:textId="77777777" w:rsidR="00A746C0" w:rsidRPr="00C208F8" w:rsidRDefault="00A746C0" w:rsidP="00C208F8">
            <w:r w:rsidRPr="00C208F8">
              <w:t>79</w:t>
            </w:r>
          </w:p>
        </w:tc>
        <w:tc>
          <w:tcPr>
            <w:tcW w:w="1275" w:type="dxa"/>
          </w:tcPr>
          <w:p w14:paraId="5A4C30B6" w14:textId="77777777" w:rsidR="00A746C0" w:rsidRPr="00C208F8" w:rsidRDefault="00A746C0" w:rsidP="00C208F8">
            <w:r w:rsidRPr="00C208F8">
              <w:t>133</w:t>
            </w:r>
          </w:p>
        </w:tc>
        <w:tc>
          <w:tcPr>
            <w:tcW w:w="1276" w:type="dxa"/>
          </w:tcPr>
          <w:p w14:paraId="37F597E6" w14:textId="77777777" w:rsidR="00A746C0" w:rsidRPr="00C208F8" w:rsidRDefault="00A746C0" w:rsidP="00C208F8">
            <w:r w:rsidRPr="00C208F8">
              <w:t>188</w:t>
            </w:r>
          </w:p>
        </w:tc>
        <w:tc>
          <w:tcPr>
            <w:tcW w:w="1418" w:type="dxa"/>
          </w:tcPr>
          <w:p w14:paraId="63D12DF7" w14:textId="77777777" w:rsidR="00A746C0" w:rsidRPr="00C208F8" w:rsidRDefault="00A746C0" w:rsidP="00C208F8">
            <w:r w:rsidRPr="00C208F8">
              <w:t>234</w:t>
            </w:r>
          </w:p>
        </w:tc>
      </w:tr>
      <w:tr w:rsidR="00A746C0" w:rsidRPr="00C208F8" w14:paraId="1E952C14"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46F8A8E1" w14:textId="77777777" w:rsidR="00A746C0" w:rsidRPr="00C208F8" w:rsidRDefault="00A746C0" w:rsidP="00C208F8">
            <w:r w:rsidRPr="00C208F8">
              <w:t>Income Q5</w:t>
            </w:r>
          </w:p>
        </w:tc>
        <w:tc>
          <w:tcPr>
            <w:tcW w:w="1249" w:type="dxa"/>
          </w:tcPr>
          <w:p w14:paraId="4C7395D5" w14:textId="77777777" w:rsidR="00A746C0" w:rsidRPr="00C208F8" w:rsidRDefault="00A746C0" w:rsidP="00C208F8">
            <w:r w:rsidRPr="00C208F8">
              <w:t>13</w:t>
            </w:r>
          </w:p>
        </w:tc>
        <w:tc>
          <w:tcPr>
            <w:tcW w:w="1275" w:type="dxa"/>
          </w:tcPr>
          <w:p w14:paraId="0947DAE8" w14:textId="77777777" w:rsidR="00A746C0" w:rsidRPr="00C208F8" w:rsidRDefault="00A746C0" w:rsidP="00C208F8">
            <w:r w:rsidRPr="00C208F8">
              <w:t>22</w:t>
            </w:r>
          </w:p>
        </w:tc>
        <w:tc>
          <w:tcPr>
            <w:tcW w:w="1276" w:type="dxa"/>
          </w:tcPr>
          <w:p w14:paraId="24A5B78C" w14:textId="77777777" w:rsidR="00A746C0" w:rsidRPr="00C208F8" w:rsidRDefault="00A746C0" w:rsidP="00C208F8">
            <w:r w:rsidRPr="00C208F8">
              <w:t>34</w:t>
            </w:r>
          </w:p>
        </w:tc>
        <w:tc>
          <w:tcPr>
            <w:tcW w:w="1418" w:type="dxa"/>
          </w:tcPr>
          <w:p w14:paraId="047F315B" w14:textId="77777777" w:rsidR="00A746C0" w:rsidRPr="00C208F8" w:rsidRDefault="00A746C0" w:rsidP="00C208F8">
            <w:r w:rsidRPr="00C208F8">
              <w:t>42</w:t>
            </w:r>
          </w:p>
        </w:tc>
      </w:tr>
    </w:tbl>
    <w:p w14:paraId="74453D07" w14:textId="77777777" w:rsidR="00D55F20" w:rsidRPr="00D55F20" w:rsidRDefault="00D55F20" w:rsidP="00D55F20">
      <w:pPr>
        <w:spacing w:after="0"/>
        <w:rPr>
          <w:sz w:val="2"/>
          <w:szCs w:val="2"/>
        </w:rPr>
      </w:pPr>
    </w:p>
    <w:tbl>
      <w:tblPr>
        <w:tblStyle w:val="TableGrid"/>
        <w:tblW w:w="0" w:type="auto"/>
        <w:tblLayout w:type="fixed"/>
        <w:tblLook w:val="0020" w:firstRow="1" w:lastRow="0" w:firstColumn="0" w:lastColumn="0" w:noHBand="0" w:noVBand="0"/>
      </w:tblPr>
      <w:tblGrid>
        <w:gridCol w:w="3686"/>
        <w:gridCol w:w="27"/>
        <w:gridCol w:w="1249"/>
        <w:gridCol w:w="1275"/>
        <w:gridCol w:w="1276"/>
        <w:gridCol w:w="1418"/>
      </w:tblGrid>
      <w:tr w:rsidR="00D55F20" w:rsidRPr="00C208F8" w14:paraId="3FBBBFFA" w14:textId="77777777" w:rsidTr="00D55F20">
        <w:trPr>
          <w:cnfStyle w:val="100000000000" w:firstRow="1" w:lastRow="0" w:firstColumn="0" w:lastColumn="0" w:oddVBand="0" w:evenVBand="0" w:oddHBand="0" w:evenHBand="0" w:firstRowFirstColumn="0" w:firstRowLastColumn="0" w:lastRowFirstColumn="0" w:lastRowLastColumn="0"/>
          <w:trHeight w:val="285"/>
        </w:trPr>
        <w:tc>
          <w:tcPr>
            <w:tcW w:w="3686" w:type="dxa"/>
          </w:tcPr>
          <w:p w14:paraId="67D31E7C" w14:textId="77777777" w:rsidR="00D55F20" w:rsidRPr="00D55F20" w:rsidRDefault="00D55F20" w:rsidP="00D55F20">
            <w:pPr>
              <w:rPr>
                <w:b/>
                <w:bCs/>
                <w:color w:val="FFFFFF" w:themeColor="background1"/>
              </w:rPr>
            </w:pPr>
            <w:r w:rsidRPr="00D55F20">
              <w:rPr>
                <w:b/>
                <w:bCs/>
                <w:color w:val="FFFFFF" w:themeColor="background1"/>
              </w:rPr>
              <w:t xml:space="preserve"> People receiving Allowances</w:t>
            </w:r>
          </w:p>
        </w:tc>
        <w:tc>
          <w:tcPr>
            <w:tcW w:w="1276" w:type="dxa"/>
            <w:gridSpan w:val="2"/>
          </w:tcPr>
          <w:p w14:paraId="2945775B" w14:textId="769E047D" w:rsidR="00D55F20" w:rsidRPr="00D55F20" w:rsidRDefault="00D55F20" w:rsidP="00D55F20">
            <w:pPr>
              <w:rPr>
                <w:b/>
                <w:bCs/>
                <w:color w:val="FFFFFF" w:themeColor="background1"/>
              </w:rPr>
            </w:pPr>
            <w:r w:rsidRPr="00D55F20">
              <w:rPr>
                <w:b/>
                <w:bCs/>
                <w:color w:val="FFFFFF" w:themeColor="background1"/>
              </w:rPr>
              <w:t>Year 1</w:t>
            </w:r>
          </w:p>
        </w:tc>
        <w:tc>
          <w:tcPr>
            <w:tcW w:w="1275" w:type="dxa"/>
          </w:tcPr>
          <w:p w14:paraId="69009EA5" w14:textId="271F1C48" w:rsidR="00D55F20" w:rsidRPr="00D55F20" w:rsidRDefault="00D55F20" w:rsidP="00D55F20">
            <w:pPr>
              <w:rPr>
                <w:b/>
                <w:bCs/>
                <w:color w:val="FFFFFF" w:themeColor="background1"/>
              </w:rPr>
            </w:pPr>
            <w:r w:rsidRPr="00D55F20">
              <w:rPr>
                <w:b/>
                <w:bCs/>
                <w:color w:val="FFFFFF" w:themeColor="background1"/>
              </w:rPr>
              <w:t>Year 2</w:t>
            </w:r>
          </w:p>
        </w:tc>
        <w:tc>
          <w:tcPr>
            <w:tcW w:w="1276" w:type="dxa"/>
          </w:tcPr>
          <w:p w14:paraId="57D30FCF" w14:textId="6F8CCD25" w:rsidR="00D55F20" w:rsidRPr="00D55F20" w:rsidRDefault="00D55F20" w:rsidP="00D55F20">
            <w:pPr>
              <w:rPr>
                <w:b/>
                <w:bCs/>
                <w:color w:val="FFFFFF" w:themeColor="background1"/>
              </w:rPr>
            </w:pPr>
            <w:r w:rsidRPr="00D55F20">
              <w:rPr>
                <w:b/>
                <w:bCs/>
                <w:color w:val="FFFFFF" w:themeColor="background1"/>
              </w:rPr>
              <w:t>Year 3</w:t>
            </w:r>
          </w:p>
        </w:tc>
        <w:tc>
          <w:tcPr>
            <w:tcW w:w="1418" w:type="dxa"/>
          </w:tcPr>
          <w:p w14:paraId="5BC8C1B2" w14:textId="2CC0673F" w:rsidR="00D55F20" w:rsidRPr="00D55F20" w:rsidRDefault="00D55F20" w:rsidP="00D55F20">
            <w:pPr>
              <w:rPr>
                <w:b/>
                <w:bCs/>
                <w:color w:val="FFFFFF" w:themeColor="background1"/>
              </w:rPr>
            </w:pPr>
            <w:r w:rsidRPr="00D55F20">
              <w:rPr>
                <w:b/>
                <w:bCs/>
                <w:color w:val="FFFFFF" w:themeColor="background1"/>
              </w:rPr>
              <w:t>Year 4</w:t>
            </w:r>
          </w:p>
        </w:tc>
      </w:tr>
      <w:tr w:rsidR="00A746C0" w:rsidRPr="00C208F8" w14:paraId="4AD10A89"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20C0AC65" w14:textId="77777777" w:rsidR="00A746C0" w:rsidRPr="00C208F8" w:rsidRDefault="00A746C0" w:rsidP="00C208F8">
            <w:r w:rsidRPr="00C208F8">
              <w:t>Poverty Rate (Base) %</w:t>
            </w:r>
          </w:p>
        </w:tc>
        <w:tc>
          <w:tcPr>
            <w:tcW w:w="1249" w:type="dxa"/>
          </w:tcPr>
          <w:p w14:paraId="1AA2589D" w14:textId="77777777" w:rsidR="00A746C0" w:rsidRPr="00C208F8" w:rsidRDefault="00A746C0" w:rsidP="00C208F8">
            <w:r w:rsidRPr="00C208F8">
              <w:t>36.6</w:t>
            </w:r>
          </w:p>
        </w:tc>
        <w:tc>
          <w:tcPr>
            <w:tcW w:w="1275" w:type="dxa"/>
          </w:tcPr>
          <w:p w14:paraId="612E422B" w14:textId="77777777" w:rsidR="00A746C0" w:rsidRPr="00C208F8" w:rsidRDefault="00A746C0" w:rsidP="00C208F8">
            <w:r w:rsidRPr="00C208F8">
              <w:t>36.1</w:t>
            </w:r>
          </w:p>
        </w:tc>
        <w:tc>
          <w:tcPr>
            <w:tcW w:w="1276" w:type="dxa"/>
          </w:tcPr>
          <w:p w14:paraId="46AD623C" w14:textId="77777777" w:rsidR="00A746C0" w:rsidRPr="00C208F8" w:rsidRDefault="00A746C0" w:rsidP="00C208F8">
            <w:r w:rsidRPr="00C208F8">
              <w:t>36.4</w:t>
            </w:r>
          </w:p>
        </w:tc>
        <w:tc>
          <w:tcPr>
            <w:tcW w:w="1418" w:type="dxa"/>
          </w:tcPr>
          <w:p w14:paraId="049E5FE2" w14:textId="77777777" w:rsidR="00A746C0" w:rsidRPr="00C208F8" w:rsidRDefault="00A746C0" w:rsidP="00C208F8">
            <w:r w:rsidRPr="00C208F8">
              <w:t>36.2</w:t>
            </w:r>
          </w:p>
        </w:tc>
      </w:tr>
      <w:tr w:rsidR="00A746C0" w:rsidRPr="00C208F8" w14:paraId="0EFDB601" w14:textId="77777777" w:rsidTr="00D53F10">
        <w:trPr>
          <w:trHeight w:val="285"/>
        </w:trPr>
        <w:tc>
          <w:tcPr>
            <w:tcW w:w="3713" w:type="dxa"/>
            <w:gridSpan w:val="2"/>
          </w:tcPr>
          <w:p w14:paraId="508E14C4" w14:textId="77777777" w:rsidR="00A746C0" w:rsidRPr="00C208F8" w:rsidRDefault="00A746C0" w:rsidP="00C208F8">
            <w:r w:rsidRPr="00C208F8">
              <w:t>Poverty Rate (New) %</w:t>
            </w:r>
          </w:p>
        </w:tc>
        <w:tc>
          <w:tcPr>
            <w:tcW w:w="1249" w:type="dxa"/>
          </w:tcPr>
          <w:p w14:paraId="75BF8BBA" w14:textId="77777777" w:rsidR="00A746C0" w:rsidRPr="00C208F8" w:rsidRDefault="00A746C0" w:rsidP="00C208F8">
            <w:r w:rsidRPr="00C208F8">
              <w:t>35.5</w:t>
            </w:r>
          </w:p>
        </w:tc>
        <w:tc>
          <w:tcPr>
            <w:tcW w:w="1275" w:type="dxa"/>
          </w:tcPr>
          <w:p w14:paraId="50604752" w14:textId="77777777" w:rsidR="00A746C0" w:rsidRPr="00C208F8" w:rsidRDefault="00A746C0" w:rsidP="00C208F8">
            <w:r w:rsidRPr="00C208F8">
              <w:t>32.5</w:t>
            </w:r>
          </w:p>
        </w:tc>
        <w:tc>
          <w:tcPr>
            <w:tcW w:w="1276" w:type="dxa"/>
          </w:tcPr>
          <w:p w14:paraId="189CEC15" w14:textId="77777777" w:rsidR="00A746C0" w:rsidRPr="00C208F8" w:rsidRDefault="00A746C0" w:rsidP="00C208F8">
            <w:r w:rsidRPr="00C208F8">
              <w:t>28.8</w:t>
            </w:r>
          </w:p>
        </w:tc>
        <w:tc>
          <w:tcPr>
            <w:tcW w:w="1418" w:type="dxa"/>
          </w:tcPr>
          <w:p w14:paraId="5719AC8E" w14:textId="77777777" w:rsidR="00A746C0" w:rsidRPr="00C208F8" w:rsidRDefault="00A746C0" w:rsidP="00C208F8">
            <w:r w:rsidRPr="00C208F8">
              <w:t>25.4</w:t>
            </w:r>
          </w:p>
        </w:tc>
      </w:tr>
      <w:tr w:rsidR="00A746C0" w:rsidRPr="00C208F8" w14:paraId="0AB72A8F"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363C05DA" w14:textId="77777777" w:rsidR="00A746C0" w:rsidRPr="00C208F8" w:rsidRDefault="00A746C0" w:rsidP="00C208F8">
            <w:r w:rsidRPr="00C208F8">
              <w:t>Decrease in people in poverty</w:t>
            </w:r>
          </w:p>
        </w:tc>
        <w:tc>
          <w:tcPr>
            <w:tcW w:w="1249" w:type="dxa"/>
          </w:tcPr>
          <w:p w14:paraId="37B94C98" w14:textId="77777777" w:rsidR="00A746C0" w:rsidRPr="00C208F8" w:rsidRDefault="00A746C0" w:rsidP="00C208F8">
            <w:r w:rsidRPr="00C208F8">
              <w:t>12,000</w:t>
            </w:r>
          </w:p>
        </w:tc>
        <w:tc>
          <w:tcPr>
            <w:tcW w:w="1275" w:type="dxa"/>
          </w:tcPr>
          <w:p w14:paraId="5ABC393C" w14:textId="77777777" w:rsidR="00A746C0" w:rsidRPr="00C208F8" w:rsidRDefault="00A746C0" w:rsidP="00C208F8">
            <w:r w:rsidRPr="00C208F8">
              <w:t>39,580</w:t>
            </w:r>
          </w:p>
        </w:tc>
        <w:tc>
          <w:tcPr>
            <w:tcW w:w="1276" w:type="dxa"/>
          </w:tcPr>
          <w:p w14:paraId="01ECA0B9" w14:textId="77777777" w:rsidR="00A746C0" w:rsidRPr="00C208F8" w:rsidRDefault="00A746C0" w:rsidP="00C208F8">
            <w:r w:rsidRPr="00C208F8">
              <w:t>84,329</w:t>
            </w:r>
          </w:p>
        </w:tc>
        <w:tc>
          <w:tcPr>
            <w:tcW w:w="1418" w:type="dxa"/>
          </w:tcPr>
          <w:p w14:paraId="6DDE783A" w14:textId="77777777" w:rsidR="00A746C0" w:rsidRPr="00C208F8" w:rsidRDefault="00A746C0" w:rsidP="00C208F8">
            <w:r w:rsidRPr="00C208F8">
              <w:t>123,801</w:t>
            </w:r>
          </w:p>
        </w:tc>
      </w:tr>
      <w:tr w:rsidR="00A746C0" w:rsidRPr="00C208F8" w14:paraId="31BE593F" w14:textId="77777777" w:rsidTr="00D53F10">
        <w:trPr>
          <w:trHeight w:val="285"/>
        </w:trPr>
        <w:tc>
          <w:tcPr>
            <w:tcW w:w="3713" w:type="dxa"/>
            <w:gridSpan w:val="2"/>
          </w:tcPr>
          <w:p w14:paraId="2FE86021" w14:textId="77777777" w:rsidR="00A746C0" w:rsidRPr="00C208F8" w:rsidRDefault="00A746C0" w:rsidP="00C208F8">
            <w:r w:rsidRPr="00C208F8">
              <w:t>Average Poverty Gap (Base) $pa</w:t>
            </w:r>
          </w:p>
        </w:tc>
        <w:tc>
          <w:tcPr>
            <w:tcW w:w="1249" w:type="dxa"/>
          </w:tcPr>
          <w:p w14:paraId="00BCA3F7" w14:textId="77777777" w:rsidR="00A746C0" w:rsidRPr="00C208F8" w:rsidRDefault="00A746C0" w:rsidP="00C208F8">
            <w:r w:rsidRPr="00C208F8">
              <w:t>-5,336</w:t>
            </w:r>
          </w:p>
        </w:tc>
        <w:tc>
          <w:tcPr>
            <w:tcW w:w="1275" w:type="dxa"/>
          </w:tcPr>
          <w:p w14:paraId="5FEAE344" w14:textId="77777777" w:rsidR="00A746C0" w:rsidRPr="00C208F8" w:rsidRDefault="00A746C0" w:rsidP="00C208F8">
            <w:r w:rsidRPr="00C208F8">
              <w:t>-5,455</w:t>
            </w:r>
          </w:p>
        </w:tc>
        <w:tc>
          <w:tcPr>
            <w:tcW w:w="1276" w:type="dxa"/>
          </w:tcPr>
          <w:p w14:paraId="511D8BCF" w14:textId="77777777" w:rsidR="00A746C0" w:rsidRPr="00C208F8" w:rsidRDefault="00A746C0" w:rsidP="00C208F8">
            <w:r w:rsidRPr="00C208F8">
              <w:t>-5,631</w:t>
            </w:r>
          </w:p>
        </w:tc>
        <w:tc>
          <w:tcPr>
            <w:tcW w:w="1418" w:type="dxa"/>
          </w:tcPr>
          <w:p w14:paraId="75895CE9" w14:textId="77777777" w:rsidR="00A746C0" w:rsidRPr="00C208F8" w:rsidRDefault="00A746C0" w:rsidP="00C208F8">
            <w:r w:rsidRPr="00C208F8">
              <w:t>-4,692</w:t>
            </w:r>
          </w:p>
        </w:tc>
      </w:tr>
      <w:tr w:rsidR="00A746C0" w:rsidRPr="00C208F8" w14:paraId="63B51B49" w14:textId="77777777" w:rsidTr="00D53F10">
        <w:trPr>
          <w:cnfStyle w:val="000000100000" w:firstRow="0" w:lastRow="0" w:firstColumn="0" w:lastColumn="0" w:oddVBand="0" w:evenVBand="0" w:oddHBand="1" w:evenHBand="0" w:firstRowFirstColumn="0" w:firstRowLastColumn="0" w:lastRowFirstColumn="0" w:lastRowLastColumn="0"/>
          <w:trHeight w:val="285"/>
        </w:trPr>
        <w:tc>
          <w:tcPr>
            <w:tcW w:w="3713" w:type="dxa"/>
            <w:gridSpan w:val="2"/>
          </w:tcPr>
          <w:p w14:paraId="6E729070" w14:textId="77777777" w:rsidR="00A746C0" w:rsidRPr="00C208F8" w:rsidRDefault="00A746C0" w:rsidP="00C208F8">
            <w:r w:rsidRPr="00C208F8">
              <w:t>Average Poverty Gap (New) $pa</w:t>
            </w:r>
          </w:p>
        </w:tc>
        <w:tc>
          <w:tcPr>
            <w:tcW w:w="1249" w:type="dxa"/>
          </w:tcPr>
          <w:p w14:paraId="3C1C0EA0" w14:textId="77777777" w:rsidR="00A746C0" w:rsidRPr="00C208F8" w:rsidRDefault="00A746C0" w:rsidP="00C208F8">
            <w:r w:rsidRPr="00C208F8">
              <w:t>-4,780</w:t>
            </w:r>
          </w:p>
        </w:tc>
        <w:tc>
          <w:tcPr>
            <w:tcW w:w="1275" w:type="dxa"/>
          </w:tcPr>
          <w:p w14:paraId="1B69E638" w14:textId="77777777" w:rsidR="00A746C0" w:rsidRPr="00C208F8" w:rsidRDefault="00A746C0" w:rsidP="00C208F8">
            <w:r w:rsidRPr="00C208F8">
              <w:t>-4,377</w:t>
            </w:r>
          </w:p>
        </w:tc>
        <w:tc>
          <w:tcPr>
            <w:tcW w:w="1276" w:type="dxa"/>
          </w:tcPr>
          <w:p w14:paraId="48B1C0DE" w14:textId="77777777" w:rsidR="00A746C0" w:rsidRPr="00C208F8" w:rsidRDefault="00A746C0" w:rsidP="00C208F8">
            <w:r w:rsidRPr="00C208F8">
              <w:t>-4,044</w:t>
            </w:r>
          </w:p>
        </w:tc>
        <w:tc>
          <w:tcPr>
            <w:tcW w:w="1418" w:type="dxa"/>
          </w:tcPr>
          <w:p w14:paraId="6640EC46" w14:textId="77777777" w:rsidR="00A746C0" w:rsidRPr="00C208F8" w:rsidRDefault="00A746C0" w:rsidP="00C208F8">
            <w:r w:rsidRPr="00C208F8">
              <w:t>-2,850</w:t>
            </w:r>
          </w:p>
        </w:tc>
      </w:tr>
    </w:tbl>
    <w:p w14:paraId="770848DE" w14:textId="77777777" w:rsidR="00211ECF" w:rsidRPr="00C208F8" w:rsidRDefault="00211ECF" w:rsidP="00C208F8">
      <w:pPr>
        <w:pStyle w:val="Caption"/>
      </w:pPr>
      <w:r w:rsidRPr="00C208F8">
        <w:t>Note: (</w:t>
      </w:r>
      <w:proofErr w:type="spellStart"/>
      <w:r w:rsidRPr="00C208F8">
        <w:t>i</w:t>
      </w:r>
      <w:proofErr w:type="spellEnd"/>
      <w:r w:rsidRPr="00C208F8">
        <w:t xml:space="preserve">) Allowances – Includes people receiving </w:t>
      </w:r>
      <w:proofErr w:type="spellStart"/>
      <w:r w:rsidRPr="00C208F8">
        <w:t>JobSeeker</w:t>
      </w:r>
      <w:proofErr w:type="spellEnd"/>
      <w:r w:rsidRPr="00C208F8">
        <w:t>, YA, PPP and ABSTUDY. Does not include Parenting Payment Single. (ii) Poverty is calculated on a household basis (based on equivalent disposable income) and then converted from the household level to individual level for reporting on impacts at that level.</w:t>
      </w:r>
    </w:p>
    <w:p w14:paraId="13E05879" w14:textId="77777777" w:rsidR="00211ECF" w:rsidRPr="00C208F8" w:rsidRDefault="00211ECF" w:rsidP="00C208F8">
      <w:pPr>
        <w:pStyle w:val="Caption"/>
      </w:pPr>
      <w:r w:rsidRPr="00C208F8">
        <w:t xml:space="preserve">Source for Table 1.5: B Phillips, ‘Increasing adequacy of </w:t>
      </w:r>
      <w:proofErr w:type="spellStart"/>
      <w:r w:rsidRPr="00C208F8">
        <w:t>JobSeeker</w:t>
      </w:r>
      <w:proofErr w:type="spellEnd"/>
      <w:r w:rsidRPr="00C208F8">
        <w:t xml:space="preserve"> and related welfare payments: Modelling Policy Options’, (Working Paper No. 1 2026), POLIS: The Centre for Social Policy Research, Australian National University, 2025, Table 1 extract.</w:t>
      </w:r>
    </w:p>
    <w:p w14:paraId="2A43D184" w14:textId="77777777" w:rsidR="00A746C0" w:rsidRPr="00C208F8" w:rsidRDefault="00A746C0" w:rsidP="00C208F8">
      <w:pPr>
        <w:rPr>
          <w:rStyle w:val="Emphasis"/>
        </w:rPr>
      </w:pPr>
      <w:r w:rsidRPr="00C208F8">
        <w:rPr>
          <w:rStyle w:val="Emphasis"/>
        </w:rPr>
        <w:t>The proposal would produce a major reduction in poverty and the highest benefits would flow to those most in need, including those in remote Indigenous communities:</w:t>
      </w:r>
    </w:p>
    <w:p w14:paraId="06C96EE0" w14:textId="77777777" w:rsidR="00A746C0" w:rsidRDefault="00A746C0" w:rsidP="00C369A3">
      <w:pPr>
        <w:pStyle w:val="ListParagraph"/>
        <w:numPr>
          <w:ilvl w:val="0"/>
          <w:numId w:val="30"/>
        </w:numPr>
      </w:pPr>
      <w:r>
        <w:t xml:space="preserve">The number of people living in poverty would be lower by 103,345 in year one and 319,890 in year four, compared to if </w:t>
      </w:r>
      <w:proofErr w:type="spellStart"/>
      <w:r>
        <w:t>JobSeeker</w:t>
      </w:r>
      <w:proofErr w:type="spellEnd"/>
      <w:r>
        <w:t xml:space="preserve"> was only increased via CPI indexation. (Note that the decrease in the total number of people living in poverty is larger than the decrease in the number receiving allowances living in poverty due to people receiving allowances living in households with multiple other members. That is, both the person receiving an allowance, and other household members, can be shifted out of poverty by an increase in the household’s income). </w:t>
      </w:r>
    </w:p>
    <w:p w14:paraId="78AF4A82" w14:textId="77777777" w:rsidR="00A746C0" w:rsidRDefault="00A746C0" w:rsidP="00C369A3">
      <w:pPr>
        <w:pStyle w:val="ListParagraph"/>
        <w:numPr>
          <w:ilvl w:val="0"/>
          <w:numId w:val="30"/>
        </w:numPr>
      </w:pPr>
      <w:r>
        <w:t xml:space="preserve">The poverty rate for people receiving </w:t>
      </w:r>
      <w:proofErr w:type="spellStart"/>
      <w:r>
        <w:t>JobSeeker</w:t>
      </w:r>
      <w:proofErr w:type="spellEnd"/>
      <w:r>
        <w:t xml:space="preserve"> would fall from 36.6% to 35.5% in year one, and from 36.2% to 25.4% in year four.</w:t>
      </w:r>
    </w:p>
    <w:p w14:paraId="77CA53D6" w14:textId="77777777" w:rsidR="00A746C0" w:rsidRDefault="00A746C0" w:rsidP="00C369A3">
      <w:pPr>
        <w:pStyle w:val="ListParagraph"/>
        <w:numPr>
          <w:ilvl w:val="0"/>
          <w:numId w:val="30"/>
        </w:numPr>
      </w:pPr>
      <w:r>
        <w:t xml:space="preserve">The average income gap between the poverty line and average income of people receiving </w:t>
      </w:r>
      <w:proofErr w:type="spellStart"/>
      <w:r>
        <w:t>JobSeeker</w:t>
      </w:r>
      <w:proofErr w:type="spellEnd"/>
      <w:r>
        <w:t xml:space="preserve"> whose income is below the poverty line would fall in year one from $5,336 per annum to $4,780 per annum, and in year four from $4,692 to $2,850. </w:t>
      </w:r>
    </w:p>
    <w:p w14:paraId="27FF2743" w14:textId="77777777" w:rsidR="00A746C0" w:rsidRDefault="00A746C0" w:rsidP="00C369A3">
      <w:pPr>
        <w:pStyle w:val="ListParagraph"/>
        <w:numPr>
          <w:ilvl w:val="0"/>
          <w:numId w:val="30"/>
        </w:numPr>
      </w:pPr>
      <w:r>
        <w:t>Income gains would be highly concentrated on low-income households – for example, a household in the bottom quintile would get an income gain in year four of $997 per annum compared to $42 per annum for a household in the top quintile.</w:t>
      </w:r>
    </w:p>
    <w:p w14:paraId="02920C30" w14:textId="77777777" w:rsidR="00A746C0" w:rsidRDefault="00A746C0" w:rsidP="00C369A3">
      <w:pPr>
        <w:pStyle w:val="ListParagraph"/>
        <w:numPr>
          <w:ilvl w:val="0"/>
          <w:numId w:val="30"/>
        </w:numPr>
      </w:pPr>
      <w:r>
        <w:t>The most substantial impacts would occur in remote and very remote Statistical Area Level 3 (SA3s) with the largest impact in regions with mainly Indigenous populations. For example, Daly-Tiwi-West Arnhem SA3 has the largest annual average household gain of $3,124, closely followed by East Arnhem at $3,054.</w:t>
      </w:r>
    </w:p>
    <w:p w14:paraId="37EA2E8E" w14:textId="77777777" w:rsidR="00A746C0" w:rsidRDefault="00A746C0" w:rsidP="00C208F8">
      <w:r>
        <w:t>The proposal has an indicative cost of around $19.4 billion across the forward estimates (four years).</w:t>
      </w:r>
    </w:p>
    <w:p w14:paraId="6F7452C4" w14:textId="77777777" w:rsidR="00A746C0" w:rsidRDefault="00A746C0" w:rsidP="00222049">
      <w:pPr>
        <w:pStyle w:val="Heading4"/>
        <w:rPr>
          <w:rStyle w:val="BasicSansItalic"/>
        </w:rPr>
      </w:pPr>
      <w:r>
        <w:t>1.4.2 The Impact on Effective Marginal Tax Rates</w:t>
      </w:r>
    </w:p>
    <w:p w14:paraId="5C980BCF" w14:textId="77777777" w:rsidR="00A746C0" w:rsidRPr="00C208F8" w:rsidRDefault="00A746C0" w:rsidP="00C208F8">
      <w:pPr>
        <w:rPr>
          <w:rStyle w:val="Emphasis"/>
        </w:rPr>
      </w:pPr>
      <w:r w:rsidRPr="00C208F8">
        <w:rPr>
          <w:rStyle w:val="Emphasis"/>
        </w:rPr>
        <w:t xml:space="preserve">The Committee has in previous reports described how the current level of </w:t>
      </w:r>
      <w:proofErr w:type="spellStart"/>
      <w:r w:rsidRPr="00C208F8">
        <w:rPr>
          <w:rStyle w:val="Emphasis"/>
        </w:rPr>
        <w:t>JobSeeker</w:t>
      </w:r>
      <w:proofErr w:type="spellEnd"/>
      <w:r w:rsidRPr="00C208F8">
        <w:rPr>
          <w:rStyle w:val="Emphasis"/>
        </w:rPr>
        <w:t xml:space="preserve"> can act as a barrier to gaining work – due to the corrosive long-term psychological impact of financial stress and the cumulative inability over time for those in poverty to afford the financial costs associated with job searching. </w:t>
      </w:r>
    </w:p>
    <w:p w14:paraId="5009DF89" w14:textId="77777777" w:rsidR="00A746C0" w:rsidRDefault="00A746C0" w:rsidP="00C208F8">
      <w:r>
        <w:t xml:space="preserve">This report from ANU also includes analysis of the ultimate impact on Effective Marginal Tax Rates (EMTRs) for payment recipients of an increase in </w:t>
      </w:r>
      <w:proofErr w:type="spellStart"/>
      <w:r>
        <w:t>JobSeeker</w:t>
      </w:r>
      <w:proofErr w:type="spellEnd"/>
      <w:r>
        <w:t xml:space="preserve"> to 90% of the Age Pension. The results are presented in Table 1.6. The research shows that the impact would be relatively limited. Despite the large increase in </w:t>
      </w:r>
      <w:proofErr w:type="spellStart"/>
      <w:r>
        <w:t>JobSeeker</w:t>
      </w:r>
      <w:proofErr w:type="spellEnd"/>
      <w:r>
        <w:t xml:space="preserve"> required for it to reach 90% of the Age Pension, the average EMTR rises only from 44% to 46.4%. For about 35% of people receiving </w:t>
      </w:r>
      <w:proofErr w:type="spellStart"/>
      <w:r>
        <w:t>JobSeeker</w:t>
      </w:r>
      <w:proofErr w:type="spellEnd"/>
      <w:r>
        <w:t xml:space="preserve"> the EMTR would not change or would decrease following an increase in </w:t>
      </w:r>
      <w:proofErr w:type="spellStart"/>
      <w:r>
        <w:t>JobSeeker</w:t>
      </w:r>
      <w:proofErr w:type="spellEnd"/>
      <w:r>
        <w:t xml:space="preserve"> to 90% of the Age Pension. For about 50% there would be an increase from zero to 5%.</w:t>
      </w:r>
    </w:p>
    <w:p w14:paraId="25D174B8" w14:textId="590C51ED" w:rsidR="00A746C0" w:rsidRDefault="00A746C0" w:rsidP="003D0A46">
      <w:pPr>
        <w:pStyle w:val="Captionheader"/>
      </w:pPr>
      <w:r>
        <w:t xml:space="preserve">Table 1.6: Distributional Analysis of EMTRs for individuals receiving </w:t>
      </w:r>
      <w:proofErr w:type="spellStart"/>
      <w:r>
        <w:t>JobSeeker</w:t>
      </w:r>
      <w:proofErr w:type="spellEnd"/>
      <w:r>
        <w:t xml:space="preserve"> and related working-age payments</w:t>
      </w:r>
    </w:p>
    <w:tbl>
      <w:tblPr>
        <w:tblStyle w:val="TableGrid"/>
        <w:tblW w:w="9173" w:type="dxa"/>
        <w:tblLayout w:type="fixed"/>
        <w:tblLook w:val="0020" w:firstRow="1" w:lastRow="0" w:firstColumn="0" w:lastColumn="0" w:noHBand="0" w:noVBand="0"/>
      </w:tblPr>
      <w:tblGrid>
        <w:gridCol w:w="3057"/>
        <w:gridCol w:w="3058"/>
        <w:gridCol w:w="3058"/>
      </w:tblGrid>
      <w:tr w:rsidR="00A746C0" w14:paraId="52571664" w14:textId="77777777" w:rsidTr="00D53F10">
        <w:trPr>
          <w:cnfStyle w:val="100000000000" w:firstRow="1" w:lastRow="0" w:firstColumn="0" w:lastColumn="0" w:oddVBand="0" w:evenVBand="0" w:oddHBand="0" w:evenHBand="0" w:firstRowFirstColumn="0" w:firstRowLastColumn="0" w:lastRowFirstColumn="0" w:lastRowLastColumn="0"/>
          <w:trHeight w:val="316"/>
        </w:trPr>
        <w:tc>
          <w:tcPr>
            <w:tcW w:w="3057" w:type="dxa"/>
          </w:tcPr>
          <w:p w14:paraId="6F778A89" w14:textId="77777777" w:rsidR="00A746C0" w:rsidRPr="00F22F64" w:rsidRDefault="00A746C0" w:rsidP="00F22F64">
            <w:pPr>
              <w:rPr>
                <w:b/>
                <w:bCs/>
                <w:color w:val="FFFFFF" w:themeColor="background1"/>
              </w:rPr>
            </w:pPr>
            <w:r w:rsidRPr="00F22F64">
              <w:rPr>
                <w:b/>
                <w:bCs/>
                <w:color w:val="FFFFFF" w:themeColor="background1"/>
              </w:rPr>
              <w:t>Change in EMTR</w:t>
            </w:r>
          </w:p>
        </w:tc>
        <w:tc>
          <w:tcPr>
            <w:tcW w:w="3058" w:type="dxa"/>
          </w:tcPr>
          <w:p w14:paraId="580AA5DA" w14:textId="77777777" w:rsidR="00A746C0" w:rsidRPr="00F22F64" w:rsidRDefault="00A746C0" w:rsidP="00F22F64">
            <w:pPr>
              <w:rPr>
                <w:b/>
                <w:bCs/>
                <w:color w:val="FFFFFF" w:themeColor="background1"/>
              </w:rPr>
            </w:pPr>
            <w:r w:rsidRPr="00F22F64">
              <w:rPr>
                <w:b/>
                <w:bCs/>
                <w:color w:val="FFFFFF" w:themeColor="background1"/>
              </w:rPr>
              <w:t>Number of persons</w:t>
            </w:r>
          </w:p>
        </w:tc>
        <w:tc>
          <w:tcPr>
            <w:tcW w:w="3058" w:type="dxa"/>
          </w:tcPr>
          <w:p w14:paraId="2B896E3E" w14:textId="77777777" w:rsidR="00A746C0" w:rsidRPr="00F22F64" w:rsidRDefault="00A746C0" w:rsidP="00F22F64">
            <w:pPr>
              <w:rPr>
                <w:b/>
                <w:bCs/>
                <w:color w:val="FFFFFF" w:themeColor="background1"/>
              </w:rPr>
            </w:pPr>
            <w:r w:rsidRPr="00F22F64">
              <w:rPr>
                <w:b/>
                <w:bCs/>
                <w:color w:val="FFFFFF" w:themeColor="background1"/>
              </w:rPr>
              <w:t>% Of people receiving payments</w:t>
            </w:r>
          </w:p>
        </w:tc>
      </w:tr>
      <w:tr w:rsidR="00A746C0" w14:paraId="37DFA925" w14:textId="77777777" w:rsidTr="00D53F10">
        <w:trPr>
          <w:cnfStyle w:val="000000100000" w:firstRow="0" w:lastRow="0" w:firstColumn="0" w:lastColumn="0" w:oddVBand="0" w:evenVBand="0" w:oddHBand="1" w:evenHBand="0" w:firstRowFirstColumn="0" w:firstRowLastColumn="0" w:lastRowFirstColumn="0" w:lastRowLastColumn="0"/>
          <w:trHeight w:val="316"/>
        </w:trPr>
        <w:tc>
          <w:tcPr>
            <w:tcW w:w="3057" w:type="dxa"/>
          </w:tcPr>
          <w:p w14:paraId="7202DA4F" w14:textId="77777777" w:rsidR="00A746C0" w:rsidRPr="00F22F64" w:rsidRDefault="00A746C0" w:rsidP="00F22F64">
            <w:r w:rsidRPr="00F22F64">
              <w:t>Less than -5%</w:t>
            </w:r>
          </w:p>
        </w:tc>
        <w:tc>
          <w:tcPr>
            <w:tcW w:w="3058" w:type="dxa"/>
          </w:tcPr>
          <w:p w14:paraId="727DFCAF" w14:textId="77777777" w:rsidR="00A746C0" w:rsidRPr="00F22F64" w:rsidRDefault="00A746C0" w:rsidP="00F22F64">
            <w:r w:rsidRPr="00F22F64">
              <w:t>18,000</w:t>
            </w:r>
          </w:p>
        </w:tc>
        <w:tc>
          <w:tcPr>
            <w:tcW w:w="3058" w:type="dxa"/>
          </w:tcPr>
          <w:p w14:paraId="6653CCAB" w14:textId="77777777" w:rsidR="00A746C0" w:rsidRPr="00F22F64" w:rsidRDefault="00A746C0" w:rsidP="00F22F64">
            <w:r w:rsidRPr="00F22F64">
              <w:t>1.6%</w:t>
            </w:r>
          </w:p>
        </w:tc>
      </w:tr>
      <w:tr w:rsidR="00A746C0" w14:paraId="1DCB1500" w14:textId="77777777" w:rsidTr="00D53F10">
        <w:trPr>
          <w:trHeight w:val="316"/>
        </w:trPr>
        <w:tc>
          <w:tcPr>
            <w:tcW w:w="3057" w:type="dxa"/>
          </w:tcPr>
          <w:p w14:paraId="1A68AEEF" w14:textId="77777777" w:rsidR="00A746C0" w:rsidRPr="00F22F64" w:rsidRDefault="00A746C0" w:rsidP="00F22F64">
            <w:r w:rsidRPr="00F22F64">
              <w:t>-5% to less than 0%</w:t>
            </w:r>
          </w:p>
        </w:tc>
        <w:tc>
          <w:tcPr>
            <w:tcW w:w="3058" w:type="dxa"/>
          </w:tcPr>
          <w:p w14:paraId="3D0BCD08" w14:textId="77777777" w:rsidR="00A746C0" w:rsidRPr="00F22F64" w:rsidRDefault="00A746C0" w:rsidP="00F22F64">
            <w:r w:rsidRPr="00F22F64">
              <w:t>148,000</w:t>
            </w:r>
          </w:p>
        </w:tc>
        <w:tc>
          <w:tcPr>
            <w:tcW w:w="3058" w:type="dxa"/>
          </w:tcPr>
          <w:p w14:paraId="08C58D51" w14:textId="77777777" w:rsidR="00A746C0" w:rsidRPr="00F22F64" w:rsidRDefault="00A746C0" w:rsidP="00F22F64">
            <w:r w:rsidRPr="00F22F64">
              <w:t>12.7%</w:t>
            </w:r>
          </w:p>
        </w:tc>
      </w:tr>
      <w:tr w:rsidR="00A746C0" w14:paraId="019B7062" w14:textId="77777777" w:rsidTr="00D53F10">
        <w:trPr>
          <w:cnfStyle w:val="000000100000" w:firstRow="0" w:lastRow="0" w:firstColumn="0" w:lastColumn="0" w:oddVBand="0" w:evenVBand="0" w:oddHBand="1" w:evenHBand="0" w:firstRowFirstColumn="0" w:firstRowLastColumn="0" w:lastRowFirstColumn="0" w:lastRowLastColumn="0"/>
          <w:trHeight w:val="316"/>
        </w:trPr>
        <w:tc>
          <w:tcPr>
            <w:tcW w:w="3057" w:type="dxa"/>
          </w:tcPr>
          <w:p w14:paraId="12F159CC" w14:textId="77777777" w:rsidR="00A746C0" w:rsidRPr="00F22F64" w:rsidRDefault="00A746C0" w:rsidP="00F22F64">
            <w:r w:rsidRPr="00F22F64">
              <w:t>No change (0%)</w:t>
            </w:r>
          </w:p>
        </w:tc>
        <w:tc>
          <w:tcPr>
            <w:tcW w:w="3058" w:type="dxa"/>
          </w:tcPr>
          <w:p w14:paraId="500EB4CF" w14:textId="77777777" w:rsidR="00A746C0" w:rsidRPr="00F22F64" w:rsidRDefault="00A746C0" w:rsidP="00F22F64">
            <w:r w:rsidRPr="00F22F64">
              <w:t>246,000</w:t>
            </w:r>
          </w:p>
        </w:tc>
        <w:tc>
          <w:tcPr>
            <w:tcW w:w="3058" w:type="dxa"/>
          </w:tcPr>
          <w:p w14:paraId="5F3B50E6" w14:textId="77777777" w:rsidR="00A746C0" w:rsidRPr="00F22F64" w:rsidRDefault="00A746C0" w:rsidP="00F22F64">
            <w:r w:rsidRPr="00F22F64">
              <w:t>21.2%</w:t>
            </w:r>
          </w:p>
        </w:tc>
      </w:tr>
      <w:tr w:rsidR="00A746C0" w14:paraId="7ADE832A" w14:textId="77777777" w:rsidTr="00D53F10">
        <w:trPr>
          <w:trHeight w:val="316"/>
        </w:trPr>
        <w:tc>
          <w:tcPr>
            <w:tcW w:w="3057" w:type="dxa"/>
          </w:tcPr>
          <w:p w14:paraId="43331780" w14:textId="77777777" w:rsidR="00A746C0" w:rsidRPr="00F22F64" w:rsidRDefault="00A746C0" w:rsidP="00F22F64">
            <w:r w:rsidRPr="00F22F64">
              <w:t>More than 0% to 5%</w:t>
            </w:r>
          </w:p>
        </w:tc>
        <w:tc>
          <w:tcPr>
            <w:tcW w:w="3058" w:type="dxa"/>
          </w:tcPr>
          <w:p w14:paraId="1A195050" w14:textId="77777777" w:rsidR="00A746C0" w:rsidRPr="00F22F64" w:rsidRDefault="00A746C0" w:rsidP="00F22F64">
            <w:r w:rsidRPr="00F22F64">
              <w:t>583,000</w:t>
            </w:r>
          </w:p>
        </w:tc>
        <w:tc>
          <w:tcPr>
            <w:tcW w:w="3058" w:type="dxa"/>
          </w:tcPr>
          <w:p w14:paraId="582ABE97" w14:textId="77777777" w:rsidR="00A746C0" w:rsidRPr="00F22F64" w:rsidRDefault="00A746C0" w:rsidP="00F22F64">
            <w:r w:rsidRPr="00F22F64">
              <w:t>50.2%</w:t>
            </w:r>
          </w:p>
        </w:tc>
      </w:tr>
      <w:tr w:rsidR="00A746C0" w14:paraId="5E052B16" w14:textId="77777777" w:rsidTr="00D53F10">
        <w:trPr>
          <w:cnfStyle w:val="000000100000" w:firstRow="0" w:lastRow="0" w:firstColumn="0" w:lastColumn="0" w:oddVBand="0" w:evenVBand="0" w:oddHBand="1" w:evenHBand="0" w:firstRowFirstColumn="0" w:firstRowLastColumn="0" w:lastRowFirstColumn="0" w:lastRowLastColumn="0"/>
          <w:trHeight w:val="316"/>
        </w:trPr>
        <w:tc>
          <w:tcPr>
            <w:tcW w:w="3057" w:type="dxa"/>
          </w:tcPr>
          <w:p w14:paraId="455ADA11" w14:textId="77777777" w:rsidR="00A746C0" w:rsidRPr="00F22F64" w:rsidRDefault="00A746C0" w:rsidP="00F22F64">
            <w:r w:rsidRPr="00F22F64">
              <w:t>More than 5% to 10%</w:t>
            </w:r>
          </w:p>
        </w:tc>
        <w:tc>
          <w:tcPr>
            <w:tcW w:w="3058" w:type="dxa"/>
          </w:tcPr>
          <w:p w14:paraId="496CA919" w14:textId="77777777" w:rsidR="00A746C0" w:rsidRPr="00F22F64" w:rsidRDefault="00A746C0" w:rsidP="00F22F64">
            <w:r w:rsidRPr="00F22F64">
              <w:t>71,000</w:t>
            </w:r>
          </w:p>
        </w:tc>
        <w:tc>
          <w:tcPr>
            <w:tcW w:w="3058" w:type="dxa"/>
          </w:tcPr>
          <w:p w14:paraId="68A005A3" w14:textId="77777777" w:rsidR="00A746C0" w:rsidRPr="00F22F64" w:rsidRDefault="00A746C0" w:rsidP="00F22F64">
            <w:r w:rsidRPr="00F22F64">
              <w:t>6.1%</w:t>
            </w:r>
          </w:p>
        </w:tc>
      </w:tr>
      <w:tr w:rsidR="00A746C0" w14:paraId="5B8043DA" w14:textId="77777777" w:rsidTr="00D53F10">
        <w:trPr>
          <w:trHeight w:val="316"/>
        </w:trPr>
        <w:tc>
          <w:tcPr>
            <w:tcW w:w="3057" w:type="dxa"/>
          </w:tcPr>
          <w:p w14:paraId="0752C1EA" w14:textId="77777777" w:rsidR="00A746C0" w:rsidRPr="00F22F64" w:rsidRDefault="00A746C0" w:rsidP="00F22F64">
            <w:r w:rsidRPr="00F22F64">
              <w:t>More than 10%</w:t>
            </w:r>
          </w:p>
        </w:tc>
        <w:tc>
          <w:tcPr>
            <w:tcW w:w="3058" w:type="dxa"/>
          </w:tcPr>
          <w:p w14:paraId="0CE5D619" w14:textId="77777777" w:rsidR="00A746C0" w:rsidRPr="00F22F64" w:rsidRDefault="00A746C0" w:rsidP="00F22F64">
            <w:r w:rsidRPr="00F22F64">
              <w:t>95,000</w:t>
            </w:r>
          </w:p>
        </w:tc>
        <w:tc>
          <w:tcPr>
            <w:tcW w:w="3058" w:type="dxa"/>
          </w:tcPr>
          <w:p w14:paraId="68533760" w14:textId="77777777" w:rsidR="00A746C0" w:rsidRPr="00F22F64" w:rsidRDefault="00A746C0" w:rsidP="00F22F64">
            <w:r w:rsidRPr="00F22F64">
              <w:t>8.2%</w:t>
            </w:r>
          </w:p>
        </w:tc>
      </w:tr>
    </w:tbl>
    <w:p w14:paraId="43BA68D8" w14:textId="41B5677B" w:rsidR="00A746C0" w:rsidRDefault="00F22F64" w:rsidP="00F22F64">
      <w:pPr>
        <w:pStyle w:val="Caption"/>
      </w:pPr>
      <w:r w:rsidRPr="00F22F64">
        <w:t xml:space="preserve">Source for Table 1.6: B Phillips, ‘Increasing adequacy of </w:t>
      </w:r>
      <w:proofErr w:type="spellStart"/>
      <w:r w:rsidRPr="00F22F64">
        <w:t>JobSeeker</w:t>
      </w:r>
      <w:proofErr w:type="spellEnd"/>
      <w:r w:rsidRPr="00F22F64">
        <w:t xml:space="preserve"> and related welfare payments: Modelling Policy Options’, (Working Paper No. 1 2026), POLIS: The Centre for Social Policy Research, Australian National University, 2025, Table 5.</w:t>
      </w:r>
    </w:p>
    <w:p w14:paraId="61550B05" w14:textId="77777777" w:rsidR="00A746C0" w:rsidRDefault="00A746C0" w:rsidP="00222049">
      <w:pPr>
        <w:pStyle w:val="Heading4"/>
      </w:pPr>
      <w:r>
        <w:t>1.4.3 Modelling assumptions</w:t>
      </w:r>
    </w:p>
    <w:p w14:paraId="1694B5E1" w14:textId="77777777" w:rsidR="00A746C0" w:rsidRDefault="00A746C0" w:rsidP="00F22F64">
      <w:r>
        <w:t xml:space="preserve">The ANU modelling was undertaken using the ANU </w:t>
      </w:r>
      <w:proofErr w:type="spellStart"/>
      <w:r>
        <w:t>PolicyMod</w:t>
      </w:r>
      <w:proofErr w:type="spellEnd"/>
      <w:r>
        <w:t xml:space="preserve"> model of the Australian Tax and Transfer System. </w:t>
      </w:r>
      <w:proofErr w:type="spellStart"/>
      <w:r>
        <w:t>PolicyMod</w:t>
      </w:r>
      <w:proofErr w:type="spellEnd"/>
      <w:r>
        <w:t xml:space="preserve"> is based on the ABS Survey of Income and Housing and is calibrated to a broad range of the latest official welfare, personal income tax and demographic data. This means that the </w:t>
      </w:r>
      <w:proofErr w:type="spellStart"/>
      <w:r>
        <w:t>PolicyMod</w:t>
      </w:r>
      <w:proofErr w:type="spellEnd"/>
      <w:r>
        <w:t xml:space="preserve"> model’s base population for the most recent years aligns with detailed data on most welfare payments, such as </w:t>
      </w:r>
      <w:proofErr w:type="spellStart"/>
      <w:r>
        <w:t>JobSeeker</w:t>
      </w:r>
      <w:proofErr w:type="spellEnd"/>
      <w:r>
        <w:t xml:space="preserve"> and the Age Pension, in addition to the distribution of taxpayers in the latest available taxation statistics. The modelling is based on the current 2025-26 base population using the current personal income tax and welfare policy settings for individuals and families. The modelling compared the disposable income outcomes from alternative policy scenarios to a base model with existing policies. </w:t>
      </w:r>
    </w:p>
    <w:p w14:paraId="71D1C223" w14:textId="2643A136" w:rsidR="00A746C0" w:rsidRDefault="00A746C0" w:rsidP="00F22F64">
      <w:r>
        <w:t>The measure of poverty used is after-housing household poverty using the half median for equivalised income (after housing costs). Households with negative incomes and those on the bottom 2% of the income distribution are defined as not in poverty but included in the denominator. This aligns with ABS practice and relates to concerns about such low incomes (about less than $180 per fortnight) not being realistic or permanent income levels (for example, low business income).</w:t>
      </w:r>
    </w:p>
    <w:p w14:paraId="1711A5F7" w14:textId="77777777" w:rsidR="00A746C0" w:rsidRDefault="00A746C0" w:rsidP="00222049">
      <w:pPr>
        <w:pStyle w:val="Heading3"/>
      </w:pPr>
      <w:bookmarkStart w:id="19" w:name="_Toc227674401"/>
      <w:r>
        <w:t xml:space="preserve">1.5 Distributional and fiscal impacts of an immediate increase in </w:t>
      </w:r>
      <w:proofErr w:type="spellStart"/>
      <w:r>
        <w:t>JobSeeker</w:t>
      </w:r>
      <w:proofErr w:type="spellEnd"/>
      <w:r>
        <w:t xml:space="preserve"> for individuals with PCW – Modelling by ANU Centre for Social Policy Research</w:t>
      </w:r>
      <w:bookmarkEnd w:id="19"/>
    </w:p>
    <w:p w14:paraId="1B18A1C4" w14:textId="77777777" w:rsidR="00A746C0" w:rsidRDefault="00A746C0" w:rsidP="00F22F64">
      <w:r>
        <w:t xml:space="preserve">In the 2024-25 Budget, the </w:t>
      </w:r>
      <w:proofErr w:type="spellStart"/>
      <w:r>
        <w:t>JobSeeker</w:t>
      </w:r>
      <w:proofErr w:type="spellEnd"/>
      <w:r>
        <w:t xml:space="preserve"> Payment for single people with a PCW of less than 15 hours per week was increased by $56.30 per fortnight above the single rate (took effect from 20 September 2024). For this report, the ANU Centre for Social Policy Research modelled the impact of further reforms to </w:t>
      </w:r>
      <w:proofErr w:type="spellStart"/>
      <w:r>
        <w:t>JobSeeker</w:t>
      </w:r>
      <w:proofErr w:type="spellEnd"/>
      <w:r>
        <w:t xml:space="preserve"> and related payments for individuals with PCW:</w:t>
      </w:r>
    </w:p>
    <w:p w14:paraId="1B02960D" w14:textId="77777777" w:rsidR="00A746C0" w:rsidRDefault="00A746C0" w:rsidP="00C369A3">
      <w:pPr>
        <w:pStyle w:val="ListParagraph"/>
        <w:numPr>
          <w:ilvl w:val="0"/>
          <w:numId w:val="31"/>
        </w:numPr>
      </w:pPr>
      <w:r>
        <w:t>An increase to 90% of the Age Pension (including supplements) for individuals with PCW of less than 15 hours.</w:t>
      </w:r>
    </w:p>
    <w:p w14:paraId="4D432CE4" w14:textId="77777777" w:rsidR="00A746C0" w:rsidRDefault="00A746C0" w:rsidP="00C369A3">
      <w:pPr>
        <w:pStyle w:val="ListParagraph"/>
        <w:numPr>
          <w:ilvl w:val="0"/>
          <w:numId w:val="31"/>
        </w:numPr>
      </w:pPr>
      <w:r>
        <w:t>An increase to 80% of the Age Pension (including supplements) for individuals with PCW between 15 and 22 hours.</w:t>
      </w:r>
    </w:p>
    <w:p w14:paraId="251DFB33" w14:textId="77777777" w:rsidR="00A746C0" w:rsidRDefault="00A746C0" w:rsidP="00C369A3">
      <w:pPr>
        <w:pStyle w:val="ListParagraph"/>
        <w:numPr>
          <w:ilvl w:val="0"/>
          <w:numId w:val="31"/>
        </w:numPr>
      </w:pPr>
      <w:r>
        <w:t>An increase to the same amount as currently received by individuals with PCW less than 15 hours for individuals with PCW between 23 and 29 hours.</w:t>
      </w:r>
    </w:p>
    <w:p w14:paraId="0A3A9B3D" w14:textId="77777777" w:rsidR="00A746C0" w:rsidRDefault="00A746C0" w:rsidP="00C369A3">
      <w:pPr>
        <w:pStyle w:val="ListParagraph"/>
        <w:numPr>
          <w:ilvl w:val="0"/>
          <w:numId w:val="31"/>
        </w:numPr>
      </w:pPr>
      <w:r>
        <w:t xml:space="preserve">Other individuals receiving </w:t>
      </w:r>
      <w:proofErr w:type="spellStart"/>
      <w:r>
        <w:t>JobSeeker</w:t>
      </w:r>
      <w:proofErr w:type="spellEnd"/>
      <w:r>
        <w:t xml:space="preserve"> continuing to receive the existing rate of </w:t>
      </w:r>
      <w:proofErr w:type="spellStart"/>
      <w:r>
        <w:t>JobSeeker</w:t>
      </w:r>
      <w:proofErr w:type="spellEnd"/>
      <w:r>
        <w:t xml:space="preserve"> or their related payment. </w:t>
      </w:r>
    </w:p>
    <w:p w14:paraId="2076F824" w14:textId="1B1D642A" w:rsidR="00A746C0" w:rsidRDefault="00A746C0" w:rsidP="00F22F64">
      <w:pPr>
        <w:rPr>
          <w:rStyle w:val="BasicSansItalic"/>
        </w:rPr>
      </w:pPr>
      <w:r>
        <w:t>The main results of the modelling are in Table 1.7.</w:t>
      </w:r>
    </w:p>
    <w:p w14:paraId="0F1A3D5F" w14:textId="77777777" w:rsidR="00A746C0" w:rsidRDefault="00A746C0" w:rsidP="003D0A46">
      <w:pPr>
        <w:pStyle w:val="Captionheader"/>
      </w:pPr>
      <w:r>
        <w:t xml:space="preserve">Table 1.7: Fiscal and distributional impacts of increases in </w:t>
      </w:r>
      <w:proofErr w:type="spellStart"/>
      <w:r>
        <w:t>JobSeeker</w:t>
      </w:r>
      <w:proofErr w:type="spellEnd"/>
      <w:r>
        <w:t xml:space="preserve"> (and related working-age payments) for individuals with PCW </w:t>
      </w:r>
    </w:p>
    <w:tbl>
      <w:tblPr>
        <w:tblStyle w:val="TableGrid"/>
        <w:tblW w:w="9032" w:type="dxa"/>
        <w:tblLayout w:type="fixed"/>
        <w:tblLook w:val="0020" w:firstRow="1" w:lastRow="0" w:firstColumn="0" w:lastColumn="0" w:noHBand="0" w:noVBand="0"/>
      </w:tblPr>
      <w:tblGrid>
        <w:gridCol w:w="4659"/>
        <w:gridCol w:w="1153"/>
        <w:gridCol w:w="992"/>
        <w:gridCol w:w="1149"/>
        <w:gridCol w:w="1079"/>
      </w:tblGrid>
      <w:tr w:rsidR="00A746C0" w14:paraId="05778087" w14:textId="77777777" w:rsidTr="00784196">
        <w:trPr>
          <w:cnfStyle w:val="100000000000" w:firstRow="1" w:lastRow="0" w:firstColumn="0" w:lastColumn="0" w:oddVBand="0" w:evenVBand="0" w:oddHBand="0" w:evenHBand="0" w:firstRowFirstColumn="0" w:firstRowLastColumn="0" w:lastRowFirstColumn="0" w:lastRowLastColumn="0"/>
          <w:trHeight w:val="422"/>
        </w:trPr>
        <w:tc>
          <w:tcPr>
            <w:tcW w:w="4659" w:type="dxa"/>
          </w:tcPr>
          <w:p w14:paraId="7CB11324" w14:textId="62C7074B" w:rsidR="00A746C0" w:rsidRPr="00784196" w:rsidRDefault="00A746C0" w:rsidP="00CB04D0">
            <w:pPr>
              <w:rPr>
                <w:b/>
                <w:bCs/>
                <w:color w:val="FFFFFF" w:themeColor="background1"/>
              </w:rPr>
            </w:pPr>
            <w:r w:rsidRPr="00784196">
              <w:rPr>
                <w:b/>
                <w:bCs/>
                <w:color w:val="FFFFFF" w:themeColor="background1"/>
              </w:rPr>
              <w:t> </w:t>
            </w:r>
            <w:r w:rsidR="00784196" w:rsidRPr="00784196">
              <w:rPr>
                <w:rStyle w:val="NavyDarkColour"/>
                <w:b/>
                <w:bCs/>
                <w:color w:val="FFFFFF" w:themeColor="background1"/>
              </w:rPr>
              <w:t>Fiscal Cost $B</w:t>
            </w:r>
          </w:p>
        </w:tc>
        <w:tc>
          <w:tcPr>
            <w:tcW w:w="1153" w:type="dxa"/>
          </w:tcPr>
          <w:p w14:paraId="30383DAC" w14:textId="77777777" w:rsidR="00A746C0" w:rsidRPr="00CB04D0" w:rsidRDefault="00A746C0" w:rsidP="00CB04D0">
            <w:pPr>
              <w:rPr>
                <w:b/>
                <w:bCs/>
                <w:color w:val="FFFFFF" w:themeColor="background1"/>
              </w:rPr>
            </w:pPr>
            <w:r w:rsidRPr="00CB04D0">
              <w:rPr>
                <w:b/>
                <w:bCs/>
                <w:color w:val="FFFFFF" w:themeColor="background1"/>
              </w:rPr>
              <w:t>2025</w:t>
            </w:r>
          </w:p>
        </w:tc>
        <w:tc>
          <w:tcPr>
            <w:tcW w:w="992" w:type="dxa"/>
          </w:tcPr>
          <w:p w14:paraId="78A2B10B" w14:textId="77777777" w:rsidR="00A746C0" w:rsidRPr="00CB04D0" w:rsidRDefault="00A746C0" w:rsidP="00CB04D0">
            <w:pPr>
              <w:rPr>
                <w:b/>
                <w:bCs/>
                <w:color w:val="FFFFFF" w:themeColor="background1"/>
              </w:rPr>
            </w:pPr>
            <w:r w:rsidRPr="00CB04D0">
              <w:rPr>
                <w:b/>
                <w:bCs/>
                <w:color w:val="FFFFFF" w:themeColor="background1"/>
              </w:rPr>
              <w:t>2026</w:t>
            </w:r>
          </w:p>
        </w:tc>
        <w:tc>
          <w:tcPr>
            <w:tcW w:w="1149" w:type="dxa"/>
          </w:tcPr>
          <w:p w14:paraId="146EF0BB" w14:textId="77777777" w:rsidR="00A746C0" w:rsidRPr="00CB04D0" w:rsidRDefault="00A746C0" w:rsidP="00CB04D0">
            <w:pPr>
              <w:rPr>
                <w:b/>
                <w:bCs/>
                <w:color w:val="FFFFFF" w:themeColor="background1"/>
              </w:rPr>
            </w:pPr>
            <w:r w:rsidRPr="00CB04D0">
              <w:rPr>
                <w:b/>
                <w:bCs/>
                <w:color w:val="FFFFFF" w:themeColor="background1"/>
              </w:rPr>
              <w:t>2027</w:t>
            </w:r>
          </w:p>
        </w:tc>
        <w:tc>
          <w:tcPr>
            <w:tcW w:w="1079" w:type="dxa"/>
          </w:tcPr>
          <w:p w14:paraId="7F15E177" w14:textId="77777777" w:rsidR="00A746C0" w:rsidRPr="00CB04D0" w:rsidRDefault="00A746C0" w:rsidP="00CB04D0">
            <w:pPr>
              <w:rPr>
                <w:b/>
                <w:bCs/>
                <w:color w:val="FFFFFF" w:themeColor="background1"/>
              </w:rPr>
            </w:pPr>
            <w:r w:rsidRPr="00CB04D0">
              <w:rPr>
                <w:b/>
                <w:bCs/>
                <w:color w:val="FFFFFF" w:themeColor="background1"/>
                <w:lang w:val="en-US"/>
              </w:rPr>
              <w:t>2028</w:t>
            </w:r>
          </w:p>
        </w:tc>
      </w:tr>
      <w:tr w:rsidR="00A746C0" w14:paraId="7AC6203E"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548A7CE7" w14:textId="77777777" w:rsidR="00A746C0" w:rsidRPr="00784196" w:rsidRDefault="00A746C0" w:rsidP="00CB04D0">
            <w:r w:rsidRPr="00784196">
              <w:t>Fiscal Cost $B</w:t>
            </w:r>
          </w:p>
        </w:tc>
        <w:tc>
          <w:tcPr>
            <w:tcW w:w="1153" w:type="dxa"/>
          </w:tcPr>
          <w:p w14:paraId="5FE69D28" w14:textId="77777777" w:rsidR="00A746C0" w:rsidRDefault="00A746C0" w:rsidP="00CB04D0">
            <w:r>
              <w:t>2.5</w:t>
            </w:r>
          </w:p>
        </w:tc>
        <w:tc>
          <w:tcPr>
            <w:tcW w:w="992" w:type="dxa"/>
          </w:tcPr>
          <w:p w14:paraId="2D27EF4F" w14:textId="77777777" w:rsidR="00A746C0" w:rsidRDefault="00A746C0" w:rsidP="00CB04D0">
            <w:r>
              <w:t>2.6</w:t>
            </w:r>
          </w:p>
        </w:tc>
        <w:tc>
          <w:tcPr>
            <w:tcW w:w="1149" w:type="dxa"/>
          </w:tcPr>
          <w:p w14:paraId="70147320" w14:textId="77777777" w:rsidR="00A746C0" w:rsidRDefault="00A746C0" w:rsidP="00CB04D0">
            <w:r>
              <w:t>2.7</w:t>
            </w:r>
          </w:p>
        </w:tc>
        <w:tc>
          <w:tcPr>
            <w:tcW w:w="1079" w:type="dxa"/>
          </w:tcPr>
          <w:p w14:paraId="5B919320" w14:textId="77777777" w:rsidR="00A746C0" w:rsidRDefault="00A746C0" w:rsidP="00CB04D0">
            <w:r>
              <w:rPr>
                <w:lang w:val="en-US"/>
              </w:rPr>
              <w:t>2.8</w:t>
            </w:r>
          </w:p>
        </w:tc>
      </w:tr>
    </w:tbl>
    <w:p w14:paraId="5E42E677" w14:textId="77777777" w:rsidR="00784196" w:rsidRPr="00784196" w:rsidRDefault="00784196" w:rsidP="00784196">
      <w:pPr>
        <w:spacing w:after="0"/>
        <w:rPr>
          <w:sz w:val="2"/>
          <w:szCs w:val="2"/>
        </w:rPr>
      </w:pPr>
    </w:p>
    <w:tbl>
      <w:tblPr>
        <w:tblStyle w:val="TableGrid"/>
        <w:tblW w:w="9032" w:type="dxa"/>
        <w:tblLayout w:type="fixed"/>
        <w:tblLook w:val="0020" w:firstRow="1" w:lastRow="0" w:firstColumn="0" w:lastColumn="0" w:noHBand="0" w:noVBand="0"/>
      </w:tblPr>
      <w:tblGrid>
        <w:gridCol w:w="4659"/>
        <w:gridCol w:w="19"/>
        <w:gridCol w:w="1134"/>
        <w:gridCol w:w="992"/>
        <w:gridCol w:w="1134"/>
        <w:gridCol w:w="15"/>
        <w:gridCol w:w="1079"/>
      </w:tblGrid>
      <w:tr w:rsidR="00784196" w14:paraId="4AEE6471" w14:textId="77777777" w:rsidTr="00784196">
        <w:trPr>
          <w:cnfStyle w:val="100000000000" w:firstRow="1" w:lastRow="0" w:firstColumn="0" w:lastColumn="0" w:oddVBand="0" w:evenVBand="0" w:oddHBand="0" w:evenHBand="0" w:firstRowFirstColumn="0" w:firstRowLastColumn="0" w:lastRowFirstColumn="0" w:lastRowLastColumn="0"/>
          <w:trHeight w:val="422"/>
        </w:trPr>
        <w:tc>
          <w:tcPr>
            <w:tcW w:w="4678" w:type="dxa"/>
            <w:gridSpan w:val="2"/>
          </w:tcPr>
          <w:p w14:paraId="493E3068" w14:textId="77777777" w:rsidR="00784196" w:rsidRPr="00784196" w:rsidRDefault="00784196" w:rsidP="00784196">
            <w:pPr>
              <w:rPr>
                <w:b/>
                <w:bCs/>
                <w:color w:val="FFFFFF" w:themeColor="background1"/>
              </w:rPr>
            </w:pPr>
            <w:r w:rsidRPr="00784196">
              <w:rPr>
                <w:rStyle w:val="NavyDarkColour"/>
                <w:b/>
                <w:bCs/>
                <w:color w:val="FFFFFF" w:themeColor="background1"/>
              </w:rPr>
              <w:t>Population of all people</w:t>
            </w:r>
          </w:p>
        </w:tc>
        <w:tc>
          <w:tcPr>
            <w:tcW w:w="1134" w:type="dxa"/>
          </w:tcPr>
          <w:p w14:paraId="71D3D713" w14:textId="549727AB" w:rsidR="00784196" w:rsidRPr="00784196" w:rsidRDefault="00784196" w:rsidP="00784196">
            <w:pPr>
              <w:rPr>
                <w:b/>
                <w:bCs/>
                <w:color w:val="FFFFFF" w:themeColor="background1"/>
              </w:rPr>
            </w:pPr>
            <w:r w:rsidRPr="00784196">
              <w:rPr>
                <w:b/>
                <w:bCs/>
                <w:color w:val="FFFFFF" w:themeColor="background1"/>
              </w:rPr>
              <w:t>2025</w:t>
            </w:r>
          </w:p>
        </w:tc>
        <w:tc>
          <w:tcPr>
            <w:tcW w:w="992" w:type="dxa"/>
          </w:tcPr>
          <w:p w14:paraId="66EEF72D" w14:textId="45D9A27D" w:rsidR="00784196" w:rsidRPr="00784196" w:rsidRDefault="00784196" w:rsidP="00784196">
            <w:pPr>
              <w:rPr>
                <w:b/>
                <w:bCs/>
                <w:color w:val="FFFFFF" w:themeColor="background1"/>
              </w:rPr>
            </w:pPr>
            <w:r w:rsidRPr="00784196">
              <w:rPr>
                <w:b/>
                <w:bCs/>
                <w:color w:val="FFFFFF" w:themeColor="background1"/>
              </w:rPr>
              <w:t>2026</w:t>
            </w:r>
          </w:p>
        </w:tc>
        <w:tc>
          <w:tcPr>
            <w:tcW w:w="1134" w:type="dxa"/>
          </w:tcPr>
          <w:p w14:paraId="788D5C2D" w14:textId="493B674E" w:rsidR="00784196" w:rsidRPr="00784196" w:rsidRDefault="00784196" w:rsidP="00784196">
            <w:pPr>
              <w:rPr>
                <w:b/>
                <w:bCs/>
                <w:color w:val="FFFFFF" w:themeColor="background1"/>
              </w:rPr>
            </w:pPr>
            <w:r w:rsidRPr="00784196">
              <w:rPr>
                <w:b/>
                <w:bCs/>
                <w:color w:val="FFFFFF" w:themeColor="background1"/>
              </w:rPr>
              <w:t>2027</w:t>
            </w:r>
          </w:p>
        </w:tc>
        <w:tc>
          <w:tcPr>
            <w:tcW w:w="1094" w:type="dxa"/>
            <w:gridSpan w:val="2"/>
          </w:tcPr>
          <w:p w14:paraId="1DCFE0C3" w14:textId="4E394DB7" w:rsidR="00784196" w:rsidRPr="00784196" w:rsidRDefault="00784196" w:rsidP="00784196">
            <w:pPr>
              <w:rPr>
                <w:b/>
                <w:bCs/>
                <w:color w:val="FFFFFF" w:themeColor="background1"/>
              </w:rPr>
            </w:pPr>
            <w:r w:rsidRPr="00784196">
              <w:rPr>
                <w:b/>
                <w:bCs/>
                <w:color w:val="FFFFFF" w:themeColor="background1"/>
                <w:lang w:val="en-US"/>
              </w:rPr>
              <w:t>2028</w:t>
            </w:r>
          </w:p>
        </w:tc>
      </w:tr>
      <w:tr w:rsidR="00A746C0" w14:paraId="1D48FDE5"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36902775" w14:textId="77777777" w:rsidR="00A746C0" w:rsidRDefault="00A746C0" w:rsidP="00CB04D0">
            <w:r>
              <w:t>Poverty Rate (Base) %</w:t>
            </w:r>
          </w:p>
        </w:tc>
        <w:tc>
          <w:tcPr>
            <w:tcW w:w="1153" w:type="dxa"/>
            <w:gridSpan w:val="2"/>
          </w:tcPr>
          <w:p w14:paraId="53467644" w14:textId="77777777" w:rsidR="00A746C0" w:rsidRDefault="00A746C0" w:rsidP="00CB04D0">
            <w:r>
              <w:t>13.15</w:t>
            </w:r>
          </w:p>
        </w:tc>
        <w:tc>
          <w:tcPr>
            <w:tcW w:w="992" w:type="dxa"/>
          </w:tcPr>
          <w:p w14:paraId="5133E279" w14:textId="77777777" w:rsidR="00A746C0" w:rsidRDefault="00A746C0" w:rsidP="00CB04D0">
            <w:r>
              <w:t>13.14</w:t>
            </w:r>
          </w:p>
        </w:tc>
        <w:tc>
          <w:tcPr>
            <w:tcW w:w="1149" w:type="dxa"/>
            <w:gridSpan w:val="2"/>
          </w:tcPr>
          <w:p w14:paraId="4E8418A5" w14:textId="77777777" w:rsidR="00A746C0" w:rsidRDefault="00A746C0" w:rsidP="00CB04D0">
            <w:r>
              <w:t>13.18</w:t>
            </w:r>
          </w:p>
        </w:tc>
        <w:tc>
          <w:tcPr>
            <w:tcW w:w="1079" w:type="dxa"/>
          </w:tcPr>
          <w:p w14:paraId="3CB23FDE" w14:textId="77777777" w:rsidR="00A746C0" w:rsidRDefault="00A746C0" w:rsidP="00CB04D0">
            <w:r>
              <w:t>13.32</w:t>
            </w:r>
          </w:p>
        </w:tc>
      </w:tr>
      <w:tr w:rsidR="00A746C0" w14:paraId="2736B60A" w14:textId="77777777" w:rsidTr="00784196">
        <w:trPr>
          <w:trHeight w:val="422"/>
        </w:trPr>
        <w:tc>
          <w:tcPr>
            <w:tcW w:w="4659" w:type="dxa"/>
          </w:tcPr>
          <w:p w14:paraId="1440F04B" w14:textId="77777777" w:rsidR="00A746C0" w:rsidRDefault="00A746C0" w:rsidP="00CB04D0">
            <w:r>
              <w:rPr>
                <w:lang w:val="en-US"/>
              </w:rPr>
              <w:t>Poverty Rate (New) %</w:t>
            </w:r>
          </w:p>
        </w:tc>
        <w:tc>
          <w:tcPr>
            <w:tcW w:w="1153" w:type="dxa"/>
            <w:gridSpan w:val="2"/>
          </w:tcPr>
          <w:p w14:paraId="1A4F2645" w14:textId="77777777" w:rsidR="00A746C0" w:rsidRDefault="00A746C0" w:rsidP="00CB04D0">
            <w:r>
              <w:t>12.86</w:t>
            </w:r>
          </w:p>
        </w:tc>
        <w:tc>
          <w:tcPr>
            <w:tcW w:w="992" w:type="dxa"/>
          </w:tcPr>
          <w:p w14:paraId="697BE14E" w14:textId="77777777" w:rsidR="00A746C0" w:rsidRDefault="00A746C0" w:rsidP="00CB04D0">
            <w:r>
              <w:t>12.85</w:t>
            </w:r>
          </w:p>
        </w:tc>
        <w:tc>
          <w:tcPr>
            <w:tcW w:w="1149" w:type="dxa"/>
            <w:gridSpan w:val="2"/>
          </w:tcPr>
          <w:p w14:paraId="507F6F09" w14:textId="77777777" w:rsidR="00A746C0" w:rsidRDefault="00A746C0" w:rsidP="00CB04D0">
            <w:r>
              <w:t>12.89</w:t>
            </w:r>
          </w:p>
        </w:tc>
        <w:tc>
          <w:tcPr>
            <w:tcW w:w="1079" w:type="dxa"/>
          </w:tcPr>
          <w:p w14:paraId="43D39638" w14:textId="77777777" w:rsidR="00A746C0" w:rsidRDefault="00A746C0" w:rsidP="00CB04D0">
            <w:r>
              <w:t>13.05</w:t>
            </w:r>
          </w:p>
        </w:tc>
      </w:tr>
      <w:tr w:rsidR="00A746C0" w14:paraId="48235C5F"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78F27359" w14:textId="77777777" w:rsidR="00A746C0" w:rsidRDefault="00A746C0" w:rsidP="00CB04D0">
            <w:r>
              <w:rPr>
                <w:lang w:val="en-US"/>
              </w:rPr>
              <w:t>Decrease in people in poverty</w:t>
            </w:r>
          </w:p>
        </w:tc>
        <w:tc>
          <w:tcPr>
            <w:tcW w:w="1153" w:type="dxa"/>
            <w:gridSpan w:val="2"/>
          </w:tcPr>
          <w:p w14:paraId="084015BF" w14:textId="77777777" w:rsidR="00A746C0" w:rsidRDefault="00A746C0" w:rsidP="00CB04D0">
            <w:r>
              <w:t>82,869</w:t>
            </w:r>
          </w:p>
        </w:tc>
        <w:tc>
          <w:tcPr>
            <w:tcW w:w="992" w:type="dxa"/>
          </w:tcPr>
          <w:p w14:paraId="1D8EEFF8" w14:textId="77777777" w:rsidR="00A746C0" w:rsidRDefault="00A746C0" w:rsidP="00CB04D0">
            <w:r>
              <w:t>84,249</w:t>
            </w:r>
          </w:p>
        </w:tc>
        <w:tc>
          <w:tcPr>
            <w:tcW w:w="1149" w:type="dxa"/>
            <w:gridSpan w:val="2"/>
          </w:tcPr>
          <w:p w14:paraId="0F98BDAF" w14:textId="77777777" w:rsidR="00A746C0" w:rsidRDefault="00A746C0" w:rsidP="00CB04D0">
            <w:r>
              <w:t>83,699</w:t>
            </w:r>
          </w:p>
        </w:tc>
        <w:tc>
          <w:tcPr>
            <w:tcW w:w="1079" w:type="dxa"/>
          </w:tcPr>
          <w:p w14:paraId="71B1AC13" w14:textId="77777777" w:rsidR="00A746C0" w:rsidRDefault="00A746C0" w:rsidP="00CB04D0">
            <w:r>
              <w:t>79,484</w:t>
            </w:r>
          </w:p>
        </w:tc>
      </w:tr>
    </w:tbl>
    <w:p w14:paraId="4790574B" w14:textId="77777777" w:rsidR="00784196" w:rsidRPr="00784196" w:rsidRDefault="00784196" w:rsidP="00784196">
      <w:pPr>
        <w:spacing w:after="0"/>
        <w:rPr>
          <w:sz w:val="2"/>
          <w:szCs w:val="2"/>
        </w:rPr>
      </w:pPr>
    </w:p>
    <w:tbl>
      <w:tblPr>
        <w:tblStyle w:val="TableGrid"/>
        <w:tblW w:w="9032" w:type="dxa"/>
        <w:tblLayout w:type="fixed"/>
        <w:tblLook w:val="0020" w:firstRow="1" w:lastRow="0" w:firstColumn="0" w:lastColumn="0" w:noHBand="0" w:noVBand="0"/>
      </w:tblPr>
      <w:tblGrid>
        <w:gridCol w:w="4659"/>
        <w:gridCol w:w="19"/>
        <w:gridCol w:w="1134"/>
        <w:gridCol w:w="992"/>
        <w:gridCol w:w="1134"/>
        <w:gridCol w:w="15"/>
        <w:gridCol w:w="1079"/>
      </w:tblGrid>
      <w:tr w:rsidR="00784196" w14:paraId="5E3A6D77" w14:textId="77777777" w:rsidTr="00784196">
        <w:trPr>
          <w:cnfStyle w:val="100000000000" w:firstRow="1" w:lastRow="0" w:firstColumn="0" w:lastColumn="0" w:oddVBand="0" w:evenVBand="0" w:oddHBand="0" w:evenHBand="0" w:firstRowFirstColumn="0" w:firstRowLastColumn="0" w:lastRowFirstColumn="0" w:lastRowLastColumn="0"/>
          <w:trHeight w:val="422"/>
        </w:trPr>
        <w:tc>
          <w:tcPr>
            <w:tcW w:w="4678" w:type="dxa"/>
            <w:gridSpan w:val="2"/>
          </w:tcPr>
          <w:p w14:paraId="0EF5EE76" w14:textId="77777777" w:rsidR="00784196" w:rsidRPr="00784196" w:rsidRDefault="00784196" w:rsidP="00784196">
            <w:pPr>
              <w:rPr>
                <w:b/>
                <w:bCs/>
                <w:color w:val="FFFFFF" w:themeColor="background1"/>
              </w:rPr>
            </w:pPr>
            <w:r w:rsidRPr="00784196">
              <w:rPr>
                <w:rStyle w:val="NavyDarkColour"/>
                <w:b/>
                <w:bCs/>
                <w:color w:val="FFFFFF" w:themeColor="background1"/>
                <w:lang w:val="en-US"/>
              </w:rPr>
              <w:t>Average gains by quintile in household distribution of income ($pa)</w:t>
            </w:r>
          </w:p>
        </w:tc>
        <w:tc>
          <w:tcPr>
            <w:tcW w:w="1134" w:type="dxa"/>
          </w:tcPr>
          <w:p w14:paraId="0BC9CC48" w14:textId="7584DD9F" w:rsidR="00784196" w:rsidRPr="00784196" w:rsidRDefault="00784196" w:rsidP="00784196">
            <w:pPr>
              <w:rPr>
                <w:b/>
                <w:bCs/>
                <w:color w:val="FFFFFF" w:themeColor="background1"/>
              </w:rPr>
            </w:pPr>
            <w:r w:rsidRPr="00784196">
              <w:rPr>
                <w:b/>
                <w:bCs/>
                <w:color w:val="FFFFFF" w:themeColor="background1"/>
              </w:rPr>
              <w:t>2025</w:t>
            </w:r>
          </w:p>
        </w:tc>
        <w:tc>
          <w:tcPr>
            <w:tcW w:w="992" w:type="dxa"/>
          </w:tcPr>
          <w:p w14:paraId="57AEAE76" w14:textId="053704B1" w:rsidR="00784196" w:rsidRPr="00784196" w:rsidRDefault="00784196" w:rsidP="00784196">
            <w:pPr>
              <w:rPr>
                <w:b/>
                <w:bCs/>
                <w:color w:val="FFFFFF" w:themeColor="background1"/>
              </w:rPr>
            </w:pPr>
            <w:r w:rsidRPr="00784196">
              <w:rPr>
                <w:b/>
                <w:bCs/>
                <w:color w:val="FFFFFF" w:themeColor="background1"/>
              </w:rPr>
              <w:t>2026</w:t>
            </w:r>
          </w:p>
        </w:tc>
        <w:tc>
          <w:tcPr>
            <w:tcW w:w="1134" w:type="dxa"/>
          </w:tcPr>
          <w:p w14:paraId="6367C992" w14:textId="2ABBAB61" w:rsidR="00784196" w:rsidRPr="00784196" w:rsidRDefault="00784196" w:rsidP="00784196">
            <w:pPr>
              <w:rPr>
                <w:b/>
                <w:bCs/>
                <w:color w:val="FFFFFF" w:themeColor="background1"/>
              </w:rPr>
            </w:pPr>
            <w:r w:rsidRPr="00784196">
              <w:rPr>
                <w:b/>
                <w:bCs/>
                <w:color w:val="FFFFFF" w:themeColor="background1"/>
              </w:rPr>
              <w:t>2027</w:t>
            </w:r>
          </w:p>
        </w:tc>
        <w:tc>
          <w:tcPr>
            <w:tcW w:w="1094" w:type="dxa"/>
            <w:gridSpan w:val="2"/>
          </w:tcPr>
          <w:p w14:paraId="0F9B91F0" w14:textId="3427AC9F" w:rsidR="00784196" w:rsidRPr="00784196" w:rsidRDefault="00784196" w:rsidP="00784196">
            <w:pPr>
              <w:rPr>
                <w:b/>
                <w:bCs/>
                <w:color w:val="FFFFFF" w:themeColor="background1"/>
              </w:rPr>
            </w:pPr>
            <w:r w:rsidRPr="00784196">
              <w:rPr>
                <w:b/>
                <w:bCs/>
                <w:color w:val="FFFFFF" w:themeColor="background1"/>
                <w:lang w:val="en-US"/>
              </w:rPr>
              <w:t>2028</w:t>
            </w:r>
          </w:p>
        </w:tc>
      </w:tr>
      <w:tr w:rsidR="00A746C0" w14:paraId="7119213A"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028660CD" w14:textId="77777777" w:rsidR="00A746C0" w:rsidRDefault="00A746C0" w:rsidP="00CB04D0">
            <w:r>
              <w:rPr>
                <w:lang w:val="en-US"/>
              </w:rPr>
              <w:t>Income Q1</w:t>
            </w:r>
          </w:p>
        </w:tc>
        <w:tc>
          <w:tcPr>
            <w:tcW w:w="1153" w:type="dxa"/>
            <w:gridSpan w:val="2"/>
          </w:tcPr>
          <w:p w14:paraId="783C4188" w14:textId="77777777" w:rsidR="00A746C0" w:rsidRDefault="00A746C0" w:rsidP="00CB04D0">
            <w:r>
              <w:t>432</w:t>
            </w:r>
          </w:p>
        </w:tc>
        <w:tc>
          <w:tcPr>
            <w:tcW w:w="992" w:type="dxa"/>
          </w:tcPr>
          <w:p w14:paraId="3AAAECEE" w14:textId="77777777" w:rsidR="00A746C0" w:rsidRDefault="00A746C0" w:rsidP="00CB04D0">
            <w:r>
              <w:t>444</w:t>
            </w:r>
          </w:p>
        </w:tc>
        <w:tc>
          <w:tcPr>
            <w:tcW w:w="1149" w:type="dxa"/>
            <w:gridSpan w:val="2"/>
          </w:tcPr>
          <w:p w14:paraId="4A502DDE" w14:textId="77777777" w:rsidR="00A746C0" w:rsidRDefault="00A746C0" w:rsidP="00CB04D0">
            <w:r>
              <w:t>453</w:t>
            </w:r>
          </w:p>
        </w:tc>
        <w:tc>
          <w:tcPr>
            <w:tcW w:w="1079" w:type="dxa"/>
          </w:tcPr>
          <w:p w14:paraId="00FC7B76" w14:textId="77777777" w:rsidR="00A746C0" w:rsidRDefault="00A746C0" w:rsidP="00CB04D0">
            <w:r>
              <w:t>456</w:t>
            </w:r>
          </w:p>
        </w:tc>
      </w:tr>
      <w:tr w:rsidR="00A746C0" w14:paraId="255239B0" w14:textId="77777777" w:rsidTr="00784196">
        <w:trPr>
          <w:trHeight w:val="422"/>
        </w:trPr>
        <w:tc>
          <w:tcPr>
            <w:tcW w:w="4659" w:type="dxa"/>
          </w:tcPr>
          <w:p w14:paraId="6C1C9339" w14:textId="77777777" w:rsidR="00A746C0" w:rsidRDefault="00A746C0" w:rsidP="00CB04D0">
            <w:r>
              <w:rPr>
                <w:lang w:val="en-US"/>
              </w:rPr>
              <w:t>Income Q2</w:t>
            </w:r>
          </w:p>
        </w:tc>
        <w:tc>
          <w:tcPr>
            <w:tcW w:w="1153" w:type="dxa"/>
            <w:gridSpan w:val="2"/>
          </w:tcPr>
          <w:p w14:paraId="1F48DF54" w14:textId="77777777" w:rsidR="00A746C0" w:rsidRDefault="00A746C0" w:rsidP="00CB04D0">
            <w:r>
              <w:t>450</w:t>
            </w:r>
          </w:p>
        </w:tc>
        <w:tc>
          <w:tcPr>
            <w:tcW w:w="992" w:type="dxa"/>
          </w:tcPr>
          <w:p w14:paraId="49AC6977" w14:textId="77777777" w:rsidR="00A746C0" w:rsidRDefault="00A746C0" w:rsidP="00CB04D0">
            <w:r>
              <w:t>465</w:t>
            </w:r>
          </w:p>
        </w:tc>
        <w:tc>
          <w:tcPr>
            <w:tcW w:w="1149" w:type="dxa"/>
            <w:gridSpan w:val="2"/>
          </w:tcPr>
          <w:p w14:paraId="7656CCCC" w14:textId="77777777" w:rsidR="00A746C0" w:rsidRDefault="00A746C0" w:rsidP="00CB04D0">
            <w:r>
              <w:t>475</w:t>
            </w:r>
          </w:p>
        </w:tc>
        <w:tc>
          <w:tcPr>
            <w:tcW w:w="1079" w:type="dxa"/>
          </w:tcPr>
          <w:p w14:paraId="7AFBB4C1" w14:textId="77777777" w:rsidR="00A746C0" w:rsidRDefault="00A746C0" w:rsidP="00CB04D0">
            <w:r>
              <w:t>482</w:t>
            </w:r>
          </w:p>
        </w:tc>
      </w:tr>
      <w:tr w:rsidR="00A746C0" w14:paraId="0E1F446B"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5E7BEC3A" w14:textId="77777777" w:rsidR="00A746C0" w:rsidRDefault="00A746C0" w:rsidP="00CB04D0">
            <w:r>
              <w:rPr>
                <w:lang w:val="en-US"/>
              </w:rPr>
              <w:t>Income Q3</w:t>
            </w:r>
          </w:p>
        </w:tc>
        <w:tc>
          <w:tcPr>
            <w:tcW w:w="1153" w:type="dxa"/>
            <w:gridSpan w:val="2"/>
          </w:tcPr>
          <w:p w14:paraId="53225E5C" w14:textId="77777777" w:rsidR="00A746C0" w:rsidRDefault="00A746C0" w:rsidP="00CB04D0">
            <w:r>
              <w:t>155</w:t>
            </w:r>
          </w:p>
        </w:tc>
        <w:tc>
          <w:tcPr>
            <w:tcW w:w="992" w:type="dxa"/>
          </w:tcPr>
          <w:p w14:paraId="688AE1D6" w14:textId="77777777" w:rsidR="00A746C0" w:rsidRDefault="00A746C0" w:rsidP="00CB04D0">
            <w:r>
              <w:t>158</w:t>
            </w:r>
          </w:p>
        </w:tc>
        <w:tc>
          <w:tcPr>
            <w:tcW w:w="1149" w:type="dxa"/>
            <w:gridSpan w:val="2"/>
          </w:tcPr>
          <w:p w14:paraId="3306B698" w14:textId="77777777" w:rsidR="00A746C0" w:rsidRDefault="00A746C0" w:rsidP="00CB04D0">
            <w:r>
              <w:t>160</w:t>
            </w:r>
          </w:p>
        </w:tc>
        <w:tc>
          <w:tcPr>
            <w:tcW w:w="1079" w:type="dxa"/>
          </w:tcPr>
          <w:p w14:paraId="2397B59E" w14:textId="77777777" w:rsidR="00A746C0" w:rsidRDefault="00A746C0" w:rsidP="00CB04D0">
            <w:r>
              <w:t>163</w:t>
            </w:r>
          </w:p>
        </w:tc>
      </w:tr>
      <w:tr w:rsidR="00A746C0" w14:paraId="16215E54" w14:textId="77777777" w:rsidTr="00784196">
        <w:trPr>
          <w:trHeight w:val="422"/>
        </w:trPr>
        <w:tc>
          <w:tcPr>
            <w:tcW w:w="4659" w:type="dxa"/>
          </w:tcPr>
          <w:p w14:paraId="6090846D" w14:textId="77777777" w:rsidR="00A746C0" w:rsidRDefault="00A746C0" w:rsidP="00CB04D0">
            <w:r>
              <w:rPr>
                <w:lang w:val="en-US"/>
              </w:rPr>
              <w:t>Income Q4</w:t>
            </w:r>
          </w:p>
        </w:tc>
        <w:tc>
          <w:tcPr>
            <w:tcW w:w="1153" w:type="dxa"/>
            <w:gridSpan w:val="2"/>
          </w:tcPr>
          <w:p w14:paraId="23353559" w14:textId="77777777" w:rsidR="00A746C0" w:rsidRDefault="00A746C0" w:rsidP="00CB04D0">
            <w:r>
              <w:t>53</w:t>
            </w:r>
          </w:p>
        </w:tc>
        <w:tc>
          <w:tcPr>
            <w:tcW w:w="992" w:type="dxa"/>
          </w:tcPr>
          <w:p w14:paraId="4B4C5273" w14:textId="77777777" w:rsidR="00A746C0" w:rsidRDefault="00A746C0" w:rsidP="00CB04D0">
            <w:r>
              <w:t>55</w:t>
            </w:r>
          </w:p>
        </w:tc>
        <w:tc>
          <w:tcPr>
            <w:tcW w:w="1149" w:type="dxa"/>
            <w:gridSpan w:val="2"/>
          </w:tcPr>
          <w:p w14:paraId="4A03EBAE" w14:textId="77777777" w:rsidR="00A746C0" w:rsidRDefault="00A746C0" w:rsidP="00CB04D0">
            <w:r>
              <w:t>56</w:t>
            </w:r>
          </w:p>
        </w:tc>
        <w:tc>
          <w:tcPr>
            <w:tcW w:w="1079" w:type="dxa"/>
          </w:tcPr>
          <w:p w14:paraId="13754D40" w14:textId="77777777" w:rsidR="00A746C0" w:rsidRDefault="00A746C0" w:rsidP="00CB04D0">
            <w:r>
              <w:t>57</w:t>
            </w:r>
          </w:p>
        </w:tc>
      </w:tr>
      <w:tr w:rsidR="00A746C0" w14:paraId="71823C3D"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192C7A56" w14:textId="77777777" w:rsidR="00A746C0" w:rsidRDefault="00A746C0" w:rsidP="00CB04D0">
            <w:r>
              <w:rPr>
                <w:lang w:val="en-US"/>
              </w:rPr>
              <w:t>Income Q5</w:t>
            </w:r>
          </w:p>
        </w:tc>
        <w:tc>
          <w:tcPr>
            <w:tcW w:w="1153" w:type="dxa"/>
            <w:gridSpan w:val="2"/>
          </w:tcPr>
          <w:p w14:paraId="5A5DE319" w14:textId="77777777" w:rsidR="00A746C0" w:rsidRDefault="00A746C0" w:rsidP="00CB04D0">
            <w:r>
              <w:t>7</w:t>
            </w:r>
          </w:p>
        </w:tc>
        <w:tc>
          <w:tcPr>
            <w:tcW w:w="992" w:type="dxa"/>
          </w:tcPr>
          <w:p w14:paraId="5EDE1637" w14:textId="77777777" w:rsidR="00A746C0" w:rsidRDefault="00A746C0" w:rsidP="00CB04D0">
            <w:r>
              <w:t>7</w:t>
            </w:r>
          </w:p>
        </w:tc>
        <w:tc>
          <w:tcPr>
            <w:tcW w:w="1149" w:type="dxa"/>
            <w:gridSpan w:val="2"/>
          </w:tcPr>
          <w:p w14:paraId="0907178C" w14:textId="77777777" w:rsidR="00A746C0" w:rsidRDefault="00A746C0" w:rsidP="00CB04D0">
            <w:r>
              <w:t>7</w:t>
            </w:r>
          </w:p>
        </w:tc>
        <w:tc>
          <w:tcPr>
            <w:tcW w:w="1079" w:type="dxa"/>
          </w:tcPr>
          <w:p w14:paraId="701F07FC" w14:textId="77777777" w:rsidR="00A746C0" w:rsidRDefault="00A746C0" w:rsidP="00CB04D0">
            <w:r>
              <w:rPr>
                <w:lang w:val="en-US"/>
              </w:rPr>
              <w:t>7</w:t>
            </w:r>
          </w:p>
        </w:tc>
      </w:tr>
    </w:tbl>
    <w:p w14:paraId="0771BFF3" w14:textId="77777777" w:rsidR="00784196" w:rsidRPr="00784196" w:rsidRDefault="00784196" w:rsidP="00784196">
      <w:pPr>
        <w:spacing w:after="0"/>
        <w:rPr>
          <w:sz w:val="2"/>
          <w:szCs w:val="2"/>
        </w:rPr>
      </w:pPr>
    </w:p>
    <w:tbl>
      <w:tblPr>
        <w:tblStyle w:val="TableGrid"/>
        <w:tblW w:w="9032" w:type="dxa"/>
        <w:tblLayout w:type="fixed"/>
        <w:tblLook w:val="0020" w:firstRow="1" w:lastRow="0" w:firstColumn="0" w:lastColumn="0" w:noHBand="0" w:noVBand="0"/>
      </w:tblPr>
      <w:tblGrid>
        <w:gridCol w:w="4659"/>
        <w:gridCol w:w="19"/>
        <w:gridCol w:w="1134"/>
        <w:gridCol w:w="992"/>
        <w:gridCol w:w="1134"/>
        <w:gridCol w:w="15"/>
        <w:gridCol w:w="1079"/>
      </w:tblGrid>
      <w:tr w:rsidR="00784196" w14:paraId="4497F6B4" w14:textId="77777777" w:rsidTr="00784196">
        <w:trPr>
          <w:cnfStyle w:val="100000000000" w:firstRow="1" w:lastRow="0" w:firstColumn="0" w:lastColumn="0" w:oddVBand="0" w:evenVBand="0" w:oddHBand="0" w:evenHBand="0" w:firstRowFirstColumn="0" w:firstRowLastColumn="0" w:lastRowFirstColumn="0" w:lastRowLastColumn="0"/>
          <w:trHeight w:val="422"/>
        </w:trPr>
        <w:tc>
          <w:tcPr>
            <w:tcW w:w="4678" w:type="dxa"/>
            <w:gridSpan w:val="2"/>
          </w:tcPr>
          <w:p w14:paraId="5C9D467A" w14:textId="77777777" w:rsidR="00784196" w:rsidRPr="00784196" w:rsidRDefault="00784196" w:rsidP="00784196">
            <w:pPr>
              <w:rPr>
                <w:b/>
                <w:bCs/>
                <w:color w:val="FFFFFF" w:themeColor="background1"/>
              </w:rPr>
            </w:pPr>
            <w:r w:rsidRPr="00784196">
              <w:rPr>
                <w:rStyle w:val="NavyDarkColour"/>
                <w:b/>
                <w:bCs/>
                <w:color w:val="FFFFFF" w:themeColor="background1"/>
              </w:rPr>
              <w:t>People receiving Allowances</w:t>
            </w:r>
          </w:p>
        </w:tc>
        <w:tc>
          <w:tcPr>
            <w:tcW w:w="1134" w:type="dxa"/>
          </w:tcPr>
          <w:p w14:paraId="18A5AEF5" w14:textId="57BC8016" w:rsidR="00784196" w:rsidRPr="00784196" w:rsidRDefault="00784196" w:rsidP="00784196">
            <w:pPr>
              <w:rPr>
                <w:b/>
                <w:bCs/>
                <w:color w:val="FFFFFF" w:themeColor="background1"/>
              </w:rPr>
            </w:pPr>
            <w:r w:rsidRPr="00784196">
              <w:rPr>
                <w:b/>
                <w:bCs/>
                <w:color w:val="FFFFFF" w:themeColor="background1"/>
              </w:rPr>
              <w:t>2025</w:t>
            </w:r>
          </w:p>
        </w:tc>
        <w:tc>
          <w:tcPr>
            <w:tcW w:w="992" w:type="dxa"/>
          </w:tcPr>
          <w:p w14:paraId="2735B16A" w14:textId="758AA920" w:rsidR="00784196" w:rsidRPr="00784196" w:rsidRDefault="00784196" w:rsidP="00784196">
            <w:pPr>
              <w:rPr>
                <w:b/>
                <w:bCs/>
                <w:color w:val="FFFFFF" w:themeColor="background1"/>
              </w:rPr>
            </w:pPr>
            <w:r w:rsidRPr="00784196">
              <w:rPr>
                <w:b/>
                <w:bCs/>
                <w:color w:val="FFFFFF" w:themeColor="background1"/>
              </w:rPr>
              <w:t>2026</w:t>
            </w:r>
          </w:p>
        </w:tc>
        <w:tc>
          <w:tcPr>
            <w:tcW w:w="1134" w:type="dxa"/>
          </w:tcPr>
          <w:p w14:paraId="51E40321" w14:textId="6387285C" w:rsidR="00784196" w:rsidRPr="00784196" w:rsidRDefault="00784196" w:rsidP="00784196">
            <w:pPr>
              <w:rPr>
                <w:b/>
                <w:bCs/>
                <w:color w:val="FFFFFF" w:themeColor="background1"/>
              </w:rPr>
            </w:pPr>
            <w:r w:rsidRPr="00784196">
              <w:rPr>
                <w:b/>
                <w:bCs/>
                <w:color w:val="FFFFFF" w:themeColor="background1"/>
              </w:rPr>
              <w:t>2027</w:t>
            </w:r>
          </w:p>
        </w:tc>
        <w:tc>
          <w:tcPr>
            <w:tcW w:w="1094" w:type="dxa"/>
            <w:gridSpan w:val="2"/>
          </w:tcPr>
          <w:p w14:paraId="2C4DED5E" w14:textId="2F23696D" w:rsidR="00784196" w:rsidRPr="00784196" w:rsidRDefault="00784196" w:rsidP="00784196">
            <w:pPr>
              <w:rPr>
                <w:b/>
                <w:bCs/>
                <w:color w:val="FFFFFF" w:themeColor="background1"/>
              </w:rPr>
            </w:pPr>
            <w:r w:rsidRPr="00784196">
              <w:rPr>
                <w:b/>
                <w:bCs/>
                <w:color w:val="FFFFFF" w:themeColor="background1"/>
                <w:lang w:val="en-US"/>
              </w:rPr>
              <w:t>2028</w:t>
            </w:r>
          </w:p>
        </w:tc>
      </w:tr>
      <w:tr w:rsidR="00A746C0" w14:paraId="5DA35343"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14E04324" w14:textId="77777777" w:rsidR="00A746C0" w:rsidRDefault="00A746C0" w:rsidP="00CB04D0">
            <w:r>
              <w:t>Poverty Rate (Base) %</w:t>
            </w:r>
          </w:p>
        </w:tc>
        <w:tc>
          <w:tcPr>
            <w:tcW w:w="1153" w:type="dxa"/>
            <w:gridSpan w:val="2"/>
          </w:tcPr>
          <w:p w14:paraId="7A7C7731" w14:textId="77777777" w:rsidR="00A746C0" w:rsidRDefault="00A746C0" w:rsidP="00CB04D0">
            <w:r>
              <w:t>36.6</w:t>
            </w:r>
          </w:p>
        </w:tc>
        <w:tc>
          <w:tcPr>
            <w:tcW w:w="992" w:type="dxa"/>
          </w:tcPr>
          <w:p w14:paraId="13F59F12" w14:textId="77777777" w:rsidR="00A746C0" w:rsidRDefault="00A746C0" w:rsidP="00CB04D0">
            <w:r>
              <w:t>36.1</w:t>
            </w:r>
          </w:p>
        </w:tc>
        <w:tc>
          <w:tcPr>
            <w:tcW w:w="1149" w:type="dxa"/>
            <w:gridSpan w:val="2"/>
          </w:tcPr>
          <w:p w14:paraId="50E42A37" w14:textId="77777777" w:rsidR="00A746C0" w:rsidRDefault="00A746C0" w:rsidP="00CB04D0">
            <w:r>
              <w:t>36.4</w:t>
            </w:r>
          </w:p>
        </w:tc>
        <w:tc>
          <w:tcPr>
            <w:tcW w:w="1079" w:type="dxa"/>
          </w:tcPr>
          <w:p w14:paraId="5C344E0E" w14:textId="77777777" w:rsidR="00A746C0" w:rsidRDefault="00A746C0" w:rsidP="00CB04D0">
            <w:r>
              <w:t>36.2</w:t>
            </w:r>
          </w:p>
        </w:tc>
      </w:tr>
      <w:tr w:rsidR="00A746C0" w14:paraId="14564CB5" w14:textId="77777777" w:rsidTr="00784196">
        <w:trPr>
          <w:trHeight w:val="422"/>
        </w:trPr>
        <w:tc>
          <w:tcPr>
            <w:tcW w:w="4659" w:type="dxa"/>
          </w:tcPr>
          <w:p w14:paraId="5DBE2BEC" w14:textId="77777777" w:rsidR="00A746C0" w:rsidRDefault="00A746C0" w:rsidP="00CB04D0">
            <w:r>
              <w:rPr>
                <w:lang w:val="en-US"/>
              </w:rPr>
              <w:t>Poverty Rate (New) %</w:t>
            </w:r>
          </w:p>
        </w:tc>
        <w:tc>
          <w:tcPr>
            <w:tcW w:w="1153" w:type="dxa"/>
            <w:gridSpan w:val="2"/>
          </w:tcPr>
          <w:p w14:paraId="63A7DCDE" w14:textId="77777777" w:rsidR="00A746C0" w:rsidRDefault="00A746C0" w:rsidP="00CB04D0">
            <w:r>
              <w:t>31.7</w:t>
            </w:r>
          </w:p>
        </w:tc>
        <w:tc>
          <w:tcPr>
            <w:tcW w:w="992" w:type="dxa"/>
          </w:tcPr>
          <w:p w14:paraId="39D10C36" w14:textId="77777777" w:rsidR="00A746C0" w:rsidRDefault="00A746C0" w:rsidP="00CB04D0">
            <w:r>
              <w:t>31.2</w:t>
            </w:r>
          </w:p>
        </w:tc>
        <w:tc>
          <w:tcPr>
            <w:tcW w:w="1149" w:type="dxa"/>
            <w:gridSpan w:val="2"/>
          </w:tcPr>
          <w:p w14:paraId="23CE4C1C" w14:textId="77777777" w:rsidR="00A746C0" w:rsidRDefault="00A746C0" w:rsidP="00CB04D0">
            <w:r>
              <w:t>31.7</w:t>
            </w:r>
          </w:p>
        </w:tc>
        <w:tc>
          <w:tcPr>
            <w:tcW w:w="1079" w:type="dxa"/>
          </w:tcPr>
          <w:p w14:paraId="3C4A9581" w14:textId="77777777" w:rsidR="00A746C0" w:rsidRDefault="00A746C0" w:rsidP="00CB04D0">
            <w:r>
              <w:t>31.8</w:t>
            </w:r>
          </w:p>
        </w:tc>
      </w:tr>
      <w:tr w:rsidR="00A746C0" w14:paraId="66490AA5"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4DC9833C" w14:textId="77777777" w:rsidR="00A746C0" w:rsidRDefault="00A746C0" w:rsidP="00CB04D0">
            <w:r>
              <w:rPr>
                <w:lang w:val="en-US"/>
              </w:rPr>
              <w:t>Decrease in people in poverty</w:t>
            </w:r>
          </w:p>
        </w:tc>
        <w:tc>
          <w:tcPr>
            <w:tcW w:w="1153" w:type="dxa"/>
            <w:gridSpan w:val="2"/>
          </w:tcPr>
          <w:p w14:paraId="46BC7993" w14:textId="77777777" w:rsidR="00A746C0" w:rsidRDefault="00A746C0" w:rsidP="00CB04D0">
            <w:r>
              <w:t>52,244</w:t>
            </w:r>
          </w:p>
        </w:tc>
        <w:tc>
          <w:tcPr>
            <w:tcW w:w="992" w:type="dxa"/>
          </w:tcPr>
          <w:p w14:paraId="4790E201" w14:textId="77777777" w:rsidR="00A746C0" w:rsidRDefault="00A746C0" w:rsidP="00CB04D0">
            <w:r>
              <w:t>52,503</w:t>
            </w:r>
          </w:p>
        </w:tc>
        <w:tc>
          <w:tcPr>
            <w:tcW w:w="1149" w:type="dxa"/>
            <w:gridSpan w:val="2"/>
          </w:tcPr>
          <w:p w14:paraId="1C3B25E5" w14:textId="77777777" w:rsidR="00A746C0" w:rsidRDefault="00A746C0" w:rsidP="00CB04D0">
            <w:r>
              <w:t>50,197</w:t>
            </w:r>
          </w:p>
        </w:tc>
        <w:tc>
          <w:tcPr>
            <w:tcW w:w="1079" w:type="dxa"/>
          </w:tcPr>
          <w:p w14:paraId="24297A64" w14:textId="77777777" w:rsidR="00A746C0" w:rsidRDefault="00A746C0" w:rsidP="00CB04D0">
            <w:r>
              <w:t>47,286</w:t>
            </w:r>
          </w:p>
        </w:tc>
      </w:tr>
      <w:tr w:rsidR="00A746C0" w14:paraId="4E022797" w14:textId="77777777" w:rsidTr="00784196">
        <w:trPr>
          <w:trHeight w:val="422"/>
        </w:trPr>
        <w:tc>
          <w:tcPr>
            <w:tcW w:w="4659" w:type="dxa"/>
          </w:tcPr>
          <w:p w14:paraId="1B2A3E40" w14:textId="77777777" w:rsidR="00A746C0" w:rsidRDefault="00A746C0" w:rsidP="00CB04D0">
            <w:r>
              <w:rPr>
                <w:lang w:val="en-US"/>
              </w:rPr>
              <w:t>Average Poverty Gap (Base) $pa</w:t>
            </w:r>
          </w:p>
        </w:tc>
        <w:tc>
          <w:tcPr>
            <w:tcW w:w="1153" w:type="dxa"/>
            <w:gridSpan w:val="2"/>
          </w:tcPr>
          <w:p w14:paraId="3EA2DCB7" w14:textId="77777777" w:rsidR="00A746C0" w:rsidRDefault="00A746C0" w:rsidP="00CB04D0">
            <w:r>
              <w:t>-5,336</w:t>
            </w:r>
          </w:p>
        </w:tc>
        <w:tc>
          <w:tcPr>
            <w:tcW w:w="992" w:type="dxa"/>
          </w:tcPr>
          <w:p w14:paraId="08FA2C8E" w14:textId="77777777" w:rsidR="00A746C0" w:rsidRDefault="00A746C0" w:rsidP="00CB04D0">
            <w:r>
              <w:t>-5,445</w:t>
            </w:r>
          </w:p>
        </w:tc>
        <w:tc>
          <w:tcPr>
            <w:tcW w:w="1149" w:type="dxa"/>
            <w:gridSpan w:val="2"/>
          </w:tcPr>
          <w:p w14:paraId="008BEF6C" w14:textId="77777777" w:rsidR="00A746C0" w:rsidRDefault="00A746C0" w:rsidP="00CB04D0">
            <w:r>
              <w:t>-5,631</w:t>
            </w:r>
          </w:p>
        </w:tc>
        <w:tc>
          <w:tcPr>
            <w:tcW w:w="1079" w:type="dxa"/>
          </w:tcPr>
          <w:p w14:paraId="136CBFAE" w14:textId="77777777" w:rsidR="00A746C0" w:rsidRDefault="00A746C0" w:rsidP="00CB04D0">
            <w:r>
              <w:t>-5,858</w:t>
            </w:r>
          </w:p>
        </w:tc>
      </w:tr>
      <w:tr w:rsidR="00A746C0" w14:paraId="6AB77FE0" w14:textId="77777777" w:rsidTr="00784196">
        <w:trPr>
          <w:cnfStyle w:val="000000100000" w:firstRow="0" w:lastRow="0" w:firstColumn="0" w:lastColumn="0" w:oddVBand="0" w:evenVBand="0" w:oddHBand="1" w:evenHBand="0" w:firstRowFirstColumn="0" w:firstRowLastColumn="0" w:lastRowFirstColumn="0" w:lastRowLastColumn="0"/>
          <w:trHeight w:val="422"/>
        </w:trPr>
        <w:tc>
          <w:tcPr>
            <w:tcW w:w="4659" w:type="dxa"/>
          </w:tcPr>
          <w:p w14:paraId="43B5A5BB" w14:textId="77777777" w:rsidR="00A746C0" w:rsidRDefault="00A746C0" w:rsidP="00CB04D0">
            <w:r>
              <w:rPr>
                <w:lang w:val="en-US"/>
              </w:rPr>
              <w:t>Average Poverty Gap (New) $pa</w:t>
            </w:r>
          </w:p>
        </w:tc>
        <w:tc>
          <w:tcPr>
            <w:tcW w:w="1153" w:type="dxa"/>
            <w:gridSpan w:val="2"/>
          </w:tcPr>
          <w:p w14:paraId="2AA3DF4F" w14:textId="77777777" w:rsidR="00A746C0" w:rsidRDefault="00A746C0" w:rsidP="00CB04D0">
            <w:r>
              <w:t>-4,397</w:t>
            </w:r>
          </w:p>
        </w:tc>
        <w:tc>
          <w:tcPr>
            <w:tcW w:w="992" w:type="dxa"/>
          </w:tcPr>
          <w:p w14:paraId="6BBAB483" w14:textId="77777777" w:rsidR="00A746C0" w:rsidRDefault="00A746C0" w:rsidP="00CB04D0">
            <w:r>
              <w:t>-4,480</w:t>
            </w:r>
          </w:p>
        </w:tc>
        <w:tc>
          <w:tcPr>
            <w:tcW w:w="1149" w:type="dxa"/>
            <w:gridSpan w:val="2"/>
          </w:tcPr>
          <w:p w14:paraId="74ABE51F" w14:textId="77777777" w:rsidR="00A746C0" w:rsidRDefault="00A746C0" w:rsidP="00CB04D0">
            <w:r>
              <w:t>-4,629</w:t>
            </w:r>
          </w:p>
        </w:tc>
        <w:tc>
          <w:tcPr>
            <w:tcW w:w="1079" w:type="dxa"/>
          </w:tcPr>
          <w:p w14:paraId="0181C6E2" w14:textId="77777777" w:rsidR="00A746C0" w:rsidRDefault="00A746C0" w:rsidP="00CB04D0">
            <w:r>
              <w:rPr>
                <w:lang w:val="en-US"/>
              </w:rPr>
              <w:t>-4,825</w:t>
            </w:r>
          </w:p>
        </w:tc>
      </w:tr>
    </w:tbl>
    <w:p w14:paraId="66963228" w14:textId="77777777" w:rsidR="00CB04D0" w:rsidRDefault="00CB04D0" w:rsidP="00CB04D0">
      <w:pPr>
        <w:pStyle w:val="Caption"/>
      </w:pPr>
      <w:r>
        <w:t>Note: (</w:t>
      </w:r>
      <w:proofErr w:type="spellStart"/>
      <w:r>
        <w:t>i</w:t>
      </w:r>
      <w:proofErr w:type="spellEnd"/>
      <w:r>
        <w:t xml:space="preserve">) Allowances – includes people receiving </w:t>
      </w:r>
      <w:proofErr w:type="spellStart"/>
      <w:r>
        <w:t>JobSeeker</w:t>
      </w:r>
      <w:proofErr w:type="spellEnd"/>
      <w:r>
        <w:t>, Youth Allowance, PPP and ABSTUDY. Does not include Parenting Payment Single. (ii) Poverty is calculated on a household basis (based on equivalent disposable income) and then converted from the household level to individual level for reporting on impacts at that level.</w:t>
      </w:r>
    </w:p>
    <w:p w14:paraId="6D536683" w14:textId="587C4D3D" w:rsidR="00A746C0" w:rsidRPr="00CB04D0" w:rsidRDefault="00CB04D0" w:rsidP="00CB04D0">
      <w:pPr>
        <w:pStyle w:val="Caption"/>
      </w:pPr>
      <w:r>
        <w:t xml:space="preserve">Source for Table 1.7: B Phillips, ‘Increasing adequacy of </w:t>
      </w:r>
      <w:proofErr w:type="spellStart"/>
      <w:r>
        <w:t>JobSeeker</w:t>
      </w:r>
      <w:proofErr w:type="spellEnd"/>
      <w:r>
        <w:t xml:space="preserve"> and related welfare payments: Modelling Policy Options’, (Working Paper No. 1 2026), POLIS: The Centre for Social Policy Research, Australian National University, 2025, Table 3 extract.</w:t>
      </w:r>
    </w:p>
    <w:p w14:paraId="3390A946" w14:textId="77777777" w:rsidR="00A746C0" w:rsidRDefault="00A746C0" w:rsidP="00FA106A">
      <w:r>
        <w:t xml:space="preserve">The modelling found the proposed changes would have a positive distributional impact: </w:t>
      </w:r>
    </w:p>
    <w:p w14:paraId="4FBABBAB" w14:textId="77777777" w:rsidR="00A746C0" w:rsidRDefault="00A746C0" w:rsidP="00C369A3">
      <w:pPr>
        <w:pStyle w:val="ListParagraph"/>
        <w:numPr>
          <w:ilvl w:val="0"/>
          <w:numId w:val="32"/>
        </w:numPr>
      </w:pPr>
      <w:r>
        <w:t xml:space="preserve">The number of people in poverty would be lower by 82,869 in year one and 79,484 in year four, compared to if </w:t>
      </w:r>
      <w:proofErr w:type="spellStart"/>
      <w:r>
        <w:t>JobSeeker</w:t>
      </w:r>
      <w:proofErr w:type="spellEnd"/>
      <w:r>
        <w:t xml:space="preserve"> was only increased via CPI indexation. </w:t>
      </w:r>
    </w:p>
    <w:p w14:paraId="49BE75C6" w14:textId="77777777" w:rsidR="00A746C0" w:rsidRDefault="00A746C0" w:rsidP="00C369A3">
      <w:pPr>
        <w:pStyle w:val="ListParagraph"/>
        <w:numPr>
          <w:ilvl w:val="0"/>
          <w:numId w:val="32"/>
        </w:numPr>
      </w:pPr>
      <w:r>
        <w:t xml:space="preserve">The poverty rate for people receiving </w:t>
      </w:r>
      <w:proofErr w:type="spellStart"/>
      <w:r>
        <w:t>JobSeeker</w:t>
      </w:r>
      <w:proofErr w:type="spellEnd"/>
      <w:r>
        <w:t xml:space="preserve"> would fall from 36.6% to 31.7% in year one, and 36.2% to 31.8% in year four.</w:t>
      </w:r>
    </w:p>
    <w:p w14:paraId="2AB900ED" w14:textId="77777777" w:rsidR="00A746C0" w:rsidRDefault="00A746C0" w:rsidP="00C369A3">
      <w:pPr>
        <w:pStyle w:val="ListParagraph"/>
        <w:numPr>
          <w:ilvl w:val="0"/>
          <w:numId w:val="32"/>
        </w:numPr>
      </w:pPr>
      <w:r>
        <w:t xml:space="preserve">The average income gap between the poverty line and average income of people with incomes below the poverty line would fall in year one from $5,336 per annum to $4,397 per annum and in year four from $5,858 per annum to $4,825 per annum. </w:t>
      </w:r>
    </w:p>
    <w:p w14:paraId="16654F54" w14:textId="77777777" w:rsidR="00A746C0" w:rsidRDefault="00A746C0" w:rsidP="00C369A3">
      <w:pPr>
        <w:pStyle w:val="ListParagraph"/>
        <w:numPr>
          <w:ilvl w:val="0"/>
          <w:numId w:val="32"/>
        </w:numPr>
      </w:pPr>
      <w:r>
        <w:t>Income gains would be highly concentrated on low-income households – for example, a household in the bottom quintile would get an income gain in year one of $432 per annum compared to $7 per annum for a household in the top quintile.</w:t>
      </w:r>
    </w:p>
    <w:p w14:paraId="47A10B14" w14:textId="77777777" w:rsidR="00A746C0" w:rsidRDefault="00A746C0" w:rsidP="00C369A3">
      <w:pPr>
        <w:pStyle w:val="ListParagraph"/>
        <w:numPr>
          <w:ilvl w:val="0"/>
          <w:numId w:val="32"/>
        </w:numPr>
      </w:pPr>
      <w:r>
        <w:t>The most substantial impacts would occur in remote and very remote SA3s with the largest impact in regions with mainly Indigenous populations. For example, East Arnhem SA3 has the largest annual average household gain of $1,031, closely followed by Daly-Tiwi-West Arnhem at $1,017.</w:t>
      </w:r>
    </w:p>
    <w:p w14:paraId="0832D5A3" w14:textId="77777777" w:rsidR="00A746C0" w:rsidRDefault="00A746C0" w:rsidP="00FA106A">
      <w:r>
        <w:t>The proposal has an indicative cost of around $10.6 billion across the forward estimates (four years).</w:t>
      </w:r>
    </w:p>
    <w:p w14:paraId="213A79C0" w14:textId="77777777" w:rsidR="00A746C0" w:rsidRDefault="00A746C0" w:rsidP="00FA106A">
      <w:r>
        <w:t xml:space="preserve">This analysis has focused on changes to </w:t>
      </w:r>
      <w:proofErr w:type="spellStart"/>
      <w:r>
        <w:t>JobSeeker</w:t>
      </w:r>
      <w:proofErr w:type="spellEnd"/>
      <w:r>
        <w:t xml:space="preserve"> for people with PCW. More generally, further work is needed to understand how the social security system can best support people with a disability or illness that prevents them from undertaking full-time paid work and the additional costs faced by those with a disability or chronic illness. Changes to the eligibility for the DSP and other payments have led to significant numbers of people who would have previously received the DSP being placed onto the much lower </w:t>
      </w:r>
      <w:proofErr w:type="spellStart"/>
      <w:r>
        <w:t>JobSeeker</w:t>
      </w:r>
      <w:proofErr w:type="spellEnd"/>
      <w:r>
        <w:t xml:space="preserve"> payment. At the same time, rates of DSP receipt have declined as a proportion of the working-age population.</w:t>
      </w:r>
      <w:r>
        <w:rPr>
          <w:rStyle w:val="Superscript"/>
        </w:rPr>
        <w:footnoteReference w:id="9"/>
      </w:r>
      <w:r>
        <w:t xml:space="preserve"> While some changes made to the DSP in 2023 have partially reversed the earlier tightening of DSP eligibility criteria, there remains a large proportion of people with disability or chronic ill health receiving </w:t>
      </w:r>
      <w:proofErr w:type="spellStart"/>
      <w:r>
        <w:t>JobSeeker</w:t>
      </w:r>
      <w:proofErr w:type="spellEnd"/>
      <w:r>
        <w:t xml:space="preserve"> for a long period of time. It is important for future work on this topic to recognise the multiple barriers to paid work that exist beyond the individual (for example, ableism and ageism), including barriers to participation in paid work that might exist within the income support system. </w:t>
      </w:r>
    </w:p>
    <w:p w14:paraId="2D6B3570" w14:textId="77777777" w:rsidR="00A746C0" w:rsidRDefault="00A746C0" w:rsidP="00222049">
      <w:pPr>
        <w:pStyle w:val="Heading3"/>
      </w:pPr>
      <w:bookmarkStart w:id="20" w:name="_Toc227674402"/>
      <w:r>
        <w:t>1.6 Increasing the Remote Area Allowance</w:t>
      </w:r>
      <w:bookmarkEnd w:id="20"/>
    </w:p>
    <w:p w14:paraId="04EDD691" w14:textId="77777777" w:rsidR="00A746C0" w:rsidRPr="00FA106A" w:rsidRDefault="00A746C0" w:rsidP="00FA106A">
      <w:pPr>
        <w:rPr>
          <w:rStyle w:val="Emphasis"/>
        </w:rPr>
      </w:pPr>
      <w:r w:rsidRPr="00FA106A">
        <w:rPr>
          <w:rStyle w:val="Emphasis"/>
        </w:rPr>
        <w:t>The Committee reiterates its recommendation from its previous reports to increase and reform the RAA.</w:t>
      </w:r>
    </w:p>
    <w:p w14:paraId="334D3A17" w14:textId="77777777" w:rsidR="00A746C0" w:rsidRDefault="00A746C0" w:rsidP="00FA106A">
      <w:r>
        <w:t>The case for an increase is straightforward. It is well established that people in remote areas face much higher living costs than people in capital cities. A range of estimates suggest that food prices are on average around 40% higher in remote areas compared with capital cities.</w:t>
      </w:r>
      <w:r>
        <w:rPr>
          <w:rStyle w:val="Superscript"/>
        </w:rPr>
        <w:footnoteReference w:id="10"/>
      </w:r>
      <w:r>
        <w:t xml:space="preserve"> CHOICE research found that a basket of essential groceries in four remote areas cost more than twice the price of the same basket of goods in capital cities. In one remote area, the basket cost 247% more.</w:t>
      </w:r>
      <w:r>
        <w:rPr>
          <w:rStyle w:val="Superscript"/>
        </w:rPr>
        <w:footnoteReference w:id="11"/>
      </w:r>
    </w:p>
    <w:p w14:paraId="34BA4DC9" w14:textId="77777777" w:rsidR="00A746C0" w:rsidRPr="00FA106A" w:rsidRDefault="00A746C0" w:rsidP="00FA106A">
      <w:pPr>
        <w:rPr>
          <w:rStyle w:val="Emphasis"/>
        </w:rPr>
      </w:pPr>
      <w:r w:rsidRPr="00FA106A">
        <w:rPr>
          <w:rStyle w:val="Emphasis"/>
        </w:rPr>
        <w:t>This high price of food in remote communities leads to substantial food insecurity, adding to the likelihood of people going hungry or receiving poorer nutrition by eating cheaper and lower quality processed food instead of fresh food.</w:t>
      </w:r>
    </w:p>
    <w:p w14:paraId="3EC4D614" w14:textId="0A316510" w:rsidR="00A746C0" w:rsidRDefault="00A746C0" w:rsidP="00FA106A">
      <w:r>
        <w:t>The National Indigenous Australians Agency cites research showing that estimates of food insecurity are between 31% to 80% among First Nations people in remote and very remote Australia.</w:t>
      </w:r>
      <w:r>
        <w:rPr>
          <w:rStyle w:val="Superscript"/>
        </w:rPr>
        <w:footnoteReference w:id="12"/>
      </w:r>
      <w:r>
        <w:t xml:space="preserve"> In its review of supermarket pricing, the Australian Competition &amp; Consumer Commission (ACCC) stated that people on low incomes and people in remote communities “may be particularly vulnerable to increasing grocery prices and experience acute affordability issues.”</w:t>
      </w:r>
      <w:r>
        <w:rPr>
          <w:rStyle w:val="Superscript"/>
        </w:rPr>
        <w:footnoteReference w:id="13"/>
      </w:r>
    </w:p>
    <w:p w14:paraId="2055862C" w14:textId="77777777" w:rsidR="00A746C0" w:rsidRDefault="00A746C0" w:rsidP="00FA106A">
      <w:r>
        <w:t>The vast distances people need to travel to purchase groceries and other essentials are exacerbating this problem. Budget standards research by the UNSW Social Policy Research Centre for the Committee’s 2025 Report showed that transport costs in Fitzroy Crossing are $170 per week for a single unemployed person, largely because of the cost of a car and fuel.</w:t>
      </w:r>
      <w:r>
        <w:rPr>
          <w:rStyle w:val="Superscript"/>
        </w:rPr>
        <w:footnoteReference w:id="14"/>
      </w:r>
      <w:r>
        <w:t xml:space="preserve"> </w:t>
      </w:r>
      <w:r>
        <w:rPr>
          <w:rStyle w:val="Superscript"/>
        </w:rPr>
        <w:footnoteReference w:id="15"/>
      </w:r>
      <w:r>
        <w:t xml:space="preserve"> This compares with a weekly transport budget of $28 for someone unemployed in a capital city who uses public transport rather than a car.</w:t>
      </w:r>
      <w:r>
        <w:rPr>
          <w:rStyle w:val="Superscript"/>
        </w:rPr>
        <w:footnoteReference w:id="16"/>
      </w:r>
      <w:r>
        <w:t xml:space="preserve"> </w:t>
      </w:r>
    </w:p>
    <w:p w14:paraId="0C0915B6" w14:textId="77777777" w:rsidR="00A746C0" w:rsidRDefault="00A746C0" w:rsidP="00FA106A">
      <w:r>
        <w:t>This budget standards study found that the high price of transport and food leads to core costs for people in Fitzroy Crossing being much higher than that of people in urban areas.</w:t>
      </w:r>
      <w:r>
        <w:rPr>
          <w:rStyle w:val="Superscript"/>
        </w:rPr>
        <w:footnoteReference w:id="17"/>
      </w:r>
    </w:p>
    <w:p w14:paraId="3BC8794E" w14:textId="419348D8" w:rsidR="00A746C0" w:rsidRDefault="00A746C0" w:rsidP="00FA106A">
      <w:r>
        <w:t xml:space="preserve">Despite clear evidence of the vast disparities in living costs in remote and urban areas, the RAA has dramatically lost its purchasing power since its introduction in 1984 because the payment is not indexed at all. Without necessary indexation and targeting, the RAA cannot hope to address its original intended purpose of meeting the higher cost of living for people on very low incomes living in remote communities. </w:t>
      </w:r>
    </w:p>
    <w:p w14:paraId="14E2675A" w14:textId="77777777" w:rsidR="00A746C0" w:rsidRDefault="00A746C0" w:rsidP="00FA106A">
      <w:r>
        <w:t>The lack of indexation for more than four decades has reduced the RAA to levels that seem absurdly low. The current single rate of the payment is only $9.10 per week, the child rate is $3.65 per week, and couples receive $15.60 (combined) per week. The single rate of payment was last increased 26 years ago by 35 cents per week. The child rate has only been increased once since 1984, when it rose by 15 cents per week in 2000.</w:t>
      </w:r>
      <w:r>
        <w:rPr>
          <w:rStyle w:val="Superscript"/>
        </w:rPr>
        <w:footnoteReference w:id="18"/>
      </w:r>
      <w:r>
        <w:t xml:space="preserve"> If the single rate of the RAA had been lifted in line with the CPI since its creation over 40 years ago, it would now be $27.10 per week.</w:t>
      </w:r>
      <w:r>
        <w:rPr>
          <w:rStyle w:val="Superscript"/>
        </w:rPr>
        <w:footnoteReference w:id="19"/>
      </w:r>
      <w:r>
        <w:t xml:space="preserve"> </w:t>
      </w:r>
    </w:p>
    <w:p w14:paraId="3BAA16FA" w14:textId="4A5E5CC9" w:rsidR="00A746C0" w:rsidRDefault="00A746C0" w:rsidP="00FA106A">
      <w:r>
        <w:t xml:space="preserve">Approximately 95,000 people receive the RAA, most of whom live in the Northern Territory, Western Australia and Queensland. Most people receiving the payment receive </w:t>
      </w:r>
      <w:proofErr w:type="spellStart"/>
      <w:r>
        <w:t>JobSeeker</w:t>
      </w:r>
      <w:proofErr w:type="spellEnd"/>
      <w:r>
        <w:t xml:space="preserve"> Payment, followed by people receiving the Age Pension and DSP. The overwhelming majority of recipients are First Nations people.</w:t>
      </w:r>
      <w:r>
        <w:rPr>
          <w:rStyle w:val="Superscript"/>
        </w:rPr>
        <w:footnoteReference w:id="20"/>
      </w:r>
      <w:r>
        <w:t xml:space="preserve"> Lifting the RAA would, comprise a very cost-effective way of reducing the financial stress experienced by some of Australia’s most disadvantaged citizens.</w:t>
      </w:r>
    </w:p>
    <w:p w14:paraId="07403F01" w14:textId="77777777" w:rsidR="00A746C0" w:rsidRDefault="00A746C0" w:rsidP="00FA106A">
      <w:r>
        <w:t>Research shows that income poverty rates are extremely high in remote Australia, reaching 41% for First Nations people in remote areas and 57.1% for First Nations people in very remote areas.</w:t>
      </w:r>
      <w:r>
        <w:rPr>
          <w:rStyle w:val="Superscript"/>
        </w:rPr>
        <w:footnoteReference w:id="21"/>
      </w:r>
      <w:r>
        <w:t xml:space="preserve"> This compares to the national rate of poverty of 14%.</w:t>
      </w:r>
      <w:r>
        <w:rPr>
          <w:rStyle w:val="Superscript"/>
        </w:rPr>
        <w:footnoteReference w:id="22"/>
      </w:r>
      <w:r>
        <w:t xml:space="preserve"> </w:t>
      </w:r>
    </w:p>
    <w:p w14:paraId="46BDB618" w14:textId="77777777" w:rsidR="00A746C0" w:rsidRPr="00FA106A" w:rsidRDefault="00A746C0" w:rsidP="00FA106A">
      <w:pPr>
        <w:rPr>
          <w:rStyle w:val="Emphasis"/>
        </w:rPr>
      </w:pPr>
      <w:r w:rsidRPr="00FA106A">
        <w:rPr>
          <w:rStyle w:val="Emphasis"/>
        </w:rPr>
        <w:t>The RAA is completely inadequate to meet the higher cost of living in remote Australia. An immediate increase is needed to address the shortfall and support people on very low incomes in remote communities to cover basic costs.</w:t>
      </w:r>
    </w:p>
    <w:p w14:paraId="76FFA16A" w14:textId="77777777" w:rsidR="00A746C0" w:rsidRDefault="00A746C0" w:rsidP="00FA106A">
      <w:r>
        <w:t xml:space="preserve">To ensure the RAA retains its purchasing power over time, the Committee calls for the payment to be indexed. The Committee reiterates its recommendation to establish a remote area price index to determine an appropriate system of uprating the payment in line with remote pricing. This index should be developed in partnership with remote communities. </w:t>
      </w:r>
    </w:p>
    <w:p w14:paraId="120D23E4" w14:textId="60F71305" w:rsidR="00A746C0" w:rsidRDefault="00A746C0" w:rsidP="00FA106A">
      <w:r>
        <w:t>The Committee also</w:t>
      </w:r>
      <w:r>
        <w:rPr>
          <w:rStyle w:val="BasicSansBold"/>
        </w:rPr>
        <w:t xml:space="preserve"> </w:t>
      </w:r>
      <w:r>
        <w:t>believes that the remote area boundaries that guide eligibility for the payment should be reviewed. The eligibility boundaries are outdated and fail to reflect economic development over the past 40 years or more. The Committee is particularly concerned about people living in areas defined by the ABS as ‘very remote’ in parts of Queensland, New South Wales and Western Australia who are ineligible because RAA eligibility boundaries have not been updated.</w:t>
      </w:r>
      <w:r>
        <w:rPr>
          <w:rStyle w:val="Superscript"/>
        </w:rPr>
        <w:footnoteReference w:id="23"/>
      </w:r>
      <w:r>
        <w:t xml:space="preserve"> The Committee finds that the Government should review these boundaries to ensure that the RAA is available to people living in remote Australia who are most in need. </w:t>
      </w:r>
    </w:p>
    <w:p w14:paraId="6B7CEB8A" w14:textId="188454F4" w:rsidR="00A746C0" w:rsidRDefault="00A746C0" w:rsidP="00222049">
      <w:pPr>
        <w:pStyle w:val="Heading3"/>
      </w:pPr>
      <w:bookmarkStart w:id="21" w:name="_Toc227674403"/>
      <w:r>
        <w:t xml:space="preserve">1.7 </w:t>
      </w:r>
      <w:r w:rsidRPr="00FA106A">
        <w:t>Conclusion</w:t>
      </w:r>
      <w:bookmarkEnd w:id="21"/>
    </w:p>
    <w:p w14:paraId="32651055" w14:textId="77777777" w:rsidR="00A746C0" w:rsidRPr="000A5BC3" w:rsidRDefault="00A746C0" w:rsidP="00FA106A">
      <w:pPr>
        <w:rPr>
          <w:rStyle w:val="SubtleEmphasis"/>
          <w:i w:val="0"/>
          <w:iCs w:val="0"/>
        </w:rPr>
      </w:pPr>
      <w:r w:rsidRPr="000A5BC3">
        <w:rPr>
          <w:rStyle w:val="SubtleEmphasis"/>
          <w:i w:val="0"/>
          <w:iCs w:val="0"/>
        </w:rPr>
        <w:t xml:space="preserve">“People probably don’t even feel like they can afford to get even a small present for anyone or celebrate. And I feel like those are some basic human life experiences that we have to go through. And when you’re already stressed finding work and you feel probably depressed or going through anxiety, now you’re not even able to connect with society because you can’t afford to go out with your friends even once a month. You can’t afford to go to a family occasion because you probably can’t contribute as someone else or even a little percentage of it. And I think it starts isolating people even more because then you feel embarrassed </w:t>
      </w:r>
      <w:proofErr w:type="spellStart"/>
      <w:r w:rsidRPr="000A5BC3">
        <w:rPr>
          <w:rStyle w:val="SubtleEmphasis"/>
          <w:i w:val="0"/>
          <w:iCs w:val="0"/>
        </w:rPr>
        <w:t>’cause</w:t>
      </w:r>
      <w:proofErr w:type="spellEnd"/>
      <w:r w:rsidRPr="000A5BC3">
        <w:rPr>
          <w:rStyle w:val="SubtleEmphasis"/>
          <w:i w:val="0"/>
          <w:iCs w:val="0"/>
        </w:rPr>
        <w:t xml:space="preserve"> you’re like, ‘How am I </w:t>
      </w:r>
      <w:proofErr w:type="spellStart"/>
      <w:r w:rsidRPr="000A5BC3">
        <w:rPr>
          <w:rStyle w:val="SubtleEmphasis"/>
          <w:i w:val="0"/>
          <w:iCs w:val="0"/>
        </w:rPr>
        <w:t>gonna</w:t>
      </w:r>
      <w:proofErr w:type="spellEnd"/>
      <w:r w:rsidRPr="000A5BC3">
        <w:rPr>
          <w:rStyle w:val="SubtleEmphasis"/>
          <w:i w:val="0"/>
          <w:iCs w:val="0"/>
        </w:rPr>
        <w:t xml:space="preserve"> go out with my friends?’ Like, once I was fine and now I have to be, like, hey, I can’t even buy that meal.” </w:t>
      </w:r>
    </w:p>
    <w:p w14:paraId="5E31EEE5" w14:textId="14B49C79" w:rsidR="00A746C0" w:rsidRPr="000A5BC3" w:rsidRDefault="00A746C0" w:rsidP="00FA106A">
      <w:r w:rsidRPr="000A5BC3">
        <w:t xml:space="preserve">Olivia, </w:t>
      </w:r>
      <w:proofErr w:type="spellStart"/>
      <w:r w:rsidRPr="000A5BC3">
        <w:t>JobSeeker</w:t>
      </w:r>
      <w:proofErr w:type="spellEnd"/>
      <w:r w:rsidRPr="000A5BC3">
        <w:t xml:space="preserve"> Payment recipient</w:t>
      </w:r>
    </w:p>
    <w:p w14:paraId="3CA6A048" w14:textId="77777777" w:rsidR="00A746C0" w:rsidRPr="000A5BC3" w:rsidRDefault="00A746C0" w:rsidP="00FA106A">
      <w:pPr>
        <w:rPr>
          <w:rStyle w:val="SubtleEmphasis"/>
          <w:i w:val="0"/>
          <w:iCs w:val="0"/>
        </w:rPr>
      </w:pPr>
      <w:r w:rsidRPr="000A5BC3">
        <w:rPr>
          <w:rStyle w:val="SubtleEmphasis"/>
          <w:i w:val="0"/>
          <w:iCs w:val="0"/>
        </w:rPr>
        <w:t xml:space="preserve">“Social life is non-existent. I would have to drive to go see my friends and driving petrol costs so much money. And also I just don’t have the time with caring responsibilities, trying to work, trying to study, all of that as well. The impact can be quite crippling.”  </w:t>
      </w:r>
    </w:p>
    <w:p w14:paraId="2BD97EBB" w14:textId="6FE37C43" w:rsidR="00A746C0" w:rsidRDefault="00A746C0" w:rsidP="00FA106A">
      <w:r w:rsidRPr="000A5BC3">
        <w:t xml:space="preserve">Mimi, </w:t>
      </w:r>
      <w:proofErr w:type="spellStart"/>
      <w:r w:rsidRPr="000A5BC3">
        <w:t>Austudy</w:t>
      </w:r>
      <w:proofErr w:type="spellEnd"/>
      <w:r w:rsidRPr="000A5BC3">
        <w:t xml:space="preserve"> recipient</w:t>
      </w:r>
    </w:p>
    <w:p w14:paraId="51DF948A" w14:textId="77777777" w:rsidR="00A746C0" w:rsidRPr="00FA106A" w:rsidRDefault="00A746C0" w:rsidP="00FA106A">
      <w:pPr>
        <w:rPr>
          <w:rStyle w:val="Emphasis"/>
        </w:rPr>
      </w:pPr>
      <w:r w:rsidRPr="00FA106A">
        <w:rPr>
          <w:rStyle w:val="Emphasis"/>
        </w:rPr>
        <w:t xml:space="preserve">This case for an increase in </w:t>
      </w:r>
      <w:proofErr w:type="spellStart"/>
      <w:r w:rsidRPr="00FA106A">
        <w:rPr>
          <w:rStyle w:val="Emphasis"/>
        </w:rPr>
        <w:t>JobSeeker</w:t>
      </w:r>
      <w:proofErr w:type="spellEnd"/>
      <w:r w:rsidRPr="00FA106A">
        <w:rPr>
          <w:rStyle w:val="Emphasis"/>
        </w:rPr>
        <w:t xml:space="preserve"> and related working-age payments to 90% of the Age Pension (including supplements) remains compelling. </w:t>
      </w:r>
    </w:p>
    <w:p w14:paraId="09524C5A" w14:textId="77777777" w:rsidR="00A746C0" w:rsidRDefault="00A746C0" w:rsidP="00FA106A">
      <w:r>
        <w:t xml:space="preserve">Every year brings new evidence of the hardship and harms being imposed on people who are out of work, due to the low level of income support they receive. Increasing the level of these payments would bring both an immediate and long-run improvement in the living circumstances of people receiving </w:t>
      </w:r>
      <w:proofErr w:type="spellStart"/>
      <w:r>
        <w:t>JobSeeker</w:t>
      </w:r>
      <w:proofErr w:type="spellEnd"/>
      <w:r>
        <w:t xml:space="preserve"> and related payments. In doing that, it is also an investment for Government that will have a future payoff from a healthier and more engaged society. </w:t>
      </w:r>
      <w:r>
        <w:br/>
        <w:t xml:space="preserve">For people in remote areas receiving income support, their situation is exacerbated by the obvious inadequacy of RAA, which has not increased for more than a quarter of a century and almost not at all for 42 years. </w:t>
      </w:r>
    </w:p>
    <w:p w14:paraId="3547C07C" w14:textId="77777777" w:rsidR="00A746C0" w:rsidRDefault="00A746C0" w:rsidP="00FA106A">
      <w:r>
        <w:t xml:space="preserve">This chapter provides the results of two commissioned studies into the costs and impacts of raising </w:t>
      </w:r>
      <w:proofErr w:type="spellStart"/>
      <w:r>
        <w:t>JobSeeker</w:t>
      </w:r>
      <w:proofErr w:type="spellEnd"/>
      <w:r>
        <w:t xml:space="preserve"> and related working-age payments to 90% of the Age Pension over four stages. Both studies find consistently that increasing </w:t>
      </w:r>
      <w:proofErr w:type="spellStart"/>
      <w:r>
        <w:t>JobSeeker</w:t>
      </w:r>
      <w:proofErr w:type="spellEnd"/>
      <w:r>
        <w:t xml:space="preserve"> and related working-age payments to 90% of the Age Pension in a staged sequence over four years will increase the adequacy of payments, reduce the number of Australians living in poverty, reduce the average gap between actual income and the poverty line, and – crucially – provide the greatest income gains to the poorest Australians (including Indigenous Australians), making the proposed changes highly progressive. Staging the increases over four annual rises also lowers the overall cost of the reforms substantially.</w:t>
      </w:r>
    </w:p>
    <w:p w14:paraId="28347BC6" w14:textId="77777777" w:rsidR="00921054" w:rsidRDefault="00921054">
      <w:pPr>
        <w:spacing w:after="0"/>
        <w:sectPr w:rsidR="00921054" w:rsidSect="00E907D5">
          <w:headerReference w:type="first" r:id="rId21"/>
          <w:footerReference w:type="first" r:id="rId22"/>
          <w:pgSz w:w="11906" w:h="16838"/>
          <w:pgMar w:top="1440" w:right="1440" w:bottom="1440" w:left="1440" w:header="708" w:footer="708" w:gutter="0"/>
          <w:cols w:space="708"/>
          <w:titlePg/>
          <w:docGrid w:linePitch="360"/>
        </w:sectPr>
      </w:pPr>
    </w:p>
    <w:p w14:paraId="15843FED" w14:textId="7E4281C3" w:rsidR="001714B5" w:rsidRPr="00222049" w:rsidRDefault="00592DEE" w:rsidP="00222049">
      <w:pPr>
        <w:pStyle w:val="Heading2"/>
        <w:rPr>
          <w:color w:val="F9F1E7" w:themeColor="background2"/>
        </w:rPr>
      </w:pPr>
      <w:bookmarkStart w:id="22" w:name="_Toc165366847"/>
      <w:bookmarkStart w:id="23" w:name="_Toc227674404"/>
      <w:r w:rsidRPr="00222049">
        <w:rPr>
          <w:noProof/>
          <w:color w:val="F9F1E7" w:themeColor="background2"/>
        </w:rPr>
        <w:drawing>
          <wp:anchor distT="0" distB="0" distL="114300" distR="114300" simplePos="0" relativeHeight="251658243" behindDoc="1" locked="0" layoutInCell="1" allowOverlap="1" wp14:anchorId="7BB7789F" wp14:editId="76B2AD25">
            <wp:simplePos x="0" y="0"/>
            <wp:positionH relativeFrom="page">
              <wp:align>left</wp:align>
            </wp:positionH>
            <wp:positionV relativeFrom="paragraph">
              <wp:posOffset>-916940</wp:posOffset>
            </wp:positionV>
            <wp:extent cx="7564315" cy="10704460"/>
            <wp:effectExtent l="0" t="0" r="0" b="1905"/>
            <wp:wrapNone/>
            <wp:docPr id="94564555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4315" cy="10704460"/>
                    </a:xfrm>
                    <a:prstGeom prst="rect">
                      <a:avLst/>
                    </a:prstGeom>
                  </pic:spPr>
                </pic:pic>
              </a:graphicData>
            </a:graphic>
            <wp14:sizeRelH relativeFrom="page">
              <wp14:pctWidth>0</wp14:pctWidth>
            </wp14:sizeRelH>
            <wp14:sizeRelV relativeFrom="page">
              <wp14:pctHeight>0</wp14:pctHeight>
            </wp14:sizeRelV>
          </wp:anchor>
        </w:drawing>
      </w:r>
      <w:r w:rsidR="003777DD" w:rsidRPr="00222049">
        <w:rPr>
          <w:color w:val="F9F1E7" w:themeColor="background2"/>
        </w:rPr>
        <w:t xml:space="preserve">Chapter </w:t>
      </w:r>
      <w:r w:rsidR="001714B5" w:rsidRPr="00222049">
        <w:rPr>
          <w:color w:val="F9F1E7" w:themeColor="background2"/>
        </w:rPr>
        <w:t>2</w:t>
      </w:r>
      <w:r w:rsidR="003777DD" w:rsidRPr="00222049">
        <w:rPr>
          <w:color w:val="F9F1E7" w:themeColor="background2"/>
        </w:rPr>
        <w:t xml:space="preserve">: </w:t>
      </w:r>
      <w:bookmarkEnd w:id="22"/>
      <w:r w:rsidR="00022B63" w:rsidRPr="00222049">
        <w:rPr>
          <w:color w:val="F9F1E7" w:themeColor="background2"/>
        </w:rPr>
        <w:t>H</w:t>
      </w:r>
      <w:r w:rsidR="001714B5" w:rsidRPr="00222049">
        <w:rPr>
          <w:color w:val="F9F1E7" w:themeColor="background2"/>
        </w:rPr>
        <w:t>ousing and rental stress: Commonwealth rent assistance</w:t>
      </w:r>
      <w:bookmarkEnd w:id="23"/>
    </w:p>
    <w:p w14:paraId="09288546" w14:textId="7EA44045" w:rsidR="003777DD" w:rsidRPr="001714B5" w:rsidRDefault="003777DD" w:rsidP="001714B5">
      <w:pPr>
        <w:pStyle w:val="Heading1"/>
        <w:rPr>
          <w:color w:val="F9F1E7" w:themeColor="background2"/>
        </w:rPr>
      </w:pPr>
      <w:r>
        <w:br w:type="page"/>
      </w:r>
    </w:p>
    <w:p w14:paraId="126138C8" w14:textId="77777777" w:rsidR="00CF241B" w:rsidRDefault="00CF241B" w:rsidP="00222049">
      <w:pPr>
        <w:pStyle w:val="Heading3"/>
        <w:rPr>
          <w:rStyle w:val="SubtleEmphasis"/>
          <w:i w:val="0"/>
          <w:iCs w:val="0"/>
        </w:rPr>
      </w:pPr>
      <w:bookmarkStart w:id="24" w:name="_Toc227674405"/>
      <w:bookmarkStart w:id="25" w:name="_Toc165366848"/>
      <w:r w:rsidRPr="00222049">
        <w:rPr>
          <w:rStyle w:val="SubtleEmphasis"/>
          <w:i w:val="0"/>
          <w:iCs w:val="0"/>
        </w:rPr>
        <w:t>Recommendation</w:t>
      </w:r>
      <w:bookmarkEnd w:id="24"/>
    </w:p>
    <w:p w14:paraId="36CC0149" w14:textId="77777777" w:rsidR="00CF241B" w:rsidRDefault="00CF241B" w:rsidP="00222049">
      <w:pPr>
        <w:pStyle w:val="Heading4"/>
      </w:pPr>
      <w:r w:rsidRPr="00494A0F">
        <w:t>Recommendation</w:t>
      </w:r>
      <w:r>
        <w:t xml:space="preserve"> 5</w:t>
      </w:r>
    </w:p>
    <w:p w14:paraId="4B5A22F0" w14:textId="77777777" w:rsidR="00CF241B" w:rsidRPr="00494A0F" w:rsidRDefault="00CF241B" w:rsidP="00CF241B">
      <w:pPr>
        <w:rPr>
          <w:b/>
          <w:bCs/>
        </w:rPr>
      </w:pPr>
      <w:r w:rsidRPr="00494A0F">
        <w:rPr>
          <w:b/>
          <w:bCs/>
        </w:rPr>
        <w:t>Increase Commonwealth Rent Assistance.</w:t>
      </w:r>
    </w:p>
    <w:p w14:paraId="6811EFA4" w14:textId="23655B65" w:rsidR="0019278A" w:rsidRPr="00F238A8" w:rsidRDefault="00CF241B" w:rsidP="00F238A8">
      <w:pPr>
        <w:sectPr w:rsidR="0019278A" w:rsidRPr="00F238A8" w:rsidSect="00E907D5">
          <w:pgSz w:w="11906" w:h="16838"/>
          <w:pgMar w:top="1440" w:right="1440" w:bottom="1440" w:left="1440" w:header="708" w:footer="708" w:gutter="0"/>
          <w:cols w:space="708"/>
          <w:titlePg/>
          <w:docGrid w:linePitch="360"/>
        </w:sectPr>
      </w:pPr>
      <w:r w:rsidRPr="00494A0F">
        <w:t xml:space="preserve">As well as substantially increasing base rates of </w:t>
      </w:r>
      <w:proofErr w:type="spellStart"/>
      <w:r w:rsidRPr="00494A0F">
        <w:t>JobSeeker</w:t>
      </w:r>
      <w:proofErr w:type="spellEnd"/>
      <w:r w:rsidRPr="00494A0F">
        <w:t xml:space="preserve"> and related payments, the Government should further increase the rate of Commonwealth Rent Assistance and better reflect contemporary rents paid.</w:t>
      </w:r>
      <w:bookmarkEnd w:id="25"/>
    </w:p>
    <w:p w14:paraId="339FA086" w14:textId="77777777" w:rsidR="00CC0C56" w:rsidRDefault="00CC0C56" w:rsidP="00222049">
      <w:pPr>
        <w:pStyle w:val="Heading3"/>
      </w:pPr>
      <w:bookmarkStart w:id="26" w:name="_Toc227674406"/>
      <w:r>
        <w:t>2.1 Introduction</w:t>
      </w:r>
      <w:bookmarkEnd w:id="26"/>
    </w:p>
    <w:p w14:paraId="1B3BD1DA" w14:textId="29BC67AC" w:rsidR="00CC0C56" w:rsidRPr="00B23AD0" w:rsidRDefault="00CC0C56" w:rsidP="00B23AD0">
      <w:pPr>
        <w:rPr>
          <w:iCs/>
          <w:sz w:val="28"/>
        </w:rPr>
      </w:pPr>
      <w:r w:rsidRPr="00B23AD0">
        <w:rPr>
          <w:rStyle w:val="Emphasis"/>
        </w:rPr>
        <w:t>This chapter assesses the effects of recent increases in CRA on levels of housing stress for Australians on low incomes. Its major finding is that increases to benefit base payments and the CRA in 2023 and 2024 successfully reduced the extent and depth of housing stress, proving the payment to be an effective counterbalance to rising rents. The situation, though, has since deteriorated and needs to be addressed by further increases in the CRA.</w:t>
      </w:r>
    </w:p>
    <w:p w14:paraId="60EE60CD" w14:textId="77777777" w:rsidR="00CC0C56" w:rsidRDefault="00CC0C56" w:rsidP="00222049">
      <w:pPr>
        <w:pStyle w:val="Heading3"/>
      </w:pPr>
      <w:bookmarkStart w:id="27" w:name="_Toc227674407"/>
      <w:r>
        <w:t>2.2 Commonwealth Rent Assistance</w:t>
      </w:r>
      <w:bookmarkEnd w:id="27"/>
    </w:p>
    <w:p w14:paraId="340472B0" w14:textId="77777777" w:rsidR="00CC0C56" w:rsidRDefault="00CC0C56" w:rsidP="00B23AD0">
      <w:r>
        <w:t>CRA is a major form of additional assistance paid to help people receiving social security payments including FTB with their private rental costs.</w:t>
      </w:r>
      <w:r>
        <w:rPr>
          <w:rStyle w:val="Superscript"/>
        </w:rPr>
        <w:footnoteReference w:id="24"/>
      </w:r>
      <w:r>
        <w:t xml:space="preserve"> </w:t>
      </w:r>
    </w:p>
    <w:p w14:paraId="76C76F23" w14:textId="4FF82109" w:rsidR="00CC0C56" w:rsidRDefault="00CC0C56" w:rsidP="00B23AD0">
      <w:r>
        <w:t>As set out in Table 2.1, rates of assistance vary with the type of income unit and payment received. There is a minimum threshold before assistance is provided, which is then paid at 75 cents for every dollar of rent paid up to maximum payment limits and maximum rent levels. Above these levels, no further assistance is provided. This design means that people receiving CRA get between 40% (couples) and 50% of their rent paid up to these maximum levels, and above these levels the share of rent paid further reduces. This also means that more than half the rent paid comes out of either their base rates of payment or their payments plus other earnings or income.</w:t>
      </w:r>
    </w:p>
    <w:p w14:paraId="5BFF882D" w14:textId="77777777" w:rsidR="00CC0C56" w:rsidRDefault="00CC0C56" w:rsidP="003D0A46">
      <w:pPr>
        <w:pStyle w:val="Captionheader"/>
        <w:rPr>
          <w:rFonts w:ascii="BasicSans-Regular" w:hAnsi="BasicSans-Regular" w:cs="BasicSans-Regular"/>
          <w:spacing w:val="2"/>
          <w:sz w:val="20"/>
          <w:szCs w:val="20"/>
          <w:u w:color="000000"/>
        </w:rPr>
      </w:pPr>
      <w:r>
        <w:t xml:space="preserve">Table 2.1: </w:t>
      </w:r>
      <w:r w:rsidRPr="00222049">
        <w:t>Commonwealth</w:t>
      </w:r>
      <w:r>
        <w:t xml:space="preserve"> Rent Assistance, March 2026</w:t>
      </w:r>
    </w:p>
    <w:tbl>
      <w:tblPr>
        <w:tblStyle w:val="TableGrid"/>
        <w:tblW w:w="9157" w:type="dxa"/>
        <w:tblLayout w:type="fixed"/>
        <w:tblLook w:val="0020" w:firstRow="1" w:lastRow="0" w:firstColumn="0" w:lastColumn="0" w:noHBand="0" w:noVBand="0"/>
      </w:tblPr>
      <w:tblGrid>
        <w:gridCol w:w="3969"/>
        <w:gridCol w:w="1701"/>
        <w:gridCol w:w="2127"/>
        <w:gridCol w:w="1360"/>
      </w:tblGrid>
      <w:tr w:rsidR="00A61D7E" w14:paraId="39907AB5" w14:textId="77777777" w:rsidTr="00A61D7E">
        <w:trPr>
          <w:cnfStyle w:val="100000000000" w:firstRow="1" w:lastRow="0" w:firstColumn="0" w:lastColumn="0" w:oddVBand="0" w:evenVBand="0" w:oddHBand="0" w:evenHBand="0" w:firstRowFirstColumn="0" w:firstRowLastColumn="0" w:lastRowFirstColumn="0" w:lastRowLastColumn="0"/>
          <w:trHeight w:val="212"/>
        </w:trPr>
        <w:tc>
          <w:tcPr>
            <w:tcW w:w="3969" w:type="dxa"/>
          </w:tcPr>
          <w:p w14:paraId="69C01DC4" w14:textId="77777777" w:rsidR="00A61D7E" w:rsidRPr="00A61D7E" w:rsidRDefault="00A61D7E" w:rsidP="00A61D7E">
            <w:pPr>
              <w:rPr>
                <w:b/>
                <w:bCs/>
                <w:color w:val="FFFFFF" w:themeColor="background1"/>
              </w:rPr>
            </w:pPr>
            <w:r w:rsidRPr="00A61D7E">
              <w:rPr>
                <w:rStyle w:val="NavyDarkColour"/>
                <w:b/>
                <w:bCs/>
                <w:color w:val="FFFFFF" w:themeColor="background1"/>
              </w:rPr>
              <w:t>Rates paid with Income Support</w:t>
            </w:r>
          </w:p>
        </w:tc>
        <w:tc>
          <w:tcPr>
            <w:tcW w:w="1701" w:type="dxa"/>
          </w:tcPr>
          <w:p w14:paraId="0A42E09E" w14:textId="4ADB787D" w:rsidR="00A61D7E" w:rsidRPr="00A61D7E" w:rsidRDefault="00A61D7E" w:rsidP="00A61D7E">
            <w:pPr>
              <w:rPr>
                <w:b/>
                <w:bCs/>
                <w:color w:val="FFFFFF" w:themeColor="background1"/>
              </w:rPr>
            </w:pPr>
            <w:r w:rsidRPr="00A61D7E">
              <w:rPr>
                <w:b/>
                <w:bCs/>
                <w:color w:val="FFFFFF" w:themeColor="background1"/>
              </w:rPr>
              <w:t>Minimum rent threshold per fortnight</w:t>
            </w:r>
          </w:p>
        </w:tc>
        <w:tc>
          <w:tcPr>
            <w:tcW w:w="2127" w:type="dxa"/>
          </w:tcPr>
          <w:p w14:paraId="42AFBCE7" w14:textId="60AA266E" w:rsidR="00A61D7E" w:rsidRPr="00A61D7E" w:rsidRDefault="00A61D7E" w:rsidP="00A61D7E">
            <w:pPr>
              <w:rPr>
                <w:b/>
                <w:bCs/>
                <w:color w:val="FFFFFF" w:themeColor="background1"/>
              </w:rPr>
            </w:pPr>
            <w:r w:rsidRPr="00A61D7E">
              <w:rPr>
                <w:b/>
                <w:bCs/>
                <w:color w:val="FFFFFF" w:themeColor="background1"/>
              </w:rPr>
              <w:t>Fortnightly rent to receive maximum payment</w:t>
            </w:r>
          </w:p>
        </w:tc>
        <w:tc>
          <w:tcPr>
            <w:tcW w:w="1360" w:type="dxa"/>
          </w:tcPr>
          <w:p w14:paraId="294AE719" w14:textId="2E92B013" w:rsidR="00A61D7E" w:rsidRPr="00A61D7E" w:rsidRDefault="00A61D7E" w:rsidP="00A61D7E">
            <w:pPr>
              <w:rPr>
                <w:b/>
                <w:bCs/>
                <w:color w:val="FFFFFF" w:themeColor="background1"/>
              </w:rPr>
            </w:pPr>
            <w:r w:rsidRPr="00A61D7E">
              <w:rPr>
                <w:b/>
                <w:bCs/>
                <w:color w:val="FFFFFF" w:themeColor="background1"/>
              </w:rPr>
              <w:t>Maximum fortnightly payment</w:t>
            </w:r>
          </w:p>
        </w:tc>
      </w:tr>
      <w:tr w:rsidR="00B23AD0" w14:paraId="164D4100" w14:textId="77777777" w:rsidTr="004B5B0E">
        <w:trPr>
          <w:cnfStyle w:val="000000100000" w:firstRow="0" w:lastRow="0" w:firstColumn="0" w:lastColumn="0" w:oddVBand="0" w:evenVBand="0" w:oddHBand="1" w:evenHBand="0" w:firstRowFirstColumn="0" w:firstRowLastColumn="0" w:lastRowFirstColumn="0" w:lastRowLastColumn="0"/>
          <w:trHeight w:val="212"/>
        </w:trPr>
        <w:tc>
          <w:tcPr>
            <w:tcW w:w="3969" w:type="dxa"/>
          </w:tcPr>
          <w:p w14:paraId="76C0364F" w14:textId="77777777" w:rsidR="00CC0C56" w:rsidRDefault="00CC0C56" w:rsidP="00B23AD0">
            <w:r>
              <w:t>Single</w:t>
            </w:r>
          </w:p>
        </w:tc>
        <w:tc>
          <w:tcPr>
            <w:tcW w:w="1701" w:type="dxa"/>
          </w:tcPr>
          <w:p w14:paraId="46F07C9E" w14:textId="77777777" w:rsidR="00CC0C56" w:rsidRDefault="00CC0C56" w:rsidP="00B23AD0">
            <w:r>
              <w:t>$152.00</w:t>
            </w:r>
          </w:p>
        </w:tc>
        <w:tc>
          <w:tcPr>
            <w:tcW w:w="2127" w:type="dxa"/>
          </w:tcPr>
          <w:p w14:paraId="12E9A646" w14:textId="77777777" w:rsidR="00CC0C56" w:rsidRDefault="00CC0C56" w:rsidP="00B23AD0">
            <w:r>
              <w:t>$439.20</w:t>
            </w:r>
          </w:p>
        </w:tc>
        <w:tc>
          <w:tcPr>
            <w:tcW w:w="1360" w:type="dxa"/>
          </w:tcPr>
          <w:p w14:paraId="289C7BFC" w14:textId="77777777" w:rsidR="00CC0C56" w:rsidRDefault="00CC0C56" w:rsidP="00B23AD0">
            <w:r>
              <w:t>$215.40</w:t>
            </w:r>
          </w:p>
        </w:tc>
      </w:tr>
      <w:tr w:rsidR="00B23AD0" w14:paraId="5896A6E0" w14:textId="77777777" w:rsidTr="004B5B0E">
        <w:trPr>
          <w:trHeight w:val="212"/>
        </w:trPr>
        <w:tc>
          <w:tcPr>
            <w:tcW w:w="3969" w:type="dxa"/>
          </w:tcPr>
          <w:p w14:paraId="2CC3574C" w14:textId="77777777" w:rsidR="00CC0C56" w:rsidRDefault="00CC0C56" w:rsidP="00B23AD0">
            <w:r>
              <w:t>Single, sharer</w:t>
            </w:r>
          </w:p>
        </w:tc>
        <w:tc>
          <w:tcPr>
            <w:tcW w:w="1701" w:type="dxa"/>
          </w:tcPr>
          <w:p w14:paraId="5CF8BE39" w14:textId="77777777" w:rsidR="00CC0C56" w:rsidRDefault="00CC0C56" w:rsidP="00B23AD0">
            <w:r>
              <w:t>$152.00</w:t>
            </w:r>
          </w:p>
        </w:tc>
        <w:tc>
          <w:tcPr>
            <w:tcW w:w="2127" w:type="dxa"/>
          </w:tcPr>
          <w:p w14:paraId="4DA672B6" w14:textId="77777777" w:rsidR="00CC0C56" w:rsidRDefault="00CC0C56" w:rsidP="00B23AD0">
            <w:r>
              <w:t>$343.47</w:t>
            </w:r>
          </w:p>
        </w:tc>
        <w:tc>
          <w:tcPr>
            <w:tcW w:w="1360" w:type="dxa"/>
          </w:tcPr>
          <w:p w14:paraId="058BA070" w14:textId="77777777" w:rsidR="00CC0C56" w:rsidRDefault="00CC0C56" w:rsidP="00B23AD0">
            <w:r>
              <w:t>$143.60</w:t>
            </w:r>
          </w:p>
        </w:tc>
      </w:tr>
      <w:tr w:rsidR="00B23AD0" w14:paraId="3B24BF82" w14:textId="77777777" w:rsidTr="004B5B0E">
        <w:trPr>
          <w:cnfStyle w:val="000000100000" w:firstRow="0" w:lastRow="0" w:firstColumn="0" w:lastColumn="0" w:oddVBand="0" w:evenVBand="0" w:oddHBand="1" w:evenHBand="0" w:firstRowFirstColumn="0" w:firstRowLastColumn="0" w:lastRowFirstColumn="0" w:lastRowLastColumn="0"/>
          <w:trHeight w:val="212"/>
        </w:trPr>
        <w:tc>
          <w:tcPr>
            <w:tcW w:w="3969" w:type="dxa"/>
          </w:tcPr>
          <w:p w14:paraId="268CD670" w14:textId="77777777" w:rsidR="00CC0C56" w:rsidRDefault="00CC0C56" w:rsidP="00B23AD0">
            <w:r>
              <w:t>Couple, combined</w:t>
            </w:r>
          </w:p>
        </w:tc>
        <w:tc>
          <w:tcPr>
            <w:tcW w:w="1701" w:type="dxa"/>
          </w:tcPr>
          <w:p w14:paraId="040B5238" w14:textId="77777777" w:rsidR="00CC0C56" w:rsidRDefault="00CC0C56" w:rsidP="00B23AD0">
            <w:r>
              <w:t>$246.20</w:t>
            </w:r>
          </w:p>
        </w:tc>
        <w:tc>
          <w:tcPr>
            <w:tcW w:w="2127" w:type="dxa"/>
          </w:tcPr>
          <w:p w14:paraId="415DE56B" w14:textId="77777777" w:rsidR="00CC0C56" w:rsidRDefault="00CC0C56" w:rsidP="00B23AD0">
            <w:r>
              <w:t>$516.87</w:t>
            </w:r>
          </w:p>
        </w:tc>
        <w:tc>
          <w:tcPr>
            <w:tcW w:w="1360" w:type="dxa"/>
          </w:tcPr>
          <w:p w14:paraId="4A3700C1" w14:textId="77777777" w:rsidR="00CC0C56" w:rsidRDefault="00CC0C56" w:rsidP="00B23AD0">
            <w:r>
              <w:t>$203.00</w:t>
            </w:r>
          </w:p>
        </w:tc>
      </w:tr>
      <w:tr w:rsidR="00B23AD0" w14:paraId="4D43EDF1" w14:textId="77777777" w:rsidTr="004B5B0E">
        <w:trPr>
          <w:trHeight w:val="212"/>
        </w:trPr>
        <w:tc>
          <w:tcPr>
            <w:tcW w:w="3969" w:type="dxa"/>
          </w:tcPr>
          <w:p w14:paraId="0BD3BE70" w14:textId="77777777" w:rsidR="00CC0C56" w:rsidRDefault="00CC0C56" w:rsidP="00B23AD0">
            <w:r>
              <w:t>One of a couple separated due to illness, partner in respite care or prison</w:t>
            </w:r>
          </w:p>
        </w:tc>
        <w:tc>
          <w:tcPr>
            <w:tcW w:w="1701" w:type="dxa"/>
          </w:tcPr>
          <w:p w14:paraId="553D8ADB" w14:textId="77777777" w:rsidR="00CC0C56" w:rsidRDefault="00CC0C56" w:rsidP="00B23AD0">
            <w:r>
              <w:t>$152.00</w:t>
            </w:r>
          </w:p>
        </w:tc>
        <w:tc>
          <w:tcPr>
            <w:tcW w:w="2127" w:type="dxa"/>
          </w:tcPr>
          <w:p w14:paraId="3504C7EE" w14:textId="77777777" w:rsidR="00CC0C56" w:rsidRDefault="00CC0C56" w:rsidP="00B23AD0">
            <w:r>
              <w:t>$439.20</w:t>
            </w:r>
          </w:p>
        </w:tc>
        <w:tc>
          <w:tcPr>
            <w:tcW w:w="1360" w:type="dxa"/>
          </w:tcPr>
          <w:p w14:paraId="1376BD2C" w14:textId="77777777" w:rsidR="00CC0C56" w:rsidRDefault="00CC0C56" w:rsidP="00B23AD0">
            <w:r>
              <w:t>$215.40</w:t>
            </w:r>
          </w:p>
        </w:tc>
      </w:tr>
      <w:tr w:rsidR="00B23AD0" w14:paraId="503F3163" w14:textId="77777777" w:rsidTr="004B5B0E">
        <w:trPr>
          <w:cnfStyle w:val="000000100000" w:firstRow="0" w:lastRow="0" w:firstColumn="0" w:lastColumn="0" w:oddVBand="0" w:evenVBand="0" w:oddHBand="1" w:evenHBand="0" w:firstRowFirstColumn="0" w:firstRowLastColumn="0" w:lastRowFirstColumn="0" w:lastRowLastColumn="0"/>
          <w:trHeight w:val="212"/>
        </w:trPr>
        <w:tc>
          <w:tcPr>
            <w:tcW w:w="3969" w:type="dxa"/>
          </w:tcPr>
          <w:p w14:paraId="420C0FCA" w14:textId="77777777" w:rsidR="00CC0C56" w:rsidRDefault="00CC0C56" w:rsidP="00B23AD0">
            <w:r>
              <w:t>One of a couple temporarily separated</w:t>
            </w:r>
          </w:p>
        </w:tc>
        <w:tc>
          <w:tcPr>
            <w:tcW w:w="1701" w:type="dxa"/>
          </w:tcPr>
          <w:p w14:paraId="63C69F08" w14:textId="77777777" w:rsidR="00CC0C56" w:rsidRDefault="00CC0C56" w:rsidP="00B23AD0">
            <w:r>
              <w:t>$152.00</w:t>
            </w:r>
          </w:p>
        </w:tc>
        <w:tc>
          <w:tcPr>
            <w:tcW w:w="2127" w:type="dxa"/>
          </w:tcPr>
          <w:p w14:paraId="55CFF043" w14:textId="77777777" w:rsidR="00CC0C56" w:rsidRDefault="00CC0C56" w:rsidP="00B23AD0">
            <w:r>
              <w:t>$422.67</w:t>
            </w:r>
          </w:p>
        </w:tc>
        <w:tc>
          <w:tcPr>
            <w:tcW w:w="1360" w:type="dxa"/>
          </w:tcPr>
          <w:p w14:paraId="25412BEF" w14:textId="77777777" w:rsidR="00CC0C56" w:rsidRDefault="00CC0C56" w:rsidP="00B23AD0">
            <w:r>
              <w:t>$203.00</w:t>
            </w:r>
          </w:p>
        </w:tc>
      </w:tr>
    </w:tbl>
    <w:p w14:paraId="62780C00" w14:textId="77777777" w:rsidR="00A61D7E" w:rsidRPr="00A61D7E" w:rsidRDefault="00A61D7E" w:rsidP="00A61D7E">
      <w:pPr>
        <w:spacing w:after="0"/>
        <w:rPr>
          <w:sz w:val="2"/>
          <w:szCs w:val="2"/>
        </w:rPr>
      </w:pPr>
    </w:p>
    <w:tbl>
      <w:tblPr>
        <w:tblStyle w:val="TableGrid"/>
        <w:tblW w:w="9157" w:type="dxa"/>
        <w:tblLayout w:type="fixed"/>
        <w:tblLook w:val="0020" w:firstRow="1" w:lastRow="0" w:firstColumn="0" w:lastColumn="0" w:noHBand="0" w:noVBand="0"/>
      </w:tblPr>
      <w:tblGrid>
        <w:gridCol w:w="3969"/>
        <w:gridCol w:w="1701"/>
        <w:gridCol w:w="2127"/>
        <w:gridCol w:w="1360"/>
      </w:tblGrid>
      <w:tr w:rsidR="00A61D7E" w14:paraId="479FE0C7" w14:textId="77777777" w:rsidTr="00A61D7E">
        <w:trPr>
          <w:cnfStyle w:val="100000000000" w:firstRow="1" w:lastRow="0" w:firstColumn="0" w:lastColumn="0" w:oddVBand="0" w:evenVBand="0" w:oddHBand="0" w:evenHBand="0" w:firstRowFirstColumn="0" w:firstRowLastColumn="0" w:lastRowFirstColumn="0" w:lastRowLastColumn="0"/>
          <w:trHeight w:val="212"/>
        </w:trPr>
        <w:tc>
          <w:tcPr>
            <w:tcW w:w="3969" w:type="dxa"/>
          </w:tcPr>
          <w:p w14:paraId="6339BC0F" w14:textId="77777777" w:rsidR="00A61D7E" w:rsidRPr="00A61D7E" w:rsidRDefault="00A61D7E" w:rsidP="00A61D7E">
            <w:pPr>
              <w:rPr>
                <w:b/>
                <w:bCs/>
                <w:color w:val="FFFFFF" w:themeColor="background1"/>
              </w:rPr>
            </w:pPr>
            <w:r w:rsidRPr="00A61D7E">
              <w:rPr>
                <w:rStyle w:val="NavyDarkColour"/>
                <w:b/>
                <w:bCs/>
                <w:color w:val="FFFFFF" w:themeColor="background1"/>
              </w:rPr>
              <w:t>Rates paid with family Tax Benefit</w:t>
            </w:r>
          </w:p>
        </w:tc>
        <w:tc>
          <w:tcPr>
            <w:tcW w:w="1701" w:type="dxa"/>
          </w:tcPr>
          <w:p w14:paraId="38F083BF" w14:textId="06447C4E" w:rsidR="00A61D7E" w:rsidRPr="00A61D7E" w:rsidRDefault="00A61D7E" w:rsidP="00A61D7E">
            <w:pPr>
              <w:rPr>
                <w:b/>
                <w:bCs/>
                <w:color w:val="FFFFFF" w:themeColor="background1"/>
              </w:rPr>
            </w:pPr>
            <w:r w:rsidRPr="00A61D7E">
              <w:rPr>
                <w:b/>
                <w:bCs/>
                <w:color w:val="FFFFFF" w:themeColor="background1"/>
              </w:rPr>
              <w:t>Minimum rent threshold per fortnight</w:t>
            </w:r>
          </w:p>
        </w:tc>
        <w:tc>
          <w:tcPr>
            <w:tcW w:w="2127" w:type="dxa"/>
          </w:tcPr>
          <w:p w14:paraId="7DFB14F1" w14:textId="0C61761C" w:rsidR="00A61D7E" w:rsidRPr="00A61D7E" w:rsidRDefault="00A61D7E" w:rsidP="00A61D7E">
            <w:pPr>
              <w:rPr>
                <w:b/>
                <w:bCs/>
                <w:color w:val="FFFFFF" w:themeColor="background1"/>
              </w:rPr>
            </w:pPr>
            <w:r w:rsidRPr="00A61D7E">
              <w:rPr>
                <w:b/>
                <w:bCs/>
                <w:color w:val="FFFFFF" w:themeColor="background1"/>
              </w:rPr>
              <w:t>Fortnightly rent to receive maximum payment</w:t>
            </w:r>
          </w:p>
        </w:tc>
        <w:tc>
          <w:tcPr>
            <w:tcW w:w="1360" w:type="dxa"/>
          </w:tcPr>
          <w:p w14:paraId="23567A55" w14:textId="292CA601" w:rsidR="00A61D7E" w:rsidRPr="00A61D7E" w:rsidRDefault="00A61D7E" w:rsidP="00A61D7E">
            <w:pPr>
              <w:rPr>
                <w:b/>
                <w:bCs/>
                <w:color w:val="FFFFFF" w:themeColor="background1"/>
              </w:rPr>
            </w:pPr>
            <w:r w:rsidRPr="00A61D7E">
              <w:rPr>
                <w:b/>
                <w:bCs/>
                <w:color w:val="FFFFFF" w:themeColor="background1"/>
              </w:rPr>
              <w:t>Maximum fortnightly payment</w:t>
            </w:r>
          </w:p>
        </w:tc>
      </w:tr>
      <w:tr w:rsidR="00B23AD0" w14:paraId="0605D345" w14:textId="77777777" w:rsidTr="004B5B0E">
        <w:trPr>
          <w:cnfStyle w:val="000000100000" w:firstRow="0" w:lastRow="0" w:firstColumn="0" w:lastColumn="0" w:oddVBand="0" w:evenVBand="0" w:oddHBand="1" w:evenHBand="0" w:firstRowFirstColumn="0" w:firstRowLastColumn="0" w:lastRowFirstColumn="0" w:lastRowLastColumn="0"/>
          <w:trHeight w:val="212"/>
        </w:trPr>
        <w:tc>
          <w:tcPr>
            <w:tcW w:w="3969" w:type="dxa"/>
          </w:tcPr>
          <w:p w14:paraId="5B7EFA39" w14:textId="77777777" w:rsidR="00CC0C56" w:rsidRDefault="00CC0C56" w:rsidP="00B23AD0">
            <w:r>
              <w:t>Single, with 1 or 2 children</w:t>
            </w:r>
          </w:p>
        </w:tc>
        <w:tc>
          <w:tcPr>
            <w:tcW w:w="1701" w:type="dxa"/>
          </w:tcPr>
          <w:p w14:paraId="315244EF" w14:textId="77777777" w:rsidR="00CC0C56" w:rsidRDefault="00CC0C56" w:rsidP="00B23AD0">
            <w:r>
              <w:t>$199.50</w:t>
            </w:r>
          </w:p>
        </w:tc>
        <w:tc>
          <w:tcPr>
            <w:tcW w:w="2127" w:type="dxa"/>
          </w:tcPr>
          <w:p w14:paraId="3C2B51B4" w14:textId="77777777" w:rsidR="00CC0C56" w:rsidRDefault="00CC0C56" w:rsidP="00B23AD0">
            <w:r>
              <w:t>$537.00</w:t>
            </w:r>
          </w:p>
        </w:tc>
        <w:tc>
          <w:tcPr>
            <w:tcW w:w="1360" w:type="dxa"/>
          </w:tcPr>
          <w:p w14:paraId="64EA27CD" w14:textId="77777777" w:rsidR="00CC0C56" w:rsidRDefault="00CC0C56" w:rsidP="00B23AD0">
            <w:r>
              <w:t>$253.12</w:t>
            </w:r>
          </w:p>
        </w:tc>
      </w:tr>
      <w:tr w:rsidR="00B23AD0" w14:paraId="011D8BA9" w14:textId="77777777" w:rsidTr="004B5B0E">
        <w:trPr>
          <w:trHeight w:val="212"/>
        </w:trPr>
        <w:tc>
          <w:tcPr>
            <w:tcW w:w="3969" w:type="dxa"/>
          </w:tcPr>
          <w:p w14:paraId="2886B1D8" w14:textId="77777777" w:rsidR="00CC0C56" w:rsidRDefault="00CC0C56" w:rsidP="00B23AD0">
            <w:r>
              <w:t>Single, with 3 or more children</w:t>
            </w:r>
          </w:p>
        </w:tc>
        <w:tc>
          <w:tcPr>
            <w:tcW w:w="1701" w:type="dxa"/>
          </w:tcPr>
          <w:p w14:paraId="526172A6" w14:textId="77777777" w:rsidR="00CC0C56" w:rsidRDefault="00CC0C56" w:rsidP="00B23AD0">
            <w:r>
              <w:t>$199.50</w:t>
            </w:r>
          </w:p>
        </w:tc>
        <w:tc>
          <w:tcPr>
            <w:tcW w:w="2127" w:type="dxa"/>
          </w:tcPr>
          <w:p w14:paraId="7F783992" w14:textId="77777777" w:rsidR="00CC0C56" w:rsidRDefault="00CC0C56" w:rsidP="00B23AD0">
            <w:r>
              <w:t>$580.86</w:t>
            </w:r>
          </w:p>
        </w:tc>
        <w:tc>
          <w:tcPr>
            <w:tcW w:w="1360" w:type="dxa"/>
          </w:tcPr>
          <w:p w14:paraId="42458C20" w14:textId="77777777" w:rsidR="00CC0C56" w:rsidRDefault="00CC0C56" w:rsidP="00B23AD0">
            <w:r>
              <w:t>$286.02</w:t>
            </w:r>
          </w:p>
        </w:tc>
      </w:tr>
      <w:tr w:rsidR="00B23AD0" w14:paraId="250DE8AB" w14:textId="77777777" w:rsidTr="004B5B0E">
        <w:trPr>
          <w:cnfStyle w:val="000000100000" w:firstRow="0" w:lastRow="0" w:firstColumn="0" w:lastColumn="0" w:oddVBand="0" w:evenVBand="0" w:oddHBand="1" w:evenHBand="0" w:firstRowFirstColumn="0" w:firstRowLastColumn="0" w:lastRowFirstColumn="0" w:lastRowLastColumn="0"/>
          <w:trHeight w:val="212"/>
        </w:trPr>
        <w:tc>
          <w:tcPr>
            <w:tcW w:w="3969" w:type="dxa"/>
          </w:tcPr>
          <w:p w14:paraId="65837250" w14:textId="77777777" w:rsidR="00CC0C56" w:rsidRDefault="00CC0C56" w:rsidP="00B23AD0">
            <w:r>
              <w:t>Couple, with 1 or 2 children</w:t>
            </w:r>
          </w:p>
        </w:tc>
        <w:tc>
          <w:tcPr>
            <w:tcW w:w="1701" w:type="dxa"/>
          </w:tcPr>
          <w:p w14:paraId="7EC54F6F" w14:textId="77777777" w:rsidR="00CC0C56" w:rsidRDefault="00CC0C56" w:rsidP="00B23AD0">
            <w:r>
              <w:t>$294.98</w:t>
            </w:r>
          </w:p>
        </w:tc>
        <w:tc>
          <w:tcPr>
            <w:tcW w:w="2127" w:type="dxa"/>
          </w:tcPr>
          <w:p w14:paraId="728561F6" w14:textId="77777777" w:rsidR="00CC0C56" w:rsidRDefault="00CC0C56" w:rsidP="00B23AD0">
            <w:r>
              <w:t>$632.48</w:t>
            </w:r>
          </w:p>
        </w:tc>
        <w:tc>
          <w:tcPr>
            <w:tcW w:w="1360" w:type="dxa"/>
          </w:tcPr>
          <w:p w14:paraId="020C1853" w14:textId="77777777" w:rsidR="00CC0C56" w:rsidRDefault="00CC0C56" w:rsidP="00B23AD0">
            <w:r>
              <w:t>$253.12</w:t>
            </w:r>
          </w:p>
        </w:tc>
      </w:tr>
      <w:tr w:rsidR="00B23AD0" w14:paraId="2AEE2D07" w14:textId="77777777" w:rsidTr="004B5B0E">
        <w:trPr>
          <w:trHeight w:val="212"/>
        </w:trPr>
        <w:tc>
          <w:tcPr>
            <w:tcW w:w="3969" w:type="dxa"/>
          </w:tcPr>
          <w:p w14:paraId="21A3AAA9" w14:textId="77777777" w:rsidR="00CC0C56" w:rsidRDefault="00CC0C56" w:rsidP="00B23AD0">
            <w:r>
              <w:t>Couple, with 3 or more children</w:t>
            </w:r>
          </w:p>
        </w:tc>
        <w:tc>
          <w:tcPr>
            <w:tcW w:w="1701" w:type="dxa"/>
          </w:tcPr>
          <w:p w14:paraId="1ED6EB44" w14:textId="77777777" w:rsidR="00CC0C56" w:rsidRDefault="00CC0C56" w:rsidP="00B23AD0">
            <w:r>
              <w:t>$294.98</w:t>
            </w:r>
          </w:p>
        </w:tc>
        <w:tc>
          <w:tcPr>
            <w:tcW w:w="2127" w:type="dxa"/>
          </w:tcPr>
          <w:p w14:paraId="360C4953" w14:textId="77777777" w:rsidR="00CC0C56" w:rsidRDefault="00CC0C56" w:rsidP="00B23AD0">
            <w:r>
              <w:t>$676.34</w:t>
            </w:r>
          </w:p>
        </w:tc>
        <w:tc>
          <w:tcPr>
            <w:tcW w:w="1360" w:type="dxa"/>
          </w:tcPr>
          <w:p w14:paraId="1065C2C8" w14:textId="77777777" w:rsidR="00CC0C56" w:rsidRDefault="00CC0C56" w:rsidP="00B23AD0">
            <w:r>
              <w:t>$286.02</w:t>
            </w:r>
          </w:p>
        </w:tc>
      </w:tr>
      <w:tr w:rsidR="00B23AD0" w14:paraId="11B245F4" w14:textId="77777777" w:rsidTr="004B5B0E">
        <w:trPr>
          <w:cnfStyle w:val="000000100000" w:firstRow="0" w:lastRow="0" w:firstColumn="0" w:lastColumn="0" w:oddVBand="0" w:evenVBand="0" w:oddHBand="1" w:evenHBand="0" w:firstRowFirstColumn="0" w:firstRowLastColumn="0" w:lastRowFirstColumn="0" w:lastRowLastColumn="0"/>
          <w:trHeight w:val="212"/>
        </w:trPr>
        <w:tc>
          <w:tcPr>
            <w:tcW w:w="3969" w:type="dxa"/>
          </w:tcPr>
          <w:p w14:paraId="0E422C21" w14:textId="77777777" w:rsidR="00CC0C56" w:rsidRDefault="00CC0C56" w:rsidP="00B23AD0">
            <w:r>
              <w:t>One of a couple separated due to illness, partner in respite care or prison, or temporarily separated, with 1 or 2 children</w:t>
            </w:r>
          </w:p>
        </w:tc>
        <w:tc>
          <w:tcPr>
            <w:tcW w:w="1701" w:type="dxa"/>
          </w:tcPr>
          <w:p w14:paraId="1BA3A583" w14:textId="77777777" w:rsidR="00CC0C56" w:rsidRDefault="00CC0C56" w:rsidP="00B23AD0">
            <w:r>
              <w:t>$199.50</w:t>
            </w:r>
          </w:p>
        </w:tc>
        <w:tc>
          <w:tcPr>
            <w:tcW w:w="2127" w:type="dxa"/>
          </w:tcPr>
          <w:p w14:paraId="70115CEB" w14:textId="77777777" w:rsidR="00CC0C56" w:rsidRDefault="00CC0C56" w:rsidP="00B23AD0">
            <w:r>
              <w:t>$537.00</w:t>
            </w:r>
          </w:p>
        </w:tc>
        <w:tc>
          <w:tcPr>
            <w:tcW w:w="1360" w:type="dxa"/>
          </w:tcPr>
          <w:p w14:paraId="65268467" w14:textId="77777777" w:rsidR="00CC0C56" w:rsidRDefault="00CC0C56" w:rsidP="00B23AD0">
            <w:r>
              <w:t>$253.12</w:t>
            </w:r>
          </w:p>
        </w:tc>
      </w:tr>
      <w:tr w:rsidR="00B23AD0" w14:paraId="45D3DE25" w14:textId="77777777" w:rsidTr="004B5B0E">
        <w:trPr>
          <w:trHeight w:val="212"/>
        </w:trPr>
        <w:tc>
          <w:tcPr>
            <w:tcW w:w="3969" w:type="dxa"/>
          </w:tcPr>
          <w:p w14:paraId="7F324FA5" w14:textId="77777777" w:rsidR="00CC0C56" w:rsidRDefault="00CC0C56" w:rsidP="00B23AD0">
            <w:r>
              <w:t>One of a couple separated due to illness, partner in respite care or prison, or temporarily separated, with 3 or more children</w:t>
            </w:r>
          </w:p>
        </w:tc>
        <w:tc>
          <w:tcPr>
            <w:tcW w:w="1701" w:type="dxa"/>
          </w:tcPr>
          <w:p w14:paraId="48265B03" w14:textId="77777777" w:rsidR="00CC0C56" w:rsidRDefault="00CC0C56" w:rsidP="00B23AD0">
            <w:r>
              <w:t>$199.50</w:t>
            </w:r>
          </w:p>
        </w:tc>
        <w:tc>
          <w:tcPr>
            <w:tcW w:w="2127" w:type="dxa"/>
          </w:tcPr>
          <w:p w14:paraId="027E557D" w14:textId="77777777" w:rsidR="00CC0C56" w:rsidRDefault="00CC0C56" w:rsidP="00B23AD0">
            <w:r>
              <w:t>$580.86</w:t>
            </w:r>
          </w:p>
        </w:tc>
        <w:tc>
          <w:tcPr>
            <w:tcW w:w="1360" w:type="dxa"/>
          </w:tcPr>
          <w:p w14:paraId="43A25641" w14:textId="77777777" w:rsidR="00CC0C56" w:rsidRDefault="00CC0C56" w:rsidP="00B23AD0">
            <w:r>
              <w:t>$286.02</w:t>
            </w:r>
          </w:p>
        </w:tc>
      </w:tr>
    </w:tbl>
    <w:p w14:paraId="5D4A58D3" w14:textId="6BA926D1" w:rsidR="00CC0C56" w:rsidRPr="00B23AD0" w:rsidRDefault="00B23AD0" w:rsidP="00B23AD0">
      <w:pPr>
        <w:pStyle w:val="Caption"/>
      </w:pPr>
      <w:r w:rsidRPr="00B23AD0">
        <w:t xml:space="preserve">Source for Table 2.1: Services Australia, Rent Assistance, </w:t>
      </w:r>
      <w:hyperlink r:id="rId23" w:history="1">
        <w:r w:rsidRPr="00B23AD0">
          <w:rPr>
            <w:rStyle w:val="Hyperlink"/>
            <w:color w:val="161A38" w:themeColor="text1"/>
            <w:u w:val="none"/>
          </w:rPr>
          <w:t>https://www.servicesaustralia.gov.au/rent-assistance</w:t>
        </w:r>
      </w:hyperlink>
      <w:r w:rsidRPr="00B23AD0">
        <w:t xml:space="preserve"> </w:t>
      </w:r>
    </w:p>
    <w:p w14:paraId="083E6EC6" w14:textId="77777777" w:rsidR="00CC0C56" w:rsidRDefault="00CC0C56" w:rsidP="00222049">
      <w:pPr>
        <w:pStyle w:val="Heading3"/>
      </w:pPr>
      <w:bookmarkStart w:id="28" w:name="_Toc227674408"/>
      <w:r>
        <w:t xml:space="preserve">2.3 </w:t>
      </w:r>
      <w:r w:rsidRPr="00222049">
        <w:t>Defining</w:t>
      </w:r>
      <w:r>
        <w:t xml:space="preserve"> housing stress</w:t>
      </w:r>
      <w:bookmarkEnd w:id="28"/>
    </w:p>
    <w:p w14:paraId="5E2C466B" w14:textId="77777777" w:rsidR="00CC0C56" w:rsidRPr="00721C20" w:rsidRDefault="00CC0C56" w:rsidP="00721C20">
      <w:pPr>
        <w:rPr>
          <w:rStyle w:val="Emphasis"/>
        </w:rPr>
      </w:pPr>
      <w:r w:rsidRPr="00721C20">
        <w:rPr>
          <w:rStyle w:val="Emphasis"/>
        </w:rPr>
        <w:t>Housing stress is commonly held to affect lower income households that spend more than 30% of their gross income on housing costs.</w:t>
      </w:r>
      <w:r w:rsidRPr="00721C20">
        <w:rPr>
          <w:rStyle w:val="Emphasis"/>
          <w:vertAlign w:val="superscript"/>
        </w:rPr>
        <w:footnoteReference w:id="25"/>
      </w:r>
      <w:r w:rsidRPr="00721C20">
        <w:rPr>
          <w:rStyle w:val="Emphasis"/>
        </w:rPr>
        <w:t xml:space="preserve"> </w:t>
      </w:r>
    </w:p>
    <w:p w14:paraId="1B46A966" w14:textId="695EA83F" w:rsidR="00CC0C56" w:rsidRPr="00721C20" w:rsidRDefault="00CC0C56" w:rsidP="00721C20">
      <w:pPr>
        <w:rPr>
          <w:vertAlign w:val="superscript"/>
        </w:rPr>
      </w:pPr>
      <w:r>
        <w:t>Using their “30:40 indicator”, the AHURI defines households as being in housing stress when their income level is in the bottom 40% of Australia’s income distribution and they are paying more than 30% of their income in housing costs. The underlying assumption is that those on higher incomes who pay more than 30% of their income for housing do so voluntarily and this has less effect on the household’s ability to purchase necessities.</w:t>
      </w:r>
      <w:r>
        <w:rPr>
          <w:rStyle w:val="Superscript"/>
        </w:rPr>
        <w:footnoteReference w:id="26"/>
      </w:r>
    </w:p>
    <w:p w14:paraId="00DD7E15" w14:textId="77777777" w:rsidR="00CC0C56" w:rsidRDefault="00CC0C56" w:rsidP="00721C20">
      <w:r>
        <w:t>Data from the most recent ABS Survey of Income and Housing in 2019-20, Table 6.3, shows that 91% of income units whose principal source of household income is Government pensions and allowances are in the bottom 40% of the gross income distribution, and that they account for more than half of all income units in the lowest 40%.</w:t>
      </w:r>
      <w:r>
        <w:rPr>
          <w:rStyle w:val="Superscript"/>
        </w:rPr>
        <w:footnoteReference w:id="27"/>
      </w:r>
      <w:r>
        <w:t xml:space="preserve"> </w:t>
      </w:r>
    </w:p>
    <w:p w14:paraId="7FEB20FF" w14:textId="0065A06A" w:rsidR="00CC0C56" w:rsidRPr="00721C20" w:rsidRDefault="00CC0C56" w:rsidP="00721C20">
      <w:pPr>
        <w:rPr>
          <w:iCs/>
          <w:sz w:val="28"/>
        </w:rPr>
      </w:pPr>
      <w:r w:rsidRPr="00721C20">
        <w:rPr>
          <w:rStyle w:val="Emphasis"/>
        </w:rPr>
        <w:t>This means that nearly all people on social security pensions and allowances will satisfy the criterion of being in the bottom 40% of the income distribution and will potentially account for a significant share of those experiencing housing stress.</w:t>
      </w:r>
    </w:p>
    <w:p w14:paraId="7A5DCBF9" w14:textId="77777777" w:rsidR="00CC0C56" w:rsidRDefault="00CC0C56" w:rsidP="00721C20">
      <w:r>
        <w:t>It should also be emphasised that many people on income support payments are a long distance from the 40</w:t>
      </w:r>
      <w:r>
        <w:rPr>
          <w:rStyle w:val="Superscript"/>
        </w:rPr>
        <w:t>th</w:t>
      </w:r>
      <w:r>
        <w:t xml:space="preserve"> percentile of the income distribution. For example, a single person at the 10</w:t>
      </w:r>
      <w:r>
        <w:rPr>
          <w:rStyle w:val="Superscript"/>
        </w:rPr>
        <w:t>th</w:t>
      </w:r>
      <w:r>
        <w:t xml:space="preserve"> percentile of the income distribution in 2023 would have received an annual income of $28,800.</w:t>
      </w:r>
      <w:r>
        <w:rPr>
          <w:rStyle w:val="Superscript"/>
        </w:rPr>
        <w:footnoteReference w:id="28"/>
      </w:r>
      <w:r>
        <w:t xml:space="preserve"> A single person receiving </w:t>
      </w:r>
      <w:proofErr w:type="spellStart"/>
      <w:r>
        <w:t>JobSeeker</w:t>
      </w:r>
      <w:proofErr w:type="spellEnd"/>
      <w:r>
        <w:t xml:space="preserve"> Payment for all of that year would have received an income of just under $18,000 and with the maximum rate of CRA this would have increased to $22,260 or just over three-quarters of the 10</w:t>
      </w:r>
      <w:r>
        <w:rPr>
          <w:rStyle w:val="Superscript"/>
        </w:rPr>
        <w:t>th</w:t>
      </w:r>
      <w:r>
        <w:t xml:space="preserve"> percentile income level.</w:t>
      </w:r>
    </w:p>
    <w:p w14:paraId="38A5FC9D" w14:textId="6E8E5778" w:rsidR="00CC0C56" w:rsidRDefault="00CC0C56" w:rsidP="00721C20">
      <w:r>
        <w:t xml:space="preserve">As shown in Table 2.3, more than 60% of renters receiving </w:t>
      </w:r>
      <w:proofErr w:type="spellStart"/>
      <w:r>
        <w:t>JobSeeker</w:t>
      </w:r>
      <w:proofErr w:type="spellEnd"/>
      <w:r>
        <w:t xml:space="preserve"> Payment are paying more than 30% of their income in rent after receiving CRA. </w:t>
      </w:r>
    </w:p>
    <w:p w14:paraId="52D8D858" w14:textId="77777777" w:rsidR="00CC0C56" w:rsidRDefault="00CC0C56" w:rsidP="00222049">
      <w:pPr>
        <w:pStyle w:val="Heading3"/>
      </w:pPr>
      <w:bookmarkStart w:id="29" w:name="_Toc227674409"/>
      <w:r>
        <w:t>2.4 Trends in housing stress over time for CRA recipients</w:t>
      </w:r>
      <w:bookmarkEnd w:id="29"/>
    </w:p>
    <w:p w14:paraId="63F0827B" w14:textId="77777777" w:rsidR="00CC0C56" w:rsidRDefault="00CC0C56" w:rsidP="00721C20">
      <w:r>
        <w:t>CRA maximum rates are updated twice a year on March 20 and September 20 in line with the CPI. There were additional real increases of 15% in 2023 and 10% in 2024.</w:t>
      </w:r>
    </w:p>
    <w:p w14:paraId="226B046B" w14:textId="03760EFE" w:rsidR="00CC0C56" w:rsidRPr="00721C20" w:rsidRDefault="00CC0C56" w:rsidP="00721C20">
      <w:pPr>
        <w:rPr>
          <w:vertAlign w:val="superscript"/>
        </w:rPr>
      </w:pPr>
      <w:r>
        <w:t>Table 2.2 shows trends in the number of CRA income units receiving CRA since December 2022 and the share experiencing different levels of rental stress at different thresholds – i.e. those paying more than 30%, 40%, or 50% of their total income in housing costs. These numbers are calculated on the total incomes received by recipients and include the earnings and other forms of income received in addition to income support and supplementary payments.</w:t>
      </w:r>
      <w:r>
        <w:rPr>
          <w:rStyle w:val="Superscript"/>
        </w:rPr>
        <w:footnoteReference w:id="29"/>
      </w:r>
    </w:p>
    <w:p w14:paraId="7E954E77" w14:textId="77777777" w:rsidR="00CC0C56" w:rsidRDefault="00CC0C56" w:rsidP="00721C20">
      <w:r>
        <w:t xml:space="preserve">In the DSS quarterly data, the effect of the above-indexation increases in payment rates only </w:t>
      </w:r>
      <w:r>
        <w:rPr>
          <w:spacing w:val="-2"/>
        </w:rPr>
        <w:t xml:space="preserve">began after September 2023 and September </w:t>
      </w:r>
      <w:r>
        <w:t xml:space="preserve">2024, and so it is to be expected that the </w:t>
      </w:r>
      <w:r>
        <w:rPr>
          <w:spacing w:val="-2"/>
        </w:rPr>
        <w:t xml:space="preserve">data that affects housing costs and housing stress will likely first become apparent each </w:t>
      </w:r>
      <w:r>
        <w:t xml:space="preserve">December. For example, the Committee’s 2024 Report showed that between September 2023 and December 2023, the </w:t>
      </w:r>
      <w:r>
        <w:rPr>
          <w:spacing w:val="-2"/>
        </w:rPr>
        <w:t xml:space="preserve">proportion of CRA income units paying more </w:t>
      </w:r>
      <w:r>
        <w:t xml:space="preserve">than 30% of their income in rent fell from 42.3% to 38.6%, which was the first time since June 2022 that this level of rental stress was lower than 40%. </w:t>
      </w:r>
    </w:p>
    <w:p w14:paraId="40F02404" w14:textId="77777777" w:rsidR="00CC0C56" w:rsidRDefault="00CC0C56" w:rsidP="00721C20">
      <w:r>
        <w:t>Since September 2024, there have only been indexation increases in CRA – while these are likely to be of some assistance it will not be as significant as the real increases in 2023 and 2024.</w:t>
      </w:r>
    </w:p>
    <w:p w14:paraId="57A27FCC" w14:textId="77777777" w:rsidR="00CC0C56" w:rsidRDefault="00CC0C56" w:rsidP="00721C20">
      <w:r>
        <w:t>Changes in rental stress will reflect interactions between changes in levels of payments – due to the combined effect of increases in base rates as well as the increase in CRA – plus changes in the level of rents paid by people receiving payments and changes in the composition of the population receiving payments. New people will “flow onto” payments each quarter and people also leave.</w:t>
      </w:r>
    </w:p>
    <w:p w14:paraId="100DA6DB" w14:textId="77777777" w:rsidR="00CC0C56" w:rsidRDefault="00CC0C56" w:rsidP="00721C20">
      <w:r>
        <w:t xml:space="preserve">A potentially important factor is that Youth Allowance (Student) recipients – a relatively small group but one that generally has the </w:t>
      </w:r>
      <w:r>
        <w:rPr>
          <w:spacing w:val="-2"/>
        </w:rPr>
        <w:t xml:space="preserve">highest percentage of recipients experiencing </w:t>
      </w:r>
      <w:r>
        <w:t>rental stress – will usually finish the study year between September and December each year. They leave the payment and thus</w:t>
      </w:r>
      <w:r>
        <w:rPr>
          <w:spacing w:val="-2"/>
        </w:rPr>
        <w:t xml:space="preserve"> reduce measured rental stress in that quarter.</w:t>
      </w:r>
    </w:p>
    <w:p w14:paraId="76C6C8B1" w14:textId="77777777" w:rsidR="00CC0C56" w:rsidRDefault="00CC0C56" w:rsidP="00721C20">
      <w:r>
        <w:t xml:space="preserve">It is not possible with these descriptive data to determine the relative importance of each of these factors, so care should be taken in interpreting the causes of these trends. A reasonable rule of thumb would be that about two-thirds was due to the increase in base rates of </w:t>
      </w:r>
      <w:proofErr w:type="spellStart"/>
      <w:r>
        <w:t>JobSeeker</w:t>
      </w:r>
      <w:proofErr w:type="spellEnd"/>
      <w:r>
        <w:t xml:space="preserve"> and related payments and one-third due to the increase in CRA in 2023. The reduction in 2024 is more likely to mainly reflect the increase in CRA.</w:t>
      </w:r>
    </w:p>
    <w:p w14:paraId="430E23CA" w14:textId="77777777" w:rsidR="00CC0C56" w:rsidRDefault="00CC0C56" w:rsidP="00721C20">
      <w:r>
        <w:t xml:space="preserve">Table 2.2 shows that between December 2024 and December 2025 the share of those paying 30% or more of their income in rent went from 39.3% to 42.0%. </w:t>
      </w:r>
    </w:p>
    <w:p w14:paraId="107FCF08" w14:textId="77777777" w:rsidR="00CC0C56" w:rsidRDefault="00CC0C56" w:rsidP="00721C20">
      <w:r>
        <w:t>That is, all the improvement that occurred in reduced rental stress as a result of the increases in 2023 and 2024 has been reversed and the level of this measure of rental stress is now the same as it was in December 2022.</w:t>
      </w:r>
    </w:p>
    <w:p w14:paraId="123626CC" w14:textId="77777777" w:rsidR="00CC0C56" w:rsidRDefault="00CC0C56" w:rsidP="00721C20">
      <w:r>
        <w:t xml:space="preserve">The table also shows calculation of the extent of rental stress “without CRA”, which is the share of people paying more than the 30, 40, and 50% level if CRA is deducted from their total payments. </w:t>
      </w:r>
    </w:p>
    <w:p w14:paraId="0865DF40" w14:textId="49E0BE26" w:rsidR="00CC0C56" w:rsidRDefault="00CC0C56" w:rsidP="00721C20">
      <w:r>
        <w:t>On this basis, nearly three-quarters (73.7%) of CRA households would be paying more than 30% of their income in housing costs, more than half (52.3%) would be paying more than 40% of their income in housing costs, and around one-third would have paid more than half their income in housing costs.</w:t>
      </w:r>
    </w:p>
    <w:p w14:paraId="47325ECF" w14:textId="77777777" w:rsidR="00CC0C56" w:rsidRDefault="00CC0C56" w:rsidP="00721C20">
      <w:pPr>
        <w:rPr>
          <w:rStyle w:val="Superscript"/>
        </w:rPr>
      </w:pPr>
      <w:r>
        <w:t>This then allows calculation of the effectiveness of CRA in reducing rental stress – bearing in mind the limitations noted above. The effectiveness of CRA is reported annually, with a target of reducing the proportion of recipient households in rental stress by at least 25 percentage points.</w:t>
      </w:r>
      <w:r>
        <w:rPr>
          <w:rStyle w:val="Superscript"/>
        </w:rPr>
        <w:footnoteReference w:id="30"/>
      </w:r>
    </w:p>
    <w:p w14:paraId="726C0CC1" w14:textId="77777777" w:rsidR="00CC0C56" w:rsidRPr="00721C20" w:rsidRDefault="00CC0C56" w:rsidP="00721C20">
      <w:pPr>
        <w:rPr>
          <w:rStyle w:val="Emphasis"/>
        </w:rPr>
      </w:pPr>
      <w:r w:rsidRPr="00721C20">
        <w:rPr>
          <w:rStyle w:val="Emphasis"/>
        </w:rPr>
        <w:t xml:space="preserve">Past increases in CRA increased the effectiveness of the payment in reducing rental stress. </w:t>
      </w:r>
    </w:p>
    <w:p w14:paraId="3F277E8A" w14:textId="1864EE3E" w:rsidR="00CC0C56" w:rsidRPr="00721C20" w:rsidRDefault="00CC0C56" w:rsidP="00721C20">
      <w:pPr>
        <w:rPr>
          <w:rFonts w:ascii="BasicSans-BoldIt" w:hAnsi="BasicSans-BoldIt" w:cs="BasicSans-BoldIt"/>
          <w:b/>
          <w:bCs/>
        </w:rPr>
      </w:pPr>
      <w:r>
        <w:t>The table shows that the percentage point reduction in rental stress is calculated as rising from 27.7 percentage points to 32.8 percentage points between December 2023 and December 2024 (30% level), from 20.1 to 24.9 percentage points (40% level), and from 14.0 to 17.2 percentage points (50% level). Effectiveness has since fallen slightly, except at the 40% level where it has slightly increased.</w:t>
      </w:r>
    </w:p>
    <w:p w14:paraId="692E498D" w14:textId="77777777" w:rsidR="00CC0C56" w:rsidRPr="00222049" w:rsidRDefault="00CC0C56" w:rsidP="003D0A46">
      <w:pPr>
        <w:pStyle w:val="Captionheader"/>
      </w:pPr>
      <w:r>
        <w:t>Table 2.2: Number of CRA income units</w:t>
      </w:r>
      <w:r>
        <w:rPr>
          <w:rStyle w:val="Superscript"/>
        </w:rPr>
        <w:t>1</w:t>
      </w:r>
      <w:r>
        <w:t xml:space="preserve"> and proportion in rental stress</w:t>
      </w:r>
      <w:r>
        <w:rPr>
          <w:rStyle w:val="Superscript"/>
        </w:rPr>
        <w:t>2</w:t>
      </w:r>
      <w:r>
        <w:t xml:space="preserve"> (with and without CRA) December 2022 to December </w:t>
      </w:r>
      <w:r w:rsidRPr="00721C20">
        <w:t>2025</w:t>
      </w:r>
    </w:p>
    <w:tbl>
      <w:tblPr>
        <w:tblStyle w:val="TableGrid"/>
        <w:tblW w:w="9183" w:type="dxa"/>
        <w:tblLayout w:type="fixed"/>
        <w:tblLook w:val="0020" w:firstRow="1" w:lastRow="0" w:firstColumn="0" w:lastColumn="0" w:noHBand="0" w:noVBand="0"/>
      </w:tblPr>
      <w:tblGrid>
        <w:gridCol w:w="1486"/>
        <w:gridCol w:w="2625"/>
        <w:gridCol w:w="1276"/>
        <w:gridCol w:w="1276"/>
        <w:gridCol w:w="1275"/>
        <w:gridCol w:w="1245"/>
      </w:tblGrid>
      <w:tr w:rsidR="00721C20" w14:paraId="55AF8F5E" w14:textId="77777777" w:rsidTr="00D53F10">
        <w:trPr>
          <w:cnfStyle w:val="100000000000" w:firstRow="1" w:lastRow="0" w:firstColumn="0" w:lastColumn="0" w:oddVBand="0" w:evenVBand="0" w:oddHBand="0" w:evenHBand="0" w:firstRowFirstColumn="0" w:firstRowLastColumn="0" w:lastRowFirstColumn="0" w:lastRowLastColumn="0"/>
          <w:trHeight w:val="507"/>
        </w:trPr>
        <w:tc>
          <w:tcPr>
            <w:tcW w:w="1486" w:type="dxa"/>
          </w:tcPr>
          <w:p w14:paraId="2FC882C3" w14:textId="77777777" w:rsidR="00CC0C56" w:rsidRPr="00721C20" w:rsidRDefault="00CC0C56" w:rsidP="00721C20">
            <w:pPr>
              <w:rPr>
                <w:b/>
                <w:bCs/>
                <w:color w:val="FFFFFF" w:themeColor="background1"/>
              </w:rPr>
            </w:pPr>
            <w:r w:rsidRPr="00721C20">
              <w:rPr>
                <w:b/>
                <w:bCs/>
                <w:color w:val="FFFFFF" w:themeColor="background1"/>
              </w:rPr>
              <w:t>Rental affordability</w:t>
            </w:r>
          </w:p>
        </w:tc>
        <w:tc>
          <w:tcPr>
            <w:tcW w:w="2625" w:type="dxa"/>
          </w:tcPr>
          <w:p w14:paraId="3A4D32D4" w14:textId="1711FAD1" w:rsidR="00CC0C56" w:rsidRPr="00B90657" w:rsidRDefault="00CC36EA" w:rsidP="00721C20">
            <w:pPr>
              <w:rPr>
                <w:b/>
                <w:bCs/>
                <w:color w:val="FFFFFF" w:themeColor="background1"/>
              </w:rPr>
            </w:pPr>
            <w:r w:rsidRPr="00B90657">
              <w:rPr>
                <w:b/>
                <w:bCs/>
                <w:color w:val="FFFFFF" w:themeColor="background1"/>
              </w:rPr>
              <w:t>proportion in rental stress</w:t>
            </w:r>
          </w:p>
        </w:tc>
        <w:tc>
          <w:tcPr>
            <w:tcW w:w="1276" w:type="dxa"/>
          </w:tcPr>
          <w:p w14:paraId="3EA3CD80" w14:textId="77777777" w:rsidR="00CC0C56" w:rsidRPr="00721C20" w:rsidRDefault="00CC0C56" w:rsidP="00721C20">
            <w:pPr>
              <w:rPr>
                <w:b/>
                <w:bCs/>
                <w:color w:val="FFFFFF" w:themeColor="background1"/>
              </w:rPr>
            </w:pPr>
            <w:r w:rsidRPr="00721C20">
              <w:rPr>
                <w:b/>
                <w:bCs/>
                <w:color w:val="FFFFFF" w:themeColor="background1"/>
              </w:rPr>
              <w:t>30-Dec-22</w:t>
            </w:r>
          </w:p>
        </w:tc>
        <w:tc>
          <w:tcPr>
            <w:tcW w:w="1276" w:type="dxa"/>
          </w:tcPr>
          <w:p w14:paraId="2D0F8337" w14:textId="77777777" w:rsidR="00CC0C56" w:rsidRPr="00721C20" w:rsidRDefault="00CC0C56" w:rsidP="00721C20">
            <w:pPr>
              <w:rPr>
                <w:b/>
                <w:bCs/>
                <w:color w:val="FFFFFF" w:themeColor="background1"/>
              </w:rPr>
            </w:pPr>
            <w:r w:rsidRPr="00721C20">
              <w:rPr>
                <w:b/>
                <w:bCs/>
                <w:color w:val="FFFFFF" w:themeColor="background1"/>
              </w:rPr>
              <w:t>29-Dec-23</w:t>
            </w:r>
          </w:p>
        </w:tc>
        <w:tc>
          <w:tcPr>
            <w:tcW w:w="1275" w:type="dxa"/>
          </w:tcPr>
          <w:p w14:paraId="4729950B" w14:textId="77777777" w:rsidR="00CC0C56" w:rsidRPr="00721C20" w:rsidRDefault="00CC0C56" w:rsidP="00721C20">
            <w:pPr>
              <w:rPr>
                <w:b/>
                <w:bCs/>
                <w:color w:val="FFFFFF" w:themeColor="background1"/>
              </w:rPr>
            </w:pPr>
            <w:r w:rsidRPr="00721C20">
              <w:rPr>
                <w:b/>
                <w:bCs/>
                <w:color w:val="FFFFFF" w:themeColor="background1"/>
              </w:rPr>
              <w:t>27-Dec-24</w:t>
            </w:r>
          </w:p>
        </w:tc>
        <w:tc>
          <w:tcPr>
            <w:tcW w:w="1245" w:type="dxa"/>
          </w:tcPr>
          <w:p w14:paraId="2147AC74" w14:textId="77777777" w:rsidR="00CC0C56" w:rsidRPr="00721C20" w:rsidRDefault="00CC0C56" w:rsidP="00721C20">
            <w:pPr>
              <w:rPr>
                <w:b/>
                <w:bCs/>
                <w:color w:val="FFFFFF" w:themeColor="background1"/>
              </w:rPr>
            </w:pPr>
            <w:r w:rsidRPr="00721C20">
              <w:rPr>
                <w:b/>
                <w:bCs/>
                <w:color w:val="FFFFFF" w:themeColor="background1"/>
              </w:rPr>
              <w:t>26-Dec-26</w:t>
            </w:r>
          </w:p>
        </w:tc>
      </w:tr>
      <w:tr w:rsidR="00721C20" w14:paraId="60709DAC" w14:textId="77777777" w:rsidTr="00D53F10">
        <w:trPr>
          <w:cnfStyle w:val="000000100000" w:firstRow="0" w:lastRow="0" w:firstColumn="0" w:lastColumn="0" w:oddVBand="0" w:evenVBand="0" w:oddHBand="1" w:evenHBand="0" w:firstRowFirstColumn="0" w:firstRowLastColumn="0" w:lastRowFirstColumn="0" w:lastRowLastColumn="0"/>
          <w:trHeight w:val="290"/>
        </w:trPr>
        <w:tc>
          <w:tcPr>
            <w:tcW w:w="1486" w:type="dxa"/>
          </w:tcPr>
          <w:p w14:paraId="4B1BEFF3" w14:textId="02F6B24A" w:rsidR="00CC0C56" w:rsidRPr="00B90657" w:rsidRDefault="00B90657" w:rsidP="00B90657">
            <w:pPr>
              <w:rPr>
                <w:rFonts w:ascii="Staatliches" w:hAnsi="Staatliches"/>
                <w:color w:val="auto"/>
                <w:lang w:val="en-GB"/>
              </w:rPr>
            </w:pPr>
            <w:r w:rsidRPr="00B90657">
              <w:rPr>
                <w:rStyle w:val="BasicSansBold"/>
                <w:b w:val="0"/>
                <w:bCs w:val="0"/>
              </w:rPr>
              <w:t>-</w:t>
            </w:r>
          </w:p>
        </w:tc>
        <w:tc>
          <w:tcPr>
            <w:tcW w:w="2625" w:type="dxa"/>
          </w:tcPr>
          <w:p w14:paraId="09D11F36" w14:textId="77777777" w:rsidR="00CC0C56" w:rsidRDefault="00CC0C56" w:rsidP="00721C20">
            <w:r>
              <w:rPr>
                <w:rStyle w:val="BasicSansBold"/>
              </w:rPr>
              <w:t>Number of CRA income units</w:t>
            </w:r>
          </w:p>
        </w:tc>
        <w:tc>
          <w:tcPr>
            <w:tcW w:w="1276" w:type="dxa"/>
          </w:tcPr>
          <w:p w14:paraId="36A71D9B" w14:textId="77777777" w:rsidR="00CC0C56" w:rsidRDefault="00CC0C56" w:rsidP="00721C20">
            <w:r>
              <w:t>1,289,005</w:t>
            </w:r>
          </w:p>
        </w:tc>
        <w:tc>
          <w:tcPr>
            <w:tcW w:w="1276" w:type="dxa"/>
          </w:tcPr>
          <w:p w14:paraId="4427859F" w14:textId="77777777" w:rsidR="00CC0C56" w:rsidRDefault="00CC0C56" w:rsidP="00721C20">
            <w:r>
              <w:t>1,279,775</w:t>
            </w:r>
          </w:p>
        </w:tc>
        <w:tc>
          <w:tcPr>
            <w:tcW w:w="1275" w:type="dxa"/>
          </w:tcPr>
          <w:p w14:paraId="3B3DF516" w14:textId="77777777" w:rsidR="00CC0C56" w:rsidRDefault="00CC0C56" w:rsidP="00721C20">
            <w:r>
              <w:t>1,350,580</w:t>
            </w:r>
          </w:p>
        </w:tc>
        <w:tc>
          <w:tcPr>
            <w:tcW w:w="1245" w:type="dxa"/>
          </w:tcPr>
          <w:p w14:paraId="52F01C0A" w14:textId="77777777" w:rsidR="00CC0C56" w:rsidRDefault="00CC0C56" w:rsidP="00721C20">
            <w:r>
              <w:t>1,404,325</w:t>
            </w:r>
          </w:p>
        </w:tc>
      </w:tr>
      <w:tr w:rsidR="00721C20" w14:paraId="4EA2A57E" w14:textId="77777777" w:rsidTr="00D53F10">
        <w:trPr>
          <w:trHeight w:val="290"/>
        </w:trPr>
        <w:tc>
          <w:tcPr>
            <w:tcW w:w="1486" w:type="dxa"/>
          </w:tcPr>
          <w:p w14:paraId="5B5DBADB" w14:textId="77777777" w:rsidR="00CC0C56" w:rsidRPr="00721C20" w:rsidRDefault="00CC0C56" w:rsidP="00721C20">
            <w:r w:rsidRPr="00721C20">
              <w:rPr>
                <w:rStyle w:val="BasicSansBold"/>
              </w:rPr>
              <w:t>Rental stress above 30%</w:t>
            </w:r>
          </w:p>
        </w:tc>
        <w:tc>
          <w:tcPr>
            <w:tcW w:w="2625" w:type="dxa"/>
          </w:tcPr>
          <w:p w14:paraId="35D64890" w14:textId="77777777" w:rsidR="00CC0C56" w:rsidRDefault="00CC0C56" w:rsidP="00721C20">
            <w:r>
              <w:t>Rental stress with CRA (30%)</w:t>
            </w:r>
            <w:r>
              <w:rPr>
                <w:rStyle w:val="Superscript"/>
              </w:rPr>
              <w:t>3</w:t>
            </w:r>
          </w:p>
        </w:tc>
        <w:tc>
          <w:tcPr>
            <w:tcW w:w="1276" w:type="dxa"/>
          </w:tcPr>
          <w:p w14:paraId="78AA9074" w14:textId="77777777" w:rsidR="00CC0C56" w:rsidRDefault="00CC0C56" w:rsidP="00721C20">
            <w:r>
              <w:t>41.10%</w:t>
            </w:r>
          </w:p>
        </w:tc>
        <w:tc>
          <w:tcPr>
            <w:tcW w:w="1276" w:type="dxa"/>
          </w:tcPr>
          <w:p w14:paraId="4274B1AB" w14:textId="77777777" w:rsidR="00CC0C56" w:rsidRDefault="00CC0C56" w:rsidP="00721C20">
            <w:r>
              <w:t>38.60%</w:t>
            </w:r>
          </w:p>
        </w:tc>
        <w:tc>
          <w:tcPr>
            <w:tcW w:w="1275" w:type="dxa"/>
          </w:tcPr>
          <w:p w14:paraId="11D0CCCF" w14:textId="77777777" w:rsidR="00CC0C56" w:rsidRDefault="00CC0C56" w:rsidP="00721C20">
            <w:r>
              <w:t>39.30%</w:t>
            </w:r>
          </w:p>
        </w:tc>
        <w:tc>
          <w:tcPr>
            <w:tcW w:w="1245" w:type="dxa"/>
          </w:tcPr>
          <w:p w14:paraId="124DD2F4" w14:textId="77777777" w:rsidR="00CC0C56" w:rsidRDefault="00CC0C56" w:rsidP="00721C20">
            <w:r>
              <w:t>42.0%</w:t>
            </w:r>
          </w:p>
        </w:tc>
      </w:tr>
      <w:tr w:rsidR="00721C20" w14:paraId="3D8521B6" w14:textId="77777777" w:rsidTr="00B90657">
        <w:trPr>
          <w:cnfStyle w:val="000000100000" w:firstRow="0" w:lastRow="0" w:firstColumn="0" w:lastColumn="0" w:oddVBand="0" w:evenVBand="0" w:oddHBand="1" w:evenHBand="0" w:firstRowFirstColumn="0" w:firstRowLastColumn="0" w:lastRowFirstColumn="0" w:lastRowLastColumn="0"/>
          <w:trHeight w:val="290"/>
        </w:trPr>
        <w:tc>
          <w:tcPr>
            <w:tcW w:w="1486" w:type="dxa"/>
            <w:shd w:val="clear" w:color="auto" w:fill="auto"/>
          </w:tcPr>
          <w:p w14:paraId="50B3BE38" w14:textId="5E639D38" w:rsidR="00CC0C56" w:rsidRPr="00721C20" w:rsidRDefault="00B90657" w:rsidP="00721C20">
            <w:pPr>
              <w:rPr>
                <w:rFonts w:ascii="Staatliches" w:hAnsi="Staatliches"/>
                <w:b/>
                <w:bCs/>
                <w:color w:val="auto"/>
                <w:lang w:val="en-GB"/>
              </w:rPr>
            </w:pPr>
            <w:r w:rsidRPr="00721C20">
              <w:rPr>
                <w:rStyle w:val="BasicSansBold"/>
              </w:rPr>
              <w:t>Rental stress above 30%</w:t>
            </w:r>
          </w:p>
        </w:tc>
        <w:tc>
          <w:tcPr>
            <w:tcW w:w="2625" w:type="dxa"/>
          </w:tcPr>
          <w:p w14:paraId="1A955651" w14:textId="77777777" w:rsidR="00CC0C56" w:rsidRDefault="00CC0C56" w:rsidP="00721C20">
            <w:r>
              <w:t>Rental stress without CRA (30%)</w:t>
            </w:r>
            <w:r>
              <w:rPr>
                <w:rStyle w:val="Superscript"/>
              </w:rPr>
              <w:t>3</w:t>
            </w:r>
          </w:p>
        </w:tc>
        <w:tc>
          <w:tcPr>
            <w:tcW w:w="1276" w:type="dxa"/>
          </w:tcPr>
          <w:p w14:paraId="6E1D3172" w14:textId="77777777" w:rsidR="00CC0C56" w:rsidRDefault="00CC0C56" w:rsidP="00721C20">
            <w:r>
              <w:t>68.80%</w:t>
            </w:r>
          </w:p>
        </w:tc>
        <w:tc>
          <w:tcPr>
            <w:tcW w:w="1276" w:type="dxa"/>
          </w:tcPr>
          <w:p w14:paraId="70FEE250" w14:textId="77777777" w:rsidR="00CC0C56" w:rsidRDefault="00CC0C56" w:rsidP="00721C20">
            <w:r>
              <w:t>70.20%</w:t>
            </w:r>
          </w:p>
        </w:tc>
        <w:tc>
          <w:tcPr>
            <w:tcW w:w="1275" w:type="dxa"/>
          </w:tcPr>
          <w:p w14:paraId="7D3D19A9" w14:textId="77777777" w:rsidR="00CC0C56" w:rsidRDefault="00CC0C56" w:rsidP="00721C20">
            <w:r>
              <w:t>72.10%</w:t>
            </w:r>
          </w:p>
        </w:tc>
        <w:tc>
          <w:tcPr>
            <w:tcW w:w="1245" w:type="dxa"/>
          </w:tcPr>
          <w:p w14:paraId="2C0E5950" w14:textId="77777777" w:rsidR="00CC0C56" w:rsidRDefault="00CC0C56" w:rsidP="00721C20">
            <w:r>
              <w:t>73.7%</w:t>
            </w:r>
          </w:p>
        </w:tc>
      </w:tr>
      <w:tr w:rsidR="00721C20" w14:paraId="10953E51" w14:textId="77777777" w:rsidTr="00D53F10">
        <w:trPr>
          <w:trHeight w:val="507"/>
        </w:trPr>
        <w:tc>
          <w:tcPr>
            <w:tcW w:w="1486" w:type="dxa"/>
          </w:tcPr>
          <w:p w14:paraId="376B202E" w14:textId="2E9359EB" w:rsidR="00CC0C56" w:rsidRPr="00721C20" w:rsidRDefault="00B90657" w:rsidP="00721C20">
            <w:pPr>
              <w:rPr>
                <w:rFonts w:ascii="Staatliches" w:hAnsi="Staatliches"/>
                <w:b/>
                <w:bCs/>
                <w:color w:val="auto"/>
                <w:lang w:val="en-GB"/>
              </w:rPr>
            </w:pPr>
            <w:r w:rsidRPr="00721C20">
              <w:rPr>
                <w:rStyle w:val="BasicSansBold"/>
              </w:rPr>
              <w:t>Rental stress above 30%</w:t>
            </w:r>
          </w:p>
        </w:tc>
        <w:tc>
          <w:tcPr>
            <w:tcW w:w="2625" w:type="dxa"/>
          </w:tcPr>
          <w:p w14:paraId="23BE4F1E" w14:textId="77777777" w:rsidR="00CC0C56" w:rsidRDefault="00CC0C56" w:rsidP="00721C20">
            <w:r>
              <w:t xml:space="preserve">Percentage point reduction in rental stress </w:t>
            </w:r>
          </w:p>
        </w:tc>
        <w:tc>
          <w:tcPr>
            <w:tcW w:w="1276" w:type="dxa"/>
          </w:tcPr>
          <w:p w14:paraId="56EDF389" w14:textId="77777777" w:rsidR="00CC0C56" w:rsidRDefault="00CC0C56" w:rsidP="00721C20">
            <w:r>
              <w:t>27.70%</w:t>
            </w:r>
          </w:p>
        </w:tc>
        <w:tc>
          <w:tcPr>
            <w:tcW w:w="1276" w:type="dxa"/>
          </w:tcPr>
          <w:p w14:paraId="01A4AD1C" w14:textId="77777777" w:rsidR="00CC0C56" w:rsidRDefault="00CC0C56" w:rsidP="00721C20">
            <w:r>
              <w:t>31.70%</w:t>
            </w:r>
          </w:p>
        </w:tc>
        <w:tc>
          <w:tcPr>
            <w:tcW w:w="1275" w:type="dxa"/>
          </w:tcPr>
          <w:p w14:paraId="2591B296" w14:textId="77777777" w:rsidR="00CC0C56" w:rsidRDefault="00CC0C56" w:rsidP="00721C20">
            <w:r>
              <w:t>32.80%</w:t>
            </w:r>
          </w:p>
        </w:tc>
        <w:tc>
          <w:tcPr>
            <w:tcW w:w="1245" w:type="dxa"/>
          </w:tcPr>
          <w:p w14:paraId="617CECCC" w14:textId="77777777" w:rsidR="00CC0C56" w:rsidRDefault="00CC0C56" w:rsidP="00721C20">
            <w:r>
              <w:t>31.7%</w:t>
            </w:r>
          </w:p>
        </w:tc>
      </w:tr>
      <w:tr w:rsidR="00721C20" w14:paraId="2551F2F7" w14:textId="77777777" w:rsidTr="00D53F10">
        <w:trPr>
          <w:cnfStyle w:val="000000100000" w:firstRow="0" w:lastRow="0" w:firstColumn="0" w:lastColumn="0" w:oddVBand="0" w:evenVBand="0" w:oddHBand="1" w:evenHBand="0" w:firstRowFirstColumn="0" w:firstRowLastColumn="0" w:lastRowFirstColumn="0" w:lastRowLastColumn="0"/>
          <w:trHeight w:val="290"/>
        </w:trPr>
        <w:tc>
          <w:tcPr>
            <w:tcW w:w="1486" w:type="dxa"/>
          </w:tcPr>
          <w:p w14:paraId="48847062" w14:textId="77777777" w:rsidR="00CC0C56" w:rsidRPr="00721C20" w:rsidRDefault="00CC0C56" w:rsidP="00721C20">
            <w:r w:rsidRPr="00721C20">
              <w:rPr>
                <w:rStyle w:val="BasicSansBold"/>
              </w:rPr>
              <w:t>Rental stress above 40%</w:t>
            </w:r>
          </w:p>
        </w:tc>
        <w:tc>
          <w:tcPr>
            <w:tcW w:w="2625" w:type="dxa"/>
          </w:tcPr>
          <w:p w14:paraId="1BD839F8" w14:textId="77777777" w:rsidR="00CC0C56" w:rsidRDefault="00CC0C56" w:rsidP="00721C20">
            <w:r>
              <w:t>Rental stress with CRA (40%)</w:t>
            </w:r>
            <w:r>
              <w:rPr>
                <w:rStyle w:val="Superscript"/>
              </w:rPr>
              <w:t>4</w:t>
            </w:r>
          </w:p>
        </w:tc>
        <w:tc>
          <w:tcPr>
            <w:tcW w:w="1276" w:type="dxa"/>
          </w:tcPr>
          <w:p w14:paraId="513494D1" w14:textId="77777777" w:rsidR="00CC0C56" w:rsidRDefault="00CC0C56" w:rsidP="00721C20">
            <w:r>
              <w:t>24.60%</w:t>
            </w:r>
          </w:p>
        </w:tc>
        <w:tc>
          <w:tcPr>
            <w:tcW w:w="1276" w:type="dxa"/>
          </w:tcPr>
          <w:p w14:paraId="693DF8D4" w14:textId="77777777" w:rsidR="00CC0C56" w:rsidRDefault="00CC0C56" w:rsidP="00721C20">
            <w:r>
              <w:t>23.40%</w:t>
            </w:r>
          </w:p>
        </w:tc>
        <w:tc>
          <w:tcPr>
            <w:tcW w:w="1275" w:type="dxa"/>
          </w:tcPr>
          <w:p w14:paraId="097FD43B" w14:textId="77777777" w:rsidR="00CC0C56" w:rsidRDefault="00CC0C56" w:rsidP="00721C20">
            <w:r>
              <w:t>24.40%</w:t>
            </w:r>
          </w:p>
        </w:tc>
        <w:tc>
          <w:tcPr>
            <w:tcW w:w="1245" w:type="dxa"/>
          </w:tcPr>
          <w:p w14:paraId="07FD8E8A" w14:textId="77777777" w:rsidR="00CC0C56" w:rsidRDefault="00CC0C56" w:rsidP="00721C20">
            <w:r>
              <w:t>26.9%</w:t>
            </w:r>
          </w:p>
        </w:tc>
      </w:tr>
      <w:tr w:rsidR="00721C20" w14:paraId="5146C00B" w14:textId="77777777" w:rsidTr="00B90657">
        <w:trPr>
          <w:trHeight w:val="290"/>
        </w:trPr>
        <w:tc>
          <w:tcPr>
            <w:tcW w:w="1486" w:type="dxa"/>
            <w:shd w:val="clear" w:color="auto" w:fill="F2F2F2" w:themeFill="background1" w:themeFillShade="F2"/>
          </w:tcPr>
          <w:p w14:paraId="53E2B55C" w14:textId="66EDAA35" w:rsidR="00CC0C56" w:rsidRPr="00721C20" w:rsidRDefault="00B90657" w:rsidP="00721C20">
            <w:pPr>
              <w:rPr>
                <w:rFonts w:ascii="Staatliches" w:hAnsi="Staatliches"/>
                <w:b/>
                <w:bCs/>
                <w:color w:val="auto"/>
                <w:lang w:val="en-GB"/>
              </w:rPr>
            </w:pPr>
            <w:r w:rsidRPr="00721C20">
              <w:rPr>
                <w:rStyle w:val="BasicSansBold"/>
              </w:rPr>
              <w:t>Rental stress above 40%</w:t>
            </w:r>
          </w:p>
        </w:tc>
        <w:tc>
          <w:tcPr>
            <w:tcW w:w="2625" w:type="dxa"/>
          </w:tcPr>
          <w:p w14:paraId="3B547D23" w14:textId="77777777" w:rsidR="00CC0C56" w:rsidRDefault="00CC0C56" w:rsidP="00721C20">
            <w:r>
              <w:t>Rental stress without CRA (40%)</w:t>
            </w:r>
            <w:r>
              <w:rPr>
                <w:rStyle w:val="Superscript"/>
              </w:rPr>
              <w:t>4</w:t>
            </w:r>
          </w:p>
        </w:tc>
        <w:tc>
          <w:tcPr>
            <w:tcW w:w="1276" w:type="dxa"/>
          </w:tcPr>
          <w:p w14:paraId="33518514" w14:textId="77777777" w:rsidR="00CC0C56" w:rsidRDefault="00CC0C56" w:rsidP="00721C20">
            <w:r>
              <w:t>44.70%</w:t>
            </w:r>
          </w:p>
        </w:tc>
        <w:tc>
          <w:tcPr>
            <w:tcW w:w="1276" w:type="dxa"/>
          </w:tcPr>
          <w:p w14:paraId="596B102E" w14:textId="77777777" w:rsidR="00CC0C56" w:rsidRDefault="00CC0C56" w:rsidP="00721C20">
            <w:r>
              <w:t>46.30%</w:t>
            </w:r>
          </w:p>
        </w:tc>
        <w:tc>
          <w:tcPr>
            <w:tcW w:w="1275" w:type="dxa"/>
          </w:tcPr>
          <w:p w14:paraId="7B588C39" w14:textId="77777777" w:rsidR="00CC0C56" w:rsidRDefault="00CC0C56" w:rsidP="00721C20">
            <w:r>
              <w:t>49.30%</w:t>
            </w:r>
          </w:p>
        </w:tc>
        <w:tc>
          <w:tcPr>
            <w:tcW w:w="1245" w:type="dxa"/>
          </w:tcPr>
          <w:p w14:paraId="0F086CE8" w14:textId="77777777" w:rsidR="00CC0C56" w:rsidRDefault="00CC0C56" w:rsidP="00721C20">
            <w:r>
              <w:t>52.3%</w:t>
            </w:r>
          </w:p>
        </w:tc>
      </w:tr>
      <w:tr w:rsidR="00721C20" w14:paraId="5F4091B5" w14:textId="77777777" w:rsidTr="00D53F10">
        <w:trPr>
          <w:cnfStyle w:val="000000100000" w:firstRow="0" w:lastRow="0" w:firstColumn="0" w:lastColumn="0" w:oddVBand="0" w:evenVBand="0" w:oddHBand="1" w:evenHBand="0" w:firstRowFirstColumn="0" w:firstRowLastColumn="0" w:lastRowFirstColumn="0" w:lastRowLastColumn="0"/>
          <w:trHeight w:val="507"/>
        </w:trPr>
        <w:tc>
          <w:tcPr>
            <w:tcW w:w="1486" w:type="dxa"/>
          </w:tcPr>
          <w:p w14:paraId="224255F1" w14:textId="46A7A751" w:rsidR="00CC0C56" w:rsidRPr="00721C20" w:rsidRDefault="00B90657" w:rsidP="00721C20">
            <w:pPr>
              <w:rPr>
                <w:rFonts w:ascii="Staatliches" w:hAnsi="Staatliches"/>
                <w:b/>
                <w:bCs/>
                <w:color w:val="auto"/>
                <w:lang w:val="en-GB"/>
              </w:rPr>
            </w:pPr>
            <w:r w:rsidRPr="00721C20">
              <w:rPr>
                <w:rStyle w:val="BasicSansBold"/>
              </w:rPr>
              <w:t>Rental stress above 40%</w:t>
            </w:r>
          </w:p>
        </w:tc>
        <w:tc>
          <w:tcPr>
            <w:tcW w:w="2625" w:type="dxa"/>
          </w:tcPr>
          <w:p w14:paraId="65E7C043" w14:textId="77777777" w:rsidR="00CC0C56" w:rsidRDefault="00CC0C56" w:rsidP="00721C20">
            <w:r>
              <w:t xml:space="preserve">Percentage point reduction in rental stress </w:t>
            </w:r>
          </w:p>
        </w:tc>
        <w:tc>
          <w:tcPr>
            <w:tcW w:w="1276" w:type="dxa"/>
          </w:tcPr>
          <w:p w14:paraId="06C7AFA6" w14:textId="77777777" w:rsidR="00CC0C56" w:rsidRDefault="00CC0C56" w:rsidP="00721C20">
            <w:r>
              <w:t>20.10%</w:t>
            </w:r>
          </w:p>
        </w:tc>
        <w:tc>
          <w:tcPr>
            <w:tcW w:w="1276" w:type="dxa"/>
          </w:tcPr>
          <w:p w14:paraId="35AA1699" w14:textId="77777777" w:rsidR="00CC0C56" w:rsidRDefault="00CC0C56" w:rsidP="00721C20">
            <w:r>
              <w:t>22.90%</w:t>
            </w:r>
          </w:p>
        </w:tc>
        <w:tc>
          <w:tcPr>
            <w:tcW w:w="1275" w:type="dxa"/>
          </w:tcPr>
          <w:p w14:paraId="5931B443" w14:textId="77777777" w:rsidR="00CC0C56" w:rsidRDefault="00CC0C56" w:rsidP="00721C20">
            <w:r>
              <w:t>24.90%</w:t>
            </w:r>
          </w:p>
        </w:tc>
        <w:tc>
          <w:tcPr>
            <w:tcW w:w="1245" w:type="dxa"/>
          </w:tcPr>
          <w:p w14:paraId="62DD4F85" w14:textId="77777777" w:rsidR="00CC0C56" w:rsidRDefault="00CC0C56" w:rsidP="00721C20">
            <w:r>
              <w:t>25.4%</w:t>
            </w:r>
          </w:p>
        </w:tc>
      </w:tr>
      <w:tr w:rsidR="00721C20" w14:paraId="4DA9F18A" w14:textId="77777777" w:rsidTr="00D53F10">
        <w:trPr>
          <w:trHeight w:val="290"/>
        </w:trPr>
        <w:tc>
          <w:tcPr>
            <w:tcW w:w="1486" w:type="dxa"/>
          </w:tcPr>
          <w:p w14:paraId="4B22B847" w14:textId="77777777" w:rsidR="00CC0C56" w:rsidRPr="00721C20" w:rsidRDefault="00CC0C56" w:rsidP="00721C20">
            <w:r w:rsidRPr="00721C20">
              <w:rPr>
                <w:rStyle w:val="BasicSansBold"/>
              </w:rPr>
              <w:t>Rental stress above 50%</w:t>
            </w:r>
          </w:p>
        </w:tc>
        <w:tc>
          <w:tcPr>
            <w:tcW w:w="2625" w:type="dxa"/>
          </w:tcPr>
          <w:p w14:paraId="0E044860" w14:textId="77777777" w:rsidR="00CC0C56" w:rsidRDefault="00CC0C56" w:rsidP="00721C20">
            <w:r>
              <w:t>Rental stress with CRA (50%)</w:t>
            </w:r>
            <w:r>
              <w:rPr>
                <w:rStyle w:val="Superscript"/>
              </w:rPr>
              <w:t>5</w:t>
            </w:r>
          </w:p>
        </w:tc>
        <w:tc>
          <w:tcPr>
            <w:tcW w:w="1276" w:type="dxa"/>
          </w:tcPr>
          <w:p w14:paraId="5559306A" w14:textId="77777777" w:rsidR="00CC0C56" w:rsidRDefault="00CC0C56" w:rsidP="00721C20">
            <w:r>
              <w:t>14.90%</w:t>
            </w:r>
          </w:p>
        </w:tc>
        <w:tc>
          <w:tcPr>
            <w:tcW w:w="1276" w:type="dxa"/>
          </w:tcPr>
          <w:p w14:paraId="59A32C6C" w14:textId="77777777" w:rsidR="00CC0C56" w:rsidRDefault="00CC0C56" w:rsidP="00721C20">
            <w:r>
              <w:t>14.20%</w:t>
            </w:r>
          </w:p>
        </w:tc>
        <w:tc>
          <w:tcPr>
            <w:tcW w:w="1275" w:type="dxa"/>
          </w:tcPr>
          <w:p w14:paraId="63EC03DF" w14:textId="77777777" w:rsidR="00CC0C56" w:rsidRDefault="00CC0C56" w:rsidP="00721C20">
            <w:r>
              <w:t>15.30%</w:t>
            </w:r>
          </w:p>
        </w:tc>
        <w:tc>
          <w:tcPr>
            <w:tcW w:w="1245" w:type="dxa"/>
          </w:tcPr>
          <w:p w14:paraId="705D7DA4" w14:textId="77777777" w:rsidR="00CC0C56" w:rsidRDefault="00CC0C56" w:rsidP="00721C20">
            <w:r>
              <w:t>17.3%</w:t>
            </w:r>
          </w:p>
        </w:tc>
      </w:tr>
      <w:tr w:rsidR="00721C20" w14:paraId="19C90F81" w14:textId="77777777" w:rsidTr="00B90657">
        <w:trPr>
          <w:cnfStyle w:val="000000100000" w:firstRow="0" w:lastRow="0" w:firstColumn="0" w:lastColumn="0" w:oddVBand="0" w:evenVBand="0" w:oddHBand="1" w:evenHBand="0" w:firstRowFirstColumn="0" w:firstRowLastColumn="0" w:lastRowFirstColumn="0" w:lastRowLastColumn="0"/>
          <w:trHeight w:val="290"/>
        </w:trPr>
        <w:tc>
          <w:tcPr>
            <w:tcW w:w="1486" w:type="dxa"/>
            <w:shd w:val="clear" w:color="auto" w:fill="auto"/>
          </w:tcPr>
          <w:p w14:paraId="0BA429CE" w14:textId="5DA79376" w:rsidR="00CC0C56" w:rsidRDefault="00B90657" w:rsidP="00721C20">
            <w:pPr>
              <w:rPr>
                <w:rFonts w:ascii="Staatliches" w:hAnsi="Staatliches"/>
                <w:color w:val="auto"/>
                <w:lang w:val="en-GB"/>
              </w:rPr>
            </w:pPr>
            <w:r w:rsidRPr="00721C20">
              <w:rPr>
                <w:rStyle w:val="BasicSansBold"/>
              </w:rPr>
              <w:t>Rental stress above 50%</w:t>
            </w:r>
          </w:p>
        </w:tc>
        <w:tc>
          <w:tcPr>
            <w:tcW w:w="2625" w:type="dxa"/>
          </w:tcPr>
          <w:p w14:paraId="33E4822D" w14:textId="77777777" w:rsidR="00CC0C56" w:rsidRDefault="00CC0C56" w:rsidP="00721C20">
            <w:r>
              <w:t>Rental stress without CRA (50%)</w:t>
            </w:r>
            <w:r>
              <w:rPr>
                <w:rStyle w:val="Superscript"/>
              </w:rPr>
              <w:t>5</w:t>
            </w:r>
          </w:p>
        </w:tc>
        <w:tc>
          <w:tcPr>
            <w:tcW w:w="1276" w:type="dxa"/>
          </w:tcPr>
          <w:p w14:paraId="6062D6FB" w14:textId="77777777" w:rsidR="00CC0C56" w:rsidRDefault="00CC0C56" w:rsidP="00721C20">
            <w:r>
              <w:t>28.90%</w:t>
            </w:r>
          </w:p>
        </w:tc>
        <w:tc>
          <w:tcPr>
            <w:tcW w:w="1276" w:type="dxa"/>
          </w:tcPr>
          <w:p w14:paraId="4ADE44D5" w14:textId="77777777" w:rsidR="00CC0C56" w:rsidRDefault="00CC0C56" w:rsidP="00721C20">
            <w:r>
              <w:t>29.80%</w:t>
            </w:r>
          </w:p>
        </w:tc>
        <w:tc>
          <w:tcPr>
            <w:tcW w:w="1275" w:type="dxa"/>
          </w:tcPr>
          <w:p w14:paraId="4C037D90" w14:textId="77777777" w:rsidR="00CC0C56" w:rsidRDefault="00CC0C56" w:rsidP="00721C20">
            <w:r>
              <w:t>32.50%</w:t>
            </w:r>
          </w:p>
        </w:tc>
        <w:tc>
          <w:tcPr>
            <w:tcW w:w="1245" w:type="dxa"/>
          </w:tcPr>
          <w:p w14:paraId="3CF4E384" w14:textId="77777777" w:rsidR="00CC0C56" w:rsidRDefault="00CC0C56" w:rsidP="00721C20">
            <w:r>
              <w:t>34.4%</w:t>
            </w:r>
          </w:p>
        </w:tc>
      </w:tr>
      <w:tr w:rsidR="00721C20" w14:paraId="12FE1899" w14:textId="77777777" w:rsidTr="00D53F10">
        <w:trPr>
          <w:trHeight w:val="507"/>
        </w:trPr>
        <w:tc>
          <w:tcPr>
            <w:tcW w:w="1486" w:type="dxa"/>
          </w:tcPr>
          <w:p w14:paraId="51648574" w14:textId="00D0EDC3" w:rsidR="00CC0C56" w:rsidRDefault="00B90657" w:rsidP="00721C20">
            <w:pPr>
              <w:rPr>
                <w:rFonts w:ascii="Staatliches" w:hAnsi="Staatliches"/>
                <w:color w:val="auto"/>
                <w:lang w:val="en-GB"/>
              </w:rPr>
            </w:pPr>
            <w:r w:rsidRPr="00721C20">
              <w:rPr>
                <w:rStyle w:val="BasicSansBold"/>
              </w:rPr>
              <w:t>Rental stress above 50%</w:t>
            </w:r>
          </w:p>
        </w:tc>
        <w:tc>
          <w:tcPr>
            <w:tcW w:w="2625" w:type="dxa"/>
          </w:tcPr>
          <w:p w14:paraId="186098D2" w14:textId="77777777" w:rsidR="00CC0C56" w:rsidRDefault="00CC0C56" w:rsidP="00721C20">
            <w:r>
              <w:t xml:space="preserve">Percentage point reduction in rental stress </w:t>
            </w:r>
          </w:p>
        </w:tc>
        <w:tc>
          <w:tcPr>
            <w:tcW w:w="1276" w:type="dxa"/>
          </w:tcPr>
          <w:p w14:paraId="4CD3766C" w14:textId="77777777" w:rsidR="00CC0C56" w:rsidRDefault="00CC0C56" w:rsidP="00721C20">
            <w:r>
              <w:t>14.00%</w:t>
            </w:r>
          </w:p>
        </w:tc>
        <w:tc>
          <w:tcPr>
            <w:tcW w:w="1276" w:type="dxa"/>
          </w:tcPr>
          <w:p w14:paraId="6772E7AC" w14:textId="77777777" w:rsidR="00CC0C56" w:rsidRDefault="00CC0C56" w:rsidP="00721C20">
            <w:r>
              <w:t>15.60%</w:t>
            </w:r>
          </w:p>
        </w:tc>
        <w:tc>
          <w:tcPr>
            <w:tcW w:w="1275" w:type="dxa"/>
          </w:tcPr>
          <w:p w14:paraId="3E2E948A" w14:textId="77777777" w:rsidR="00CC0C56" w:rsidRDefault="00CC0C56" w:rsidP="00721C20">
            <w:r>
              <w:t>17.20%</w:t>
            </w:r>
          </w:p>
        </w:tc>
        <w:tc>
          <w:tcPr>
            <w:tcW w:w="1245" w:type="dxa"/>
          </w:tcPr>
          <w:p w14:paraId="1C0550EB" w14:textId="77777777" w:rsidR="00CC0C56" w:rsidRDefault="00CC0C56" w:rsidP="00721C20">
            <w:r>
              <w:t>17.1%</w:t>
            </w:r>
          </w:p>
        </w:tc>
      </w:tr>
    </w:tbl>
    <w:p w14:paraId="52C4F54E" w14:textId="77777777" w:rsidR="00721C20" w:rsidRPr="00721C20" w:rsidRDefault="00721C20" w:rsidP="00721C20">
      <w:pPr>
        <w:pStyle w:val="Caption"/>
      </w:pPr>
      <w:r w:rsidRPr="00721C20">
        <w:t xml:space="preserve">Notes: </w:t>
      </w:r>
    </w:p>
    <w:p w14:paraId="69039D01" w14:textId="77777777" w:rsidR="00721C20" w:rsidRPr="00721C20" w:rsidRDefault="00721C20" w:rsidP="00721C20">
      <w:pPr>
        <w:pStyle w:val="Caption"/>
      </w:pPr>
      <w:r w:rsidRPr="00721C20">
        <w:t xml:space="preserve">(1)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is: Pensions, Allowances, FTB. PPP will be reported for income units where one member receives Parenting Payment, and their partner is not receiving any other income support payment. They will only be reported as receiving FTB A if neither receives a social security payment. </w:t>
      </w:r>
    </w:p>
    <w:p w14:paraId="4AAB303D" w14:textId="77777777" w:rsidR="00721C20" w:rsidRPr="00721C20" w:rsidRDefault="00721C20" w:rsidP="00721C20">
      <w:pPr>
        <w:pStyle w:val="Caption"/>
      </w:pPr>
      <w:r w:rsidRPr="00721C20">
        <w:t xml:space="preserve">(2) On average, fewer than 2% of total CRA income units were excluded from these calculations due to incomplete income details. </w:t>
      </w:r>
    </w:p>
    <w:p w14:paraId="24667E30" w14:textId="77777777" w:rsidR="00721C20" w:rsidRPr="00721C20" w:rsidRDefault="00721C20" w:rsidP="00721C20">
      <w:pPr>
        <w:pStyle w:val="Caption"/>
      </w:pPr>
      <w:r w:rsidRPr="00721C20">
        <w:t xml:space="preserve">(3) Proportion of income units paying more than 30% of income on rent. </w:t>
      </w:r>
    </w:p>
    <w:p w14:paraId="0B03ABBE" w14:textId="77777777" w:rsidR="00721C20" w:rsidRPr="00721C20" w:rsidRDefault="00721C20" w:rsidP="00721C20">
      <w:pPr>
        <w:pStyle w:val="Caption"/>
      </w:pPr>
      <w:r w:rsidRPr="00721C20">
        <w:t xml:space="preserve">(4) Proportion of income units paying more than 40% of income on rent. </w:t>
      </w:r>
    </w:p>
    <w:p w14:paraId="54A43DE2" w14:textId="1FB6DACD" w:rsidR="00721C20" w:rsidRDefault="00721C20" w:rsidP="00721C20">
      <w:pPr>
        <w:pStyle w:val="Caption"/>
      </w:pPr>
      <w:r w:rsidRPr="00721C20">
        <w:t>(5) Proportion of income units paying more than 50% of income on rent.</w:t>
      </w:r>
    </w:p>
    <w:p w14:paraId="38A9665A" w14:textId="2106616A" w:rsidR="00CC0C56" w:rsidRPr="00721C20" w:rsidRDefault="00CC0C56" w:rsidP="00721C20">
      <w:pPr>
        <w:rPr>
          <w:rFonts w:ascii="BasicSans-BoldIt" w:hAnsi="BasicSans-BoldIt" w:cs="BasicSans-BoldIt"/>
          <w:b/>
          <w:bCs/>
        </w:rPr>
      </w:pPr>
      <w:r>
        <w:t>Table 2.2 shows increases in the percentage in rental stress “before CRA” over this period. It can also be noted that these are effectively a headcount measure rather than a depth of stress measure (analogous to poverty gap measures). So private rent increases also make the stress even worse for those already affected by it.</w:t>
      </w:r>
    </w:p>
    <w:p w14:paraId="005BD4C3" w14:textId="2FF7EF70" w:rsidR="00CC0C56" w:rsidRPr="00721C20" w:rsidRDefault="00CC0C56" w:rsidP="00721C20">
      <w:pPr>
        <w:rPr>
          <w:iCs/>
          <w:sz w:val="28"/>
        </w:rPr>
      </w:pPr>
      <w:r w:rsidRPr="00721C20">
        <w:rPr>
          <w:rStyle w:val="Emphasis"/>
        </w:rPr>
        <w:t>Overall, these figures remain extremely worrying – of the 1.4 million recipients of CRA in December 2025, 17.3% – more than 240,000 recipients – were paying more than half their income in rent.</w:t>
      </w:r>
    </w:p>
    <w:p w14:paraId="5DFDE2AD" w14:textId="77777777" w:rsidR="00CC0C56" w:rsidRDefault="00CC0C56" w:rsidP="00721C20">
      <w:r>
        <w:t xml:space="preserve">Table 2.3 shows estimates of rental stress at the 30% level by payment type. Rental stress is much higher for people receiving </w:t>
      </w:r>
      <w:proofErr w:type="spellStart"/>
      <w:r>
        <w:t>JobSeeker</w:t>
      </w:r>
      <w:proofErr w:type="spellEnd"/>
      <w:r>
        <w:t xml:space="preserve"> (61.8%) and Youth Allowance (60%-75%) than for those receiving Age or Disability Pensions or Carer Payment </w:t>
      </w:r>
      <w:r>
        <w:rPr>
          <w:rStyle w:val="Nobreak"/>
        </w:rPr>
        <w:t>(30%-38%)</w:t>
      </w:r>
      <w:r>
        <w:t xml:space="preserve">, reflecting their lower basic payments. </w:t>
      </w:r>
    </w:p>
    <w:p w14:paraId="6FEDFCA2" w14:textId="77777777" w:rsidR="00CC0C56" w:rsidRPr="00721C20" w:rsidRDefault="00CC0C56" w:rsidP="00721C20">
      <w:pPr>
        <w:rPr>
          <w:rStyle w:val="Emphasis"/>
        </w:rPr>
      </w:pPr>
      <w:r w:rsidRPr="00721C20">
        <w:rPr>
          <w:rStyle w:val="Emphasis"/>
        </w:rPr>
        <w:t>Rental stress is particularly high for people receiving Youth Allowance.</w:t>
      </w:r>
    </w:p>
    <w:p w14:paraId="188C1787" w14:textId="25C8A935" w:rsidR="00CC0C56" w:rsidRDefault="00CC0C56" w:rsidP="00721C20">
      <w:r>
        <w:t>For people receiving Youth Allowance (Student), the share experiencing rental stress was reduced marginally from 76.6% to 74.7% and for those receiving Youth Allowance (Other) rental stress was reduced more significantly from 68.5% to 58.5% between December 2022 and December 2024. In December 2025, rates of rental stress were slightly higher for these groups – 74.3% and 60.0%, respectively.</w:t>
      </w:r>
    </w:p>
    <w:p w14:paraId="516F458C" w14:textId="34308EE1" w:rsidR="00CC0C56" w:rsidRDefault="00CC0C56" w:rsidP="003D0A46">
      <w:pPr>
        <w:pStyle w:val="Captionheader"/>
      </w:pPr>
      <w:r>
        <w:t>Table 2.3: Number of CRA income units</w:t>
      </w:r>
      <w:r>
        <w:rPr>
          <w:rStyle w:val="SuperscriptBasicSans"/>
          <w:spacing w:val="-5"/>
        </w:rPr>
        <w:t>1</w:t>
      </w:r>
      <w:r>
        <w:t xml:space="preserve"> and proportion in rental stress</w:t>
      </w:r>
      <w:r>
        <w:rPr>
          <w:rStyle w:val="SuperscriptBasicSans"/>
          <w:spacing w:val="-5"/>
        </w:rPr>
        <w:t>2</w:t>
      </w:r>
      <w:r>
        <w:t xml:space="preserve"> (with and without CRA) by primary payment type, December 2022 to December 2025</w:t>
      </w:r>
    </w:p>
    <w:tbl>
      <w:tblPr>
        <w:tblStyle w:val="TableGrid"/>
        <w:tblW w:w="9072" w:type="dxa"/>
        <w:tblLayout w:type="fixed"/>
        <w:tblLook w:val="0020" w:firstRow="1" w:lastRow="0" w:firstColumn="0" w:lastColumn="0" w:noHBand="0" w:noVBand="0"/>
      </w:tblPr>
      <w:tblGrid>
        <w:gridCol w:w="1418"/>
        <w:gridCol w:w="3118"/>
        <w:gridCol w:w="1134"/>
        <w:gridCol w:w="1134"/>
        <w:gridCol w:w="1134"/>
        <w:gridCol w:w="1134"/>
      </w:tblGrid>
      <w:tr w:rsidR="00B41B44" w:rsidRPr="00725E56" w14:paraId="5E94733D" w14:textId="77777777" w:rsidTr="00B33326">
        <w:trPr>
          <w:cnfStyle w:val="100000000000" w:firstRow="1" w:lastRow="0" w:firstColumn="0" w:lastColumn="0" w:oddVBand="0" w:evenVBand="0" w:oddHBand="0" w:evenHBand="0" w:firstRowFirstColumn="0" w:firstRowLastColumn="0" w:lastRowFirstColumn="0" w:lastRowLastColumn="0"/>
          <w:trHeight w:val="362"/>
        </w:trPr>
        <w:tc>
          <w:tcPr>
            <w:tcW w:w="1418" w:type="dxa"/>
          </w:tcPr>
          <w:p w14:paraId="61F4DBB2" w14:textId="77777777" w:rsidR="00B41B44" w:rsidRPr="00725E56" w:rsidRDefault="00B41B44">
            <w:pPr>
              <w:rPr>
                <w:b/>
                <w:bCs/>
                <w:color w:val="FFFFFF" w:themeColor="background1"/>
              </w:rPr>
            </w:pPr>
            <w:r w:rsidRPr="00725E56">
              <w:rPr>
                <w:b/>
                <w:bCs/>
                <w:color w:val="FFFFFF" w:themeColor="background1"/>
              </w:rPr>
              <w:t>Primary payment type</w:t>
            </w:r>
          </w:p>
        </w:tc>
        <w:tc>
          <w:tcPr>
            <w:tcW w:w="3118" w:type="dxa"/>
          </w:tcPr>
          <w:p w14:paraId="099D2012" w14:textId="34361E14" w:rsidR="00B41B44" w:rsidRPr="00FA5DCB" w:rsidRDefault="00FA5DCB">
            <w:pPr>
              <w:rPr>
                <w:b/>
                <w:bCs/>
                <w:color w:val="FFFFFF" w:themeColor="background1"/>
              </w:rPr>
            </w:pPr>
            <w:r>
              <w:rPr>
                <w:b/>
                <w:bCs/>
                <w:color w:val="FFFFFF" w:themeColor="background1"/>
              </w:rPr>
              <w:t>P</w:t>
            </w:r>
            <w:r w:rsidRPr="00FA5DCB">
              <w:rPr>
                <w:b/>
                <w:bCs/>
                <w:color w:val="FFFFFF" w:themeColor="background1"/>
              </w:rPr>
              <w:t>roportion in rental stress</w:t>
            </w:r>
          </w:p>
        </w:tc>
        <w:tc>
          <w:tcPr>
            <w:tcW w:w="1134" w:type="dxa"/>
          </w:tcPr>
          <w:p w14:paraId="6BE4154C" w14:textId="77777777" w:rsidR="00B41B44" w:rsidRPr="00725E56" w:rsidRDefault="00B41B44">
            <w:pPr>
              <w:rPr>
                <w:b/>
                <w:bCs/>
                <w:color w:val="FFFFFF" w:themeColor="background1"/>
              </w:rPr>
            </w:pPr>
            <w:r w:rsidRPr="00725E56">
              <w:rPr>
                <w:b/>
                <w:bCs/>
                <w:color w:val="FFFFFF" w:themeColor="background1"/>
              </w:rPr>
              <w:t>30-Dec-22</w:t>
            </w:r>
          </w:p>
        </w:tc>
        <w:tc>
          <w:tcPr>
            <w:tcW w:w="1134" w:type="dxa"/>
          </w:tcPr>
          <w:p w14:paraId="2811FEBF" w14:textId="77777777" w:rsidR="00B41B44" w:rsidRPr="00725E56" w:rsidRDefault="00B41B44">
            <w:pPr>
              <w:rPr>
                <w:b/>
                <w:bCs/>
                <w:color w:val="FFFFFF" w:themeColor="background1"/>
              </w:rPr>
            </w:pPr>
            <w:r w:rsidRPr="00725E56">
              <w:rPr>
                <w:b/>
                <w:bCs/>
                <w:color w:val="FFFFFF" w:themeColor="background1"/>
              </w:rPr>
              <w:t>29-Dec-23</w:t>
            </w:r>
          </w:p>
        </w:tc>
        <w:tc>
          <w:tcPr>
            <w:tcW w:w="1134" w:type="dxa"/>
          </w:tcPr>
          <w:p w14:paraId="55669BB5" w14:textId="77777777" w:rsidR="00B41B44" w:rsidRPr="00725E56" w:rsidRDefault="00B41B44">
            <w:pPr>
              <w:rPr>
                <w:b/>
                <w:bCs/>
                <w:color w:val="FFFFFF" w:themeColor="background1"/>
              </w:rPr>
            </w:pPr>
            <w:r w:rsidRPr="00725E56">
              <w:rPr>
                <w:b/>
                <w:bCs/>
                <w:color w:val="FFFFFF" w:themeColor="background1"/>
              </w:rPr>
              <w:t>27-Dec-24</w:t>
            </w:r>
          </w:p>
        </w:tc>
        <w:tc>
          <w:tcPr>
            <w:tcW w:w="1134" w:type="dxa"/>
          </w:tcPr>
          <w:p w14:paraId="5C70630B" w14:textId="77777777" w:rsidR="00B41B44" w:rsidRPr="00725E56" w:rsidRDefault="00B41B44">
            <w:pPr>
              <w:rPr>
                <w:b/>
                <w:bCs/>
                <w:color w:val="FFFFFF" w:themeColor="background1"/>
              </w:rPr>
            </w:pPr>
            <w:r w:rsidRPr="00725E56">
              <w:rPr>
                <w:b/>
                <w:bCs/>
                <w:color w:val="FFFFFF" w:themeColor="background1"/>
              </w:rPr>
              <w:t>26-Dec-25</w:t>
            </w:r>
          </w:p>
        </w:tc>
      </w:tr>
      <w:tr w:rsidR="00B41B44" w14:paraId="631A8FA1"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0015C7A0" w14:textId="77777777" w:rsidR="00B41B44" w:rsidRDefault="00B41B44">
            <w:r>
              <w:t>Disability Support Pension</w:t>
            </w:r>
          </w:p>
        </w:tc>
        <w:tc>
          <w:tcPr>
            <w:tcW w:w="3118" w:type="dxa"/>
          </w:tcPr>
          <w:p w14:paraId="5E97FE25" w14:textId="77777777" w:rsidR="00B41B44" w:rsidRDefault="00B41B44">
            <w:r>
              <w:t>Number of CRA income units</w:t>
            </w:r>
            <w:r>
              <w:rPr>
                <w:rStyle w:val="Superscript"/>
              </w:rPr>
              <w:t>1</w:t>
            </w:r>
          </w:p>
        </w:tc>
        <w:tc>
          <w:tcPr>
            <w:tcW w:w="1134" w:type="dxa"/>
          </w:tcPr>
          <w:p w14:paraId="07FDB40D" w14:textId="77777777" w:rsidR="00B41B44" w:rsidRDefault="00B41B44">
            <w:r>
              <w:t>267,495</w:t>
            </w:r>
          </w:p>
        </w:tc>
        <w:tc>
          <w:tcPr>
            <w:tcW w:w="1134" w:type="dxa"/>
          </w:tcPr>
          <w:p w14:paraId="2AF11956" w14:textId="77777777" w:rsidR="00B41B44" w:rsidRDefault="00B41B44">
            <w:r>
              <w:t>273,130</w:t>
            </w:r>
          </w:p>
        </w:tc>
        <w:tc>
          <w:tcPr>
            <w:tcW w:w="1134" w:type="dxa"/>
          </w:tcPr>
          <w:p w14:paraId="7E65BE12" w14:textId="77777777" w:rsidR="00B41B44" w:rsidRDefault="00B41B44">
            <w:r>
              <w:t>287,755</w:t>
            </w:r>
          </w:p>
        </w:tc>
        <w:tc>
          <w:tcPr>
            <w:tcW w:w="1134" w:type="dxa"/>
          </w:tcPr>
          <w:p w14:paraId="2039C3D5" w14:textId="77777777" w:rsidR="00B41B44" w:rsidRDefault="00B41B44">
            <w:r>
              <w:t>300,295</w:t>
            </w:r>
          </w:p>
        </w:tc>
      </w:tr>
      <w:tr w:rsidR="00B41B44" w14:paraId="030ACAEC" w14:textId="77777777" w:rsidTr="00B33326">
        <w:trPr>
          <w:trHeight w:val="170"/>
        </w:trPr>
        <w:tc>
          <w:tcPr>
            <w:tcW w:w="1418" w:type="dxa"/>
            <w:shd w:val="clear" w:color="auto" w:fill="A9B6C7" w:themeFill="accent4"/>
          </w:tcPr>
          <w:p w14:paraId="0D04F7BF" w14:textId="7B12C165" w:rsidR="00B41B44" w:rsidRDefault="005A2FA6">
            <w:pPr>
              <w:rPr>
                <w:rFonts w:ascii="Staatliches" w:hAnsi="Staatliches"/>
                <w:color w:val="auto"/>
                <w:lang w:val="en-GB"/>
              </w:rPr>
            </w:pPr>
            <w:r>
              <w:t>Disability Support Pension</w:t>
            </w:r>
          </w:p>
        </w:tc>
        <w:tc>
          <w:tcPr>
            <w:tcW w:w="3118" w:type="dxa"/>
          </w:tcPr>
          <w:p w14:paraId="12A10F37" w14:textId="77777777" w:rsidR="00B41B44" w:rsidRDefault="00B41B44">
            <w:r>
              <w:t>Rental stress with CRA (30%)</w:t>
            </w:r>
            <w:r>
              <w:rPr>
                <w:rStyle w:val="Superscript"/>
              </w:rPr>
              <w:t>3</w:t>
            </w:r>
          </w:p>
        </w:tc>
        <w:tc>
          <w:tcPr>
            <w:tcW w:w="1134" w:type="dxa"/>
          </w:tcPr>
          <w:p w14:paraId="47D166A1" w14:textId="77777777" w:rsidR="00B41B44" w:rsidRDefault="00B41B44">
            <w:r>
              <w:t>32.50%</w:t>
            </w:r>
          </w:p>
        </w:tc>
        <w:tc>
          <w:tcPr>
            <w:tcW w:w="1134" w:type="dxa"/>
          </w:tcPr>
          <w:p w14:paraId="475B0A6D" w14:textId="77777777" w:rsidR="00B41B44" w:rsidRDefault="00B41B44">
            <w:r>
              <w:t>29.40%</w:t>
            </w:r>
          </w:p>
        </w:tc>
        <w:tc>
          <w:tcPr>
            <w:tcW w:w="1134" w:type="dxa"/>
          </w:tcPr>
          <w:p w14:paraId="0AABCC92" w14:textId="77777777" w:rsidR="00B41B44" w:rsidRDefault="00B41B44">
            <w:r>
              <w:t>28.30%</w:t>
            </w:r>
          </w:p>
        </w:tc>
        <w:tc>
          <w:tcPr>
            <w:tcW w:w="1134" w:type="dxa"/>
          </w:tcPr>
          <w:p w14:paraId="7BD3AFC3" w14:textId="77777777" w:rsidR="00B41B44" w:rsidRDefault="00B41B44">
            <w:r>
              <w:t>30.3%</w:t>
            </w:r>
          </w:p>
        </w:tc>
      </w:tr>
      <w:tr w:rsidR="00B41B44" w14:paraId="444173BE"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5017759B" w14:textId="199236D4" w:rsidR="00B41B44" w:rsidRDefault="005A2FA6">
            <w:pPr>
              <w:rPr>
                <w:rFonts w:ascii="Staatliches" w:hAnsi="Staatliches"/>
                <w:color w:val="auto"/>
                <w:lang w:val="en-GB"/>
              </w:rPr>
            </w:pPr>
            <w:r>
              <w:t>Disability Support Pension</w:t>
            </w:r>
          </w:p>
        </w:tc>
        <w:tc>
          <w:tcPr>
            <w:tcW w:w="3118" w:type="dxa"/>
          </w:tcPr>
          <w:p w14:paraId="2F07AC28" w14:textId="77777777" w:rsidR="00B41B44" w:rsidRDefault="00B41B44">
            <w:r>
              <w:t>Rental stress without CRA (30%)</w:t>
            </w:r>
            <w:r>
              <w:rPr>
                <w:rStyle w:val="Superscript"/>
              </w:rPr>
              <w:t>3</w:t>
            </w:r>
          </w:p>
        </w:tc>
        <w:tc>
          <w:tcPr>
            <w:tcW w:w="1134" w:type="dxa"/>
          </w:tcPr>
          <w:p w14:paraId="546433C7" w14:textId="77777777" w:rsidR="00B41B44" w:rsidRDefault="00B41B44">
            <w:r>
              <w:t>70.80%</w:t>
            </w:r>
          </w:p>
        </w:tc>
        <w:tc>
          <w:tcPr>
            <w:tcW w:w="1134" w:type="dxa"/>
          </w:tcPr>
          <w:p w14:paraId="23232A71" w14:textId="77777777" w:rsidR="00B41B44" w:rsidRDefault="00B41B44">
            <w:r>
              <w:t>72.10%</w:t>
            </w:r>
          </w:p>
        </w:tc>
        <w:tc>
          <w:tcPr>
            <w:tcW w:w="1134" w:type="dxa"/>
          </w:tcPr>
          <w:p w14:paraId="17200007" w14:textId="77777777" w:rsidR="00B41B44" w:rsidRDefault="00B41B44">
            <w:r>
              <w:t>73.00%</w:t>
            </w:r>
          </w:p>
        </w:tc>
        <w:tc>
          <w:tcPr>
            <w:tcW w:w="1134" w:type="dxa"/>
          </w:tcPr>
          <w:p w14:paraId="41ADD141" w14:textId="77777777" w:rsidR="00B41B44" w:rsidRDefault="00B41B44">
            <w:r>
              <w:t>74.1%</w:t>
            </w:r>
          </w:p>
        </w:tc>
      </w:tr>
      <w:tr w:rsidR="00B41B44" w14:paraId="16883513" w14:textId="77777777" w:rsidTr="00B33326">
        <w:trPr>
          <w:trHeight w:val="170"/>
        </w:trPr>
        <w:tc>
          <w:tcPr>
            <w:tcW w:w="1418" w:type="dxa"/>
            <w:shd w:val="clear" w:color="auto" w:fill="A9B6C7" w:themeFill="accent4"/>
          </w:tcPr>
          <w:p w14:paraId="1E0224A8" w14:textId="194E35AA" w:rsidR="00B41B44" w:rsidRDefault="005A2FA6">
            <w:pPr>
              <w:rPr>
                <w:rFonts w:ascii="Staatliches" w:hAnsi="Staatliches"/>
                <w:color w:val="auto"/>
                <w:lang w:val="en-GB"/>
              </w:rPr>
            </w:pPr>
            <w:r>
              <w:t>Disability Support Pension</w:t>
            </w:r>
          </w:p>
        </w:tc>
        <w:tc>
          <w:tcPr>
            <w:tcW w:w="3118" w:type="dxa"/>
          </w:tcPr>
          <w:p w14:paraId="5344F255" w14:textId="77777777" w:rsidR="00B41B44" w:rsidRDefault="00B41B44">
            <w:r>
              <w:t>Percentage point reduction in rental stress (Rental stress above 30%)</w:t>
            </w:r>
          </w:p>
        </w:tc>
        <w:tc>
          <w:tcPr>
            <w:tcW w:w="1134" w:type="dxa"/>
          </w:tcPr>
          <w:p w14:paraId="171194A7" w14:textId="77777777" w:rsidR="00B41B44" w:rsidRDefault="00B41B44">
            <w:r>
              <w:t>38.30%</w:t>
            </w:r>
          </w:p>
        </w:tc>
        <w:tc>
          <w:tcPr>
            <w:tcW w:w="1134" w:type="dxa"/>
          </w:tcPr>
          <w:p w14:paraId="1880821E" w14:textId="77777777" w:rsidR="00B41B44" w:rsidRDefault="00B41B44">
            <w:r>
              <w:t>42.80%</w:t>
            </w:r>
          </w:p>
        </w:tc>
        <w:tc>
          <w:tcPr>
            <w:tcW w:w="1134" w:type="dxa"/>
          </w:tcPr>
          <w:p w14:paraId="150C7C43" w14:textId="77777777" w:rsidR="00B41B44" w:rsidRDefault="00B41B44">
            <w:r>
              <w:t>44.70%</w:t>
            </w:r>
          </w:p>
        </w:tc>
        <w:tc>
          <w:tcPr>
            <w:tcW w:w="1134" w:type="dxa"/>
          </w:tcPr>
          <w:p w14:paraId="1B07D522" w14:textId="77777777" w:rsidR="00B41B44" w:rsidRDefault="00B41B44">
            <w:r>
              <w:t>43.8%</w:t>
            </w:r>
          </w:p>
        </w:tc>
      </w:tr>
      <w:tr w:rsidR="00B41B44" w14:paraId="526DD0DA"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0268C477" w14:textId="77777777" w:rsidR="00B41B44" w:rsidRDefault="00B41B44">
            <w:r>
              <w:t>Carer Payment</w:t>
            </w:r>
          </w:p>
        </w:tc>
        <w:tc>
          <w:tcPr>
            <w:tcW w:w="3118" w:type="dxa"/>
          </w:tcPr>
          <w:p w14:paraId="0845C34E" w14:textId="77777777" w:rsidR="00B41B44" w:rsidRDefault="00B41B44">
            <w:r>
              <w:t>Number of CRA income units</w:t>
            </w:r>
            <w:r>
              <w:rPr>
                <w:rStyle w:val="Superscript"/>
              </w:rPr>
              <w:t>1</w:t>
            </w:r>
          </w:p>
        </w:tc>
        <w:tc>
          <w:tcPr>
            <w:tcW w:w="1134" w:type="dxa"/>
          </w:tcPr>
          <w:p w14:paraId="7762320B" w14:textId="77777777" w:rsidR="00B41B44" w:rsidRDefault="00B41B44">
            <w:r>
              <w:t>79,045</w:t>
            </w:r>
          </w:p>
        </w:tc>
        <w:tc>
          <w:tcPr>
            <w:tcW w:w="1134" w:type="dxa"/>
          </w:tcPr>
          <w:p w14:paraId="0D26D55D" w14:textId="77777777" w:rsidR="00B41B44" w:rsidRDefault="00B41B44">
            <w:r>
              <w:t>80,550</w:t>
            </w:r>
          </w:p>
        </w:tc>
        <w:tc>
          <w:tcPr>
            <w:tcW w:w="1134" w:type="dxa"/>
          </w:tcPr>
          <w:p w14:paraId="25D40144" w14:textId="77777777" w:rsidR="00B41B44" w:rsidRDefault="00B41B44">
            <w:r>
              <w:t>86,380</w:t>
            </w:r>
          </w:p>
        </w:tc>
        <w:tc>
          <w:tcPr>
            <w:tcW w:w="1134" w:type="dxa"/>
          </w:tcPr>
          <w:p w14:paraId="5141552F" w14:textId="77777777" w:rsidR="00B41B44" w:rsidRDefault="00B41B44">
            <w:r>
              <w:t>90,820</w:t>
            </w:r>
          </w:p>
        </w:tc>
      </w:tr>
      <w:tr w:rsidR="00B41B44" w14:paraId="3AF549E0" w14:textId="77777777" w:rsidTr="00B33326">
        <w:trPr>
          <w:trHeight w:val="170"/>
        </w:trPr>
        <w:tc>
          <w:tcPr>
            <w:tcW w:w="1418" w:type="dxa"/>
            <w:shd w:val="clear" w:color="auto" w:fill="A9B6C7" w:themeFill="accent4"/>
          </w:tcPr>
          <w:p w14:paraId="59F220CC" w14:textId="64FFF3E2" w:rsidR="00B41B44" w:rsidRDefault="00FA5DCB">
            <w:pPr>
              <w:rPr>
                <w:rFonts w:ascii="Staatliches" w:hAnsi="Staatliches"/>
                <w:color w:val="auto"/>
                <w:lang w:val="en-GB"/>
              </w:rPr>
            </w:pPr>
            <w:r>
              <w:t>Carer Payment</w:t>
            </w:r>
          </w:p>
        </w:tc>
        <w:tc>
          <w:tcPr>
            <w:tcW w:w="3118" w:type="dxa"/>
          </w:tcPr>
          <w:p w14:paraId="38E117A3" w14:textId="77777777" w:rsidR="00B41B44" w:rsidRDefault="00B41B44">
            <w:r>
              <w:t>Rental stress with CRA (30%)</w:t>
            </w:r>
            <w:r>
              <w:rPr>
                <w:rStyle w:val="Superscript"/>
              </w:rPr>
              <w:t>3</w:t>
            </w:r>
          </w:p>
        </w:tc>
        <w:tc>
          <w:tcPr>
            <w:tcW w:w="1134" w:type="dxa"/>
          </w:tcPr>
          <w:p w14:paraId="2E54A6C7" w14:textId="77777777" w:rsidR="00B41B44" w:rsidRDefault="00B41B44">
            <w:r>
              <w:t>35.70%</w:t>
            </w:r>
          </w:p>
        </w:tc>
        <w:tc>
          <w:tcPr>
            <w:tcW w:w="1134" w:type="dxa"/>
          </w:tcPr>
          <w:p w14:paraId="008EDC9D" w14:textId="77777777" w:rsidR="00B41B44" w:rsidRDefault="00B41B44">
            <w:r>
              <w:t>34.60%</w:t>
            </w:r>
          </w:p>
        </w:tc>
        <w:tc>
          <w:tcPr>
            <w:tcW w:w="1134" w:type="dxa"/>
          </w:tcPr>
          <w:p w14:paraId="03B22EFB" w14:textId="77777777" w:rsidR="00B41B44" w:rsidRDefault="00B41B44">
            <w:r>
              <w:t>34.50%</w:t>
            </w:r>
          </w:p>
        </w:tc>
        <w:tc>
          <w:tcPr>
            <w:tcW w:w="1134" w:type="dxa"/>
          </w:tcPr>
          <w:p w14:paraId="65C112A6" w14:textId="77777777" w:rsidR="00B41B44" w:rsidRDefault="00B41B44">
            <w:r>
              <w:t>37.5%</w:t>
            </w:r>
          </w:p>
        </w:tc>
      </w:tr>
      <w:tr w:rsidR="00B41B44" w14:paraId="4B4FBC23"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6F1FF741" w14:textId="4A3C1D83" w:rsidR="00B41B44" w:rsidRDefault="00FA5DCB">
            <w:pPr>
              <w:rPr>
                <w:rFonts w:ascii="Staatliches" w:hAnsi="Staatliches"/>
                <w:color w:val="auto"/>
                <w:lang w:val="en-GB"/>
              </w:rPr>
            </w:pPr>
            <w:r>
              <w:t>Carer Payment</w:t>
            </w:r>
          </w:p>
        </w:tc>
        <w:tc>
          <w:tcPr>
            <w:tcW w:w="3118" w:type="dxa"/>
          </w:tcPr>
          <w:p w14:paraId="385D737F" w14:textId="77777777" w:rsidR="00B41B44" w:rsidRDefault="00B41B44">
            <w:r>
              <w:t>Rental stress without CRA (30%)</w:t>
            </w:r>
            <w:r>
              <w:rPr>
                <w:rStyle w:val="Superscript"/>
              </w:rPr>
              <w:t>3</w:t>
            </w:r>
          </w:p>
        </w:tc>
        <w:tc>
          <w:tcPr>
            <w:tcW w:w="1134" w:type="dxa"/>
          </w:tcPr>
          <w:p w14:paraId="7424A4C7" w14:textId="77777777" w:rsidR="00B41B44" w:rsidRDefault="00B41B44">
            <w:r>
              <w:t>61.80%</w:t>
            </w:r>
          </w:p>
        </w:tc>
        <w:tc>
          <w:tcPr>
            <w:tcW w:w="1134" w:type="dxa"/>
          </w:tcPr>
          <w:p w14:paraId="3CD257BC" w14:textId="77777777" w:rsidR="00B41B44" w:rsidRDefault="00B41B44">
            <w:r>
              <w:t>63.40%</w:t>
            </w:r>
          </w:p>
        </w:tc>
        <w:tc>
          <w:tcPr>
            <w:tcW w:w="1134" w:type="dxa"/>
          </w:tcPr>
          <w:p w14:paraId="6C7CA149" w14:textId="77777777" w:rsidR="00B41B44" w:rsidRDefault="00B41B44">
            <w:r>
              <w:t>65.20%</w:t>
            </w:r>
          </w:p>
        </w:tc>
        <w:tc>
          <w:tcPr>
            <w:tcW w:w="1134" w:type="dxa"/>
          </w:tcPr>
          <w:p w14:paraId="04444D22" w14:textId="77777777" w:rsidR="00B41B44" w:rsidRDefault="00B41B44">
            <w:r>
              <w:t>66.6%</w:t>
            </w:r>
          </w:p>
        </w:tc>
      </w:tr>
      <w:tr w:rsidR="00B41B44" w14:paraId="001E63CC" w14:textId="77777777" w:rsidTr="00B33326">
        <w:trPr>
          <w:trHeight w:val="170"/>
        </w:trPr>
        <w:tc>
          <w:tcPr>
            <w:tcW w:w="1418" w:type="dxa"/>
            <w:shd w:val="clear" w:color="auto" w:fill="A9B6C7" w:themeFill="accent4"/>
          </w:tcPr>
          <w:p w14:paraId="4CF159B0" w14:textId="7F450074" w:rsidR="00B41B44" w:rsidRDefault="00FA5DCB">
            <w:pPr>
              <w:rPr>
                <w:rFonts w:ascii="Staatliches" w:hAnsi="Staatliches"/>
                <w:color w:val="auto"/>
                <w:lang w:val="en-GB"/>
              </w:rPr>
            </w:pPr>
            <w:r>
              <w:t>Carer Payment</w:t>
            </w:r>
          </w:p>
        </w:tc>
        <w:tc>
          <w:tcPr>
            <w:tcW w:w="3118" w:type="dxa"/>
          </w:tcPr>
          <w:p w14:paraId="620AA002" w14:textId="77777777" w:rsidR="00B41B44" w:rsidRDefault="00B41B44">
            <w:r>
              <w:t>Percentage point reduction in rental stress (Rental stress above 30%)</w:t>
            </w:r>
          </w:p>
        </w:tc>
        <w:tc>
          <w:tcPr>
            <w:tcW w:w="1134" w:type="dxa"/>
          </w:tcPr>
          <w:p w14:paraId="4CA95C38" w14:textId="77777777" w:rsidR="00B41B44" w:rsidRDefault="00B41B44">
            <w:r>
              <w:t>26.10%</w:t>
            </w:r>
          </w:p>
        </w:tc>
        <w:tc>
          <w:tcPr>
            <w:tcW w:w="1134" w:type="dxa"/>
          </w:tcPr>
          <w:p w14:paraId="1843B4FA" w14:textId="77777777" w:rsidR="00B41B44" w:rsidRDefault="00B41B44">
            <w:r>
              <w:t>28.80%</w:t>
            </w:r>
          </w:p>
        </w:tc>
        <w:tc>
          <w:tcPr>
            <w:tcW w:w="1134" w:type="dxa"/>
          </w:tcPr>
          <w:p w14:paraId="78828C1F" w14:textId="77777777" w:rsidR="00B41B44" w:rsidRDefault="00B41B44">
            <w:r>
              <w:t>30.70%</w:t>
            </w:r>
          </w:p>
        </w:tc>
        <w:tc>
          <w:tcPr>
            <w:tcW w:w="1134" w:type="dxa"/>
          </w:tcPr>
          <w:p w14:paraId="43466F08" w14:textId="77777777" w:rsidR="00B41B44" w:rsidRDefault="00B41B44">
            <w:r>
              <w:t>29.1%</w:t>
            </w:r>
          </w:p>
        </w:tc>
      </w:tr>
      <w:tr w:rsidR="00B41B44" w14:paraId="0069F9C6"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28E72D14" w14:textId="77777777" w:rsidR="00B41B44" w:rsidRDefault="00B41B44">
            <w:r>
              <w:t>Age Pension</w:t>
            </w:r>
          </w:p>
        </w:tc>
        <w:tc>
          <w:tcPr>
            <w:tcW w:w="3118" w:type="dxa"/>
          </w:tcPr>
          <w:p w14:paraId="47B912F0" w14:textId="77777777" w:rsidR="00B41B44" w:rsidRDefault="00B41B44">
            <w:r>
              <w:t>Number of CRA income units</w:t>
            </w:r>
            <w:r>
              <w:rPr>
                <w:rStyle w:val="Superscript"/>
              </w:rPr>
              <w:t>1</w:t>
            </w:r>
          </w:p>
        </w:tc>
        <w:tc>
          <w:tcPr>
            <w:tcW w:w="1134" w:type="dxa"/>
          </w:tcPr>
          <w:p w14:paraId="22184BAB" w14:textId="77777777" w:rsidR="00B41B44" w:rsidRDefault="00B41B44">
            <w:r>
              <w:t>310,610</w:t>
            </w:r>
          </w:p>
        </w:tc>
        <w:tc>
          <w:tcPr>
            <w:tcW w:w="1134" w:type="dxa"/>
          </w:tcPr>
          <w:p w14:paraId="191BA7BB" w14:textId="77777777" w:rsidR="00B41B44" w:rsidRDefault="00B41B44">
            <w:r>
              <w:t>309,560</w:t>
            </w:r>
          </w:p>
        </w:tc>
        <w:tc>
          <w:tcPr>
            <w:tcW w:w="1134" w:type="dxa"/>
          </w:tcPr>
          <w:p w14:paraId="54FE64C8" w14:textId="77777777" w:rsidR="00B41B44" w:rsidRDefault="00B41B44">
            <w:r>
              <w:t>319,995</w:t>
            </w:r>
          </w:p>
        </w:tc>
        <w:tc>
          <w:tcPr>
            <w:tcW w:w="1134" w:type="dxa"/>
          </w:tcPr>
          <w:p w14:paraId="3E6D412C" w14:textId="77777777" w:rsidR="00B41B44" w:rsidRDefault="00B41B44">
            <w:r>
              <w:t>331,660</w:t>
            </w:r>
          </w:p>
        </w:tc>
      </w:tr>
      <w:tr w:rsidR="00B41B44" w14:paraId="6623392B" w14:textId="77777777" w:rsidTr="00B33326">
        <w:trPr>
          <w:trHeight w:val="170"/>
        </w:trPr>
        <w:tc>
          <w:tcPr>
            <w:tcW w:w="1418" w:type="dxa"/>
            <w:shd w:val="clear" w:color="auto" w:fill="A9B6C7" w:themeFill="accent4"/>
          </w:tcPr>
          <w:p w14:paraId="7C9FCAA9" w14:textId="5DDC86DF" w:rsidR="00B41B44" w:rsidRDefault="00FA5DCB">
            <w:pPr>
              <w:rPr>
                <w:rFonts w:ascii="Staatliches" w:hAnsi="Staatliches"/>
                <w:color w:val="auto"/>
                <w:lang w:val="en-GB"/>
              </w:rPr>
            </w:pPr>
            <w:r>
              <w:t>Age Pension</w:t>
            </w:r>
          </w:p>
        </w:tc>
        <w:tc>
          <w:tcPr>
            <w:tcW w:w="3118" w:type="dxa"/>
          </w:tcPr>
          <w:p w14:paraId="192EBC45" w14:textId="77777777" w:rsidR="00B41B44" w:rsidRDefault="00B41B44">
            <w:r>
              <w:t>Rental stress with CRA (30%)</w:t>
            </w:r>
            <w:r>
              <w:rPr>
                <w:rStyle w:val="Superscript"/>
              </w:rPr>
              <w:t>3</w:t>
            </w:r>
          </w:p>
        </w:tc>
        <w:tc>
          <w:tcPr>
            <w:tcW w:w="1134" w:type="dxa"/>
          </w:tcPr>
          <w:p w14:paraId="30F96322" w14:textId="77777777" w:rsidR="00B41B44" w:rsidRDefault="00B41B44">
            <w:r>
              <w:t>34.20%</w:t>
            </w:r>
          </w:p>
        </w:tc>
        <w:tc>
          <w:tcPr>
            <w:tcW w:w="1134" w:type="dxa"/>
          </w:tcPr>
          <w:p w14:paraId="6A5CCE70" w14:textId="77777777" w:rsidR="00B41B44" w:rsidRDefault="00B41B44">
            <w:r>
              <w:t>32.10%</w:t>
            </w:r>
          </w:p>
        </w:tc>
        <w:tc>
          <w:tcPr>
            <w:tcW w:w="1134" w:type="dxa"/>
          </w:tcPr>
          <w:p w14:paraId="05689CA5" w14:textId="77777777" w:rsidR="00B41B44" w:rsidRDefault="00B41B44">
            <w:r>
              <w:t>30.90%</w:t>
            </w:r>
          </w:p>
        </w:tc>
        <w:tc>
          <w:tcPr>
            <w:tcW w:w="1134" w:type="dxa"/>
          </w:tcPr>
          <w:p w14:paraId="194E2662" w14:textId="77777777" w:rsidR="00B41B44" w:rsidRDefault="00B41B44">
            <w:r>
              <w:t>32.1%</w:t>
            </w:r>
          </w:p>
        </w:tc>
      </w:tr>
      <w:tr w:rsidR="00B41B44" w14:paraId="06362B1D"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70550FF8" w14:textId="702F01D5" w:rsidR="00B41B44" w:rsidRDefault="00FA5DCB">
            <w:pPr>
              <w:rPr>
                <w:rFonts w:ascii="Staatliches" w:hAnsi="Staatliches"/>
                <w:color w:val="auto"/>
                <w:lang w:val="en-GB"/>
              </w:rPr>
            </w:pPr>
            <w:r>
              <w:t>Age Pension</w:t>
            </w:r>
          </w:p>
        </w:tc>
        <w:tc>
          <w:tcPr>
            <w:tcW w:w="3118" w:type="dxa"/>
          </w:tcPr>
          <w:p w14:paraId="0A5285C6" w14:textId="77777777" w:rsidR="00B41B44" w:rsidRDefault="00B41B44">
            <w:r>
              <w:t>Rental stress without CRA (30%)</w:t>
            </w:r>
            <w:r>
              <w:rPr>
                <w:rStyle w:val="Superscript"/>
              </w:rPr>
              <w:t>3</w:t>
            </w:r>
          </w:p>
        </w:tc>
        <w:tc>
          <w:tcPr>
            <w:tcW w:w="1134" w:type="dxa"/>
          </w:tcPr>
          <w:p w14:paraId="1AE2A6F8" w14:textId="77777777" w:rsidR="00B41B44" w:rsidRDefault="00B41B44">
            <w:r>
              <w:t>65.50%</w:t>
            </w:r>
          </w:p>
        </w:tc>
        <w:tc>
          <w:tcPr>
            <w:tcW w:w="1134" w:type="dxa"/>
          </w:tcPr>
          <w:p w14:paraId="042C27C1" w14:textId="77777777" w:rsidR="00B41B44" w:rsidRDefault="00B41B44">
            <w:r>
              <w:t>67.00%</w:t>
            </w:r>
          </w:p>
        </w:tc>
        <w:tc>
          <w:tcPr>
            <w:tcW w:w="1134" w:type="dxa"/>
          </w:tcPr>
          <w:p w14:paraId="2CFDB84F" w14:textId="77777777" w:rsidR="00B41B44" w:rsidRDefault="00B41B44">
            <w:r>
              <w:t>67.10%</w:t>
            </w:r>
          </w:p>
        </w:tc>
        <w:tc>
          <w:tcPr>
            <w:tcW w:w="1134" w:type="dxa"/>
          </w:tcPr>
          <w:p w14:paraId="1C947416" w14:textId="77777777" w:rsidR="00B41B44" w:rsidRDefault="00B41B44">
            <w:r>
              <w:t>67.3%</w:t>
            </w:r>
          </w:p>
        </w:tc>
      </w:tr>
      <w:tr w:rsidR="00B41B44" w14:paraId="5BD86E4C" w14:textId="77777777" w:rsidTr="00B33326">
        <w:trPr>
          <w:trHeight w:val="170"/>
        </w:trPr>
        <w:tc>
          <w:tcPr>
            <w:tcW w:w="1418" w:type="dxa"/>
            <w:shd w:val="clear" w:color="auto" w:fill="A9B6C7" w:themeFill="accent4"/>
          </w:tcPr>
          <w:p w14:paraId="6720B713" w14:textId="56664D00" w:rsidR="00B41B44" w:rsidRDefault="00FA5DCB">
            <w:pPr>
              <w:rPr>
                <w:rFonts w:ascii="Staatliches" w:hAnsi="Staatliches"/>
                <w:color w:val="auto"/>
                <w:lang w:val="en-GB"/>
              </w:rPr>
            </w:pPr>
            <w:r>
              <w:t>Age Pension</w:t>
            </w:r>
          </w:p>
        </w:tc>
        <w:tc>
          <w:tcPr>
            <w:tcW w:w="3118" w:type="dxa"/>
          </w:tcPr>
          <w:p w14:paraId="6D1C2EF0" w14:textId="77777777" w:rsidR="00B41B44" w:rsidRDefault="00B41B44">
            <w:r>
              <w:t>Percentage point reduction in rental stress (Rental stress above 30%)</w:t>
            </w:r>
          </w:p>
        </w:tc>
        <w:tc>
          <w:tcPr>
            <w:tcW w:w="1134" w:type="dxa"/>
          </w:tcPr>
          <w:p w14:paraId="6D41A1A0" w14:textId="77777777" w:rsidR="00B41B44" w:rsidRDefault="00B41B44">
            <w:r>
              <w:t>31.30%</w:t>
            </w:r>
          </w:p>
        </w:tc>
        <w:tc>
          <w:tcPr>
            <w:tcW w:w="1134" w:type="dxa"/>
          </w:tcPr>
          <w:p w14:paraId="09E25B4F" w14:textId="77777777" w:rsidR="00B41B44" w:rsidRDefault="00B41B44">
            <w:r>
              <w:t>34.90%</w:t>
            </w:r>
          </w:p>
        </w:tc>
        <w:tc>
          <w:tcPr>
            <w:tcW w:w="1134" w:type="dxa"/>
          </w:tcPr>
          <w:p w14:paraId="4BD593A1" w14:textId="77777777" w:rsidR="00B41B44" w:rsidRDefault="00B41B44">
            <w:r>
              <w:t>36.20%</w:t>
            </w:r>
          </w:p>
        </w:tc>
        <w:tc>
          <w:tcPr>
            <w:tcW w:w="1134" w:type="dxa"/>
          </w:tcPr>
          <w:p w14:paraId="5B8D6E97" w14:textId="77777777" w:rsidR="00B41B44" w:rsidRDefault="00B41B44">
            <w:r>
              <w:t>35.2%</w:t>
            </w:r>
          </w:p>
        </w:tc>
      </w:tr>
      <w:tr w:rsidR="00B41B44" w14:paraId="2682BC78"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190C327A" w14:textId="77777777" w:rsidR="00B41B44" w:rsidRDefault="00B41B44">
            <w:r>
              <w:t>Parenting Payment Single</w:t>
            </w:r>
          </w:p>
        </w:tc>
        <w:tc>
          <w:tcPr>
            <w:tcW w:w="3118" w:type="dxa"/>
          </w:tcPr>
          <w:p w14:paraId="03F93622" w14:textId="77777777" w:rsidR="00B41B44" w:rsidRDefault="00B41B44">
            <w:r>
              <w:t>Number of CRA income units</w:t>
            </w:r>
            <w:r>
              <w:rPr>
                <w:rStyle w:val="Superscript"/>
              </w:rPr>
              <w:t>1</w:t>
            </w:r>
          </w:p>
        </w:tc>
        <w:tc>
          <w:tcPr>
            <w:tcW w:w="1134" w:type="dxa"/>
          </w:tcPr>
          <w:p w14:paraId="0A9E7897" w14:textId="77777777" w:rsidR="00B41B44" w:rsidRDefault="00B41B44">
            <w:r>
              <w:t>112,090</w:t>
            </w:r>
          </w:p>
        </w:tc>
        <w:tc>
          <w:tcPr>
            <w:tcW w:w="1134" w:type="dxa"/>
          </w:tcPr>
          <w:p w14:paraId="7C850235" w14:textId="77777777" w:rsidR="00B41B44" w:rsidRDefault="00B41B44">
            <w:r>
              <w:t>148,400</w:t>
            </w:r>
          </w:p>
        </w:tc>
        <w:tc>
          <w:tcPr>
            <w:tcW w:w="1134" w:type="dxa"/>
          </w:tcPr>
          <w:p w14:paraId="15B2A4CA" w14:textId="77777777" w:rsidR="00B41B44" w:rsidRDefault="00B41B44">
            <w:r>
              <w:t>164,880</w:t>
            </w:r>
          </w:p>
        </w:tc>
        <w:tc>
          <w:tcPr>
            <w:tcW w:w="1134" w:type="dxa"/>
          </w:tcPr>
          <w:p w14:paraId="0168A4B1" w14:textId="77777777" w:rsidR="00B41B44" w:rsidRDefault="00B41B44">
            <w:r>
              <w:t>169,395</w:t>
            </w:r>
          </w:p>
        </w:tc>
      </w:tr>
      <w:tr w:rsidR="00B41B44" w14:paraId="0B19A3C3" w14:textId="77777777" w:rsidTr="00B33326">
        <w:trPr>
          <w:trHeight w:val="170"/>
        </w:trPr>
        <w:tc>
          <w:tcPr>
            <w:tcW w:w="1418" w:type="dxa"/>
            <w:shd w:val="clear" w:color="auto" w:fill="A9B6C7" w:themeFill="accent4"/>
          </w:tcPr>
          <w:p w14:paraId="00851AD8" w14:textId="441F71C9" w:rsidR="00B41B44" w:rsidRDefault="00FA5DCB">
            <w:pPr>
              <w:rPr>
                <w:rFonts w:ascii="Staatliches" w:hAnsi="Staatliches"/>
                <w:color w:val="auto"/>
                <w:lang w:val="en-GB"/>
              </w:rPr>
            </w:pPr>
            <w:r>
              <w:t>Parenting Payment Single</w:t>
            </w:r>
          </w:p>
        </w:tc>
        <w:tc>
          <w:tcPr>
            <w:tcW w:w="3118" w:type="dxa"/>
          </w:tcPr>
          <w:p w14:paraId="0D6387E2" w14:textId="77777777" w:rsidR="00B41B44" w:rsidRDefault="00B41B44">
            <w:r>
              <w:t>Rental stress with CRA (30%)</w:t>
            </w:r>
            <w:r>
              <w:rPr>
                <w:rStyle w:val="Superscript"/>
              </w:rPr>
              <w:t>3</w:t>
            </w:r>
          </w:p>
        </w:tc>
        <w:tc>
          <w:tcPr>
            <w:tcW w:w="1134" w:type="dxa"/>
          </w:tcPr>
          <w:p w14:paraId="3E6095CC" w14:textId="77777777" w:rsidR="00B41B44" w:rsidRDefault="00B41B44">
            <w:r>
              <w:t>44.60%</w:t>
            </w:r>
          </w:p>
        </w:tc>
        <w:tc>
          <w:tcPr>
            <w:tcW w:w="1134" w:type="dxa"/>
          </w:tcPr>
          <w:p w14:paraId="1A5F92A5" w14:textId="77777777" w:rsidR="00B41B44" w:rsidRDefault="00B41B44">
            <w:r>
              <w:t>46.70%</w:t>
            </w:r>
          </w:p>
        </w:tc>
        <w:tc>
          <w:tcPr>
            <w:tcW w:w="1134" w:type="dxa"/>
          </w:tcPr>
          <w:p w14:paraId="5F898E1E" w14:textId="77777777" w:rsidR="00B41B44" w:rsidRDefault="00B41B44">
            <w:r>
              <w:t>48.20%</w:t>
            </w:r>
          </w:p>
        </w:tc>
        <w:tc>
          <w:tcPr>
            <w:tcW w:w="1134" w:type="dxa"/>
          </w:tcPr>
          <w:p w14:paraId="3B1E0E5C" w14:textId="77777777" w:rsidR="00B41B44" w:rsidRDefault="00B41B44">
            <w:r>
              <w:t>51.5%</w:t>
            </w:r>
          </w:p>
        </w:tc>
      </w:tr>
      <w:tr w:rsidR="00B41B44" w14:paraId="6C71802C"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71AC1620" w14:textId="055D04E3" w:rsidR="00B41B44" w:rsidRDefault="00FA5DCB">
            <w:pPr>
              <w:rPr>
                <w:rFonts w:ascii="Staatliches" w:hAnsi="Staatliches"/>
                <w:color w:val="auto"/>
                <w:lang w:val="en-GB"/>
              </w:rPr>
            </w:pPr>
            <w:r>
              <w:t>Parenting Payment Single</w:t>
            </w:r>
          </w:p>
        </w:tc>
        <w:tc>
          <w:tcPr>
            <w:tcW w:w="3118" w:type="dxa"/>
          </w:tcPr>
          <w:p w14:paraId="71D9C2DB" w14:textId="77777777" w:rsidR="00B41B44" w:rsidRDefault="00B41B44">
            <w:r>
              <w:t>Rental stress without CRA (30%)</w:t>
            </w:r>
            <w:r>
              <w:rPr>
                <w:rStyle w:val="Superscript"/>
              </w:rPr>
              <w:t>3</w:t>
            </w:r>
          </w:p>
        </w:tc>
        <w:tc>
          <w:tcPr>
            <w:tcW w:w="1134" w:type="dxa"/>
          </w:tcPr>
          <w:p w14:paraId="4A1547B7" w14:textId="77777777" w:rsidR="00B41B44" w:rsidRDefault="00B41B44">
            <w:r>
              <w:t>69.80%</w:t>
            </w:r>
          </w:p>
        </w:tc>
        <w:tc>
          <w:tcPr>
            <w:tcW w:w="1134" w:type="dxa"/>
          </w:tcPr>
          <w:p w14:paraId="2D6D1092" w14:textId="77777777" w:rsidR="00B41B44" w:rsidRDefault="00B41B44">
            <w:r>
              <w:t>73.30%</w:t>
            </w:r>
          </w:p>
        </w:tc>
        <w:tc>
          <w:tcPr>
            <w:tcW w:w="1134" w:type="dxa"/>
          </w:tcPr>
          <w:p w14:paraId="4C2189C1" w14:textId="77777777" w:rsidR="00B41B44" w:rsidRDefault="00B41B44">
            <w:r>
              <w:t>75.70%</w:t>
            </w:r>
          </w:p>
        </w:tc>
        <w:tc>
          <w:tcPr>
            <w:tcW w:w="1134" w:type="dxa"/>
          </w:tcPr>
          <w:p w14:paraId="3DAE8D5A" w14:textId="77777777" w:rsidR="00B41B44" w:rsidRDefault="00B41B44">
            <w:r>
              <w:t>77.9%</w:t>
            </w:r>
          </w:p>
        </w:tc>
      </w:tr>
      <w:tr w:rsidR="00B41B44" w14:paraId="2CE50451" w14:textId="77777777" w:rsidTr="00B33326">
        <w:trPr>
          <w:trHeight w:val="170"/>
        </w:trPr>
        <w:tc>
          <w:tcPr>
            <w:tcW w:w="1418" w:type="dxa"/>
            <w:shd w:val="clear" w:color="auto" w:fill="A9B6C7" w:themeFill="accent4"/>
          </w:tcPr>
          <w:p w14:paraId="594F06F4" w14:textId="5C913C46" w:rsidR="00B41B44" w:rsidRDefault="00FA5DCB">
            <w:pPr>
              <w:rPr>
                <w:rFonts w:ascii="Staatliches" w:hAnsi="Staatliches"/>
                <w:color w:val="auto"/>
                <w:lang w:val="en-GB"/>
              </w:rPr>
            </w:pPr>
            <w:r>
              <w:t>Parenting Payment Single</w:t>
            </w:r>
          </w:p>
        </w:tc>
        <w:tc>
          <w:tcPr>
            <w:tcW w:w="3118" w:type="dxa"/>
          </w:tcPr>
          <w:p w14:paraId="47CA98EE" w14:textId="77777777" w:rsidR="00B41B44" w:rsidRDefault="00B41B44">
            <w:r>
              <w:t>Percentage point reduction in rental stress (Rental stress above 30%)</w:t>
            </w:r>
          </w:p>
        </w:tc>
        <w:tc>
          <w:tcPr>
            <w:tcW w:w="1134" w:type="dxa"/>
          </w:tcPr>
          <w:p w14:paraId="4259B794" w14:textId="77777777" w:rsidR="00B41B44" w:rsidRDefault="00B41B44">
            <w:r>
              <w:t>25.20%</w:t>
            </w:r>
          </w:p>
        </w:tc>
        <w:tc>
          <w:tcPr>
            <w:tcW w:w="1134" w:type="dxa"/>
          </w:tcPr>
          <w:p w14:paraId="06E48FCC" w14:textId="77777777" w:rsidR="00B41B44" w:rsidRDefault="00B41B44">
            <w:r>
              <w:t>26.60%</w:t>
            </w:r>
          </w:p>
        </w:tc>
        <w:tc>
          <w:tcPr>
            <w:tcW w:w="1134" w:type="dxa"/>
          </w:tcPr>
          <w:p w14:paraId="096D2F39" w14:textId="77777777" w:rsidR="00B41B44" w:rsidRDefault="00B41B44">
            <w:r>
              <w:t>27.50%</w:t>
            </w:r>
          </w:p>
        </w:tc>
        <w:tc>
          <w:tcPr>
            <w:tcW w:w="1134" w:type="dxa"/>
          </w:tcPr>
          <w:p w14:paraId="3CB95455" w14:textId="77777777" w:rsidR="00B41B44" w:rsidRDefault="00B41B44">
            <w:r>
              <w:t>26.4%</w:t>
            </w:r>
          </w:p>
        </w:tc>
      </w:tr>
      <w:tr w:rsidR="00B41B44" w14:paraId="563DE896"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68E35D2F" w14:textId="77777777" w:rsidR="00B41B44" w:rsidRDefault="00B41B44">
            <w:proofErr w:type="spellStart"/>
            <w:r>
              <w:t>JobSeeker</w:t>
            </w:r>
            <w:proofErr w:type="spellEnd"/>
            <w:r>
              <w:t xml:space="preserve"> Payment</w:t>
            </w:r>
          </w:p>
        </w:tc>
        <w:tc>
          <w:tcPr>
            <w:tcW w:w="3118" w:type="dxa"/>
          </w:tcPr>
          <w:p w14:paraId="757AB208" w14:textId="77777777" w:rsidR="00B41B44" w:rsidRDefault="00B41B44">
            <w:r>
              <w:t>Number of CRA income units</w:t>
            </w:r>
            <w:r>
              <w:rPr>
                <w:rStyle w:val="Superscript"/>
              </w:rPr>
              <w:t>1</w:t>
            </w:r>
          </w:p>
        </w:tc>
        <w:tc>
          <w:tcPr>
            <w:tcW w:w="1134" w:type="dxa"/>
          </w:tcPr>
          <w:p w14:paraId="7F0CD490" w14:textId="77777777" w:rsidR="00B41B44" w:rsidRDefault="00B41B44">
            <w:r>
              <w:t>291,010</w:t>
            </w:r>
          </w:p>
        </w:tc>
        <w:tc>
          <w:tcPr>
            <w:tcW w:w="1134" w:type="dxa"/>
          </w:tcPr>
          <w:p w14:paraId="2A439BAA" w14:textId="77777777" w:rsidR="00B41B44" w:rsidRDefault="00B41B44">
            <w:r>
              <w:t>259,300</w:t>
            </w:r>
          </w:p>
        </w:tc>
        <w:tc>
          <w:tcPr>
            <w:tcW w:w="1134" w:type="dxa"/>
          </w:tcPr>
          <w:p w14:paraId="7EB78C44" w14:textId="77777777" w:rsidR="00B41B44" w:rsidRDefault="00B41B44">
            <w:r>
              <w:t>291,730</w:t>
            </w:r>
          </w:p>
        </w:tc>
        <w:tc>
          <w:tcPr>
            <w:tcW w:w="1134" w:type="dxa"/>
          </w:tcPr>
          <w:p w14:paraId="628CFFCB" w14:textId="77777777" w:rsidR="00B41B44" w:rsidRDefault="00B41B44">
            <w:r>
              <w:t>318,635</w:t>
            </w:r>
          </w:p>
        </w:tc>
      </w:tr>
      <w:tr w:rsidR="00B41B44" w14:paraId="58CA8BB6" w14:textId="77777777" w:rsidTr="00B33326">
        <w:trPr>
          <w:trHeight w:val="170"/>
        </w:trPr>
        <w:tc>
          <w:tcPr>
            <w:tcW w:w="1418" w:type="dxa"/>
            <w:shd w:val="clear" w:color="auto" w:fill="A9B6C7" w:themeFill="accent4"/>
          </w:tcPr>
          <w:p w14:paraId="2010942B" w14:textId="60B5DF05" w:rsidR="00B41B44" w:rsidRDefault="00FA5DCB">
            <w:pPr>
              <w:rPr>
                <w:rFonts w:ascii="Staatliches" w:hAnsi="Staatliches"/>
                <w:color w:val="auto"/>
                <w:lang w:val="en-GB"/>
              </w:rPr>
            </w:pPr>
            <w:proofErr w:type="spellStart"/>
            <w:r>
              <w:t>JobSeeker</w:t>
            </w:r>
            <w:proofErr w:type="spellEnd"/>
            <w:r>
              <w:t xml:space="preserve"> Payment</w:t>
            </w:r>
          </w:p>
        </w:tc>
        <w:tc>
          <w:tcPr>
            <w:tcW w:w="3118" w:type="dxa"/>
          </w:tcPr>
          <w:p w14:paraId="3710E8A6" w14:textId="77777777" w:rsidR="00B41B44" w:rsidRDefault="00B41B44">
            <w:r>
              <w:t>Rental stress with CRA (30%)</w:t>
            </w:r>
            <w:r>
              <w:rPr>
                <w:rStyle w:val="Superscript"/>
              </w:rPr>
              <w:t>3</w:t>
            </w:r>
          </w:p>
        </w:tc>
        <w:tc>
          <w:tcPr>
            <w:tcW w:w="1134" w:type="dxa"/>
          </w:tcPr>
          <w:p w14:paraId="1EB9F688" w14:textId="77777777" w:rsidR="00B41B44" w:rsidRDefault="00B41B44">
            <w:r>
              <w:t>60.70%</w:t>
            </w:r>
          </w:p>
        </w:tc>
        <w:tc>
          <w:tcPr>
            <w:tcW w:w="1134" w:type="dxa"/>
          </w:tcPr>
          <w:p w14:paraId="5F338B28" w14:textId="77777777" w:rsidR="00B41B44" w:rsidRDefault="00B41B44">
            <w:r>
              <w:t>56.70%</w:t>
            </w:r>
          </w:p>
        </w:tc>
        <w:tc>
          <w:tcPr>
            <w:tcW w:w="1134" w:type="dxa"/>
          </w:tcPr>
          <w:p w14:paraId="576E6FDF" w14:textId="77777777" w:rsidR="00B41B44" w:rsidRDefault="00B41B44">
            <w:r>
              <w:t>58.30%</w:t>
            </w:r>
          </w:p>
        </w:tc>
        <w:tc>
          <w:tcPr>
            <w:tcW w:w="1134" w:type="dxa"/>
          </w:tcPr>
          <w:p w14:paraId="42C69EE5" w14:textId="77777777" w:rsidR="00B41B44" w:rsidRDefault="00B41B44">
            <w:r>
              <w:t>61.8%</w:t>
            </w:r>
          </w:p>
        </w:tc>
      </w:tr>
      <w:tr w:rsidR="00B41B44" w14:paraId="1FF69586"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6D5E9AC2" w14:textId="3C39BF59" w:rsidR="00B41B44" w:rsidRDefault="00FA5DCB">
            <w:pPr>
              <w:rPr>
                <w:rFonts w:ascii="Staatliches" w:hAnsi="Staatliches"/>
                <w:color w:val="auto"/>
                <w:lang w:val="en-GB"/>
              </w:rPr>
            </w:pPr>
            <w:proofErr w:type="spellStart"/>
            <w:r>
              <w:t>JobSeeker</w:t>
            </w:r>
            <w:proofErr w:type="spellEnd"/>
            <w:r>
              <w:t xml:space="preserve"> Payment</w:t>
            </w:r>
          </w:p>
        </w:tc>
        <w:tc>
          <w:tcPr>
            <w:tcW w:w="3118" w:type="dxa"/>
          </w:tcPr>
          <w:p w14:paraId="6163F5EB" w14:textId="77777777" w:rsidR="00B41B44" w:rsidRDefault="00B41B44">
            <w:r>
              <w:t>Rental stress without CRA (30%)</w:t>
            </w:r>
            <w:r>
              <w:rPr>
                <w:rStyle w:val="Superscript"/>
              </w:rPr>
              <w:t>3</w:t>
            </w:r>
          </w:p>
        </w:tc>
        <w:tc>
          <w:tcPr>
            <w:tcW w:w="1134" w:type="dxa"/>
          </w:tcPr>
          <w:p w14:paraId="52DE125C" w14:textId="77777777" w:rsidR="00B41B44" w:rsidRDefault="00B41B44">
            <w:r>
              <w:t>86.60%</w:t>
            </w:r>
          </w:p>
        </w:tc>
        <w:tc>
          <w:tcPr>
            <w:tcW w:w="1134" w:type="dxa"/>
          </w:tcPr>
          <w:p w14:paraId="2C733308" w14:textId="77777777" w:rsidR="00B41B44" w:rsidRDefault="00B41B44">
            <w:r>
              <w:t>88.30%</w:t>
            </w:r>
          </w:p>
        </w:tc>
        <w:tc>
          <w:tcPr>
            <w:tcW w:w="1134" w:type="dxa"/>
          </w:tcPr>
          <w:p w14:paraId="5A798B0D" w14:textId="77777777" w:rsidR="00B41B44" w:rsidRDefault="00B41B44">
            <w:r>
              <w:t>89.40%</w:t>
            </w:r>
          </w:p>
        </w:tc>
        <w:tc>
          <w:tcPr>
            <w:tcW w:w="1134" w:type="dxa"/>
          </w:tcPr>
          <w:p w14:paraId="03D86710" w14:textId="77777777" w:rsidR="00B41B44" w:rsidRDefault="00B41B44">
            <w:r>
              <w:t>90.5%</w:t>
            </w:r>
          </w:p>
        </w:tc>
      </w:tr>
      <w:tr w:rsidR="00B41B44" w14:paraId="7B1139C9" w14:textId="77777777" w:rsidTr="00B33326">
        <w:trPr>
          <w:trHeight w:val="170"/>
        </w:trPr>
        <w:tc>
          <w:tcPr>
            <w:tcW w:w="1418" w:type="dxa"/>
            <w:shd w:val="clear" w:color="auto" w:fill="A9B6C7" w:themeFill="accent4"/>
          </w:tcPr>
          <w:p w14:paraId="51D2FECF" w14:textId="0E6E8ED4" w:rsidR="00B41B44" w:rsidRDefault="00FA5DCB">
            <w:pPr>
              <w:rPr>
                <w:rFonts w:ascii="Staatliches" w:hAnsi="Staatliches"/>
                <w:color w:val="auto"/>
                <w:lang w:val="en-GB"/>
              </w:rPr>
            </w:pPr>
            <w:proofErr w:type="spellStart"/>
            <w:r>
              <w:t>JobSeeker</w:t>
            </w:r>
            <w:proofErr w:type="spellEnd"/>
            <w:r>
              <w:t xml:space="preserve"> Payment</w:t>
            </w:r>
          </w:p>
        </w:tc>
        <w:tc>
          <w:tcPr>
            <w:tcW w:w="3118" w:type="dxa"/>
          </w:tcPr>
          <w:p w14:paraId="26862FD4" w14:textId="77777777" w:rsidR="00B41B44" w:rsidRDefault="00B41B44">
            <w:r>
              <w:t>Percentage point reduction in rental stress (Rental stress above 30%)</w:t>
            </w:r>
          </w:p>
        </w:tc>
        <w:tc>
          <w:tcPr>
            <w:tcW w:w="1134" w:type="dxa"/>
          </w:tcPr>
          <w:p w14:paraId="04E5AFB0" w14:textId="77777777" w:rsidR="00B41B44" w:rsidRDefault="00B41B44">
            <w:r>
              <w:t>25.90%</w:t>
            </w:r>
          </w:p>
        </w:tc>
        <w:tc>
          <w:tcPr>
            <w:tcW w:w="1134" w:type="dxa"/>
          </w:tcPr>
          <w:p w14:paraId="7A9193FA" w14:textId="77777777" w:rsidR="00B41B44" w:rsidRDefault="00B41B44">
            <w:r>
              <w:t>31.60%</w:t>
            </w:r>
          </w:p>
        </w:tc>
        <w:tc>
          <w:tcPr>
            <w:tcW w:w="1134" w:type="dxa"/>
          </w:tcPr>
          <w:p w14:paraId="3DE6E1FF" w14:textId="77777777" w:rsidR="00B41B44" w:rsidRDefault="00B41B44">
            <w:r>
              <w:t>31.00%</w:t>
            </w:r>
          </w:p>
        </w:tc>
        <w:tc>
          <w:tcPr>
            <w:tcW w:w="1134" w:type="dxa"/>
          </w:tcPr>
          <w:p w14:paraId="5D78B6FF" w14:textId="77777777" w:rsidR="00B41B44" w:rsidRDefault="00B41B44">
            <w:r>
              <w:t>28.7%</w:t>
            </w:r>
          </w:p>
        </w:tc>
      </w:tr>
      <w:tr w:rsidR="00B41B44" w14:paraId="1555E5B6"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5EE2DC76" w14:textId="77777777" w:rsidR="00B41B44" w:rsidRDefault="00B41B44">
            <w:r>
              <w:t>Youth Allowance (student)</w:t>
            </w:r>
          </w:p>
        </w:tc>
        <w:tc>
          <w:tcPr>
            <w:tcW w:w="3118" w:type="dxa"/>
          </w:tcPr>
          <w:p w14:paraId="4030923A" w14:textId="77777777" w:rsidR="00B41B44" w:rsidRDefault="00B41B44">
            <w:r>
              <w:t>Number of CRA income units</w:t>
            </w:r>
            <w:r>
              <w:rPr>
                <w:rStyle w:val="Superscript"/>
              </w:rPr>
              <w:t>1</w:t>
            </w:r>
          </w:p>
        </w:tc>
        <w:tc>
          <w:tcPr>
            <w:tcW w:w="1134" w:type="dxa"/>
          </w:tcPr>
          <w:p w14:paraId="2266A279" w14:textId="77777777" w:rsidR="00B41B44" w:rsidRDefault="00B41B44">
            <w:r>
              <w:t>32,205</w:t>
            </w:r>
          </w:p>
        </w:tc>
        <w:tc>
          <w:tcPr>
            <w:tcW w:w="1134" w:type="dxa"/>
          </w:tcPr>
          <w:p w14:paraId="5673C8E8" w14:textId="77777777" w:rsidR="00B41B44" w:rsidRDefault="00B41B44">
            <w:r>
              <w:t>27,445</w:t>
            </w:r>
          </w:p>
        </w:tc>
        <w:tc>
          <w:tcPr>
            <w:tcW w:w="1134" w:type="dxa"/>
          </w:tcPr>
          <w:p w14:paraId="32EF5B07" w14:textId="77777777" w:rsidR="00B41B44" w:rsidRDefault="00B41B44">
            <w:r>
              <w:t>27,470</w:t>
            </w:r>
          </w:p>
        </w:tc>
        <w:tc>
          <w:tcPr>
            <w:tcW w:w="1134" w:type="dxa"/>
          </w:tcPr>
          <w:p w14:paraId="2383E0DB" w14:textId="77777777" w:rsidR="00B41B44" w:rsidRDefault="00B41B44">
            <w:r>
              <w:t>28,445</w:t>
            </w:r>
          </w:p>
        </w:tc>
      </w:tr>
      <w:tr w:rsidR="00B41B44" w14:paraId="380322A8" w14:textId="77777777" w:rsidTr="00B33326">
        <w:trPr>
          <w:trHeight w:val="170"/>
        </w:trPr>
        <w:tc>
          <w:tcPr>
            <w:tcW w:w="1418" w:type="dxa"/>
            <w:shd w:val="clear" w:color="auto" w:fill="A9B6C7" w:themeFill="accent4"/>
          </w:tcPr>
          <w:p w14:paraId="1B5A3AC8" w14:textId="1F4A4FB4" w:rsidR="00B41B44" w:rsidRDefault="00FA5DCB">
            <w:pPr>
              <w:rPr>
                <w:rFonts w:ascii="Staatliches" w:hAnsi="Staatliches"/>
                <w:color w:val="auto"/>
                <w:lang w:val="en-GB"/>
              </w:rPr>
            </w:pPr>
            <w:r>
              <w:t>Youth Allowance (student)</w:t>
            </w:r>
          </w:p>
        </w:tc>
        <w:tc>
          <w:tcPr>
            <w:tcW w:w="3118" w:type="dxa"/>
          </w:tcPr>
          <w:p w14:paraId="6F8DBEF4" w14:textId="77777777" w:rsidR="00B41B44" w:rsidRDefault="00B41B44">
            <w:r>
              <w:t>Rental stress with CRA (30%)</w:t>
            </w:r>
            <w:r>
              <w:rPr>
                <w:rStyle w:val="Superscript"/>
              </w:rPr>
              <w:t>3</w:t>
            </w:r>
          </w:p>
        </w:tc>
        <w:tc>
          <w:tcPr>
            <w:tcW w:w="1134" w:type="dxa"/>
          </w:tcPr>
          <w:p w14:paraId="2BE38E9A" w14:textId="77777777" w:rsidR="00B41B44" w:rsidRDefault="00B41B44">
            <w:r>
              <w:t>76.60%</w:t>
            </w:r>
          </w:p>
        </w:tc>
        <w:tc>
          <w:tcPr>
            <w:tcW w:w="1134" w:type="dxa"/>
          </w:tcPr>
          <w:p w14:paraId="53E27C71" w14:textId="77777777" w:rsidR="00B41B44" w:rsidRDefault="00B41B44">
            <w:r>
              <w:t>74.40%</w:t>
            </w:r>
          </w:p>
        </w:tc>
        <w:tc>
          <w:tcPr>
            <w:tcW w:w="1134" w:type="dxa"/>
          </w:tcPr>
          <w:p w14:paraId="32CCD45E" w14:textId="77777777" w:rsidR="00B41B44" w:rsidRDefault="00B41B44">
            <w:r>
              <w:t>74.70%</w:t>
            </w:r>
          </w:p>
        </w:tc>
        <w:tc>
          <w:tcPr>
            <w:tcW w:w="1134" w:type="dxa"/>
          </w:tcPr>
          <w:p w14:paraId="76FBE167" w14:textId="77777777" w:rsidR="00B41B44" w:rsidRDefault="00B41B44">
            <w:r>
              <w:t>75.3%</w:t>
            </w:r>
          </w:p>
        </w:tc>
      </w:tr>
      <w:tr w:rsidR="00B41B44" w14:paraId="3455F08C"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6B5552A2" w14:textId="00E05E5F" w:rsidR="00B41B44" w:rsidRDefault="00FA5DCB">
            <w:pPr>
              <w:rPr>
                <w:rFonts w:ascii="Staatliches" w:hAnsi="Staatliches"/>
                <w:color w:val="auto"/>
                <w:lang w:val="en-GB"/>
              </w:rPr>
            </w:pPr>
            <w:r>
              <w:t>Youth Allowance (student)</w:t>
            </w:r>
          </w:p>
        </w:tc>
        <w:tc>
          <w:tcPr>
            <w:tcW w:w="3118" w:type="dxa"/>
          </w:tcPr>
          <w:p w14:paraId="434FF541" w14:textId="77777777" w:rsidR="00B41B44" w:rsidRDefault="00B41B44">
            <w:r>
              <w:t>Rental stress without CRA (30%)</w:t>
            </w:r>
            <w:r>
              <w:rPr>
                <w:rStyle w:val="Superscript"/>
              </w:rPr>
              <w:t>3</w:t>
            </w:r>
          </w:p>
        </w:tc>
        <w:tc>
          <w:tcPr>
            <w:tcW w:w="1134" w:type="dxa"/>
          </w:tcPr>
          <w:p w14:paraId="6D80A7BC" w14:textId="77777777" w:rsidR="00B41B44" w:rsidRDefault="00B41B44">
            <w:r>
              <w:t>88.60%</w:t>
            </w:r>
          </w:p>
        </w:tc>
        <w:tc>
          <w:tcPr>
            <w:tcW w:w="1134" w:type="dxa"/>
          </w:tcPr>
          <w:p w14:paraId="7BAFD16D" w14:textId="77777777" w:rsidR="00B41B44" w:rsidRDefault="00B41B44">
            <w:r>
              <w:t>90.50%</w:t>
            </w:r>
          </w:p>
        </w:tc>
        <w:tc>
          <w:tcPr>
            <w:tcW w:w="1134" w:type="dxa"/>
          </w:tcPr>
          <w:p w14:paraId="230245A6" w14:textId="77777777" w:rsidR="00B41B44" w:rsidRDefault="00B41B44">
            <w:r>
              <w:t>91.50%</w:t>
            </w:r>
          </w:p>
        </w:tc>
        <w:tc>
          <w:tcPr>
            <w:tcW w:w="1134" w:type="dxa"/>
          </w:tcPr>
          <w:p w14:paraId="2936BF4F" w14:textId="77777777" w:rsidR="00B41B44" w:rsidRDefault="00B41B44">
            <w:r>
              <w:t>90.2%</w:t>
            </w:r>
          </w:p>
        </w:tc>
      </w:tr>
      <w:tr w:rsidR="00B41B44" w14:paraId="266EEAA4" w14:textId="77777777" w:rsidTr="00B33326">
        <w:trPr>
          <w:trHeight w:val="170"/>
        </w:trPr>
        <w:tc>
          <w:tcPr>
            <w:tcW w:w="1418" w:type="dxa"/>
            <w:shd w:val="clear" w:color="auto" w:fill="A9B6C7" w:themeFill="accent4"/>
          </w:tcPr>
          <w:p w14:paraId="5FFA0333" w14:textId="3A911BE8" w:rsidR="00B41B44" w:rsidRDefault="00FA5DCB">
            <w:pPr>
              <w:rPr>
                <w:rFonts w:ascii="Staatliches" w:hAnsi="Staatliches"/>
                <w:color w:val="auto"/>
                <w:lang w:val="en-GB"/>
              </w:rPr>
            </w:pPr>
            <w:r>
              <w:t>Youth Allowance (student)</w:t>
            </w:r>
          </w:p>
        </w:tc>
        <w:tc>
          <w:tcPr>
            <w:tcW w:w="3118" w:type="dxa"/>
          </w:tcPr>
          <w:p w14:paraId="15599B4A" w14:textId="77777777" w:rsidR="00B41B44" w:rsidRDefault="00B41B44">
            <w:r>
              <w:t>Percentage point reduction in rental stress (Rental stress above 30%)</w:t>
            </w:r>
          </w:p>
        </w:tc>
        <w:tc>
          <w:tcPr>
            <w:tcW w:w="1134" w:type="dxa"/>
          </w:tcPr>
          <w:p w14:paraId="29A71E9B" w14:textId="77777777" w:rsidR="00B41B44" w:rsidRDefault="00B41B44">
            <w:r>
              <w:t>12.00%</w:t>
            </w:r>
          </w:p>
        </w:tc>
        <w:tc>
          <w:tcPr>
            <w:tcW w:w="1134" w:type="dxa"/>
          </w:tcPr>
          <w:p w14:paraId="0B4DE70B" w14:textId="77777777" w:rsidR="00B41B44" w:rsidRDefault="00B41B44">
            <w:r>
              <w:t>16.10%</w:t>
            </w:r>
          </w:p>
        </w:tc>
        <w:tc>
          <w:tcPr>
            <w:tcW w:w="1134" w:type="dxa"/>
          </w:tcPr>
          <w:p w14:paraId="46A55674" w14:textId="77777777" w:rsidR="00B41B44" w:rsidRDefault="00B41B44">
            <w:r>
              <w:t>16.90%</w:t>
            </w:r>
          </w:p>
        </w:tc>
        <w:tc>
          <w:tcPr>
            <w:tcW w:w="1134" w:type="dxa"/>
          </w:tcPr>
          <w:p w14:paraId="4FF28897" w14:textId="77777777" w:rsidR="00B41B44" w:rsidRDefault="00B41B44">
            <w:r>
              <w:t>14.9%</w:t>
            </w:r>
          </w:p>
        </w:tc>
      </w:tr>
      <w:tr w:rsidR="00B41B44" w14:paraId="287B4DDC"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082C4AA2" w14:textId="77777777" w:rsidR="00B41B44" w:rsidRDefault="00B41B44">
            <w:r>
              <w:t>Youth Allowance (other)</w:t>
            </w:r>
          </w:p>
        </w:tc>
        <w:tc>
          <w:tcPr>
            <w:tcW w:w="3118" w:type="dxa"/>
          </w:tcPr>
          <w:p w14:paraId="2637CD0B" w14:textId="77777777" w:rsidR="00B41B44" w:rsidRDefault="00B41B44">
            <w:r>
              <w:t>Number of CRA income units</w:t>
            </w:r>
            <w:r>
              <w:rPr>
                <w:rStyle w:val="Superscript"/>
              </w:rPr>
              <w:t>1</w:t>
            </w:r>
          </w:p>
        </w:tc>
        <w:tc>
          <w:tcPr>
            <w:tcW w:w="1134" w:type="dxa"/>
          </w:tcPr>
          <w:p w14:paraId="45C1EE92" w14:textId="77777777" w:rsidR="00B41B44" w:rsidRDefault="00B41B44">
            <w:r>
              <w:t>8,640</w:t>
            </w:r>
          </w:p>
        </w:tc>
        <w:tc>
          <w:tcPr>
            <w:tcW w:w="1134" w:type="dxa"/>
          </w:tcPr>
          <w:p w14:paraId="3BEA2D22" w14:textId="77777777" w:rsidR="00B41B44" w:rsidRDefault="00B41B44">
            <w:r>
              <w:t>9,230</w:t>
            </w:r>
          </w:p>
        </w:tc>
        <w:tc>
          <w:tcPr>
            <w:tcW w:w="1134" w:type="dxa"/>
          </w:tcPr>
          <w:p w14:paraId="21D23FE1" w14:textId="77777777" w:rsidR="00B41B44" w:rsidRDefault="00B41B44">
            <w:r>
              <w:t>10,660</w:t>
            </w:r>
          </w:p>
        </w:tc>
        <w:tc>
          <w:tcPr>
            <w:tcW w:w="1134" w:type="dxa"/>
          </w:tcPr>
          <w:p w14:paraId="19E95C01" w14:textId="77777777" w:rsidR="00B41B44" w:rsidRDefault="00B41B44">
            <w:r>
              <w:t>12,310</w:t>
            </w:r>
          </w:p>
        </w:tc>
      </w:tr>
      <w:tr w:rsidR="00B41B44" w14:paraId="70A787D0" w14:textId="77777777" w:rsidTr="00B33326">
        <w:trPr>
          <w:trHeight w:val="170"/>
        </w:trPr>
        <w:tc>
          <w:tcPr>
            <w:tcW w:w="1418" w:type="dxa"/>
            <w:shd w:val="clear" w:color="auto" w:fill="A9B6C7" w:themeFill="accent4"/>
          </w:tcPr>
          <w:p w14:paraId="1D66ACF1" w14:textId="55FBDDD9" w:rsidR="00B41B44" w:rsidRDefault="00FA5DCB">
            <w:pPr>
              <w:rPr>
                <w:rFonts w:ascii="Staatliches" w:hAnsi="Staatliches"/>
                <w:color w:val="auto"/>
                <w:lang w:val="en-GB"/>
              </w:rPr>
            </w:pPr>
            <w:r>
              <w:t>Allowance (other)</w:t>
            </w:r>
          </w:p>
        </w:tc>
        <w:tc>
          <w:tcPr>
            <w:tcW w:w="3118" w:type="dxa"/>
          </w:tcPr>
          <w:p w14:paraId="07055FFD" w14:textId="77777777" w:rsidR="00B41B44" w:rsidRDefault="00B41B44">
            <w:r>
              <w:t>Rental stress with CRA (30%)</w:t>
            </w:r>
            <w:r>
              <w:rPr>
                <w:rStyle w:val="Superscript"/>
              </w:rPr>
              <w:t>3</w:t>
            </w:r>
          </w:p>
        </w:tc>
        <w:tc>
          <w:tcPr>
            <w:tcW w:w="1134" w:type="dxa"/>
          </w:tcPr>
          <w:p w14:paraId="7440167E" w14:textId="77777777" w:rsidR="00B41B44" w:rsidRDefault="00B41B44">
            <w:r>
              <w:t>68.50%</w:t>
            </w:r>
          </w:p>
        </w:tc>
        <w:tc>
          <w:tcPr>
            <w:tcW w:w="1134" w:type="dxa"/>
          </w:tcPr>
          <w:p w14:paraId="59ABD8B5" w14:textId="77777777" w:rsidR="00B41B44" w:rsidRDefault="00B41B44">
            <w:r>
              <w:t>56.50%</w:t>
            </w:r>
          </w:p>
        </w:tc>
        <w:tc>
          <w:tcPr>
            <w:tcW w:w="1134" w:type="dxa"/>
          </w:tcPr>
          <w:p w14:paraId="30A5780A" w14:textId="77777777" w:rsidR="00B41B44" w:rsidRDefault="00B41B44">
            <w:r>
              <w:t>58.50%</w:t>
            </w:r>
          </w:p>
        </w:tc>
        <w:tc>
          <w:tcPr>
            <w:tcW w:w="1134" w:type="dxa"/>
          </w:tcPr>
          <w:p w14:paraId="56FADAC4" w14:textId="77777777" w:rsidR="00B41B44" w:rsidRDefault="00B41B44">
            <w:r>
              <w:t>60.0%</w:t>
            </w:r>
          </w:p>
        </w:tc>
      </w:tr>
      <w:tr w:rsidR="00B41B44" w14:paraId="21B7BCC8"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66122501" w14:textId="3A7AAC8B" w:rsidR="00B41B44" w:rsidRDefault="00FA5DCB">
            <w:pPr>
              <w:rPr>
                <w:rFonts w:ascii="Staatliches" w:hAnsi="Staatliches"/>
                <w:color w:val="auto"/>
                <w:lang w:val="en-GB"/>
              </w:rPr>
            </w:pPr>
            <w:r>
              <w:t>Allowance (other)</w:t>
            </w:r>
          </w:p>
        </w:tc>
        <w:tc>
          <w:tcPr>
            <w:tcW w:w="3118" w:type="dxa"/>
          </w:tcPr>
          <w:p w14:paraId="61228D86" w14:textId="77777777" w:rsidR="00B41B44" w:rsidRDefault="00B41B44">
            <w:r>
              <w:t>Rental stress without CRA (30%)</w:t>
            </w:r>
            <w:r>
              <w:rPr>
                <w:rStyle w:val="Superscript"/>
              </w:rPr>
              <w:t>3</w:t>
            </w:r>
          </w:p>
        </w:tc>
        <w:tc>
          <w:tcPr>
            <w:tcW w:w="1134" w:type="dxa"/>
          </w:tcPr>
          <w:p w14:paraId="059C38AE" w14:textId="77777777" w:rsidR="00B41B44" w:rsidRDefault="00B41B44">
            <w:r>
              <w:t>89.90%</w:t>
            </w:r>
          </w:p>
        </w:tc>
        <w:tc>
          <w:tcPr>
            <w:tcW w:w="1134" w:type="dxa"/>
          </w:tcPr>
          <w:p w14:paraId="55372D5F" w14:textId="77777777" w:rsidR="00B41B44" w:rsidRDefault="00B41B44">
            <w:r>
              <w:t>88.50%</w:t>
            </w:r>
          </w:p>
        </w:tc>
        <w:tc>
          <w:tcPr>
            <w:tcW w:w="1134" w:type="dxa"/>
          </w:tcPr>
          <w:p w14:paraId="40D47E43" w14:textId="77777777" w:rsidR="00B41B44" w:rsidRDefault="00B41B44">
            <w:r>
              <w:t>90.10%</w:t>
            </w:r>
          </w:p>
        </w:tc>
        <w:tc>
          <w:tcPr>
            <w:tcW w:w="1134" w:type="dxa"/>
          </w:tcPr>
          <w:p w14:paraId="32FCA7A2" w14:textId="77777777" w:rsidR="00B41B44" w:rsidRDefault="00B41B44">
            <w:r>
              <w:t>85.4%</w:t>
            </w:r>
          </w:p>
        </w:tc>
      </w:tr>
      <w:tr w:rsidR="00B41B44" w14:paraId="2E30163B" w14:textId="77777777" w:rsidTr="00B33326">
        <w:trPr>
          <w:trHeight w:val="170"/>
        </w:trPr>
        <w:tc>
          <w:tcPr>
            <w:tcW w:w="1418" w:type="dxa"/>
            <w:shd w:val="clear" w:color="auto" w:fill="A9B6C7" w:themeFill="accent4"/>
          </w:tcPr>
          <w:p w14:paraId="20D210B6" w14:textId="0F3A1AC1" w:rsidR="00B41B44" w:rsidRDefault="00FA5DCB">
            <w:pPr>
              <w:rPr>
                <w:rFonts w:ascii="Staatliches" w:hAnsi="Staatliches"/>
                <w:color w:val="auto"/>
                <w:lang w:val="en-GB"/>
              </w:rPr>
            </w:pPr>
            <w:r>
              <w:t>Allowance (other)</w:t>
            </w:r>
          </w:p>
        </w:tc>
        <w:tc>
          <w:tcPr>
            <w:tcW w:w="3118" w:type="dxa"/>
          </w:tcPr>
          <w:p w14:paraId="35D7D79B" w14:textId="77777777" w:rsidR="00B41B44" w:rsidRDefault="00B41B44">
            <w:r>
              <w:t>Percentage point reduction in rental stress (Rental stress above 30%)</w:t>
            </w:r>
          </w:p>
        </w:tc>
        <w:tc>
          <w:tcPr>
            <w:tcW w:w="1134" w:type="dxa"/>
          </w:tcPr>
          <w:p w14:paraId="347725B5" w14:textId="77777777" w:rsidR="00B41B44" w:rsidRDefault="00B41B44">
            <w:r>
              <w:t>21.30%</w:t>
            </w:r>
          </w:p>
        </w:tc>
        <w:tc>
          <w:tcPr>
            <w:tcW w:w="1134" w:type="dxa"/>
          </w:tcPr>
          <w:p w14:paraId="59EE66C5" w14:textId="77777777" w:rsidR="00B41B44" w:rsidRDefault="00B41B44">
            <w:r>
              <w:t>32.00%</w:t>
            </w:r>
          </w:p>
        </w:tc>
        <w:tc>
          <w:tcPr>
            <w:tcW w:w="1134" w:type="dxa"/>
          </w:tcPr>
          <w:p w14:paraId="29E9817D" w14:textId="77777777" w:rsidR="00B41B44" w:rsidRDefault="00B41B44">
            <w:r>
              <w:t>31.60%</w:t>
            </w:r>
          </w:p>
        </w:tc>
        <w:tc>
          <w:tcPr>
            <w:tcW w:w="1134" w:type="dxa"/>
          </w:tcPr>
          <w:p w14:paraId="7E195DCA" w14:textId="77777777" w:rsidR="00B41B44" w:rsidRDefault="00B41B44">
            <w:r>
              <w:t>25.4%</w:t>
            </w:r>
          </w:p>
        </w:tc>
      </w:tr>
      <w:tr w:rsidR="00B41B44" w14:paraId="2CB55B7D"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05D1950D" w14:textId="77777777" w:rsidR="00B41B44" w:rsidRDefault="00B41B44">
            <w:r>
              <w:t>Youth Allowance (apprentice)</w:t>
            </w:r>
          </w:p>
        </w:tc>
        <w:tc>
          <w:tcPr>
            <w:tcW w:w="3118" w:type="dxa"/>
          </w:tcPr>
          <w:p w14:paraId="544FCF5D" w14:textId="77777777" w:rsidR="00B41B44" w:rsidRDefault="00B41B44">
            <w:r>
              <w:t>Number of CRA income units</w:t>
            </w:r>
            <w:r>
              <w:rPr>
                <w:rStyle w:val="Superscript"/>
              </w:rPr>
              <w:t>1</w:t>
            </w:r>
          </w:p>
        </w:tc>
        <w:tc>
          <w:tcPr>
            <w:tcW w:w="1134" w:type="dxa"/>
          </w:tcPr>
          <w:p w14:paraId="14D3131B" w14:textId="77777777" w:rsidR="00B41B44" w:rsidRDefault="00B41B44">
            <w:r>
              <w:t>625</w:t>
            </w:r>
          </w:p>
        </w:tc>
        <w:tc>
          <w:tcPr>
            <w:tcW w:w="1134" w:type="dxa"/>
          </w:tcPr>
          <w:p w14:paraId="0090B101" w14:textId="77777777" w:rsidR="00B41B44" w:rsidRDefault="00B41B44">
            <w:r>
              <w:t>450</w:t>
            </w:r>
          </w:p>
        </w:tc>
        <w:tc>
          <w:tcPr>
            <w:tcW w:w="1134" w:type="dxa"/>
          </w:tcPr>
          <w:p w14:paraId="49E31DB3" w14:textId="77777777" w:rsidR="00B41B44" w:rsidRDefault="00B41B44">
            <w:r>
              <w:t>490</w:t>
            </w:r>
          </w:p>
        </w:tc>
        <w:tc>
          <w:tcPr>
            <w:tcW w:w="1134" w:type="dxa"/>
          </w:tcPr>
          <w:p w14:paraId="28F7278F" w14:textId="77777777" w:rsidR="00B41B44" w:rsidRDefault="00B41B44">
            <w:r>
              <w:t>535</w:t>
            </w:r>
          </w:p>
        </w:tc>
      </w:tr>
      <w:tr w:rsidR="00B41B44" w14:paraId="1233DAE5" w14:textId="77777777" w:rsidTr="00B33326">
        <w:trPr>
          <w:trHeight w:val="170"/>
        </w:trPr>
        <w:tc>
          <w:tcPr>
            <w:tcW w:w="1418" w:type="dxa"/>
            <w:shd w:val="clear" w:color="auto" w:fill="A9B6C7" w:themeFill="accent4"/>
          </w:tcPr>
          <w:p w14:paraId="44838946" w14:textId="5244151B" w:rsidR="00B41B44" w:rsidRDefault="00FA5DCB">
            <w:pPr>
              <w:rPr>
                <w:rFonts w:ascii="Staatliches" w:hAnsi="Staatliches"/>
                <w:color w:val="auto"/>
                <w:lang w:val="en-GB"/>
              </w:rPr>
            </w:pPr>
            <w:r>
              <w:t>Youth Allowance (apprentice)</w:t>
            </w:r>
          </w:p>
        </w:tc>
        <w:tc>
          <w:tcPr>
            <w:tcW w:w="3118" w:type="dxa"/>
          </w:tcPr>
          <w:p w14:paraId="05362B7C" w14:textId="77777777" w:rsidR="00B41B44" w:rsidRDefault="00B41B44">
            <w:r>
              <w:t>Rental stress with CRA (30%)</w:t>
            </w:r>
            <w:r>
              <w:rPr>
                <w:rStyle w:val="Superscript"/>
              </w:rPr>
              <w:t>3</w:t>
            </w:r>
          </w:p>
        </w:tc>
        <w:tc>
          <w:tcPr>
            <w:tcW w:w="1134" w:type="dxa"/>
          </w:tcPr>
          <w:p w14:paraId="0A2EDA7D" w14:textId="77777777" w:rsidR="00B41B44" w:rsidRDefault="00B41B44">
            <w:r>
              <w:t>65.80%</w:t>
            </w:r>
          </w:p>
        </w:tc>
        <w:tc>
          <w:tcPr>
            <w:tcW w:w="1134" w:type="dxa"/>
          </w:tcPr>
          <w:p w14:paraId="4280A7DB" w14:textId="77777777" w:rsidR="00B41B44" w:rsidRDefault="00B41B44">
            <w:r>
              <w:t>67.50%</w:t>
            </w:r>
          </w:p>
        </w:tc>
        <w:tc>
          <w:tcPr>
            <w:tcW w:w="1134" w:type="dxa"/>
          </w:tcPr>
          <w:p w14:paraId="5CB44A1C" w14:textId="77777777" w:rsidR="00B41B44" w:rsidRDefault="00B41B44">
            <w:r>
              <w:t>66.30%</w:t>
            </w:r>
          </w:p>
        </w:tc>
        <w:tc>
          <w:tcPr>
            <w:tcW w:w="1134" w:type="dxa"/>
          </w:tcPr>
          <w:p w14:paraId="0B8BEDF1" w14:textId="77777777" w:rsidR="00B41B44" w:rsidRDefault="00B41B44">
            <w:r>
              <w:t>65.9%</w:t>
            </w:r>
          </w:p>
        </w:tc>
      </w:tr>
      <w:tr w:rsidR="00B41B44" w14:paraId="458C1683"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6A613A56" w14:textId="18EA7C29" w:rsidR="00B41B44" w:rsidRDefault="00FA5DCB">
            <w:pPr>
              <w:rPr>
                <w:rFonts w:ascii="Staatliches" w:hAnsi="Staatliches"/>
                <w:color w:val="auto"/>
                <w:lang w:val="en-GB"/>
              </w:rPr>
            </w:pPr>
            <w:r>
              <w:t>Youth Allowance (apprentice)</w:t>
            </w:r>
          </w:p>
        </w:tc>
        <w:tc>
          <w:tcPr>
            <w:tcW w:w="3118" w:type="dxa"/>
          </w:tcPr>
          <w:p w14:paraId="2F07E975" w14:textId="77777777" w:rsidR="00B41B44" w:rsidRDefault="00B41B44">
            <w:r>
              <w:t>Rental stress without CRA (30%)</w:t>
            </w:r>
            <w:r>
              <w:rPr>
                <w:rStyle w:val="Superscript"/>
              </w:rPr>
              <w:t>3</w:t>
            </w:r>
          </w:p>
        </w:tc>
        <w:tc>
          <w:tcPr>
            <w:tcW w:w="1134" w:type="dxa"/>
          </w:tcPr>
          <w:p w14:paraId="5D93FCC7" w14:textId="77777777" w:rsidR="00B41B44" w:rsidRDefault="00B41B44">
            <w:r>
              <w:t>80.20%</w:t>
            </w:r>
          </w:p>
        </w:tc>
        <w:tc>
          <w:tcPr>
            <w:tcW w:w="1134" w:type="dxa"/>
          </w:tcPr>
          <w:p w14:paraId="11553EE1" w14:textId="77777777" w:rsidR="00B41B44" w:rsidRDefault="00B41B44">
            <w:r>
              <w:t>82.50%</w:t>
            </w:r>
          </w:p>
        </w:tc>
        <w:tc>
          <w:tcPr>
            <w:tcW w:w="1134" w:type="dxa"/>
          </w:tcPr>
          <w:p w14:paraId="0E59F663" w14:textId="77777777" w:rsidR="00B41B44" w:rsidRDefault="00B41B44">
            <w:r>
              <w:t>83.10%</w:t>
            </w:r>
          </w:p>
        </w:tc>
        <w:tc>
          <w:tcPr>
            <w:tcW w:w="1134" w:type="dxa"/>
          </w:tcPr>
          <w:p w14:paraId="2C4DF3BB" w14:textId="77777777" w:rsidR="00B41B44" w:rsidRDefault="00B41B44">
            <w:r>
              <w:t>85.2%</w:t>
            </w:r>
          </w:p>
        </w:tc>
      </w:tr>
      <w:tr w:rsidR="00B41B44" w14:paraId="471FC148" w14:textId="77777777" w:rsidTr="00B33326">
        <w:trPr>
          <w:trHeight w:val="170"/>
        </w:trPr>
        <w:tc>
          <w:tcPr>
            <w:tcW w:w="1418" w:type="dxa"/>
            <w:shd w:val="clear" w:color="auto" w:fill="A9B6C7" w:themeFill="accent4"/>
          </w:tcPr>
          <w:p w14:paraId="2A4887AB" w14:textId="76A9F214" w:rsidR="00B41B44" w:rsidRDefault="00FA5DCB">
            <w:pPr>
              <w:rPr>
                <w:rFonts w:ascii="Staatliches" w:hAnsi="Staatliches"/>
                <w:color w:val="auto"/>
                <w:lang w:val="en-GB"/>
              </w:rPr>
            </w:pPr>
            <w:r>
              <w:t>Youth Allowance (apprentice)</w:t>
            </w:r>
          </w:p>
        </w:tc>
        <w:tc>
          <w:tcPr>
            <w:tcW w:w="3118" w:type="dxa"/>
          </w:tcPr>
          <w:p w14:paraId="3B896A10" w14:textId="77777777" w:rsidR="00B41B44" w:rsidRDefault="00B41B44">
            <w:r>
              <w:t>Percentage point reduction in rental stress (Rental stress above 30%)</w:t>
            </w:r>
          </w:p>
        </w:tc>
        <w:tc>
          <w:tcPr>
            <w:tcW w:w="1134" w:type="dxa"/>
          </w:tcPr>
          <w:p w14:paraId="21B6B178" w14:textId="77777777" w:rsidR="00B41B44" w:rsidRDefault="00B41B44">
            <w:r>
              <w:t>14.40%</w:t>
            </w:r>
          </w:p>
        </w:tc>
        <w:tc>
          <w:tcPr>
            <w:tcW w:w="1134" w:type="dxa"/>
          </w:tcPr>
          <w:p w14:paraId="78C31145" w14:textId="77777777" w:rsidR="00B41B44" w:rsidRDefault="00B41B44">
            <w:r>
              <w:t>15.00%</w:t>
            </w:r>
          </w:p>
        </w:tc>
        <w:tc>
          <w:tcPr>
            <w:tcW w:w="1134" w:type="dxa"/>
          </w:tcPr>
          <w:p w14:paraId="6E7A8B9C" w14:textId="77777777" w:rsidR="00B41B44" w:rsidRDefault="00B41B44">
            <w:r>
              <w:t>16.90%</w:t>
            </w:r>
          </w:p>
        </w:tc>
        <w:tc>
          <w:tcPr>
            <w:tcW w:w="1134" w:type="dxa"/>
          </w:tcPr>
          <w:p w14:paraId="6E4AD023" w14:textId="77777777" w:rsidR="00B41B44" w:rsidRDefault="00B41B44">
            <w:r>
              <w:t>19.3%</w:t>
            </w:r>
          </w:p>
        </w:tc>
      </w:tr>
      <w:tr w:rsidR="00B41B44" w14:paraId="36D67BD5"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2846B6A8" w14:textId="77777777" w:rsidR="00B41B44" w:rsidRDefault="00B41B44">
            <w:proofErr w:type="spellStart"/>
            <w:r>
              <w:t>Austudy</w:t>
            </w:r>
            <w:proofErr w:type="spellEnd"/>
          </w:p>
        </w:tc>
        <w:tc>
          <w:tcPr>
            <w:tcW w:w="3118" w:type="dxa"/>
          </w:tcPr>
          <w:p w14:paraId="3BDA1A28" w14:textId="77777777" w:rsidR="00B41B44" w:rsidRDefault="00B41B44">
            <w:r>
              <w:t>Number of CRA income units</w:t>
            </w:r>
            <w:r>
              <w:rPr>
                <w:rStyle w:val="Superscript"/>
              </w:rPr>
              <w:t>1</w:t>
            </w:r>
          </w:p>
        </w:tc>
        <w:tc>
          <w:tcPr>
            <w:tcW w:w="1134" w:type="dxa"/>
          </w:tcPr>
          <w:p w14:paraId="392A432E" w14:textId="77777777" w:rsidR="00B41B44" w:rsidRDefault="00B41B44">
            <w:r>
              <w:t>11,560</w:t>
            </w:r>
          </w:p>
        </w:tc>
        <w:tc>
          <w:tcPr>
            <w:tcW w:w="1134" w:type="dxa"/>
          </w:tcPr>
          <w:p w14:paraId="255FFC9A" w14:textId="77777777" w:rsidR="00B41B44" w:rsidRDefault="00B41B44">
            <w:r>
              <w:t>8,990</w:t>
            </w:r>
          </w:p>
        </w:tc>
        <w:tc>
          <w:tcPr>
            <w:tcW w:w="1134" w:type="dxa"/>
          </w:tcPr>
          <w:p w14:paraId="6E6A5EF5" w14:textId="77777777" w:rsidR="00B41B44" w:rsidRDefault="00B41B44">
            <w:r>
              <w:t>8,885</w:t>
            </w:r>
          </w:p>
        </w:tc>
        <w:tc>
          <w:tcPr>
            <w:tcW w:w="1134" w:type="dxa"/>
          </w:tcPr>
          <w:p w14:paraId="01C9D3FF" w14:textId="77777777" w:rsidR="00B41B44" w:rsidRDefault="00B41B44">
            <w:r>
              <w:t>9,215</w:t>
            </w:r>
          </w:p>
        </w:tc>
      </w:tr>
      <w:tr w:rsidR="00B41B44" w14:paraId="51106DE6" w14:textId="77777777" w:rsidTr="00B33326">
        <w:trPr>
          <w:trHeight w:val="170"/>
        </w:trPr>
        <w:tc>
          <w:tcPr>
            <w:tcW w:w="1418" w:type="dxa"/>
            <w:shd w:val="clear" w:color="auto" w:fill="A9B6C7" w:themeFill="accent4"/>
          </w:tcPr>
          <w:p w14:paraId="5D597BF0" w14:textId="6BC61E81" w:rsidR="00B41B44" w:rsidRDefault="00FA5DCB">
            <w:pPr>
              <w:rPr>
                <w:rFonts w:ascii="Staatliches" w:hAnsi="Staatliches"/>
                <w:color w:val="auto"/>
                <w:lang w:val="en-GB"/>
              </w:rPr>
            </w:pPr>
            <w:proofErr w:type="spellStart"/>
            <w:r>
              <w:t>Austudy</w:t>
            </w:r>
            <w:proofErr w:type="spellEnd"/>
          </w:p>
        </w:tc>
        <w:tc>
          <w:tcPr>
            <w:tcW w:w="3118" w:type="dxa"/>
          </w:tcPr>
          <w:p w14:paraId="4CF483B3" w14:textId="77777777" w:rsidR="00B41B44" w:rsidRDefault="00B41B44">
            <w:r>
              <w:t>Rental stress with CRA (30%)</w:t>
            </w:r>
            <w:r>
              <w:rPr>
                <w:rStyle w:val="Superscript"/>
              </w:rPr>
              <w:t>3</w:t>
            </w:r>
          </w:p>
        </w:tc>
        <w:tc>
          <w:tcPr>
            <w:tcW w:w="1134" w:type="dxa"/>
          </w:tcPr>
          <w:p w14:paraId="5B6D37E0" w14:textId="77777777" w:rsidR="00B41B44" w:rsidRDefault="00B41B44">
            <w:r>
              <w:t>73.60%</w:t>
            </w:r>
          </w:p>
        </w:tc>
        <w:tc>
          <w:tcPr>
            <w:tcW w:w="1134" w:type="dxa"/>
          </w:tcPr>
          <w:p w14:paraId="08058204" w14:textId="77777777" w:rsidR="00B41B44" w:rsidRDefault="00B41B44">
            <w:r>
              <w:t>68.80%</w:t>
            </w:r>
          </w:p>
        </w:tc>
        <w:tc>
          <w:tcPr>
            <w:tcW w:w="1134" w:type="dxa"/>
          </w:tcPr>
          <w:p w14:paraId="56598DAC" w14:textId="77777777" w:rsidR="00B41B44" w:rsidRDefault="00B41B44">
            <w:r>
              <w:t>69.30%</w:t>
            </w:r>
          </w:p>
        </w:tc>
        <w:tc>
          <w:tcPr>
            <w:tcW w:w="1134" w:type="dxa"/>
          </w:tcPr>
          <w:p w14:paraId="449CDE7E" w14:textId="77777777" w:rsidR="00B41B44" w:rsidRDefault="00B41B44">
            <w:r>
              <w:t>70.8%</w:t>
            </w:r>
          </w:p>
        </w:tc>
      </w:tr>
      <w:tr w:rsidR="00B41B44" w14:paraId="1E93410C"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7E55007E" w14:textId="2A8D378C" w:rsidR="00B41B44" w:rsidRDefault="00FA5DCB">
            <w:pPr>
              <w:rPr>
                <w:rFonts w:ascii="Staatliches" w:hAnsi="Staatliches"/>
                <w:color w:val="auto"/>
                <w:lang w:val="en-GB"/>
              </w:rPr>
            </w:pPr>
            <w:proofErr w:type="spellStart"/>
            <w:r>
              <w:t>Austudy</w:t>
            </w:r>
            <w:proofErr w:type="spellEnd"/>
          </w:p>
        </w:tc>
        <w:tc>
          <w:tcPr>
            <w:tcW w:w="3118" w:type="dxa"/>
          </w:tcPr>
          <w:p w14:paraId="1E00F037" w14:textId="77777777" w:rsidR="00B41B44" w:rsidRDefault="00B41B44">
            <w:r>
              <w:t>Rental stress without CRA (30%)</w:t>
            </w:r>
            <w:r>
              <w:rPr>
                <w:rStyle w:val="Superscript"/>
              </w:rPr>
              <w:t>3</w:t>
            </w:r>
          </w:p>
        </w:tc>
        <w:tc>
          <w:tcPr>
            <w:tcW w:w="1134" w:type="dxa"/>
          </w:tcPr>
          <w:p w14:paraId="250C2CFF" w14:textId="77777777" w:rsidR="00B41B44" w:rsidRDefault="00B41B44">
            <w:r>
              <w:t>89.10%</w:t>
            </w:r>
          </w:p>
        </w:tc>
        <w:tc>
          <w:tcPr>
            <w:tcW w:w="1134" w:type="dxa"/>
          </w:tcPr>
          <w:p w14:paraId="5F270342" w14:textId="77777777" w:rsidR="00B41B44" w:rsidRDefault="00B41B44">
            <w:r>
              <w:t>89.10%</w:t>
            </w:r>
          </w:p>
        </w:tc>
        <w:tc>
          <w:tcPr>
            <w:tcW w:w="1134" w:type="dxa"/>
          </w:tcPr>
          <w:p w14:paraId="76B4E5E5" w14:textId="77777777" w:rsidR="00B41B44" w:rsidRDefault="00B41B44">
            <w:r>
              <w:t>89.90%</w:t>
            </w:r>
          </w:p>
        </w:tc>
        <w:tc>
          <w:tcPr>
            <w:tcW w:w="1134" w:type="dxa"/>
          </w:tcPr>
          <w:p w14:paraId="14E48A1D" w14:textId="77777777" w:rsidR="00B41B44" w:rsidRDefault="00B41B44">
            <w:r>
              <w:t>89.2%</w:t>
            </w:r>
          </w:p>
        </w:tc>
      </w:tr>
      <w:tr w:rsidR="00B41B44" w14:paraId="3D43731F" w14:textId="77777777" w:rsidTr="00B33326">
        <w:trPr>
          <w:trHeight w:val="170"/>
        </w:trPr>
        <w:tc>
          <w:tcPr>
            <w:tcW w:w="1418" w:type="dxa"/>
            <w:shd w:val="clear" w:color="auto" w:fill="A9B6C7" w:themeFill="accent4"/>
          </w:tcPr>
          <w:p w14:paraId="123319EB" w14:textId="0698BE78" w:rsidR="00B41B44" w:rsidRDefault="00FA5DCB">
            <w:pPr>
              <w:rPr>
                <w:rFonts w:ascii="Staatliches" w:hAnsi="Staatliches"/>
                <w:color w:val="auto"/>
                <w:lang w:val="en-GB"/>
              </w:rPr>
            </w:pPr>
            <w:proofErr w:type="spellStart"/>
            <w:r>
              <w:t>Austudy</w:t>
            </w:r>
            <w:proofErr w:type="spellEnd"/>
          </w:p>
        </w:tc>
        <w:tc>
          <w:tcPr>
            <w:tcW w:w="3118" w:type="dxa"/>
          </w:tcPr>
          <w:p w14:paraId="4D75F475" w14:textId="77777777" w:rsidR="00B41B44" w:rsidRDefault="00B41B44">
            <w:r>
              <w:t>Percentage point reduction in rental stress (Rental stress above 30%)</w:t>
            </w:r>
          </w:p>
        </w:tc>
        <w:tc>
          <w:tcPr>
            <w:tcW w:w="1134" w:type="dxa"/>
          </w:tcPr>
          <w:p w14:paraId="41300D29" w14:textId="77777777" w:rsidR="00B41B44" w:rsidRDefault="00B41B44">
            <w:r>
              <w:t>15.50%</w:t>
            </w:r>
          </w:p>
        </w:tc>
        <w:tc>
          <w:tcPr>
            <w:tcW w:w="1134" w:type="dxa"/>
          </w:tcPr>
          <w:p w14:paraId="6B75C3DF" w14:textId="77777777" w:rsidR="00B41B44" w:rsidRDefault="00B41B44">
            <w:r>
              <w:t>20.30%</w:t>
            </w:r>
          </w:p>
        </w:tc>
        <w:tc>
          <w:tcPr>
            <w:tcW w:w="1134" w:type="dxa"/>
          </w:tcPr>
          <w:p w14:paraId="1FE82405" w14:textId="77777777" w:rsidR="00B41B44" w:rsidRDefault="00B41B44">
            <w:r>
              <w:t>20.60%</w:t>
            </w:r>
          </w:p>
        </w:tc>
        <w:tc>
          <w:tcPr>
            <w:tcW w:w="1134" w:type="dxa"/>
          </w:tcPr>
          <w:p w14:paraId="27BA9DC6" w14:textId="77777777" w:rsidR="00B41B44" w:rsidRDefault="00B41B44">
            <w:r>
              <w:t>18.4%</w:t>
            </w:r>
          </w:p>
        </w:tc>
      </w:tr>
      <w:tr w:rsidR="00B41B44" w14:paraId="77744DCF"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5FA43CF5" w14:textId="77777777" w:rsidR="00B41B44" w:rsidRDefault="00B41B44">
            <w:r>
              <w:t>Parenting Payment Partnered</w:t>
            </w:r>
          </w:p>
        </w:tc>
        <w:tc>
          <w:tcPr>
            <w:tcW w:w="3118" w:type="dxa"/>
          </w:tcPr>
          <w:p w14:paraId="3AC374E5" w14:textId="77777777" w:rsidR="00B41B44" w:rsidRDefault="00B41B44">
            <w:r>
              <w:t>Number of CRA income units</w:t>
            </w:r>
            <w:r>
              <w:rPr>
                <w:rStyle w:val="Superscript"/>
              </w:rPr>
              <w:t>1</w:t>
            </w:r>
          </w:p>
        </w:tc>
        <w:tc>
          <w:tcPr>
            <w:tcW w:w="1134" w:type="dxa"/>
          </w:tcPr>
          <w:p w14:paraId="776852A0" w14:textId="77777777" w:rsidR="00B41B44" w:rsidRDefault="00B41B44">
            <w:r>
              <w:t>20,055</w:t>
            </w:r>
          </w:p>
        </w:tc>
        <w:tc>
          <w:tcPr>
            <w:tcW w:w="1134" w:type="dxa"/>
          </w:tcPr>
          <w:p w14:paraId="7836B15E" w14:textId="77777777" w:rsidR="00B41B44" w:rsidRDefault="00B41B44">
            <w:r>
              <w:t>17,115</w:t>
            </w:r>
          </w:p>
        </w:tc>
        <w:tc>
          <w:tcPr>
            <w:tcW w:w="1134" w:type="dxa"/>
          </w:tcPr>
          <w:p w14:paraId="653F5CE8" w14:textId="77777777" w:rsidR="00B41B44" w:rsidRDefault="00B41B44">
            <w:r>
              <w:t>18,145</w:t>
            </w:r>
          </w:p>
        </w:tc>
        <w:tc>
          <w:tcPr>
            <w:tcW w:w="1134" w:type="dxa"/>
          </w:tcPr>
          <w:p w14:paraId="4ADC1090" w14:textId="77777777" w:rsidR="00B41B44" w:rsidRDefault="00B41B44">
            <w:r>
              <w:t>17,560</w:t>
            </w:r>
          </w:p>
        </w:tc>
      </w:tr>
      <w:tr w:rsidR="00B41B44" w14:paraId="6859BF70" w14:textId="77777777" w:rsidTr="00B33326">
        <w:trPr>
          <w:trHeight w:val="170"/>
        </w:trPr>
        <w:tc>
          <w:tcPr>
            <w:tcW w:w="1418" w:type="dxa"/>
            <w:shd w:val="clear" w:color="auto" w:fill="A9B6C7" w:themeFill="accent4"/>
          </w:tcPr>
          <w:p w14:paraId="43D9F4D0" w14:textId="77661375" w:rsidR="00B41B44" w:rsidRDefault="00FA5DCB">
            <w:pPr>
              <w:rPr>
                <w:rFonts w:ascii="Staatliches" w:hAnsi="Staatliches"/>
                <w:color w:val="auto"/>
                <w:lang w:val="en-GB"/>
              </w:rPr>
            </w:pPr>
            <w:r>
              <w:t>Parenting Payment Partnered</w:t>
            </w:r>
          </w:p>
        </w:tc>
        <w:tc>
          <w:tcPr>
            <w:tcW w:w="3118" w:type="dxa"/>
          </w:tcPr>
          <w:p w14:paraId="1B9197B9" w14:textId="77777777" w:rsidR="00B41B44" w:rsidRDefault="00B41B44">
            <w:r>
              <w:t>Rental stress with CRA (30%)</w:t>
            </w:r>
            <w:r>
              <w:rPr>
                <w:rStyle w:val="Superscript"/>
              </w:rPr>
              <w:t>3</w:t>
            </w:r>
          </w:p>
        </w:tc>
        <w:tc>
          <w:tcPr>
            <w:tcW w:w="1134" w:type="dxa"/>
          </w:tcPr>
          <w:p w14:paraId="3B76449C" w14:textId="77777777" w:rsidR="00B41B44" w:rsidRDefault="00B41B44">
            <w:r>
              <w:t>65.70%</w:t>
            </w:r>
          </w:p>
        </w:tc>
        <w:tc>
          <w:tcPr>
            <w:tcW w:w="1134" w:type="dxa"/>
          </w:tcPr>
          <w:p w14:paraId="4332FB8C" w14:textId="77777777" w:rsidR="00B41B44" w:rsidRDefault="00B41B44">
            <w:r>
              <w:t>63.80%</w:t>
            </w:r>
          </w:p>
        </w:tc>
        <w:tc>
          <w:tcPr>
            <w:tcW w:w="1134" w:type="dxa"/>
          </w:tcPr>
          <w:p w14:paraId="15E912C3" w14:textId="77777777" w:rsidR="00B41B44" w:rsidRDefault="00B41B44">
            <w:r>
              <w:t>64.20%</w:t>
            </w:r>
          </w:p>
        </w:tc>
        <w:tc>
          <w:tcPr>
            <w:tcW w:w="1134" w:type="dxa"/>
          </w:tcPr>
          <w:p w14:paraId="298181B5" w14:textId="77777777" w:rsidR="00B41B44" w:rsidRDefault="00B41B44">
            <w:r>
              <w:t>67.3%</w:t>
            </w:r>
          </w:p>
        </w:tc>
      </w:tr>
      <w:tr w:rsidR="00B41B44" w14:paraId="2C9BF6A4"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56121EDA" w14:textId="220565F8" w:rsidR="00B41B44" w:rsidRDefault="00FA5DCB">
            <w:pPr>
              <w:rPr>
                <w:rFonts w:ascii="Staatliches" w:hAnsi="Staatliches"/>
                <w:color w:val="auto"/>
                <w:lang w:val="en-GB"/>
              </w:rPr>
            </w:pPr>
            <w:r>
              <w:t>Parenting Payment Partnered</w:t>
            </w:r>
          </w:p>
        </w:tc>
        <w:tc>
          <w:tcPr>
            <w:tcW w:w="3118" w:type="dxa"/>
          </w:tcPr>
          <w:p w14:paraId="10367202" w14:textId="77777777" w:rsidR="00B41B44" w:rsidRDefault="00B41B44">
            <w:r>
              <w:t>Rental stress without CRA (30%)</w:t>
            </w:r>
            <w:r>
              <w:rPr>
                <w:rStyle w:val="Superscript"/>
              </w:rPr>
              <w:t>3</w:t>
            </w:r>
          </w:p>
        </w:tc>
        <w:tc>
          <w:tcPr>
            <w:tcW w:w="1134" w:type="dxa"/>
          </w:tcPr>
          <w:p w14:paraId="13C05DEB" w14:textId="77777777" w:rsidR="00B41B44" w:rsidRDefault="00B41B44">
            <w:r>
              <w:t>81.80%</w:t>
            </w:r>
          </w:p>
        </w:tc>
        <w:tc>
          <w:tcPr>
            <w:tcW w:w="1134" w:type="dxa"/>
          </w:tcPr>
          <w:p w14:paraId="55DFB3C5" w14:textId="77777777" w:rsidR="00B41B44" w:rsidRDefault="00B41B44">
            <w:r>
              <w:t>82.50%</w:t>
            </w:r>
          </w:p>
        </w:tc>
        <w:tc>
          <w:tcPr>
            <w:tcW w:w="1134" w:type="dxa"/>
          </w:tcPr>
          <w:p w14:paraId="02007DA3" w14:textId="77777777" w:rsidR="00B41B44" w:rsidRDefault="00B41B44">
            <w:r>
              <w:t>83.40%</w:t>
            </w:r>
          </w:p>
        </w:tc>
        <w:tc>
          <w:tcPr>
            <w:tcW w:w="1134" w:type="dxa"/>
          </w:tcPr>
          <w:p w14:paraId="67E08D5C" w14:textId="77777777" w:rsidR="00B41B44" w:rsidRDefault="00B41B44">
            <w:r>
              <w:t>84.5%</w:t>
            </w:r>
          </w:p>
        </w:tc>
      </w:tr>
      <w:tr w:rsidR="00B41B44" w14:paraId="47A22041" w14:textId="77777777" w:rsidTr="00B33326">
        <w:trPr>
          <w:trHeight w:val="170"/>
        </w:trPr>
        <w:tc>
          <w:tcPr>
            <w:tcW w:w="1418" w:type="dxa"/>
            <w:shd w:val="clear" w:color="auto" w:fill="A9B6C7" w:themeFill="accent4"/>
          </w:tcPr>
          <w:p w14:paraId="7651B17D" w14:textId="44259550" w:rsidR="00B41B44" w:rsidRDefault="00FA5DCB">
            <w:pPr>
              <w:rPr>
                <w:rFonts w:ascii="Staatliches" w:hAnsi="Staatliches"/>
                <w:color w:val="auto"/>
                <w:lang w:val="en-GB"/>
              </w:rPr>
            </w:pPr>
            <w:r>
              <w:t>Parenting Payment Partnered</w:t>
            </w:r>
          </w:p>
        </w:tc>
        <w:tc>
          <w:tcPr>
            <w:tcW w:w="3118" w:type="dxa"/>
          </w:tcPr>
          <w:p w14:paraId="3713064A" w14:textId="77777777" w:rsidR="00B41B44" w:rsidRDefault="00B41B44">
            <w:r>
              <w:t>Percentage point reduction in rental stress (Rental stress above 30%)</w:t>
            </w:r>
          </w:p>
        </w:tc>
        <w:tc>
          <w:tcPr>
            <w:tcW w:w="1134" w:type="dxa"/>
          </w:tcPr>
          <w:p w14:paraId="6FE524B7" w14:textId="77777777" w:rsidR="00B41B44" w:rsidRDefault="00B41B44">
            <w:r>
              <w:t>16.10%</w:t>
            </w:r>
          </w:p>
        </w:tc>
        <w:tc>
          <w:tcPr>
            <w:tcW w:w="1134" w:type="dxa"/>
          </w:tcPr>
          <w:p w14:paraId="44BE6688" w14:textId="77777777" w:rsidR="00B41B44" w:rsidRDefault="00B41B44">
            <w:r>
              <w:t>18.70%</w:t>
            </w:r>
          </w:p>
        </w:tc>
        <w:tc>
          <w:tcPr>
            <w:tcW w:w="1134" w:type="dxa"/>
          </w:tcPr>
          <w:p w14:paraId="57705861" w14:textId="77777777" w:rsidR="00B41B44" w:rsidRDefault="00B41B44">
            <w:r>
              <w:t>19.20%</w:t>
            </w:r>
          </w:p>
        </w:tc>
        <w:tc>
          <w:tcPr>
            <w:tcW w:w="1134" w:type="dxa"/>
          </w:tcPr>
          <w:p w14:paraId="0BFB6D70" w14:textId="77777777" w:rsidR="00B41B44" w:rsidRDefault="00B41B44">
            <w:r>
              <w:t>17.2%</w:t>
            </w:r>
          </w:p>
        </w:tc>
      </w:tr>
      <w:tr w:rsidR="00FA5DCB" w14:paraId="72D3D878"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31BC2ACA" w14:textId="77777777" w:rsidR="00FA5DCB" w:rsidRDefault="00FA5DCB">
            <w:r>
              <w:t>Other ISP</w:t>
            </w:r>
            <w:r>
              <w:rPr>
                <w:rStyle w:val="SuperscriptBasicSans"/>
              </w:rPr>
              <w:t>4</w:t>
            </w:r>
          </w:p>
        </w:tc>
        <w:tc>
          <w:tcPr>
            <w:tcW w:w="3118" w:type="dxa"/>
          </w:tcPr>
          <w:p w14:paraId="1AC264AC" w14:textId="77777777" w:rsidR="00FA5DCB" w:rsidRDefault="00FA5DCB">
            <w:r>
              <w:t>Number of CRA income units</w:t>
            </w:r>
            <w:r>
              <w:rPr>
                <w:rStyle w:val="Superscript"/>
              </w:rPr>
              <w:t>1</w:t>
            </w:r>
          </w:p>
        </w:tc>
        <w:tc>
          <w:tcPr>
            <w:tcW w:w="1134" w:type="dxa"/>
          </w:tcPr>
          <w:p w14:paraId="2E9CD36E" w14:textId="77777777" w:rsidR="00FA5DCB" w:rsidRDefault="00FA5DCB">
            <w:r>
              <w:t>4,500</w:t>
            </w:r>
          </w:p>
        </w:tc>
        <w:tc>
          <w:tcPr>
            <w:tcW w:w="1134" w:type="dxa"/>
          </w:tcPr>
          <w:p w14:paraId="5167FE99" w14:textId="77777777" w:rsidR="00FA5DCB" w:rsidRDefault="00FA5DCB">
            <w:r>
              <w:t>3,040</w:t>
            </w:r>
          </w:p>
        </w:tc>
        <w:tc>
          <w:tcPr>
            <w:tcW w:w="1134" w:type="dxa"/>
          </w:tcPr>
          <w:p w14:paraId="1D9F130B" w14:textId="77777777" w:rsidR="00FA5DCB" w:rsidRDefault="00FA5DCB">
            <w:r>
              <w:t>2,375</w:t>
            </w:r>
          </w:p>
        </w:tc>
        <w:tc>
          <w:tcPr>
            <w:tcW w:w="1134" w:type="dxa"/>
          </w:tcPr>
          <w:p w14:paraId="7AAA5034" w14:textId="77777777" w:rsidR="00FA5DCB" w:rsidRDefault="00FA5DCB">
            <w:r>
              <w:t>2,325</w:t>
            </w:r>
          </w:p>
        </w:tc>
      </w:tr>
      <w:tr w:rsidR="00FA5DCB" w14:paraId="0F2F2CFA" w14:textId="77777777" w:rsidTr="00B33326">
        <w:trPr>
          <w:trHeight w:val="170"/>
        </w:trPr>
        <w:tc>
          <w:tcPr>
            <w:tcW w:w="1418" w:type="dxa"/>
            <w:shd w:val="clear" w:color="auto" w:fill="A9B6C7" w:themeFill="accent4"/>
          </w:tcPr>
          <w:p w14:paraId="44245DEB" w14:textId="53F730CF" w:rsidR="00FA5DCB" w:rsidRDefault="00FA5DCB" w:rsidP="00FA5DCB">
            <w:pPr>
              <w:rPr>
                <w:rFonts w:ascii="Staatliches" w:hAnsi="Staatliches"/>
                <w:color w:val="auto"/>
                <w:lang w:val="en-GB"/>
              </w:rPr>
            </w:pPr>
            <w:r>
              <w:t>Other ISP</w:t>
            </w:r>
            <w:r>
              <w:rPr>
                <w:rStyle w:val="SuperscriptBasicSans"/>
              </w:rPr>
              <w:t>4</w:t>
            </w:r>
          </w:p>
        </w:tc>
        <w:tc>
          <w:tcPr>
            <w:tcW w:w="3118" w:type="dxa"/>
          </w:tcPr>
          <w:p w14:paraId="4233D09F" w14:textId="77777777" w:rsidR="00FA5DCB" w:rsidRDefault="00FA5DCB" w:rsidP="00FA5DCB">
            <w:r>
              <w:t>Rental stress with CRA (30%)</w:t>
            </w:r>
            <w:r>
              <w:rPr>
                <w:rStyle w:val="Superscript"/>
              </w:rPr>
              <w:t>3</w:t>
            </w:r>
          </w:p>
        </w:tc>
        <w:tc>
          <w:tcPr>
            <w:tcW w:w="1134" w:type="dxa"/>
          </w:tcPr>
          <w:p w14:paraId="58D72BD7" w14:textId="77777777" w:rsidR="00FA5DCB" w:rsidRDefault="00FA5DCB" w:rsidP="00FA5DCB">
            <w:r>
              <w:t>63.80%</w:t>
            </w:r>
          </w:p>
        </w:tc>
        <w:tc>
          <w:tcPr>
            <w:tcW w:w="1134" w:type="dxa"/>
          </w:tcPr>
          <w:p w14:paraId="51B9CD44" w14:textId="77777777" w:rsidR="00FA5DCB" w:rsidRDefault="00FA5DCB" w:rsidP="00FA5DCB">
            <w:r>
              <w:t>56.30%</w:t>
            </w:r>
          </w:p>
        </w:tc>
        <w:tc>
          <w:tcPr>
            <w:tcW w:w="1134" w:type="dxa"/>
          </w:tcPr>
          <w:p w14:paraId="600494B3" w14:textId="77777777" w:rsidR="00FA5DCB" w:rsidRDefault="00FA5DCB" w:rsidP="00FA5DCB">
            <w:r>
              <w:t>59.20%</w:t>
            </w:r>
          </w:p>
        </w:tc>
        <w:tc>
          <w:tcPr>
            <w:tcW w:w="1134" w:type="dxa"/>
          </w:tcPr>
          <w:p w14:paraId="2AC97F8E" w14:textId="77777777" w:rsidR="00FA5DCB" w:rsidRDefault="00FA5DCB" w:rsidP="00FA5DCB">
            <w:r>
              <w:t>59.6%</w:t>
            </w:r>
          </w:p>
        </w:tc>
      </w:tr>
      <w:tr w:rsidR="00FA5DCB" w14:paraId="44EB1BA9"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1FDD23C0" w14:textId="33976521" w:rsidR="00FA5DCB" w:rsidRDefault="00FA5DCB" w:rsidP="00FA5DCB">
            <w:pPr>
              <w:rPr>
                <w:rFonts w:ascii="Staatliches" w:hAnsi="Staatliches"/>
                <w:color w:val="auto"/>
                <w:lang w:val="en-GB"/>
              </w:rPr>
            </w:pPr>
            <w:r>
              <w:t>Other ISP</w:t>
            </w:r>
            <w:r>
              <w:rPr>
                <w:rStyle w:val="SuperscriptBasicSans"/>
              </w:rPr>
              <w:t>4</w:t>
            </w:r>
          </w:p>
        </w:tc>
        <w:tc>
          <w:tcPr>
            <w:tcW w:w="3118" w:type="dxa"/>
          </w:tcPr>
          <w:p w14:paraId="01B147AF" w14:textId="77777777" w:rsidR="00FA5DCB" w:rsidRDefault="00FA5DCB" w:rsidP="00FA5DCB">
            <w:r>
              <w:t>Rental stress without CRA (30%)</w:t>
            </w:r>
            <w:r>
              <w:rPr>
                <w:rStyle w:val="Superscript"/>
              </w:rPr>
              <w:t>3</w:t>
            </w:r>
          </w:p>
        </w:tc>
        <w:tc>
          <w:tcPr>
            <w:tcW w:w="1134" w:type="dxa"/>
          </w:tcPr>
          <w:p w14:paraId="0917AA44" w14:textId="77777777" w:rsidR="00FA5DCB" w:rsidRDefault="00FA5DCB" w:rsidP="00FA5DCB">
            <w:r>
              <w:t>90.30%</w:t>
            </w:r>
          </w:p>
        </w:tc>
        <w:tc>
          <w:tcPr>
            <w:tcW w:w="1134" w:type="dxa"/>
          </w:tcPr>
          <w:p w14:paraId="6BEBB431" w14:textId="77777777" w:rsidR="00FA5DCB" w:rsidRDefault="00FA5DCB" w:rsidP="00FA5DCB">
            <w:r>
              <w:t>88.20%</w:t>
            </w:r>
          </w:p>
        </w:tc>
        <w:tc>
          <w:tcPr>
            <w:tcW w:w="1134" w:type="dxa"/>
          </w:tcPr>
          <w:p w14:paraId="4C6CA331" w14:textId="77777777" w:rsidR="00FA5DCB" w:rsidRDefault="00FA5DCB" w:rsidP="00FA5DCB">
            <w:r>
              <w:t>89.80%</w:t>
            </w:r>
          </w:p>
        </w:tc>
        <w:tc>
          <w:tcPr>
            <w:tcW w:w="1134" w:type="dxa"/>
          </w:tcPr>
          <w:p w14:paraId="7EBD72D4" w14:textId="77777777" w:rsidR="00FA5DCB" w:rsidRDefault="00FA5DCB" w:rsidP="00FA5DCB">
            <w:r>
              <w:t>90.0%</w:t>
            </w:r>
          </w:p>
        </w:tc>
      </w:tr>
      <w:tr w:rsidR="00FA5DCB" w14:paraId="251E5846" w14:textId="77777777" w:rsidTr="00B33326">
        <w:trPr>
          <w:trHeight w:val="170"/>
        </w:trPr>
        <w:tc>
          <w:tcPr>
            <w:tcW w:w="1418" w:type="dxa"/>
            <w:shd w:val="clear" w:color="auto" w:fill="A9B6C7" w:themeFill="accent4"/>
          </w:tcPr>
          <w:p w14:paraId="0A910AC6" w14:textId="480827B3" w:rsidR="00FA5DCB" w:rsidRDefault="00FA5DCB" w:rsidP="00FA5DCB">
            <w:pPr>
              <w:rPr>
                <w:rFonts w:ascii="Staatliches" w:hAnsi="Staatliches"/>
                <w:color w:val="auto"/>
                <w:lang w:val="en-GB"/>
              </w:rPr>
            </w:pPr>
            <w:r>
              <w:t>Other ISP</w:t>
            </w:r>
            <w:r>
              <w:rPr>
                <w:rStyle w:val="SuperscriptBasicSans"/>
              </w:rPr>
              <w:t>4</w:t>
            </w:r>
          </w:p>
        </w:tc>
        <w:tc>
          <w:tcPr>
            <w:tcW w:w="3118" w:type="dxa"/>
          </w:tcPr>
          <w:p w14:paraId="79570260" w14:textId="77777777" w:rsidR="00FA5DCB" w:rsidRDefault="00FA5DCB" w:rsidP="00FA5DCB">
            <w:r>
              <w:t>Percentage point reduction in rental stress (Rental stress above 30%)</w:t>
            </w:r>
          </w:p>
        </w:tc>
        <w:tc>
          <w:tcPr>
            <w:tcW w:w="1134" w:type="dxa"/>
          </w:tcPr>
          <w:p w14:paraId="1A0322C6" w14:textId="77777777" w:rsidR="00FA5DCB" w:rsidRDefault="00FA5DCB" w:rsidP="00FA5DCB">
            <w:r>
              <w:t>26.40%</w:t>
            </w:r>
          </w:p>
        </w:tc>
        <w:tc>
          <w:tcPr>
            <w:tcW w:w="1134" w:type="dxa"/>
          </w:tcPr>
          <w:p w14:paraId="0559D030" w14:textId="77777777" w:rsidR="00FA5DCB" w:rsidRDefault="00FA5DCB" w:rsidP="00FA5DCB">
            <w:r>
              <w:t>31.80%</w:t>
            </w:r>
          </w:p>
        </w:tc>
        <w:tc>
          <w:tcPr>
            <w:tcW w:w="1134" w:type="dxa"/>
          </w:tcPr>
          <w:p w14:paraId="61947523" w14:textId="77777777" w:rsidR="00FA5DCB" w:rsidRDefault="00FA5DCB" w:rsidP="00FA5DCB">
            <w:r>
              <w:t>30.60%</w:t>
            </w:r>
          </w:p>
        </w:tc>
        <w:tc>
          <w:tcPr>
            <w:tcW w:w="1134" w:type="dxa"/>
          </w:tcPr>
          <w:p w14:paraId="175EA64B" w14:textId="77777777" w:rsidR="00FA5DCB" w:rsidRDefault="00FA5DCB" w:rsidP="00FA5DCB">
            <w:r>
              <w:t>30.4%</w:t>
            </w:r>
          </w:p>
        </w:tc>
      </w:tr>
      <w:tr w:rsidR="00FA5DCB" w14:paraId="342AA04E"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182D44C8" w14:textId="77777777" w:rsidR="00FA5DCB" w:rsidRDefault="00FA5DCB" w:rsidP="00FA5DCB">
            <w:r>
              <w:t>FTB (only)</w:t>
            </w:r>
          </w:p>
        </w:tc>
        <w:tc>
          <w:tcPr>
            <w:tcW w:w="3118" w:type="dxa"/>
          </w:tcPr>
          <w:p w14:paraId="1BB46DD9" w14:textId="77777777" w:rsidR="00FA5DCB" w:rsidRDefault="00FA5DCB" w:rsidP="00FA5DCB">
            <w:r>
              <w:t>Number of CRA income units</w:t>
            </w:r>
            <w:r>
              <w:rPr>
                <w:rStyle w:val="Superscript"/>
              </w:rPr>
              <w:t>1</w:t>
            </w:r>
          </w:p>
        </w:tc>
        <w:tc>
          <w:tcPr>
            <w:tcW w:w="1134" w:type="dxa"/>
          </w:tcPr>
          <w:p w14:paraId="73E6D25B" w14:textId="77777777" w:rsidR="00FA5DCB" w:rsidRDefault="00FA5DCB" w:rsidP="00FA5DCB">
            <w:r>
              <w:t>151,160</w:t>
            </w:r>
          </w:p>
        </w:tc>
        <w:tc>
          <w:tcPr>
            <w:tcW w:w="1134" w:type="dxa"/>
          </w:tcPr>
          <w:p w14:paraId="7920D38F" w14:textId="77777777" w:rsidR="00FA5DCB" w:rsidRDefault="00FA5DCB" w:rsidP="00FA5DCB">
            <w:r>
              <w:t>142,560</w:t>
            </w:r>
          </w:p>
        </w:tc>
        <w:tc>
          <w:tcPr>
            <w:tcW w:w="1134" w:type="dxa"/>
          </w:tcPr>
          <w:p w14:paraId="7B61015E" w14:textId="77777777" w:rsidR="00FA5DCB" w:rsidRDefault="00FA5DCB" w:rsidP="00FA5DCB">
            <w:r>
              <w:t>131,820</w:t>
            </w:r>
          </w:p>
        </w:tc>
        <w:tc>
          <w:tcPr>
            <w:tcW w:w="1134" w:type="dxa"/>
          </w:tcPr>
          <w:p w14:paraId="537E6D0E" w14:textId="77777777" w:rsidR="00FA5DCB" w:rsidRDefault="00FA5DCB" w:rsidP="00FA5DCB">
            <w:r>
              <w:t>123,125</w:t>
            </w:r>
          </w:p>
        </w:tc>
      </w:tr>
      <w:tr w:rsidR="00FA5DCB" w14:paraId="6EC385EE" w14:textId="77777777" w:rsidTr="00B33326">
        <w:trPr>
          <w:trHeight w:val="170"/>
        </w:trPr>
        <w:tc>
          <w:tcPr>
            <w:tcW w:w="1418" w:type="dxa"/>
            <w:shd w:val="clear" w:color="auto" w:fill="A9B6C7" w:themeFill="accent4"/>
          </w:tcPr>
          <w:p w14:paraId="6254B197" w14:textId="305F4BF8" w:rsidR="00FA5DCB" w:rsidRDefault="00FA5DCB" w:rsidP="00FA5DCB">
            <w:pPr>
              <w:rPr>
                <w:rFonts w:ascii="Staatliches" w:hAnsi="Staatliches"/>
                <w:color w:val="auto"/>
                <w:lang w:val="en-GB"/>
              </w:rPr>
            </w:pPr>
            <w:r>
              <w:t>FTB (only)</w:t>
            </w:r>
          </w:p>
        </w:tc>
        <w:tc>
          <w:tcPr>
            <w:tcW w:w="3118" w:type="dxa"/>
          </w:tcPr>
          <w:p w14:paraId="662DE537" w14:textId="77777777" w:rsidR="00FA5DCB" w:rsidRDefault="00FA5DCB" w:rsidP="00FA5DCB">
            <w:r>
              <w:t>Rental stress with CRA (30%)</w:t>
            </w:r>
            <w:r>
              <w:rPr>
                <w:rStyle w:val="Superscript"/>
              </w:rPr>
              <w:t>3</w:t>
            </w:r>
          </w:p>
        </w:tc>
        <w:tc>
          <w:tcPr>
            <w:tcW w:w="1134" w:type="dxa"/>
          </w:tcPr>
          <w:p w14:paraId="09BF5663" w14:textId="77777777" w:rsidR="00FA5DCB" w:rsidRDefault="00FA5DCB" w:rsidP="00FA5DCB">
            <w:r>
              <w:t>19.50%</w:t>
            </w:r>
          </w:p>
        </w:tc>
        <w:tc>
          <w:tcPr>
            <w:tcW w:w="1134" w:type="dxa"/>
          </w:tcPr>
          <w:p w14:paraId="0C61BA8E" w14:textId="77777777" w:rsidR="00FA5DCB" w:rsidRDefault="00FA5DCB" w:rsidP="00FA5DCB">
            <w:r>
              <w:t>19.70%</w:t>
            </w:r>
          </w:p>
        </w:tc>
        <w:tc>
          <w:tcPr>
            <w:tcW w:w="1134" w:type="dxa"/>
          </w:tcPr>
          <w:p w14:paraId="1C3EA1F8" w14:textId="77777777" w:rsidR="00FA5DCB" w:rsidRDefault="00FA5DCB" w:rsidP="00FA5DCB">
            <w:r>
              <w:t>21.60%</w:t>
            </w:r>
          </w:p>
        </w:tc>
        <w:tc>
          <w:tcPr>
            <w:tcW w:w="1134" w:type="dxa"/>
          </w:tcPr>
          <w:p w14:paraId="29D86C67" w14:textId="77777777" w:rsidR="00FA5DCB" w:rsidRDefault="00FA5DCB" w:rsidP="00FA5DCB">
            <w:r>
              <w:t>24.7%</w:t>
            </w:r>
          </w:p>
        </w:tc>
      </w:tr>
      <w:tr w:rsidR="00FA5DCB" w14:paraId="650CD108" w14:textId="77777777" w:rsidTr="00B33326">
        <w:trPr>
          <w:cnfStyle w:val="000000100000" w:firstRow="0" w:lastRow="0" w:firstColumn="0" w:lastColumn="0" w:oddVBand="0" w:evenVBand="0" w:oddHBand="1" w:evenHBand="0" w:firstRowFirstColumn="0" w:firstRowLastColumn="0" w:lastRowFirstColumn="0" w:lastRowLastColumn="0"/>
          <w:trHeight w:val="170"/>
        </w:trPr>
        <w:tc>
          <w:tcPr>
            <w:tcW w:w="1418" w:type="dxa"/>
            <w:shd w:val="clear" w:color="auto" w:fill="A9B6C7" w:themeFill="accent4"/>
          </w:tcPr>
          <w:p w14:paraId="5DF5E57C" w14:textId="52F24721" w:rsidR="00FA5DCB" w:rsidRDefault="00FA5DCB" w:rsidP="00FA5DCB">
            <w:pPr>
              <w:rPr>
                <w:rFonts w:ascii="Staatliches" w:hAnsi="Staatliches"/>
                <w:color w:val="auto"/>
                <w:lang w:val="en-GB"/>
              </w:rPr>
            </w:pPr>
            <w:r>
              <w:t>FTB (only)</w:t>
            </w:r>
          </w:p>
        </w:tc>
        <w:tc>
          <w:tcPr>
            <w:tcW w:w="3118" w:type="dxa"/>
          </w:tcPr>
          <w:p w14:paraId="3D71A0C9" w14:textId="77777777" w:rsidR="00FA5DCB" w:rsidRDefault="00FA5DCB" w:rsidP="00FA5DCB">
            <w:r>
              <w:t>Rental stress without CRA (30%)</w:t>
            </w:r>
            <w:r>
              <w:rPr>
                <w:rStyle w:val="Superscript"/>
              </w:rPr>
              <w:t>3</w:t>
            </w:r>
          </w:p>
        </w:tc>
        <w:tc>
          <w:tcPr>
            <w:tcW w:w="1134" w:type="dxa"/>
          </w:tcPr>
          <w:p w14:paraId="4B321796" w14:textId="77777777" w:rsidR="00FA5DCB" w:rsidRDefault="00FA5DCB" w:rsidP="00FA5DCB">
            <w:r>
              <w:t>33.00%</w:t>
            </w:r>
          </w:p>
        </w:tc>
        <w:tc>
          <w:tcPr>
            <w:tcW w:w="1134" w:type="dxa"/>
          </w:tcPr>
          <w:p w14:paraId="5BBFA3CA" w14:textId="77777777" w:rsidR="00FA5DCB" w:rsidRDefault="00FA5DCB" w:rsidP="00FA5DCB">
            <w:r>
              <w:t>35.00%</w:t>
            </w:r>
          </w:p>
        </w:tc>
        <w:tc>
          <w:tcPr>
            <w:tcW w:w="1134" w:type="dxa"/>
          </w:tcPr>
          <w:p w14:paraId="61FB7577" w14:textId="77777777" w:rsidR="00FA5DCB" w:rsidRDefault="00FA5DCB" w:rsidP="00FA5DCB">
            <w:r>
              <w:t>37.80%</w:t>
            </w:r>
          </w:p>
        </w:tc>
        <w:tc>
          <w:tcPr>
            <w:tcW w:w="1134" w:type="dxa"/>
          </w:tcPr>
          <w:p w14:paraId="06D64474" w14:textId="77777777" w:rsidR="00FA5DCB" w:rsidRDefault="00FA5DCB" w:rsidP="00FA5DCB">
            <w:r>
              <w:t>40.9%</w:t>
            </w:r>
          </w:p>
        </w:tc>
      </w:tr>
      <w:tr w:rsidR="00FA5DCB" w14:paraId="3A4458C1" w14:textId="77777777" w:rsidTr="00B33326">
        <w:trPr>
          <w:trHeight w:val="170"/>
        </w:trPr>
        <w:tc>
          <w:tcPr>
            <w:tcW w:w="1418" w:type="dxa"/>
            <w:shd w:val="clear" w:color="auto" w:fill="A9B6C7" w:themeFill="accent4"/>
          </w:tcPr>
          <w:p w14:paraId="37BC1745" w14:textId="2F2D38D1" w:rsidR="00FA5DCB" w:rsidRDefault="00CC36EA" w:rsidP="00FA5DCB">
            <w:pPr>
              <w:rPr>
                <w:rFonts w:ascii="Staatliches" w:hAnsi="Staatliches"/>
                <w:color w:val="auto"/>
                <w:lang w:val="en-GB"/>
              </w:rPr>
            </w:pPr>
            <w:r>
              <w:t>FTB (only)</w:t>
            </w:r>
          </w:p>
        </w:tc>
        <w:tc>
          <w:tcPr>
            <w:tcW w:w="3118" w:type="dxa"/>
          </w:tcPr>
          <w:p w14:paraId="45D5731B" w14:textId="77777777" w:rsidR="00FA5DCB" w:rsidRDefault="00FA5DCB" w:rsidP="00FA5DCB">
            <w:r>
              <w:t>Percentage point reduction in rental stress (Rental stress above 30%)</w:t>
            </w:r>
          </w:p>
        </w:tc>
        <w:tc>
          <w:tcPr>
            <w:tcW w:w="1134" w:type="dxa"/>
          </w:tcPr>
          <w:p w14:paraId="28AD9FC3" w14:textId="77777777" w:rsidR="00FA5DCB" w:rsidRDefault="00FA5DCB" w:rsidP="00FA5DCB">
            <w:r>
              <w:t>13.50%</w:t>
            </w:r>
          </w:p>
        </w:tc>
        <w:tc>
          <w:tcPr>
            <w:tcW w:w="1134" w:type="dxa"/>
          </w:tcPr>
          <w:p w14:paraId="27D6C439" w14:textId="77777777" w:rsidR="00FA5DCB" w:rsidRDefault="00FA5DCB" w:rsidP="00FA5DCB">
            <w:r>
              <w:t>15.30%</w:t>
            </w:r>
          </w:p>
        </w:tc>
        <w:tc>
          <w:tcPr>
            <w:tcW w:w="1134" w:type="dxa"/>
          </w:tcPr>
          <w:p w14:paraId="75328403" w14:textId="77777777" w:rsidR="00FA5DCB" w:rsidRDefault="00FA5DCB" w:rsidP="00FA5DCB">
            <w:r>
              <w:t>16.20%</w:t>
            </w:r>
          </w:p>
        </w:tc>
        <w:tc>
          <w:tcPr>
            <w:tcW w:w="1134" w:type="dxa"/>
          </w:tcPr>
          <w:p w14:paraId="2DFF67F8" w14:textId="77777777" w:rsidR="00FA5DCB" w:rsidRDefault="00FA5DCB" w:rsidP="00FA5DCB">
            <w:r>
              <w:t>16.2%</w:t>
            </w:r>
          </w:p>
        </w:tc>
      </w:tr>
    </w:tbl>
    <w:p w14:paraId="45E628B4" w14:textId="765E69F7" w:rsidR="00122D72" w:rsidRPr="00122D72" w:rsidRDefault="00122D72" w:rsidP="00122D72">
      <w:pPr>
        <w:pStyle w:val="Caption"/>
      </w:pPr>
      <w:r w:rsidRPr="00122D72">
        <w:t xml:space="preserve">Notes: </w:t>
      </w:r>
    </w:p>
    <w:p w14:paraId="29B44880" w14:textId="77777777" w:rsidR="00122D72" w:rsidRPr="00122D72" w:rsidRDefault="00122D72" w:rsidP="00122D72">
      <w:pPr>
        <w:pStyle w:val="Caption"/>
      </w:pPr>
      <w:r w:rsidRPr="00122D72">
        <w:t xml:space="preserve">(1)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is: Pensions, Allowances, FTB. PPP will be reported for income units where one member receives Parenting Payment and their partner is not receiving any other income support payment. They will only be reported as receiving FTB A if neither receives a social security payment. </w:t>
      </w:r>
    </w:p>
    <w:p w14:paraId="044E1871" w14:textId="77777777" w:rsidR="00122D72" w:rsidRPr="00122D72" w:rsidRDefault="00122D72" w:rsidP="00122D72">
      <w:pPr>
        <w:pStyle w:val="Caption"/>
      </w:pPr>
      <w:r w:rsidRPr="00122D72">
        <w:t xml:space="preserve">(2) On average fewer than 2% of total CRA income units were excluded from these calculations due to incomplete income details. </w:t>
      </w:r>
    </w:p>
    <w:p w14:paraId="430C5488" w14:textId="77777777" w:rsidR="00122D72" w:rsidRPr="00122D72" w:rsidRDefault="00122D72" w:rsidP="00122D72">
      <w:pPr>
        <w:pStyle w:val="Caption"/>
      </w:pPr>
      <w:r w:rsidRPr="00122D72">
        <w:t xml:space="preserve">(3) Proportion of income units paying more than 30% of income on rent. </w:t>
      </w:r>
    </w:p>
    <w:p w14:paraId="4B13C90F" w14:textId="77777777" w:rsidR="00122D72" w:rsidRPr="00122D72" w:rsidRDefault="00122D72" w:rsidP="00122D72">
      <w:pPr>
        <w:pStyle w:val="Caption"/>
      </w:pPr>
      <w:r w:rsidRPr="00122D72">
        <w:t>(4) ‘Other ISP’ includes Special Benefit.</w:t>
      </w:r>
    </w:p>
    <w:p w14:paraId="62CA948C" w14:textId="487CB6B6" w:rsidR="00CC0C56" w:rsidRDefault="00122D72" w:rsidP="00725E56">
      <w:pPr>
        <w:pStyle w:val="Caption"/>
      </w:pPr>
      <w:r w:rsidRPr="00122D72">
        <w:t>Source for Table 2.3: Services Australia administrative data (DSS extract for Housing dataset, as at, 30 December 2022, 29 December 2023, 27 December 2024, and 26 December 2025.)</w:t>
      </w:r>
    </w:p>
    <w:p w14:paraId="10B1B241" w14:textId="77777777" w:rsidR="00CC0C56" w:rsidRDefault="00CC0C56" w:rsidP="003D0A46">
      <w:pPr>
        <w:pStyle w:val="Captionheader"/>
      </w:pPr>
      <w:r>
        <w:t>Table 2.4: Number of CRA income units</w:t>
      </w:r>
      <w:r>
        <w:rPr>
          <w:rStyle w:val="SuperscriptBasicSans"/>
        </w:rPr>
        <w:t>1</w:t>
      </w:r>
      <w:r>
        <w:t xml:space="preserve"> and </w:t>
      </w:r>
      <w:r w:rsidRPr="001326E5">
        <w:t>proportion</w:t>
      </w:r>
      <w:r>
        <w:t xml:space="preserve"> in rental stress</w:t>
      </w:r>
      <w:r>
        <w:rPr>
          <w:rStyle w:val="SuperscriptBasicSans"/>
        </w:rPr>
        <w:t>2</w:t>
      </w:r>
      <w:r>
        <w:t xml:space="preserve"> (with and </w:t>
      </w:r>
      <w:r w:rsidRPr="00222049">
        <w:t>without</w:t>
      </w:r>
      <w:r>
        <w:t xml:space="preserve"> CRA) by household with and without children</w:t>
      </w:r>
      <w:r>
        <w:rPr>
          <w:rStyle w:val="SuperscriptBasicSans"/>
        </w:rPr>
        <w:t>7</w:t>
      </w:r>
      <w:r>
        <w:t xml:space="preserve">, December 2022 to December 2025 </w:t>
      </w:r>
    </w:p>
    <w:tbl>
      <w:tblPr>
        <w:tblStyle w:val="TableGrid"/>
        <w:tblW w:w="9019" w:type="dxa"/>
        <w:tblLayout w:type="fixed"/>
        <w:tblLook w:val="0020" w:firstRow="1" w:lastRow="0" w:firstColumn="0" w:lastColumn="0" w:noHBand="0" w:noVBand="0"/>
      </w:tblPr>
      <w:tblGrid>
        <w:gridCol w:w="1748"/>
        <w:gridCol w:w="2787"/>
        <w:gridCol w:w="1133"/>
        <w:gridCol w:w="1200"/>
        <w:gridCol w:w="1055"/>
        <w:gridCol w:w="1096"/>
      </w:tblGrid>
      <w:tr w:rsidR="00CC0C56" w14:paraId="070247DF" w14:textId="77777777" w:rsidTr="00891258">
        <w:trPr>
          <w:cnfStyle w:val="100000000000" w:firstRow="1" w:lastRow="0" w:firstColumn="0" w:lastColumn="0" w:oddVBand="0" w:evenVBand="0" w:oddHBand="0" w:evenHBand="0" w:firstRowFirstColumn="0" w:firstRowLastColumn="0" w:lastRowFirstColumn="0" w:lastRowLastColumn="0"/>
          <w:trHeight w:val="279"/>
        </w:trPr>
        <w:tc>
          <w:tcPr>
            <w:tcW w:w="1748" w:type="dxa"/>
          </w:tcPr>
          <w:p w14:paraId="0C10109A" w14:textId="77777777" w:rsidR="00CC0C56" w:rsidRPr="001326E5" w:rsidRDefault="00CC0C56" w:rsidP="001326E5">
            <w:pPr>
              <w:rPr>
                <w:b/>
                <w:bCs/>
                <w:color w:val="FFFFFF" w:themeColor="background1"/>
              </w:rPr>
            </w:pPr>
            <w:r w:rsidRPr="001326E5">
              <w:rPr>
                <w:b/>
                <w:bCs/>
                <w:color w:val="FFFFFF" w:themeColor="background1"/>
              </w:rPr>
              <w:t>With / without children</w:t>
            </w:r>
            <w:r w:rsidRPr="001326E5">
              <w:rPr>
                <w:rStyle w:val="Superscript"/>
                <w:b/>
                <w:bCs/>
                <w:color w:val="FFFFFF" w:themeColor="background1"/>
              </w:rPr>
              <w:t>7</w:t>
            </w:r>
          </w:p>
        </w:tc>
        <w:tc>
          <w:tcPr>
            <w:tcW w:w="2787" w:type="dxa"/>
          </w:tcPr>
          <w:p w14:paraId="5F59A522" w14:textId="0BABBF7C" w:rsidR="00CC0C56" w:rsidRPr="00FA5DCB" w:rsidRDefault="00CC0C56" w:rsidP="001326E5">
            <w:pPr>
              <w:rPr>
                <w:b/>
                <w:bCs/>
                <w:color w:val="FFFFFF" w:themeColor="background1"/>
              </w:rPr>
            </w:pPr>
            <w:r w:rsidRPr="001326E5">
              <w:rPr>
                <w:b/>
                <w:bCs/>
                <w:color w:val="FFFFFF" w:themeColor="background1"/>
              </w:rPr>
              <w:t> </w:t>
            </w:r>
            <w:r w:rsidR="00FA5DCB" w:rsidRPr="00FA5DCB">
              <w:rPr>
                <w:b/>
                <w:bCs/>
                <w:color w:val="FFFFFF" w:themeColor="background1"/>
              </w:rPr>
              <w:t>proportion in rental stress</w:t>
            </w:r>
          </w:p>
        </w:tc>
        <w:tc>
          <w:tcPr>
            <w:tcW w:w="1133" w:type="dxa"/>
          </w:tcPr>
          <w:p w14:paraId="0D20E43E" w14:textId="77777777" w:rsidR="00CC0C56" w:rsidRPr="001326E5" w:rsidRDefault="00CC0C56" w:rsidP="001326E5">
            <w:pPr>
              <w:rPr>
                <w:b/>
                <w:bCs/>
                <w:color w:val="FFFFFF" w:themeColor="background1"/>
              </w:rPr>
            </w:pPr>
            <w:r w:rsidRPr="001326E5">
              <w:rPr>
                <w:b/>
                <w:bCs/>
                <w:color w:val="FFFFFF" w:themeColor="background1"/>
              </w:rPr>
              <w:t>30-Dec-22</w:t>
            </w:r>
          </w:p>
        </w:tc>
        <w:tc>
          <w:tcPr>
            <w:tcW w:w="1200" w:type="dxa"/>
          </w:tcPr>
          <w:p w14:paraId="41E0DEAA" w14:textId="77777777" w:rsidR="00CC0C56" w:rsidRPr="001326E5" w:rsidRDefault="00CC0C56" w:rsidP="001326E5">
            <w:pPr>
              <w:rPr>
                <w:b/>
                <w:bCs/>
                <w:color w:val="FFFFFF" w:themeColor="background1"/>
              </w:rPr>
            </w:pPr>
            <w:r w:rsidRPr="001326E5">
              <w:rPr>
                <w:b/>
                <w:bCs/>
                <w:color w:val="FFFFFF" w:themeColor="background1"/>
              </w:rPr>
              <w:t>29-Dec-23</w:t>
            </w:r>
          </w:p>
        </w:tc>
        <w:tc>
          <w:tcPr>
            <w:tcW w:w="1055" w:type="dxa"/>
          </w:tcPr>
          <w:p w14:paraId="6ACAE5D0" w14:textId="77777777" w:rsidR="00CC0C56" w:rsidRPr="001326E5" w:rsidRDefault="00CC0C56" w:rsidP="001326E5">
            <w:pPr>
              <w:rPr>
                <w:b/>
                <w:bCs/>
                <w:color w:val="FFFFFF" w:themeColor="background1"/>
              </w:rPr>
            </w:pPr>
            <w:r w:rsidRPr="001326E5">
              <w:rPr>
                <w:b/>
                <w:bCs/>
                <w:color w:val="FFFFFF" w:themeColor="background1"/>
              </w:rPr>
              <w:t>27-Dec-24</w:t>
            </w:r>
          </w:p>
        </w:tc>
        <w:tc>
          <w:tcPr>
            <w:tcW w:w="1096" w:type="dxa"/>
          </w:tcPr>
          <w:p w14:paraId="04DF5666" w14:textId="77777777" w:rsidR="00CC0C56" w:rsidRPr="001326E5" w:rsidRDefault="00CC0C56" w:rsidP="001326E5">
            <w:pPr>
              <w:rPr>
                <w:b/>
                <w:bCs/>
                <w:color w:val="FFFFFF" w:themeColor="background1"/>
              </w:rPr>
            </w:pPr>
            <w:r w:rsidRPr="001326E5">
              <w:rPr>
                <w:b/>
                <w:bCs/>
                <w:color w:val="FFFFFF" w:themeColor="background1"/>
              </w:rPr>
              <w:t>26-Dec-25</w:t>
            </w:r>
          </w:p>
        </w:tc>
      </w:tr>
      <w:tr w:rsidR="00CC0C56" w14:paraId="64025672" w14:textId="77777777" w:rsidTr="00891258">
        <w:trPr>
          <w:cnfStyle w:val="000000100000" w:firstRow="0" w:lastRow="0" w:firstColumn="0" w:lastColumn="0" w:oddVBand="0" w:evenVBand="0" w:oddHBand="1" w:evenHBand="0" w:firstRowFirstColumn="0" w:firstRowLastColumn="0" w:lastRowFirstColumn="0" w:lastRowLastColumn="0"/>
          <w:trHeight w:val="160"/>
        </w:trPr>
        <w:tc>
          <w:tcPr>
            <w:tcW w:w="1748" w:type="dxa"/>
          </w:tcPr>
          <w:p w14:paraId="7D8BEE0E" w14:textId="77777777" w:rsidR="00CC0C56" w:rsidRDefault="00CC0C56" w:rsidP="001326E5">
            <w:r>
              <w:rPr>
                <w:rStyle w:val="BasicSansBold"/>
              </w:rPr>
              <w:t>Without child/children</w:t>
            </w:r>
            <w:r>
              <w:rPr>
                <w:rStyle w:val="Superscript"/>
              </w:rPr>
              <w:t>7</w:t>
            </w:r>
          </w:p>
        </w:tc>
        <w:tc>
          <w:tcPr>
            <w:tcW w:w="2787" w:type="dxa"/>
          </w:tcPr>
          <w:p w14:paraId="7C388A31" w14:textId="77777777" w:rsidR="00CC0C56" w:rsidRDefault="00CC0C56" w:rsidP="001326E5">
            <w:r>
              <w:t>Number of CRA income units</w:t>
            </w:r>
            <w:r>
              <w:rPr>
                <w:rStyle w:val="Superscript"/>
              </w:rPr>
              <w:t>1</w:t>
            </w:r>
          </w:p>
        </w:tc>
        <w:tc>
          <w:tcPr>
            <w:tcW w:w="1133" w:type="dxa"/>
          </w:tcPr>
          <w:p w14:paraId="201A646D" w14:textId="77777777" w:rsidR="00CC0C56" w:rsidRDefault="00CC0C56" w:rsidP="001326E5">
            <w:r>
              <w:t>875,650</w:t>
            </w:r>
          </w:p>
        </w:tc>
        <w:tc>
          <w:tcPr>
            <w:tcW w:w="1200" w:type="dxa"/>
          </w:tcPr>
          <w:p w14:paraId="2F8B6F5B" w14:textId="77777777" w:rsidR="00CC0C56" w:rsidRDefault="00CC0C56" w:rsidP="001326E5">
            <w:r>
              <w:t>880,885</w:t>
            </w:r>
          </w:p>
        </w:tc>
        <w:tc>
          <w:tcPr>
            <w:tcW w:w="1055" w:type="dxa"/>
          </w:tcPr>
          <w:p w14:paraId="133BD406" w14:textId="77777777" w:rsidR="00CC0C56" w:rsidRDefault="00CC0C56" w:rsidP="001326E5">
            <w:r>
              <w:t>941,705</w:t>
            </w:r>
          </w:p>
        </w:tc>
        <w:tc>
          <w:tcPr>
            <w:tcW w:w="1096" w:type="dxa"/>
          </w:tcPr>
          <w:p w14:paraId="7941951C" w14:textId="77777777" w:rsidR="00CC0C56" w:rsidRDefault="00CC0C56" w:rsidP="001326E5">
            <w:r>
              <w:t>995,355</w:t>
            </w:r>
          </w:p>
        </w:tc>
      </w:tr>
      <w:tr w:rsidR="00CC0C56" w14:paraId="5B5E5620" w14:textId="77777777" w:rsidTr="00FA5DCB">
        <w:trPr>
          <w:trHeight w:val="160"/>
        </w:trPr>
        <w:tc>
          <w:tcPr>
            <w:tcW w:w="1748" w:type="dxa"/>
            <w:shd w:val="clear" w:color="auto" w:fill="F2F2F2" w:themeFill="background1" w:themeFillShade="F2"/>
          </w:tcPr>
          <w:p w14:paraId="48BB363F" w14:textId="76967720" w:rsidR="00CC0C56" w:rsidRDefault="00FA5DCB" w:rsidP="001326E5">
            <w:pPr>
              <w:rPr>
                <w:rFonts w:ascii="Staatliches" w:hAnsi="Staatliches"/>
                <w:color w:val="auto"/>
                <w:lang w:val="en-GB"/>
              </w:rPr>
            </w:pPr>
            <w:r>
              <w:rPr>
                <w:rStyle w:val="BasicSansBold"/>
              </w:rPr>
              <w:t>Without child/children</w:t>
            </w:r>
            <w:r>
              <w:rPr>
                <w:rStyle w:val="Superscript"/>
              </w:rPr>
              <w:t>7</w:t>
            </w:r>
          </w:p>
        </w:tc>
        <w:tc>
          <w:tcPr>
            <w:tcW w:w="2787" w:type="dxa"/>
          </w:tcPr>
          <w:p w14:paraId="511CD8C4" w14:textId="77777777" w:rsidR="00CC0C56" w:rsidRDefault="00CC0C56" w:rsidP="001326E5">
            <w:r>
              <w:t>Rental stress with CRA (30%)</w:t>
            </w:r>
            <w:r>
              <w:rPr>
                <w:rStyle w:val="Superscript"/>
              </w:rPr>
              <w:t>3</w:t>
            </w:r>
          </w:p>
        </w:tc>
        <w:tc>
          <w:tcPr>
            <w:tcW w:w="1133" w:type="dxa"/>
          </w:tcPr>
          <w:p w14:paraId="5AB4B4CA" w14:textId="77777777" w:rsidR="00CC0C56" w:rsidRDefault="00CC0C56" w:rsidP="001326E5">
            <w:r>
              <w:t>42.80%</w:t>
            </w:r>
          </w:p>
        </w:tc>
        <w:tc>
          <w:tcPr>
            <w:tcW w:w="1200" w:type="dxa"/>
          </w:tcPr>
          <w:p w14:paraId="61887E33" w14:textId="77777777" w:rsidR="00CC0C56" w:rsidRDefault="00CC0C56" w:rsidP="001326E5">
            <w:r>
              <w:t>39.30%</w:t>
            </w:r>
          </w:p>
        </w:tc>
        <w:tc>
          <w:tcPr>
            <w:tcW w:w="1055" w:type="dxa"/>
          </w:tcPr>
          <w:p w14:paraId="4C5E5C0B" w14:textId="77777777" w:rsidR="00CC0C56" w:rsidRDefault="00CC0C56" w:rsidP="001326E5">
            <w:r>
              <w:t>39.20%</w:t>
            </w:r>
          </w:p>
        </w:tc>
        <w:tc>
          <w:tcPr>
            <w:tcW w:w="1096" w:type="dxa"/>
          </w:tcPr>
          <w:p w14:paraId="5AFDF2F4" w14:textId="77777777" w:rsidR="00CC0C56" w:rsidRDefault="00CC0C56" w:rsidP="001326E5">
            <w:r>
              <w:t>41.4%</w:t>
            </w:r>
          </w:p>
        </w:tc>
      </w:tr>
      <w:tr w:rsidR="00CC0C56" w14:paraId="46DE56B2" w14:textId="77777777" w:rsidTr="00891258">
        <w:trPr>
          <w:cnfStyle w:val="000000100000" w:firstRow="0" w:lastRow="0" w:firstColumn="0" w:lastColumn="0" w:oddVBand="0" w:evenVBand="0" w:oddHBand="1" w:evenHBand="0" w:firstRowFirstColumn="0" w:firstRowLastColumn="0" w:lastRowFirstColumn="0" w:lastRowLastColumn="0"/>
          <w:trHeight w:val="486"/>
        </w:trPr>
        <w:tc>
          <w:tcPr>
            <w:tcW w:w="1748" w:type="dxa"/>
          </w:tcPr>
          <w:p w14:paraId="4D1B0183" w14:textId="05650230" w:rsidR="00CC0C56" w:rsidRDefault="00FA5DCB" w:rsidP="001326E5">
            <w:pPr>
              <w:rPr>
                <w:rFonts w:ascii="Staatliches" w:hAnsi="Staatliches"/>
                <w:color w:val="auto"/>
                <w:lang w:val="en-GB"/>
              </w:rPr>
            </w:pPr>
            <w:r>
              <w:rPr>
                <w:rStyle w:val="BasicSansBold"/>
              </w:rPr>
              <w:t>Without child/children</w:t>
            </w:r>
            <w:r>
              <w:rPr>
                <w:rStyle w:val="Superscript"/>
              </w:rPr>
              <w:t>7</w:t>
            </w:r>
          </w:p>
        </w:tc>
        <w:tc>
          <w:tcPr>
            <w:tcW w:w="2787" w:type="dxa"/>
          </w:tcPr>
          <w:p w14:paraId="2015CA0B" w14:textId="77777777" w:rsidR="00CC0C56" w:rsidRDefault="00CC0C56" w:rsidP="001326E5">
            <w:r>
              <w:t>Rental stress without CRA (30%)</w:t>
            </w:r>
            <w:r>
              <w:rPr>
                <w:rStyle w:val="Superscript"/>
              </w:rPr>
              <w:t>3</w:t>
            </w:r>
          </w:p>
        </w:tc>
        <w:tc>
          <w:tcPr>
            <w:tcW w:w="1133" w:type="dxa"/>
          </w:tcPr>
          <w:p w14:paraId="7EF4DE76" w14:textId="77777777" w:rsidR="00CC0C56" w:rsidRDefault="00CC0C56" w:rsidP="001326E5">
            <w:r>
              <w:t>74.00%</w:t>
            </w:r>
          </w:p>
        </w:tc>
        <w:tc>
          <w:tcPr>
            <w:tcW w:w="1200" w:type="dxa"/>
          </w:tcPr>
          <w:p w14:paraId="1307463D" w14:textId="77777777" w:rsidR="00CC0C56" w:rsidRDefault="00CC0C56" w:rsidP="001326E5">
            <w:r>
              <w:t>75.10%</w:t>
            </w:r>
          </w:p>
        </w:tc>
        <w:tc>
          <w:tcPr>
            <w:tcW w:w="1055" w:type="dxa"/>
          </w:tcPr>
          <w:p w14:paraId="191E3EE5" w14:textId="77777777" w:rsidR="00CC0C56" w:rsidRDefault="00CC0C56" w:rsidP="001326E5">
            <w:r>
              <w:t>75.90%</w:t>
            </w:r>
          </w:p>
        </w:tc>
        <w:tc>
          <w:tcPr>
            <w:tcW w:w="1096" w:type="dxa"/>
          </w:tcPr>
          <w:p w14:paraId="385F9B87" w14:textId="77777777" w:rsidR="00CC0C56" w:rsidRDefault="00CC0C56" w:rsidP="001326E5">
            <w:r>
              <w:t>76.6%</w:t>
            </w:r>
          </w:p>
        </w:tc>
      </w:tr>
      <w:tr w:rsidR="00CC0C56" w14:paraId="533A3A7A" w14:textId="77777777" w:rsidTr="00FA5DCB">
        <w:trPr>
          <w:trHeight w:val="160"/>
        </w:trPr>
        <w:tc>
          <w:tcPr>
            <w:tcW w:w="1748" w:type="dxa"/>
            <w:shd w:val="clear" w:color="auto" w:fill="F2F2F2" w:themeFill="background1" w:themeFillShade="F2"/>
          </w:tcPr>
          <w:p w14:paraId="5AB0BD89" w14:textId="0F118CC9" w:rsidR="00CC0C56" w:rsidRDefault="00FA5DCB" w:rsidP="001326E5">
            <w:pPr>
              <w:rPr>
                <w:rFonts w:ascii="Staatliches" w:hAnsi="Staatliches"/>
                <w:color w:val="auto"/>
                <w:lang w:val="en-GB"/>
              </w:rPr>
            </w:pPr>
            <w:r>
              <w:rPr>
                <w:rStyle w:val="BasicSansBold"/>
              </w:rPr>
              <w:t>Without child/children</w:t>
            </w:r>
            <w:r>
              <w:rPr>
                <w:rStyle w:val="Superscript"/>
              </w:rPr>
              <w:t>7</w:t>
            </w:r>
          </w:p>
        </w:tc>
        <w:tc>
          <w:tcPr>
            <w:tcW w:w="2787" w:type="dxa"/>
          </w:tcPr>
          <w:p w14:paraId="49640690" w14:textId="77777777" w:rsidR="00CC0C56" w:rsidRDefault="00CC0C56" w:rsidP="001326E5">
            <w:r>
              <w:t>Percentage point reduction in rental stress (Rental stress above 30%)</w:t>
            </w:r>
          </w:p>
        </w:tc>
        <w:tc>
          <w:tcPr>
            <w:tcW w:w="1133" w:type="dxa"/>
          </w:tcPr>
          <w:p w14:paraId="1D5C9B54" w14:textId="77777777" w:rsidR="00CC0C56" w:rsidRDefault="00CC0C56" w:rsidP="001326E5">
            <w:r>
              <w:t>31.20%</w:t>
            </w:r>
          </w:p>
        </w:tc>
        <w:tc>
          <w:tcPr>
            <w:tcW w:w="1200" w:type="dxa"/>
          </w:tcPr>
          <w:p w14:paraId="04BFB744" w14:textId="77777777" w:rsidR="00CC0C56" w:rsidRDefault="00CC0C56" w:rsidP="001326E5">
            <w:r>
              <w:t>35.80%</w:t>
            </w:r>
          </w:p>
        </w:tc>
        <w:tc>
          <w:tcPr>
            <w:tcW w:w="1055" w:type="dxa"/>
          </w:tcPr>
          <w:p w14:paraId="49E665B3" w14:textId="77777777" w:rsidR="00CC0C56" w:rsidRDefault="00CC0C56" w:rsidP="001326E5">
            <w:r>
              <w:t>36.70%</w:t>
            </w:r>
          </w:p>
        </w:tc>
        <w:tc>
          <w:tcPr>
            <w:tcW w:w="1096" w:type="dxa"/>
          </w:tcPr>
          <w:p w14:paraId="26D84E22" w14:textId="77777777" w:rsidR="00CC0C56" w:rsidRDefault="00CC0C56" w:rsidP="001326E5">
            <w:r>
              <w:t>35.3%</w:t>
            </w:r>
          </w:p>
        </w:tc>
      </w:tr>
      <w:tr w:rsidR="00CC0C56" w14:paraId="734D7B71" w14:textId="77777777" w:rsidTr="00891258">
        <w:trPr>
          <w:cnfStyle w:val="000000100000" w:firstRow="0" w:lastRow="0" w:firstColumn="0" w:lastColumn="0" w:oddVBand="0" w:evenVBand="0" w:oddHBand="1" w:evenHBand="0" w:firstRowFirstColumn="0" w:firstRowLastColumn="0" w:lastRowFirstColumn="0" w:lastRowLastColumn="0"/>
          <w:trHeight w:val="160"/>
        </w:trPr>
        <w:tc>
          <w:tcPr>
            <w:tcW w:w="1748" w:type="dxa"/>
          </w:tcPr>
          <w:p w14:paraId="7BE24923" w14:textId="77777777" w:rsidR="00CC0C56" w:rsidRDefault="00CC0C56" w:rsidP="001326E5">
            <w:r>
              <w:rPr>
                <w:rStyle w:val="BasicSansBold"/>
              </w:rPr>
              <w:t>With child/children</w:t>
            </w:r>
            <w:r>
              <w:rPr>
                <w:rStyle w:val="Superscript"/>
              </w:rPr>
              <w:t>7</w:t>
            </w:r>
          </w:p>
        </w:tc>
        <w:tc>
          <w:tcPr>
            <w:tcW w:w="2787" w:type="dxa"/>
          </w:tcPr>
          <w:p w14:paraId="331CB65B" w14:textId="77777777" w:rsidR="00CC0C56" w:rsidRDefault="00CC0C56" w:rsidP="001326E5">
            <w:r>
              <w:t>Number of CRA income units</w:t>
            </w:r>
            <w:r>
              <w:rPr>
                <w:rStyle w:val="Superscript"/>
              </w:rPr>
              <w:t>1</w:t>
            </w:r>
          </w:p>
        </w:tc>
        <w:tc>
          <w:tcPr>
            <w:tcW w:w="1133" w:type="dxa"/>
          </w:tcPr>
          <w:p w14:paraId="6F8C9773" w14:textId="77777777" w:rsidR="00CC0C56" w:rsidRDefault="00CC0C56" w:rsidP="001326E5">
            <w:r>
              <w:t>413,355</w:t>
            </w:r>
          </w:p>
        </w:tc>
        <w:tc>
          <w:tcPr>
            <w:tcW w:w="1200" w:type="dxa"/>
          </w:tcPr>
          <w:p w14:paraId="7F9B012C" w14:textId="77777777" w:rsidR="00CC0C56" w:rsidRDefault="00CC0C56" w:rsidP="001326E5">
            <w:r>
              <w:t>398,890</w:t>
            </w:r>
          </w:p>
        </w:tc>
        <w:tc>
          <w:tcPr>
            <w:tcW w:w="1055" w:type="dxa"/>
          </w:tcPr>
          <w:p w14:paraId="7888F27C" w14:textId="77777777" w:rsidR="00CC0C56" w:rsidRDefault="00CC0C56" w:rsidP="001326E5">
            <w:r>
              <w:t>408,870</w:t>
            </w:r>
          </w:p>
        </w:tc>
        <w:tc>
          <w:tcPr>
            <w:tcW w:w="1096" w:type="dxa"/>
          </w:tcPr>
          <w:p w14:paraId="38CB88D7" w14:textId="77777777" w:rsidR="00CC0C56" w:rsidRDefault="00CC0C56" w:rsidP="001326E5">
            <w:r>
              <w:t>408,970</w:t>
            </w:r>
          </w:p>
        </w:tc>
      </w:tr>
      <w:tr w:rsidR="00CC0C56" w14:paraId="56C73616" w14:textId="77777777" w:rsidTr="00FA5DCB">
        <w:trPr>
          <w:trHeight w:val="160"/>
        </w:trPr>
        <w:tc>
          <w:tcPr>
            <w:tcW w:w="1748" w:type="dxa"/>
            <w:shd w:val="clear" w:color="auto" w:fill="F2F2F2" w:themeFill="background1" w:themeFillShade="F2"/>
          </w:tcPr>
          <w:p w14:paraId="7E8587FF" w14:textId="3A66551A" w:rsidR="00CC0C56" w:rsidRDefault="00FA5DCB" w:rsidP="001326E5">
            <w:pPr>
              <w:rPr>
                <w:rFonts w:ascii="Staatliches" w:hAnsi="Staatliches"/>
                <w:color w:val="auto"/>
                <w:lang w:val="en-GB"/>
              </w:rPr>
            </w:pPr>
            <w:r>
              <w:rPr>
                <w:rStyle w:val="BasicSansBold"/>
              </w:rPr>
              <w:t>With child/children</w:t>
            </w:r>
            <w:r>
              <w:rPr>
                <w:rStyle w:val="Superscript"/>
              </w:rPr>
              <w:t>7</w:t>
            </w:r>
          </w:p>
        </w:tc>
        <w:tc>
          <w:tcPr>
            <w:tcW w:w="2787" w:type="dxa"/>
          </w:tcPr>
          <w:p w14:paraId="63BF3BB1" w14:textId="77777777" w:rsidR="00CC0C56" w:rsidRDefault="00CC0C56" w:rsidP="001326E5">
            <w:r>
              <w:t>Rental stress with CRA (30%)</w:t>
            </w:r>
            <w:r>
              <w:rPr>
                <w:rStyle w:val="Superscript"/>
              </w:rPr>
              <w:t>3</w:t>
            </w:r>
          </w:p>
        </w:tc>
        <w:tc>
          <w:tcPr>
            <w:tcW w:w="1133" w:type="dxa"/>
          </w:tcPr>
          <w:p w14:paraId="3A61F175" w14:textId="77777777" w:rsidR="00CC0C56" w:rsidRDefault="00CC0C56" w:rsidP="001326E5">
            <w:r>
              <w:t>37.60%</w:t>
            </w:r>
          </w:p>
        </w:tc>
        <w:tc>
          <w:tcPr>
            <w:tcW w:w="1200" w:type="dxa"/>
          </w:tcPr>
          <w:p w14:paraId="5A78EE84" w14:textId="77777777" w:rsidR="00CC0C56" w:rsidRDefault="00CC0C56" w:rsidP="001326E5">
            <w:r>
              <w:t>37.10%</w:t>
            </w:r>
          </w:p>
        </w:tc>
        <w:tc>
          <w:tcPr>
            <w:tcW w:w="1055" w:type="dxa"/>
          </w:tcPr>
          <w:p w14:paraId="6C633610" w14:textId="77777777" w:rsidR="00CC0C56" w:rsidRDefault="00CC0C56" w:rsidP="001326E5">
            <w:r>
              <w:t>39.40%</w:t>
            </w:r>
          </w:p>
        </w:tc>
        <w:tc>
          <w:tcPr>
            <w:tcW w:w="1096" w:type="dxa"/>
          </w:tcPr>
          <w:p w14:paraId="351DE42C" w14:textId="77777777" w:rsidR="00CC0C56" w:rsidRDefault="00CC0C56" w:rsidP="001326E5">
            <w:r>
              <w:t>43.5%</w:t>
            </w:r>
          </w:p>
        </w:tc>
      </w:tr>
      <w:tr w:rsidR="00CC0C56" w14:paraId="06BF94C2" w14:textId="77777777" w:rsidTr="00891258">
        <w:trPr>
          <w:cnfStyle w:val="000000100000" w:firstRow="0" w:lastRow="0" w:firstColumn="0" w:lastColumn="0" w:oddVBand="0" w:evenVBand="0" w:oddHBand="1" w:evenHBand="0" w:firstRowFirstColumn="0" w:firstRowLastColumn="0" w:lastRowFirstColumn="0" w:lastRowLastColumn="0"/>
          <w:trHeight w:val="160"/>
        </w:trPr>
        <w:tc>
          <w:tcPr>
            <w:tcW w:w="1748" w:type="dxa"/>
          </w:tcPr>
          <w:p w14:paraId="3372DC7C" w14:textId="02DB9A72" w:rsidR="00CC0C56" w:rsidRDefault="00FA5DCB" w:rsidP="001326E5">
            <w:pPr>
              <w:rPr>
                <w:rFonts w:ascii="Staatliches" w:hAnsi="Staatliches"/>
                <w:color w:val="auto"/>
                <w:lang w:val="en-GB"/>
              </w:rPr>
            </w:pPr>
            <w:r>
              <w:rPr>
                <w:rStyle w:val="BasicSansBold"/>
              </w:rPr>
              <w:t>With child/children</w:t>
            </w:r>
            <w:r>
              <w:rPr>
                <w:rStyle w:val="Superscript"/>
              </w:rPr>
              <w:t>7</w:t>
            </w:r>
          </w:p>
        </w:tc>
        <w:tc>
          <w:tcPr>
            <w:tcW w:w="2787" w:type="dxa"/>
          </w:tcPr>
          <w:p w14:paraId="58814980" w14:textId="77777777" w:rsidR="00CC0C56" w:rsidRDefault="00CC0C56" w:rsidP="001326E5">
            <w:r>
              <w:t>Rental stress without CRA (30%)</w:t>
            </w:r>
            <w:r>
              <w:rPr>
                <w:rStyle w:val="Superscript"/>
              </w:rPr>
              <w:t>3</w:t>
            </w:r>
          </w:p>
        </w:tc>
        <w:tc>
          <w:tcPr>
            <w:tcW w:w="1133" w:type="dxa"/>
          </w:tcPr>
          <w:p w14:paraId="72EDA623" w14:textId="77777777" w:rsidR="00CC0C56" w:rsidRDefault="00CC0C56" w:rsidP="001326E5">
            <w:r>
              <w:t>58.00%</w:t>
            </w:r>
          </w:p>
        </w:tc>
        <w:tc>
          <w:tcPr>
            <w:tcW w:w="1200" w:type="dxa"/>
          </w:tcPr>
          <w:p w14:paraId="220B8979" w14:textId="77777777" w:rsidR="00CC0C56" w:rsidRDefault="00CC0C56" w:rsidP="001326E5">
            <w:r>
              <w:t>59.70%</w:t>
            </w:r>
          </w:p>
        </w:tc>
        <w:tc>
          <w:tcPr>
            <w:tcW w:w="1055" w:type="dxa"/>
          </w:tcPr>
          <w:p w14:paraId="2FA5AB11" w14:textId="77777777" w:rsidR="00CC0C56" w:rsidRDefault="00CC0C56" w:rsidP="001326E5">
            <w:r>
              <w:t>63.30%</w:t>
            </w:r>
          </w:p>
        </w:tc>
        <w:tc>
          <w:tcPr>
            <w:tcW w:w="1096" w:type="dxa"/>
          </w:tcPr>
          <w:p w14:paraId="01A0894A" w14:textId="77777777" w:rsidR="00CC0C56" w:rsidRDefault="00CC0C56" w:rsidP="001326E5">
            <w:r>
              <w:t>66.6%</w:t>
            </w:r>
          </w:p>
        </w:tc>
      </w:tr>
      <w:tr w:rsidR="00CC0C56" w14:paraId="715088D0" w14:textId="77777777" w:rsidTr="00FA5DCB">
        <w:trPr>
          <w:trHeight w:val="160"/>
        </w:trPr>
        <w:tc>
          <w:tcPr>
            <w:tcW w:w="1748" w:type="dxa"/>
            <w:shd w:val="clear" w:color="auto" w:fill="F2F2F2" w:themeFill="background1" w:themeFillShade="F2"/>
          </w:tcPr>
          <w:p w14:paraId="7EBA84C8" w14:textId="3DC0AC47" w:rsidR="00CC0C56" w:rsidRDefault="00FA5DCB" w:rsidP="001326E5">
            <w:pPr>
              <w:rPr>
                <w:rFonts w:ascii="Staatliches" w:hAnsi="Staatliches"/>
                <w:color w:val="auto"/>
                <w:lang w:val="en-GB"/>
              </w:rPr>
            </w:pPr>
            <w:r>
              <w:rPr>
                <w:rStyle w:val="BasicSansBold"/>
              </w:rPr>
              <w:t>With child/children</w:t>
            </w:r>
            <w:r>
              <w:rPr>
                <w:rStyle w:val="Superscript"/>
              </w:rPr>
              <w:t>7</w:t>
            </w:r>
          </w:p>
        </w:tc>
        <w:tc>
          <w:tcPr>
            <w:tcW w:w="2787" w:type="dxa"/>
          </w:tcPr>
          <w:p w14:paraId="5484DBBD" w14:textId="77777777" w:rsidR="00CC0C56" w:rsidRDefault="00CC0C56" w:rsidP="001326E5">
            <w:r>
              <w:t>Percentage point reduction in rental stress (Rental stress above 30%)</w:t>
            </w:r>
          </w:p>
        </w:tc>
        <w:tc>
          <w:tcPr>
            <w:tcW w:w="1133" w:type="dxa"/>
          </w:tcPr>
          <w:p w14:paraId="07EEB31C" w14:textId="77777777" w:rsidR="00CC0C56" w:rsidRDefault="00CC0C56" w:rsidP="001326E5">
            <w:r>
              <w:t>20.40%</w:t>
            </w:r>
          </w:p>
        </w:tc>
        <w:tc>
          <w:tcPr>
            <w:tcW w:w="1200" w:type="dxa"/>
          </w:tcPr>
          <w:p w14:paraId="6B59FDA7" w14:textId="77777777" w:rsidR="00CC0C56" w:rsidRDefault="00CC0C56" w:rsidP="001326E5">
            <w:r>
              <w:t>22.60%</w:t>
            </w:r>
          </w:p>
        </w:tc>
        <w:tc>
          <w:tcPr>
            <w:tcW w:w="1055" w:type="dxa"/>
          </w:tcPr>
          <w:p w14:paraId="7664F09E" w14:textId="77777777" w:rsidR="00CC0C56" w:rsidRDefault="00CC0C56" w:rsidP="001326E5">
            <w:r>
              <w:t>23.90%</w:t>
            </w:r>
          </w:p>
        </w:tc>
        <w:tc>
          <w:tcPr>
            <w:tcW w:w="1096" w:type="dxa"/>
          </w:tcPr>
          <w:p w14:paraId="196FCE78" w14:textId="77777777" w:rsidR="00CC0C56" w:rsidRDefault="00CC0C56" w:rsidP="001326E5">
            <w:r>
              <w:t>23.1%</w:t>
            </w:r>
          </w:p>
        </w:tc>
      </w:tr>
    </w:tbl>
    <w:p w14:paraId="6C7A008A" w14:textId="76FEA74D" w:rsidR="00CC0C56" w:rsidRPr="001326E5" w:rsidRDefault="001326E5" w:rsidP="001326E5">
      <w:pPr>
        <w:pStyle w:val="Caption"/>
      </w:pPr>
      <w:r>
        <w:t xml:space="preserve">Source for Table 2.4: Services Australia administrative data (DSS extract for Housing dataset, as at, 30 December 2022, 29 </w:t>
      </w:r>
      <w:r w:rsidRPr="001326E5">
        <w:t>December 2023, 27 December 2024, and 26 December 2025).</w:t>
      </w:r>
    </w:p>
    <w:p w14:paraId="2D362EBA" w14:textId="77777777" w:rsidR="00CC0C56" w:rsidRPr="001326E5" w:rsidRDefault="00CC0C56" w:rsidP="001326E5">
      <w:pPr>
        <w:pStyle w:val="Caption"/>
      </w:pPr>
      <w:r w:rsidRPr="001326E5">
        <w:t xml:space="preserve">Notes: </w:t>
      </w:r>
    </w:p>
    <w:p w14:paraId="12AB6C0A" w14:textId="77777777" w:rsidR="00CC0C56" w:rsidRPr="001326E5" w:rsidRDefault="00CC0C56" w:rsidP="001326E5">
      <w:pPr>
        <w:pStyle w:val="Caption"/>
      </w:pPr>
      <w:r w:rsidRPr="001326E5">
        <w:t>(1)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is: Pensions, Allowances, FTB. PPP will be reported for income units where one member receives Parenting Payment, and their partner is not receiving any other income support payment. They will only be reported as receiving FTB A if neither receives a social security payment.</w:t>
      </w:r>
    </w:p>
    <w:p w14:paraId="555C86A3" w14:textId="77777777" w:rsidR="00CC0C56" w:rsidRPr="001326E5" w:rsidRDefault="00CC0C56" w:rsidP="001326E5">
      <w:pPr>
        <w:pStyle w:val="Caption"/>
      </w:pPr>
      <w:r w:rsidRPr="001326E5">
        <w:t>(2) On average fewer than 2% of total CRA income units were excluded from these calculations due to incomplete income details.</w:t>
      </w:r>
    </w:p>
    <w:p w14:paraId="59A5EE3C" w14:textId="77777777" w:rsidR="00CC0C56" w:rsidRPr="001326E5" w:rsidRDefault="00CC0C56" w:rsidP="001326E5">
      <w:pPr>
        <w:pStyle w:val="Caption"/>
      </w:pPr>
      <w:r w:rsidRPr="001326E5">
        <w:t xml:space="preserve">(3) Proportion of income units paying more than 30% of income on rent. </w:t>
      </w:r>
    </w:p>
    <w:p w14:paraId="4DB15787" w14:textId="77777777" w:rsidR="00CC0C56" w:rsidRPr="001326E5" w:rsidRDefault="00CC0C56" w:rsidP="001326E5">
      <w:pPr>
        <w:pStyle w:val="Caption"/>
      </w:pPr>
      <w:r w:rsidRPr="001326E5">
        <w:t xml:space="preserve">(4) Proportion of income units paying more than 40% of income on rent. </w:t>
      </w:r>
    </w:p>
    <w:p w14:paraId="2777A6D1" w14:textId="77777777" w:rsidR="00CC0C56" w:rsidRPr="001326E5" w:rsidRDefault="00CC0C56" w:rsidP="001326E5">
      <w:pPr>
        <w:pStyle w:val="Caption"/>
      </w:pPr>
      <w:r w:rsidRPr="001326E5">
        <w:t>(5) Proportion of income units paying more than 50% of income on rent.</w:t>
      </w:r>
    </w:p>
    <w:p w14:paraId="3447726C" w14:textId="77777777" w:rsidR="00CC0C56" w:rsidRPr="001326E5" w:rsidRDefault="00CC0C56" w:rsidP="001326E5">
      <w:pPr>
        <w:pStyle w:val="Caption"/>
      </w:pPr>
      <w:r w:rsidRPr="001326E5">
        <w:t xml:space="preserve">(6) ‘Other ISP’ includes Special Benefit. </w:t>
      </w:r>
    </w:p>
    <w:p w14:paraId="33FD728D" w14:textId="77777777" w:rsidR="00CC0C56" w:rsidRPr="001326E5" w:rsidRDefault="00CC0C56" w:rsidP="001326E5">
      <w:pPr>
        <w:pStyle w:val="Caption"/>
      </w:pPr>
      <w:r w:rsidRPr="001326E5">
        <w:t>(7) A Rent Assistance (RA) child is a child that attracts CRA via FTB A for a parent, that is, the child is an FTB child attracting more than the base rate of FTB A or is a Regular Care Child. In this data request, the number of children reported is the number of RA children in families entitled to CRA. The Housing Data Set calculates rental stress for individuals and families entitled to a more than zero rate of RA. Where a parent fails the FTB A MAT in respect of a child, that child is not considered an RA child. Where a parent fails the MAT for all children they may attract CRA with an income support payment. These children are not considered CRA children and are not included in this report.</w:t>
      </w:r>
    </w:p>
    <w:p w14:paraId="1D20527B" w14:textId="77777777" w:rsidR="00CC0C56" w:rsidRPr="001326E5" w:rsidRDefault="00CC0C56" w:rsidP="001326E5">
      <w:pPr>
        <w:pStyle w:val="Caption"/>
      </w:pPr>
      <w:r w:rsidRPr="001326E5">
        <w:t>(8) 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5525A1F7" w14:textId="23990EAC" w:rsidR="001326E5" w:rsidRDefault="001326E5" w:rsidP="001326E5">
      <w:r>
        <w:t>Table 2.4 shows trends for households with and without children. Rental stress is similar for those with and without children (41.4% and 43.5%, respectively). Before receiving CRA, stress is higher for those without children, but the effect of CRA is to reduce this to a greater extent for those without children.</w:t>
      </w:r>
    </w:p>
    <w:p w14:paraId="7C09088E" w14:textId="77777777" w:rsidR="00CC0C56" w:rsidRPr="001326E5" w:rsidRDefault="00CC0C56" w:rsidP="00222049">
      <w:pPr>
        <w:pStyle w:val="Heading3"/>
      </w:pPr>
      <w:bookmarkStart w:id="30" w:name="_Toc227674410"/>
      <w:r w:rsidRPr="001326E5">
        <w:t>2.5 The youth rental gap</w:t>
      </w:r>
      <w:bookmarkEnd w:id="30"/>
    </w:p>
    <w:p w14:paraId="019A218E" w14:textId="77777777" w:rsidR="00CC0C56" w:rsidRDefault="00CC0C56" w:rsidP="001326E5">
      <w:r>
        <w:t>In a submission to the Committee, Homelessness Australia and the Melbourne City Mission noted that children and young people unaccompanied by a parent or guardian get poorer housing outcomes than other groups.</w:t>
      </w:r>
    </w:p>
    <w:p w14:paraId="110602B4" w14:textId="77777777" w:rsidR="00CC0C56" w:rsidRDefault="00CC0C56" w:rsidP="001326E5">
      <w:r>
        <w:t>Homeless young people are typically eligible for income support payments, including CRA, and are often placed on social housing waiting lists with priority status. However, if they can qualify for Youth Allowance, they receive lower income support payments than other priority groups and consequently pay significantly less rent than people on higher payment types because rents are set as a proportion of total income.</w:t>
      </w:r>
    </w:p>
    <w:p w14:paraId="2AA6E96A" w14:textId="63A9B8E0" w:rsidR="00CC0C56" w:rsidRDefault="00CC0C56" w:rsidP="001326E5">
      <w:r>
        <w:t>Around 28,000 young people (or around 11% of the total Youth Allowance population</w:t>
      </w:r>
      <w:r>
        <w:rPr>
          <w:rStyle w:val="Superscript"/>
        </w:rPr>
        <w:footnoteReference w:id="31"/>
      </w:r>
      <w:r>
        <w:t xml:space="preserve">) qualify as independent under the Unreasonable to Live at Home (UTLAH) category, made up of around 21,000 Youth Allowance (Other) and 7,000 Youth Allowance (Student). </w:t>
      </w:r>
    </w:p>
    <w:p w14:paraId="60554CDA" w14:textId="77777777" w:rsidR="00CC0C56" w:rsidRDefault="00CC0C56" w:rsidP="001326E5">
      <w:r>
        <w:t>It is important to note, however, that young people may be considered independent for the purposes of Youth Allowance under a range of other categories. This includes where they are a member of a couple, have a dependent child, have been self-supporting through employment, or are aged 22 years or over.</w:t>
      </w:r>
    </w:p>
    <w:p w14:paraId="43723860" w14:textId="77777777" w:rsidR="00CC0C56" w:rsidRDefault="00CC0C56" w:rsidP="001326E5">
      <w:r>
        <w:t xml:space="preserve">In addition to UTLAH, there are other specific independence categories representing cohorts particularly vulnerable to homelessness. These other categories make up about 6,000 Youth Allowance recipients, including: orphanhood; parents cannot exercise responsibilities because they are in prison, are mentally incapacitated, live in a nursing home or are missing; refugee; or the young person is in or exiting out-of-home care. </w:t>
      </w:r>
    </w:p>
    <w:p w14:paraId="0E3A6AD2" w14:textId="7F966421" w:rsidR="00CC0C56" w:rsidRPr="00DC4394" w:rsidRDefault="00CC0C56" w:rsidP="00DC4394">
      <w:pPr>
        <w:rPr>
          <w:iCs/>
          <w:sz w:val="28"/>
        </w:rPr>
      </w:pPr>
      <w:r w:rsidRPr="00DC4394">
        <w:rPr>
          <w:rStyle w:val="Emphasis"/>
        </w:rPr>
        <w:t>In total, there are around 120,000 Youth Allowance recipients categorised as ‘independent’, including the 28,000 under the UTLAH category and 9,000 split across other categories vulnerable to homelessness.</w:t>
      </w:r>
    </w:p>
    <w:p w14:paraId="7220B4E1" w14:textId="77777777" w:rsidR="00CC0C56" w:rsidRDefault="00CC0C56" w:rsidP="00DC4394">
      <w:r>
        <w:t>The lower level of payments for people receiving Youth Allowance may create a “youth rental gap” in community housing. This youth rental gap is a consequence of the interaction of the income-based rent model of community housing, and the social security system. The proportion of the lower Youth Allowance payment only just exceeds the minimum threshold for CRA payments, resulting in young people attracting only $5.50 per week in CRA in a community housing tenancy, compared to pensioners who receive around $100 of CRA per week.</w:t>
      </w:r>
    </w:p>
    <w:p w14:paraId="7723FB73" w14:textId="33804BE8" w:rsidR="00CC0C56" w:rsidRPr="00DC4394" w:rsidRDefault="00CC0C56" w:rsidP="00DC4394">
      <w:pPr>
        <w:rPr>
          <w:rFonts w:ascii="BasicSans-RegularIt" w:hAnsi="BasicSans-RegularIt" w:cs="BasicSans-RegularIt"/>
        </w:rPr>
      </w:pPr>
      <w:r>
        <w:t>While further increases to Youth Allowance and CRA would assist this group, more specific ways to assist them and reduce the risk of youth homelessness could involve paying a youth housing supplement to address this ‘youth rental gap’ for young people.</w:t>
      </w:r>
    </w:p>
    <w:p w14:paraId="3A7263A3" w14:textId="77777777" w:rsidR="00CC0C56" w:rsidRDefault="00CC0C56" w:rsidP="00222049">
      <w:pPr>
        <w:pStyle w:val="Heading3"/>
      </w:pPr>
      <w:bookmarkStart w:id="31" w:name="_Toc227674411"/>
      <w:r>
        <w:t xml:space="preserve">2.6 </w:t>
      </w:r>
      <w:r w:rsidRPr="00DC4394">
        <w:t>Housing</w:t>
      </w:r>
      <w:r>
        <w:t xml:space="preserve"> and Indigenous Australians</w:t>
      </w:r>
      <w:bookmarkEnd w:id="31"/>
    </w:p>
    <w:p w14:paraId="51653D9B" w14:textId="77777777" w:rsidR="00CC0C56" w:rsidRDefault="00CC0C56" w:rsidP="00DC4394">
      <w:r>
        <w:t>In a meeting in December 2025 and in their submission to the Committee, the Coalition of Peaks made significant observations about housing challenges facing Indigenous Australians.</w:t>
      </w:r>
      <w:r>
        <w:rPr>
          <w:rStyle w:val="Superscript"/>
        </w:rPr>
        <w:footnoteReference w:id="32"/>
      </w:r>
      <w:r>
        <w:t xml:space="preserve"> These proposed actions include: </w:t>
      </w:r>
    </w:p>
    <w:p w14:paraId="33F93189" w14:textId="77777777" w:rsidR="00CC0C56" w:rsidRDefault="00CC0C56" w:rsidP="00C369A3">
      <w:pPr>
        <w:pStyle w:val="ListParagraph"/>
        <w:numPr>
          <w:ilvl w:val="0"/>
          <w:numId w:val="33"/>
        </w:numPr>
      </w:pPr>
      <w:r>
        <w:t xml:space="preserve">In any funding allocation the Australian Government makes to states and territories or within its own housing and homelessness programs, there should be a specific, ring-fenced allocation for Aboriginal and Torres Strait Islander people that is based on need. </w:t>
      </w:r>
    </w:p>
    <w:p w14:paraId="79EE2085" w14:textId="77777777" w:rsidR="00CC0C56" w:rsidRDefault="00CC0C56" w:rsidP="00C369A3">
      <w:pPr>
        <w:pStyle w:val="ListParagraph"/>
        <w:numPr>
          <w:ilvl w:val="0"/>
          <w:numId w:val="33"/>
        </w:numPr>
      </w:pPr>
      <w:r>
        <w:t xml:space="preserve">The Australian Government should work through the Housing Policy Partnership to improve access to housing data. While we know there is significant unmet housing need for Aboriginal and Torres Strait Islander people, there is insufficient data available on the exact housing need in each community, the current state of existing housing stock and the genuine investment required in housing stock including repair and maintenance. </w:t>
      </w:r>
    </w:p>
    <w:p w14:paraId="3F6280A8" w14:textId="77777777" w:rsidR="00CC0C56" w:rsidRDefault="00CC0C56" w:rsidP="00C369A3">
      <w:pPr>
        <w:pStyle w:val="ListParagraph"/>
        <w:numPr>
          <w:ilvl w:val="0"/>
          <w:numId w:val="33"/>
        </w:numPr>
      </w:pPr>
      <w:r>
        <w:t xml:space="preserve">Tripartite funding agreements between the Australian Government, states and territories and local communities could improve accountability for outcomes. In addition to housing, these agreements could include essential services. </w:t>
      </w:r>
    </w:p>
    <w:p w14:paraId="40EE8DEA" w14:textId="77777777" w:rsidR="00CC0C56" w:rsidRDefault="00CC0C56" w:rsidP="00C369A3">
      <w:pPr>
        <w:pStyle w:val="ListParagraph"/>
        <w:numPr>
          <w:ilvl w:val="0"/>
          <w:numId w:val="33"/>
        </w:numPr>
      </w:pPr>
      <w:r>
        <w:t xml:space="preserve">On repairs and maintenance, there were calls for the Australian Government to take steps to ensure that social housing dwellings are well maintained, safe and high quality, and build the capacity and capability of Aboriginal and Torres Strait Islander organisations and communities to do this work on an ongoing basis. </w:t>
      </w:r>
    </w:p>
    <w:p w14:paraId="1AC71E88" w14:textId="77777777" w:rsidR="00CC0C56" w:rsidRDefault="00CC0C56" w:rsidP="00C369A3">
      <w:pPr>
        <w:pStyle w:val="ListParagraph"/>
        <w:numPr>
          <w:ilvl w:val="0"/>
          <w:numId w:val="33"/>
        </w:numPr>
      </w:pPr>
      <w:r>
        <w:t xml:space="preserve">The Australian Government should urgently respond to high levels of asbestos in social housing. Poor quality social housing was noted as a key factor in the continued burden of disease for Aboriginal and Torres Strait Islander people. </w:t>
      </w:r>
    </w:p>
    <w:p w14:paraId="63EAF6AF" w14:textId="77777777" w:rsidR="00CC0C56" w:rsidRDefault="00CC0C56" w:rsidP="00C369A3">
      <w:pPr>
        <w:pStyle w:val="ListParagraph"/>
        <w:numPr>
          <w:ilvl w:val="0"/>
          <w:numId w:val="33"/>
        </w:numPr>
      </w:pPr>
      <w:r>
        <w:t xml:space="preserve">The Australian Government should plan to improve the condition of properties so that they can be transferred to Aboriginal Community Controlled Organisations in accordance with the National Agreement on Closing the Gap – the poor condition of many properties is slowing transfer. </w:t>
      </w:r>
    </w:p>
    <w:p w14:paraId="48068904" w14:textId="77777777" w:rsidR="00CC0C56" w:rsidRDefault="00CC0C56" w:rsidP="00C369A3">
      <w:pPr>
        <w:pStyle w:val="ListParagraph"/>
        <w:numPr>
          <w:ilvl w:val="0"/>
          <w:numId w:val="33"/>
        </w:numPr>
      </w:pPr>
      <w:r>
        <w:t xml:space="preserve">The Australian Government should better coordinate supports to reduce the risk that people become homeless when their income support payments change. </w:t>
      </w:r>
    </w:p>
    <w:p w14:paraId="3DC33871" w14:textId="77777777" w:rsidR="00CC0C56" w:rsidRDefault="00CC0C56" w:rsidP="00C369A3">
      <w:pPr>
        <w:pStyle w:val="ListParagraph"/>
        <w:numPr>
          <w:ilvl w:val="0"/>
          <w:numId w:val="33"/>
        </w:numPr>
      </w:pPr>
      <w:r>
        <w:t xml:space="preserve">The Australian Government should do more to ensure social housing program settings are culturally responsive and inclusive. For example, recognising intergenerational ownership and tenure. </w:t>
      </w:r>
    </w:p>
    <w:p w14:paraId="055926AA" w14:textId="77777777" w:rsidR="00CC0C56" w:rsidRDefault="00CC0C56" w:rsidP="00C369A3">
      <w:pPr>
        <w:pStyle w:val="ListParagraph"/>
        <w:numPr>
          <w:ilvl w:val="0"/>
          <w:numId w:val="33"/>
        </w:numPr>
      </w:pPr>
      <w:r>
        <w:t xml:space="preserve">The Australian Government should do more to support greater home ownership and private rental arrangements, in addition to greater social housing and homelessness supports. There should be a structured pathway from social housing to home ownership, and innovative policy approaches considered such as taxation incentives for first homeowners. </w:t>
      </w:r>
    </w:p>
    <w:p w14:paraId="7F618D78" w14:textId="685E824F" w:rsidR="00CC0C56" w:rsidRDefault="00CC0C56" w:rsidP="00C369A3">
      <w:pPr>
        <w:pStyle w:val="ListParagraph"/>
        <w:numPr>
          <w:ilvl w:val="0"/>
          <w:numId w:val="33"/>
        </w:numPr>
      </w:pPr>
      <w:r>
        <w:t xml:space="preserve">The Australian Government should fund the Housing Sector Strengthening Plan, and work to fulfill its commitments under the National Agreement on Closing the Gap, including clauses 55a and 55b. </w:t>
      </w:r>
    </w:p>
    <w:p w14:paraId="5C7D1FAA" w14:textId="77777777" w:rsidR="00CC0C56" w:rsidRDefault="00CC0C56" w:rsidP="00222049">
      <w:pPr>
        <w:pStyle w:val="Heading3"/>
      </w:pPr>
      <w:bookmarkStart w:id="32" w:name="_Toc227674412"/>
      <w:r>
        <w:t xml:space="preserve">2.7 </w:t>
      </w:r>
      <w:r w:rsidRPr="00DC4394">
        <w:t>Conclusion</w:t>
      </w:r>
      <w:bookmarkEnd w:id="32"/>
    </w:p>
    <w:p w14:paraId="4734AC53" w14:textId="77777777" w:rsidR="00CC0C56" w:rsidRPr="00DC4394" w:rsidRDefault="00CC0C56" w:rsidP="00DC4394">
      <w:pPr>
        <w:rPr>
          <w:rStyle w:val="Emphasis"/>
        </w:rPr>
      </w:pPr>
      <w:r w:rsidRPr="00DC4394">
        <w:rPr>
          <w:rStyle w:val="Emphasis"/>
        </w:rPr>
        <w:t xml:space="preserve">This discussion shows that increases in basic payment rates and in CRA can be effective in reducing rental stress, and the Government is to be congratulated for these real increases in 2023 and 2024. </w:t>
      </w:r>
    </w:p>
    <w:p w14:paraId="4AC3D7C0" w14:textId="77777777" w:rsidR="00CC0C56" w:rsidRDefault="00CC0C56" w:rsidP="00DC4394">
      <w:r>
        <w:t xml:space="preserve">However, Table 2.2 shows that levels of rental stress increased from 38.6% to 42.0% between December 2023 and December 2025 at the 30% level, from 23.4% to 26.6% at the 40% level, and from 14.2% to 17.3% at the 50% stress level. </w:t>
      </w:r>
    </w:p>
    <w:p w14:paraId="58698F64" w14:textId="0C8C8FE2" w:rsidR="00CC0C56" w:rsidRDefault="00CC0C56" w:rsidP="00DC4394">
      <w:r>
        <w:t xml:space="preserve">Clearly, increases in base payments and CRA are likely to reduce the share of people in stress as well as the depth of stress, although this also depends on trends in market rents and changes in the composition of the population receiving CRA. Given this combination of factors, this suggests that further increases are needed if the situation is not to continue to deteriorate further. </w:t>
      </w:r>
    </w:p>
    <w:p w14:paraId="64AEC99D" w14:textId="77777777" w:rsidR="00CC0C56" w:rsidRDefault="00CC0C56" w:rsidP="00DC4394">
      <w:r>
        <w:t xml:space="preserve">It is also important to note that this discussion has focused only on rental stress expressed in monetary terms. Households make choices about their rental accommodation in combination with decisions about household location and housing quality. In this context it is particularly important to note that people on income support and family payments who are not receiving CRA may be experiencing other housing problems even if they are not paying more than 20% of their income in rent. </w:t>
      </w:r>
    </w:p>
    <w:p w14:paraId="20798785" w14:textId="77777777" w:rsidR="00CC0C56" w:rsidRDefault="00CC0C56" w:rsidP="00DC4394">
      <w:r>
        <w:t>Households may be paying lower rents but living in more remote or isolated conditions where they are further from public services such as health care or where they may need a car to take children to school or to do the shopping. They may also live in more crowded accommodation or in housing that is not well insulated from heat or cold or where there is mould, increasing the risks of health problems.</w:t>
      </w:r>
    </w:p>
    <w:p w14:paraId="7150B9FA" w14:textId="77777777" w:rsidR="00CC0C56" w:rsidRDefault="00CC0C56" w:rsidP="00DC4394">
      <w:r>
        <w:t>These issues cannot be assessed through the analysis of housing costs relative to income, and there is clearly the need for further research and analysis to develop evidence on the extent of these and related problems.</w:t>
      </w:r>
    </w:p>
    <w:p w14:paraId="109BE405" w14:textId="451C048E" w:rsidR="00CC0C56" w:rsidRDefault="00CC0C56" w:rsidP="00DC4394">
      <w:r>
        <w:t xml:space="preserve">In summary, it is clear that in addition to the Committee’s priority recommendation to substantially increase base rates of </w:t>
      </w:r>
      <w:proofErr w:type="spellStart"/>
      <w:r>
        <w:t>JobSeeker</w:t>
      </w:r>
      <w:proofErr w:type="spellEnd"/>
      <w:r>
        <w:t xml:space="preserve"> and related payments, further increases in the rate of CRA are needed to better reflect contemporary rents paid.</w:t>
      </w:r>
    </w:p>
    <w:p w14:paraId="065A30D2" w14:textId="79744A65" w:rsidR="00CC0C56" w:rsidRDefault="00CC0C56" w:rsidP="00756C37">
      <w:pPr>
        <w:rPr>
          <w:lang w:val="en-US"/>
        </w:rPr>
        <w:sectPr w:rsidR="00CC0C56" w:rsidSect="00756C37">
          <w:headerReference w:type="first" r:id="rId24"/>
          <w:footerReference w:type="first" r:id="rId25"/>
          <w:pgSz w:w="11906" w:h="16838"/>
          <w:pgMar w:top="1440" w:right="1440" w:bottom="1440" w:left="1440" w:header="708" w:footer="708" w:gutter="0"/>
          <w:cols w:space="708"/>
          <w:titlePg/>
          <w:docGrid w:linePitch="360"/>
        </w:sectPr>
      </w:pPr>
    </w:p>
    <w:p w14:paraId="696811C6" w14:textId="51D01C5D" w:rsidR="00475350" w:rsidRPr="00222049" w:rsidRDefault="00592DEE" w:rsidP="00222049">
      <w:pPr>
        <w:pStyle w:val="Heading2"/>
        <w:rPr>
          <w:color w:val="F9F1E7" w:themeColor="background2"/>
        </w:rPr>
      </w:pPr>
      <w:bookmarkStart w:id="33" w:name="_Toc165366852"/>
      <w:bookmarkStart w:id="34" w:name="_Toc227674413"/>
      <w:r w:rsidRPr="00222049">
        <w:rPr>
          <w:noProof/>
          <w:color w:val="F9F1E7" w:themeColor="background2"/>
        </w:rPr>
        <w:drawing>
          <wp:anchor distT="0" distB="0" distL="114300" distR="114300" simplePos="0" relativeHeight="251658244" behindDoc="1" locked="0" layoutInCell="1" allowOverlap="1" wp14:anchorId="03E533A5" wp14:editId="7278358D">
            <wp:simplePos x="0" y="0"/>
            <wp:positionH relativeFrom="page">
              <wp:align>left</wp:align>
            </wp:positionH>
            <wp:positionV relativeFrom="paragraph">
              <wp:posOffset>-917575</wp:posOffset>
            </wp:positionV>
            <wp:extent cx="7564315" cy="10704460"/>
            <wp:effectExtent l="0" t="0" r="0" b="1905"/>
            <wp:wrapNone/>
            <wp:docPr id="112601511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307"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4315" cy="10704460"/>
                    </a:xfrm>
                    <a:prstGeom prst="rect">
                      <a:avLst/>
                    </a:prstGeom>
                  </pic:spPr>
                </pic:pic>
              </a:graphicData>
            </a:graphic>
            <wp14:sizeRelH relativeFrom="page">
              <wp14:pctWidth>0</wp14:pctWidth>
            </wp14:sizeRelH>
            <wp14:sizeRelV relativeFrom="page">
              <wp14:pctHeight>0</wp14:pctHeight>
            </wp14:sizeRelV>
          </wp:anchor>
        </w:drawing>
      </w:r>
      <w:r w:rsidR="00475350" w:rsidRPr="00222049">
        <w:rPr>
          <w:color w:val="F9F1E7" w:themeColor="background2"/>
        </w:rPr>
        <w:t xml:space="preserve">Chapter </w:t>
      </w:r>
      <w:bookmarkEnd w:id="33"/>
      <w:r w:rsidR="001F42D8" w:rsidRPr="00222049">
        <w:rPr>
          <w:color w:val="F9F1E7" w:themeColor="background2"/>
        </w:rPr>
        <w:t>3</w:t>
      </w:r>
      <w:r w:rsidR="00596AEE" w:rsidRPr="00222049">
        <w:rPr>
          <w:color w:val="F9F1E7" w:themeColor="background2"/>
        </w:rPr>
        <w:t xml:space="preserve">: </w:t>
      </w:r>
      <w:r w:rsidR="001F42D8" w:rsidRPr="00222049">
        <w:rPr>
          <w:color w:val="F9F1E7" w:themeColor="background2"/>
        </w:rPr>
        <w:t>Family payments: Improving Australia’s system of family payments to reduce child poverty</w:t>
      </w:r>
      <w:bookmarkEnd w:id="34"/>
    </w:p>
    <w:p w14:paraId="03D139E2" w14:textId="2356BE52" w:rsidR="00475350" w:rsidRPr="00D24350" w:rsidRDefault="00475350" w:rsidP="00D24350">
      <w:r w:rsidRPr="00D24350">
        <w:br w:type="page"/>
      </w:r>
    </w:p>
    <w:p w14:paraId="4A774F9D" w14:textId="55956B09" w:rsidR="00F24FD5" w:rsidRPr="002C3B7A" w:rsidRDefault="00F24FD5" w:rsidP="002C3B7A">
      <w:pPr>
        <w:rPr>
          <w:rStyle w:val="Emphasis"/>
          <w:b/>
          <w:bCs/>
        </w:rPr>
      </w:pPr>
      <w:bookmarkStart w:id="35" w:name="_Toc165366853"/>
      <w:r w:rsidRPr="002C3B7A">
        <w:rPr>
          <w:rStyle w:val="Emphasis"/>
          <w:b/>
          <w:bCs/>
        </w:rPr>
        <w:t xml:space="preserve">Amanda is a 40 year old woman with three children living in South Australia. She currently receives Carer Payment, FTB and CRA. </w:t>
      </w:r>
    </w:p>
    <w:p w14:paraId="5CD5FC56" w14:textId="7C83EFF4" w:rsidR="00F24FD5" w:rsidRPr="002D41C5" w:rsidRDefault="00F24FD5" w:rsidP="00F24FD5">
      <w:pPr>
        <w:rPr>
          <w:lang w:val="en-GB"/>
        </w:rPr>
      </w:pPr>
      <w:r w:rsidRPr="002D41C5">
        <w:rPr>
          <w:lang w:val="en-GB"/>
        </w:rPr>
        <w:t xml:space="preserve">When Amanda first started receiving payments around 18 years ago after the birth of her first child, she thought payments were to help people experiencing a temporary crisis, hardship or life change. Back then, she found the application process pretty seamless and received information and support while she was still in hospital after giving birth. In contrast, Amanda describes her more recent experience with Centrelink as complex. </w:t>
      </w:r>
    </w:p>
    <w:p w14:paraId="7712D5AF" w14:textId="7E80A158" w:rsidR="00F24FD5" w:rsidRPr="002D41C5" w:rsidRDefault="00F24FD5" w:rsidP="00F24FD5">
      <w:pPr>
        <w:rPr>
          <w:color w:val="161A38" w:themeColor="text1"/>
        </w:rPr>
      </w:pPr>
      <w:r w:rsidRPr="002D41C5">
        <w:rPr>
          <w:rStyle w:val="SubtleEmphasis"/>
          <w:i w:val="0"/>
          <w:iCs w:val="0"/>
        </w:rPr>
        <w:t xml:space="preserve">“At times I refer to it as almost like a toxic relationship – in that I don’t want to be on it [payments], but I’m stuck in it [the system].” </w:t>
      </w:r>
    </w:p>
    <w:p w14:paraId="289C8F77" w14:textId="77777777" w:rsidR="00F24FD5" w:rsidRPr="002D41C5" w:rsidRDefault="00F24FD5" w:rsidP="00F24FD5">
      <w:pPr>
        <w:rPr>
          <w:lang w:val="en-GB"/>
        </w:rPr>
      </w:pPr>
      <w:r w:rsidRPr="002D41C5">
        <w:rPr>
          <w:lang w:val="en-GB"/>
        </w:rPr>
        <w:t xml:space="preserve">Her personal journey has involved working when she expected to be home with her first child in the early years due to her then-husband’s workplace injury and not being able to work at times in her life when she expected she would. </w:t>
      </w:r>
    </w:p>
    <w:p w14:paraId="6E296ADE" w14:textId="77777777" w:rsidR="00F24FD5" w:rsidRPr="002D41C5" w:rsidRDefault="00F24FD5" w:rsidP="00F24FD5">
      <w:pPr>
        <w:rPr>
          <w:rStyle w:val="SubtleEmphasis"/>
          <w:i w:val="0"/>
          <w:iCs w:val="0"/>
          <w:lang w:val="en-GB"/>
        </w:rPr>
      </w:pPr>
      <w:r w:rsidRPr="002D41C5">
        <w:rPr>
          <w:rStyle w:val="SubtleEmphasis"/>
          <w:i w:val="0"/>
          <w:iCs w:val="0"/>
          <w:lang w:val="en-GB"/>
        </w:rPr>
        <w:t xml:space="preserve">“I was able to stay home after he [second child] was born. My husband was at work and all that. I guess that portion of my timeline with receiving Government payments was relatively simple. I remember it was just a nice little top up to help with the cost of raising the kids while they were young. And then obviously life changed, and I became a single parent, surprisingly. And then that was my first introduction to the single parent [payment]. And then I was single for a little while. I remember it was really challenging. Even learning, like, I had to learn how to smooth my bills. I started meal planning even down to one zucchini, one cucumber, just to try and make it more affordable.” </w:t>
      </w:r>
    </w:p>
    <w:p w14:paraId="45057E5B" w14:textId="77777777" w:rsidR="00F24FD5" w:rsidRPr="002D41C5" w:rsidRDefault="00F24FD5" w:rsidP="00F24FD5">
      <w:pPr>
        <w:rPr>
          <w:lang w:val="en-GB"/>
        </w:rPr>
      </w:pPr>
      <w:r w:rsidRPr="002D41C5">
        <w:rPr>
          <w:lang w:val="en-GB"/>
        </w:rPr>
        <w:t xml:space="preserve">Amanda described how being a single parent and unable to work full-time restrained the options she had as a parent. She recalls having to sell a birthday present to be able to register the car: </w:t>
      </w:r>
    </w:p>
    <w:p w14:paraId="62A3740E" w14:textId="77777777" w:rsidR="00F24FD5" w:rsidRPr="002D41C5" w:rsidRDefault="00F24FD5" w:rsidP="00F24FD5">
      <w:pPr>
        <w:rPr>
          <w:rStyle w:val="SubtleEmphasis"/>
          <w:i w:val="0"/>
          <w:iCs w:val="0"/>
          <w:lang w:val="en-GB"/>
        </w:rPr>
      </w:pPr>
      <w:r w:rsidRPr="002D41C5">
        <w:rPr>
          <w:rStyle w:val="SubtleEmphasis"/>
          <w:i w:val="0"/>
          <w:iCs w:val="0"/>
          <w:lang w:val="en-GB"/>
        </w:rPr>
        <w:t xml:space="preserve">“And I remember at that time thinking ‘this is really hard’ … just watching the life that my husband and I had built slowly chip away.” </w:t>
      </w:r>
    </w:p>
    <w:p w14:paraId="559AD034" w14:textId="77777777" w:rsidR="00F24FD5" w:rsidRPr="002D41C5" w:rsidRDefault="00F24FD5" w:rsidP="00F24FD5">
      <w:pPr>
        <w:rPr>
          <w:lang w:val="en-GB"/>
        </w:rPr>
      </w:pPr>
      <w:r w:rsidRPr="002D41C5">
        <w:rPr>
          <w:lang w:val="en-GB"/>
        </w:rPr>
        <w:t xml:space="preserve">Amanda remembers feeling so blessed when she received the temporary Coronavirus Supplement during the pandemic. She was able to meet her needs and those of her children in a timely way, without delaying expenses such as filling prescriptions. </w:t>
      </w:r>
    </w:p>
    <w:p w14:paraId="28BF19B0" w14:textId="0EAC1B59" w:rsidR="00F24FD5" w:rsidRPr="002D41C5" w:rsidRDefault="00F24FD5" w:rsidP="00F24FD5">
      <w:pPr>
        <w:rPr>
          <w:rStyle w:val="SubtleEmphasis"/>
          <w:i w:val="0"/>
          <w:iCs w:val="0"/>
          <w:lang w:val="en-GB"/>
        </w:rPr>
      </w:pPr>
      <w:r w:rsidRPr="002D41C5">
        <w:rPr>
          <w:rStyle w:val="SubtleEmphasis"/>
          <w:i w:val="0"/>
          <w:iCs w:val="0"/>
          <w:lang w:val="en-GB"/>
        </w:rPr>
        <w:t xml:space="preserve">“It almost felt cruel that I had to adjust to not having it in the future.” </w:t>
      </w:r>
    </w:p>
    <w:p w14:paraId="46493FDE" w14:textId="77777777" w:rsidR="00F24FD5" w:rsidRPr="002D41C5" w:rsidRDefault="00F24FD5" w:rsidP="00F24FD5">
      <w:pPr>
        <w:rPr>
          <w:lang w:val="en-GB"/>
        </w:rPr>
      </w:pPr>
      <w:r w:rsidRPr="002D41C5">
        <w:rPr>
          <w:lang w:val="en-GB"/>
        </w:rPr>
        <w:t xml:space="preserve">When she re-partnered, Amanda experienced domestic violence and described the impact of this and the significant drop in payments that came with being in a relationship. After that relationship ended, she and her children spent time in a shelter and faced significant challenges accessing support. It has taken her ten years to financially recover from that period. </w:t>
      </w:r>
    </w:p>
    <w:p w14:paraId="0323F3B4" w14:textId="77777777" w:rsidR="00F24FD5" w:rsidRPr="002D41C5" w:rsidRDefault="00F24FD5" w:rsidP="00F24FD5">
      <w:pPr>
        <w:rPr>
          <w:lang w:val="en-GB"/>
        </w:rPr>
      </w:pPr>
      <w:r w:rsidRPr="002D41C5">
        <w:rPr>
          <w:lang w:val="en-GB"/>
        </w:rPr>
        <w:t xml:space="preserve">Amanda described the process of trying to manage unexpected life circumstances including relationship breakdown; domestic violence, and recovery from domestic violence and trauma for herself and her children; supporting her children as a single parent; dealing with complex care arrangements with ex-partners; and trying to navigate a complex system that is supposed to help as terrifying, exhausting and stressful. </w:t>
      </w:r>
    </w:p>
    <w:p w14:paraId="2CD9E524" w14:textId="2EB77AA7" w:rsidR="00F24FD5" w:rsidRPr="002D41C5" w:rsidRDefault="00F24FD5" w:rsidP="00F24FD5">
      <w:pPr>
        <w:rPr>
          <w:lang w:val="en-GB"/>
        </w:rPr>
      </w:pPr>
      <w:r w:rsidRPr="002D41C5">
        <w:rPr>
          <w:lang w:val="en-GB"/>
        </w:rPr>
        <w:t xml:space="preserve">Amanda does not feel that family payments have been enough to keep her and her children out of poverty throughout these struggles, despite her best efforts. </w:t>
      </w:r>
    </w:p>
    <w:p w14:paraId="2BB00761" w14:textId="0B2A31AB" w:rsidR="00F24FD5" w:rsidRPr="002D41C5" w:rsidRDefault="00F24FD5" w:rsidP="00F24FD5">
      <w:pPr>
        <w:rPr>
          <w:color w:val="161A38" w:themeColor="text1"/>
          <w:lang w:val="en-GB"/>
        </w:rPr>
      </w:pPr>
      <w:r w:rsidRPr="002D41C5">
        <w:rPr>
          <w:rStyle w:val="SubtleEmphasis"/>
          <w:i w:val="0"/>
          <w:iCs w:val="0"/>
          <w:lang w:val="en-GB"/>
        </w:rPr>
        <w:t xml:space="preserve">“So it’s really challenging when you are doing all the right things. You are budgeting, you’re seeking financial counselling just to check you’re on the right track. And even when financial counsellors just say, looking at your budget, it’s a miracle you are doing as well as what you are.” </w:t>
      </w:r>
    </w:p>
    <w:p w14:paraId="40433D84" w14:textId="6CC0222B" w:rsidR="00F24FD5" w:rsidRPr="002D41C5" w:rsidRDefault="00F24FD5" w:rsidP="00F24FD5">
      <w:pPr>
        <w:rPr>
          <w:lang w:val="en-GB"/>
        </w:rPr>
      </w:pPr>
      <w:r w:rsidRPr="002D41C5">
        <w:rPr>
          <w:lang w:val="en-GB"/>
        </w:rPr>
        <w:t xml:space="preserve">Now that one of her children has turned 18 and is considering moving out of home, Amanda is facing a reduction in her payments that she did not feel prepared for, and which would mean she cannot afford her rent. She feels that there could have been more support to prepare her for and to manage this possibility. </w:t>
      </w:r>
    </w:p>
    <w:p w14:paraId="6E9BBEA7" w14:textId="77777777" w:rsidR="00F24FD5" w:rsidRPr="002D41C5" w:rsidRDefault="00F24FD5" w:rsidP="00F24FD5">
      <w:pPr>
        <w:rPr>
          <w:rStyle w:val="SubtleEmphasis"/>
          <w:i w:val="0"/>
          <w:iCs w:val="0"/>
          <w:lang w:val="en-GB"/>
        </w:rPr>
      </w:pPr>
      <w:r w:rsidRPr="002D41C5">
        <w:rPr>
          <w:rStyle w:val="SubtleEmphasis"/>
          <w:i w:val="0"/>
          <w:iCs w:val="0"/>
          <w:lang w:val="en-GB"/>
        </w:rPr>
        <w:t xml:space="preserve">“The reality is, like, living in so much adversity and hardship for a decade and single parenting, like, all the things that we have actually faced, it might have been nice to have some form of a notification or a phase-out worker who calls to say, ‘Hey, in three months you know you’re </w:t>
      </w:r>
      <w:proofErr w:type="spellStart"/>
      <w:r w:rsidRPr="002D41C5">
        <w:rPr>
          <w:rStyle w:val="SubtleEmphasis"/>
          <w:i w:val="0"/>
          <w:iCs w:val="0"/>
          <w:lang w:val="en-GB"/>
        </w:rPr>
        <w:t>gonna</w:t>
      </w:r>
      <w:proofErr w:type="spellEnd"/>
      <w:r w:rsidRPr="002D41C5">
        <w:rPr>
          <w:rStyle w:val="SubtleEmphasis"/>
          <w:i w:val="0"/>
          <w:iCs w:val="0"/>
          <w:lang w:val="en-GB"/>
        </w:rPr>
        <w:t xml:space="preserve"> lose this money. What can we do to support you?’” </w:t>
      </w:r>
    </w:p>
    <w:p w14:paraId="2EC4A2F9" w14:textId="77777777" w:rsidR="00F24FD5" w:rsidRPr="002D41C5" w:rsidRDefault="00F24FD5" w:rsidP="00F24FD5">
      <w:pPr>
        <w:rPr>
          <w:lang w:val="en-GB"/>
        </w:rPr>
      </w:pPr>
      <w:r w:rsidRPr="002D41C5">
        <w:rPr>
          <w:lang w:val="en-GB"/>
        </w:rPr>
        <w:t xml:space="preserve">Amanda is worried about what life will be like for her in the future. </w:t>
      </w:r>
    </w:p>
    <w:p w14:paraId="3CC77018" w14:textId="77777777" w:rsidR="00F24FD5" w:rsidRPr="002D41C5" w:rsidRDefault="00F24FD5" w:rsidP="00F24FD5">
      <w:pPr>
        <w:rPr>
          <w:rStyle w:val="SubtleEmphasis"/>
          <w:i w:val="0"/>
          <w:iCs w:val="0"/>
          <w:lang w:val="en-GB"/>
        </w:rPr>
      </w:pPr>
      <w:r w:rsidRPr="002D41C5">
        <w:rPr>
          <w:rStyle w:val="SubtleEmphasis"/>
          <w:i w:val="0"/>
          <w:iCs w:val="0"/>
          <w:lang w:val="en-GB"/>
        </w:rPr>
        <w:t xml:space="preserve">“I chose to be a stay-at-home parent because that’s actually what my children and I needed recovering from trauma. But now I feel like I’m going to have another wave in a cost-of-living crisis. That the kinds of work I </w:t>
      </w:r>
      <w:proofErr w:type="spellStart"/>
      <w:r w:rsidRPr="002D41C5">
        <w:rPr>
          <w:rStyle w:val="SubtleEmphasis"/>
          <w:i w:val="0"/>
          <w:iCs w:val="0"/>
          <w:lang w:val="en-GB"/>
        </w:rPr>
        <w:t>wanna</w:t>
      </w:r>
      <w:proofErr w:type="spellEnd"/>
      <w:r w:rsidRPr="002D41C5">
        <w:rPr>
          <w:rStyle w:val="SubtleEmphasis"/>
          <w:i w:val="0"/>
          <w:iCs w:val="0"/>
          <w:lang w:val="en-GB"/>
        </w:rPr>
        <w:t xml:space="preserve"> do I have to travel for. Plus, it’s tricky to do while healing from burnout.” </w:t>
      </w:r>
    </w:p>
    <w:p w14:paraId="68E10783" w14:textId="77777777" w:rsidR="00F24FD5" w:rsidRPr="002D41C5" w:rsidRDefault="00F24FD5" w:rsidP="00F24FD5">
      <w:pPr>
        <w:rPr>
          <w:lang w:val="en-GB"/>
        </w:rPr>
      </w:pPr>
      <w:r w:rsidRPr="002D41C5">
        <w:rPr>
          <w:lang w:val="en-GB"/>
        </w:rPr>
        <w:t xml:space="preserve">While she is very open to receiving meaningful assistance that would support her to rejoin the workforce, Amanda is not eligible for programs like Parent Pathways because of restrictive eligibility criteria such as needing to have a child under the age of six. </w:t>
      </w:r>
    </w:p>
    <w:p w14:paraId="266DC1DC" w14:textId="77777777" w:rsidR="007C6CB8" w:rsidRPr="002D41C5" w:rsidRDefault="00F24FD5" w:rsidP="00596AEE">
      <w:pPr>
        <w:rPr>
          <w:lang w:val="en-GB"/>
        </w:rPr>
      </w:pPr>
      <w:r w:rsidRPr="002D41C5">
        <w:rPr>
          <w:lang w:val="en-GB"/>
        </w:rPr>
        <w:t>Amanda is grateful that she lives in a country that has been able to provide her with financial support through difficult times but feels substantial improvements could be made for families facing adversity.</w:t>
      </w:r>
    </w:p>
    <w:p w14:paraId="21E31E99" w14:textId="77777777" w:rsidR="007C6CB8" w:rsidRPr="007C6CB8" w:rsidRDefault="007C6CB8" w:rsidP="007C6CB8">
      <w:pPr>
        <w:rPr>
          <w:b/>
          <w:bCs/>
          <w:lang w:val="en-GB"/>
        </w:rPr>
      </w:pPr>
      <w:r w:rsidRPr="007C6CB8">
        <w:rPr>
          <w:b/>
          <w:bCs/>
          <w:lang w:val="en-GB"/>
        </w:rPr>
        <w:t xml:space="preserve">Amanda’s story is real, but her name and some identifying details may have been changed to protect her privacy. The Committee thanks her for sharing her story and insights. </w:t>
      </w:r>
    </w:p>
    <w:p w14:paraId="57C60951" w14:textId="0C68AAD1" w:rsidR="00F24FD5" w:rsidRDefault="00F24FD5" w:rsidP="00596AEE">
      <w:pPr>
        <w:rPr>
          <w:lang w:val="en-GB"/>
        </w:rPr>
      </w:pPr>
      <w:r>
        <w:rPr>
          <w:lang w:val="en-GB"/>
        </w:rPr>
        <w:br w:type="page"/>
      </w:r>
    </w:p>
    <w:p w14:paraId="4F3E47C6" w14:textId="1F7C98E2" w:rsidR="00F24FD5" w:rsidRPr="002C3B7A" w:rsidRDefault="00F24FD5" w:rsidP="002C3B7A">
      <w:pPr>
        <w:rPr>
          <w:rStyle w:val="Emphasis"/>
          <w:b/>
          <w:bCs/>
        </w:rPr>
      </w:pPr>
      <w:r w:rsidRPr="002C3B7A">
        <w:rPr>
          <w:rStyle w:val="Emphasis"/>
          <w:b/>
          <w:bCs/>
        </w:rPr>
        <w:t xml:space="preserve">Katie is a 42 year old mum living in Perth and receiving Family Tax Benefit. Her family has received the payment on and off over about nine years, however the amount they receive has differed substantially from year to year. </w:t>
      </w:r>
    </w:p>
    <w:p w14:paraId="23546959" w14:textId="77777777" w:rsidR="00F24FD5" w:rsidRPr="002D41C5" w:rsidRDefault="00F24FD5" w:rsidP="00F24FD5">
      <w:pPr>
        <w:rPr>
          <w:lang w:val="en-GB"/>
        </w:rPr>
      </w:pPr>
      <w:r w:rsidRPr="002D41C5">
        <w:rPr>
          <w:lang w:val="en-GB"/>
        </w:rPr>
        <w:t xml:space="preserve">Katie’s husband works in Western Australia’s building and construction industry which has been volatile in recent years and has meant unpredictable periods with little or no work. </w:t>
      </w:r>
    </w:p>
    <w:p w14:paraId="785A3CD1" w14:textId="77777777" w:rsidR="00F24FD5" w:rsidRPr="002D41C5" w:rsidRDefault="00F24FD5" w:rsidP="00F24FD5">
      <w:pPr>
        <w:rPr>
          <w:lang w:val="en-GB"/>
        </w:rPr>
      </w:pPr>
      <w:r w:rsidRPr="002D41C5">
        <w:rPr>
          <w:lang w:val="en-GB"/>
        </w:rPr>
        <w:t xml:space="preserve">Katie has a job that is flexible enough to fit in around her kids, but it doesn’t pay a lot, and she doesn’t have work during school holidays. She describes her income from this job as a ‘buffer’ but not enough for a standalone income. </w:t>
      </w:r>
    </w:p>
    <w:p w14:paraId="6E127A07" w14:textId="14B02877" w:rsidR="00F24FD5" w:rsidRPr="002D41C5" w:rsidRDefault="00F24FD5" w:rsidP="00F24FD5">
      <w:pPr>
        <w:rPr>
          <w:lang w:val="en-GB"/>
        </w:rPr>
      </w:pPr>
      <w:r w:rsidRPr="002D41C5">
        <w:rPr>
          <w:lang w:val="en-GB"/>
        </w:rPr>
        <w:t xml:space="preserve">For families like hers, when things are going well and work is consistent, Family Tax Benefit can be a great help. </w:t>
      </w:r>
    </w:p>
    <w:p w14:paraId="55E0536E" w14:textId="77777777" w:rsidR="00F24FD5" w:rsidRPr="002D41C5" w:rsidRDefault="00F24FD5" w:rsidP="00F24FD5">
      <w:pPr>
        <w:rPr>
          <w:rStyle w:val="SubtleEmphasis"/>
          <w:i w:val="0"/>
          <w:iCs w:val="0"/>
        </w:rPr>
      </w:pPr>
      <w:r w:rsidRPr="002D41C5">
        <w:rPr>
          <w:rStyle w:val="SubtleEmphasis"/>
          <w:i w:val="0"/>
          <w:iCs w:val="0"/>
        </w:rPr>
        <w:t xml:space="preserve">“We’re probably quite lucky that for the most part, we had a second income. Well, we technically had a third income because my income, husband’s income and then the Family Tax [Benefit] when it would come in.” </w:t>
      </w:r>
    </w:p>
    <w:p w14:paraId="392178EA" w14:textId="77777777" w:rsidR="00F24FD5" w:rsidRPr="002D41C5" w:rsidRDefault="00F24FD5" w:rsidP="00F24FD5">
      <w:pPr>
        <w:rPr>
          <w:lang w:val="en-GB"/>
        </w:rPr>
      </w:pPr>
      <w:r w:rsidRPr="002D41C5">
        <w:rPr>
          <w:lang w:val="en-GB"/>
        </w:rPr>
        <w:t xml:space="preserve">Katie also describes how Family Tax Benefit has been a lifeline during difficult periods when her family are just scraping by, as they can then afford clothes for the kids that have been wearing out, or school fees. But for a long time after having her first child, Katie didn’t know that she was eligible for payments, and her family almost lost their home when they could not keep up with mortgage payments. </w:t>
      </w:r>
    </w:p>
    <w:p w14:paraId="542878F5" w14:textId="77777777" w:rsidR="00F24FD5" w:rsidRPr="002D41C5" w:rsidRDefault="00F24FD5" w:rsidP="00F24FD5">
      <w:pPr>
        <w:rPr>
          <w:lang w:val="en-GB"/>
        </w:rPr>
      </w:pPr>
      <w:r w:rsidRPr="002D41C5">
        <w:rPr>
          <w:lang w:val="en-GB"/>
        </w:rPr>
        <w:t xml:space="preserve">Katie feels that people should be made aware of their entitlements and that information about eligibility should be made easier to understand and proactively provided to families. </w:t>
      </w:r>
    </w:p>
    <w:p w14:paraId="56BD6426" w14:textId="1CFC8273" w:rsidR="00F24FD5" w:rsidRPr="002D41C5" w:rsidRDefault="00F24FD5" w:rsidP="00F24FD5">
      <w:pPr>
        <w:rPr>
          <w:rStyle w:val="SubtleEmphasis"/>
          <w:i w:val="0"/>
          <w:iCs w:val="0"/>
        </w:rPr>
      </w:pPr>
      <w:r w:rsidRPr="002D41C5">
        <w:rPr>
          <w:rStyle w:val="SubtleEmphasis"/>
          <w:i w:val="0"/>
          <w:iCs w:val="0"/>
        </w:rPr>
        <w:t xml:space="preserve">“I think that if women got the information they needed or families got the information they needed right off the bat, they’re less likely to struggle in raising their kids and they’re more likely to feel supported.” </w:t>
      </w:r>
    </w:p>
    <w:p w14:paraId="3AB7F453" w14:textId="77777777" w:rsidR="00F24FD5" w:rsidRPr="002D41C5" w:rsidRDefault="00F24FD5" w:rsidP="00F24FD5">
      <w:pPr>
        <w:rPr>
          <w:lang w:val="en-GB"/>
        </w:rPr>
      </w:pPr>
      <w:r w:rsidRPr="002D41C5">
        <w:rPr>
          <w:lang w:val="en-GB"/>
        </w:rPr>
        <w:t xml:space="preserve">During periods when Katie was receiving Parenting Payment after the birth of a child, she preferred to receive Family Tax Benefit fortnightly, however when her husband’s work became inconsistent, she was too concerned about incorrectly estimating the household’s income in advance and potentially incurring a debt, so has received it annually since. Fear of debt, rather than the financial arrangement that best suited their household, drove the decision to receive the payment annually rather than fortnightly. </w:t>
      </w:r>
    </w:p>
    <w:p w14:paraId="6FF5793F" w14:textId="18D768CE" w:rsidR="00F24FD5" w:rsidRPr="002D41C5" w:rsidRDefault="00F24FD5" w:rsidP="00F24FD5">
      <w:pPr>
        <w:rPr>
          <w:rStyle w:val="SubtleEmphasis"/>
          <w:i w:val="0"/>
          <w:iCs w:val="0"/>
        </w:rPr>
      </w:pPr>
      <w:r w:rsidRPr="002D41C5">
        <w:rPr>
          <w:rStyle w:val="SubtleEmphasis"/>
          <w:i w:val="0"/>
          <w:iCs w:val="0"/>
        </w:rPr>
        <w:t xml:space="preserve">“Even though we had overestimated as well, obviously they had to adjust that when he stopped working. But that was very … It’s a little bit daunting when you’ve got to try and go, well he’s not earning that anymore, I have to estimate what he may earn if he starts working next week. But he was off work for six months almost. It was a lot of time when he wasn’t working. So, I mean, that was tough.” </w:t>
      </w:r>
    </w:p>
    <w:p w14:paraId="37394EF0" w14:textId="77777777" w:rsidR="00F24FD5" w:rsidRPr="002D41C5" w:rsidRDefault="00F24FD5" w:rsidP="00F24FD5">
      <w:pPr>
        <w:rPr>
          <w:lang w:val="en-GB"/>
        </w:rPr>
      </w:pPr>
      <w:r w:rsidRPr="002D41C5">
        <w:rPr>
          <w:lang w:val="en-GB"/>
        </w:rPr>
        <w:t>Another issue that Katie has encountered with Family Tax Benefit is that her family would become ineligible when lots of work was available and then would have to reapply from scratch each time there is a downturn.</w:t>
      </w:r>
    </w:p>
    <w:p w14:paraId="7BAB9A34" w14:textId="4FAE5EC9" w:rsidR="00F24FD5" w:rsidRPr="002D41C5" w:rsidRDefault="00F24FD5" w:rsidP="00F24FD5">
      <w:pPr>
        <w:rPr>
          <w:rStyle w:val="SubtleEmphasis"/>
          <w:i w:val="0"/>
          <w:iCs w:val="0"/>
        </w:rPr>
      </w:pPr>
      <w:r w:rsidRPr="002D41C5">
        <w:rPr>
          <w:rStyle w:val="SubtleEmphasis"/>
          <w:i w:val="0"/>
          <w:iCs w:val="0"/>
        </w:rPr>
        <w:t>“The process to get back on is not easy. They want a lot of information and then just trying to find it all, I think it took me over a week just to control the information to figure everything out so I could reapply when my husband finds himself out of work.”</w:t>
      </w:r>
    </w:p>
    <w:p w14:paraId="0147C0C5" w14:textId="77777777" w:rsidR="00F24FD5" w:rsidRPr="002D41C5" w:rsidRDefault="00F24FD5" w:rsidP="00F24FD5">
      <w:pPr>
        <w:rPr>
          <w:lang w:val="en-GB"/>
        </w:rPr>
      </w:pPr>
      <w:r w:rsidRPr="002D41C5">
        <w:rPr>
          <w:lang w:val="en-GB"/>
        </w:rPr>
        <w:t xml:space="preserve">Katie thinks there should be a simpler way to turn payments on and off, so people don’t have to reapply every time their circumstances change. </w:t>
      </w:r>
    </w:p>
    <w:p w14:paraId="38BAED0E" w14:textId="77777777" w:rsidR="00F24FD5" w:rsidRPr="002D41C5" w:rsidRDefault="00F24FD5" w:rsidP="00F24FD5">
      <w:pPr>
        <w:rPr>
          <w:lang w:val="en-GB"/>
        </w:rPr>
      </w:pPr>
      <w:r w:rsidRPr="002D41C5">
        <w:rPr>
          <w:lang w:val="en-GB"/>
        </w:rPr>
        <w:t xml:space="preserve">Information could be pre-filled for people to check and add to if needed. She feels that simple changes like this could alleviate a lot of the stress that comes with unexpected change. </w:t>
      </w:r>
    </w:p>
    <w:p w14:paraId="04B21279" w14:textId="2B0580BA" w:rsidR="00F24FD5" w:rsidRPr="002D41C5" w:rsidRDefault="00F24FD5" w:rsidP="00F24FD5">
      <w:pPr>
        <w:rPr>
          <w:lang w:val="en-GB"/>
        </w:rPr>
      </w:pPr>
      <w:r w:rsidRPr="002D41C5">
        <w:rPr>
          <w:lang w:val="en-GB"/>
        </w:rPr>
        <w:t xml:space="preserve">When asked about any changes she would make to Services Australia’s processes to assist people like her, Katie suggested rethinking the hold music for the phone lines and reducing call wait times by providing simpler information on the website and providing case workers for people in complex circumstances. </w:t>
      </w:r>
    </w:p>
    <w:p w14:paraId="3E7B5C96" w14:textId="77777777" w:rsidR="00F24FD5" w:rsidRPr="002D41C5" w:rsidRDefault="00F24FD5" w:rsidP="00F24FD5">
      <w:pPr>
        <w:rPr>
          <w:rStyle w:val="SubtleEmphasis"/>
          <w:i w:val="0"/>
          <w:iCs w:val="0"/>
        </w:rPr>
      </w:pPr>
      <w:r w:rsidRPr="002D41C5">
        <w:rPr>
          <w:rStyle w:val="SubtleEmphasis"/>
          <w:i w:val="0"/>
          <w:iCs w:val="0"/>
        </w:rPr>
        <w:t xml:space="preserve">“If they could simplify some of the information on the website, I think it would benefit everyone.” </w:t>
      </w:r>
    </w:p>
    <w:p w14:paraId="67B198E7" w14:textId="418EB609" w:rsidR="007C6CB8" w:rsidRPr="00627764" w:rsidRDefault="007C6CB8" w:rsidP="007C6CB8">
      <w:pPr>
        <w:rPr>
          <w:b/>
          <w:bCs/>
          <w:lang w:val="en-GB"/>
        </w:rPr>
      </w:pPr>
      <w:r w:rsidRPr="00627764">
        <w:rPr>
          <w:b/>
          <w:bCs/>
          <w:lang w:val="en-GB"/>
        </w:rPr>
        <w:t>Katie’s story is real, but her name and some identifying details may have been changed to protect her privacy. The Committee thanks her for sharing her story and insights.</w:t>
      </w:r>
    </w:p>
    <w:p w14:paraId="4B003F06" w14:textId="77777777" w:rsidR="00F24FD5" w:rsidRDefault="00F24FD5" w:rsidP="00F24FD5">
      <w:pPr>
        <w:pStyle w:val="Heading2"/>
        <w:rPr>
          <w:lang w:val="en-GB"/>
        </w:rPr>
      </w:pPr>
      <w:r>
        <w:rPr>
          <w:lang w:val="en-GB"/>
        </w:rPr>
        <w:br w:type="page"/>
      </w:r>
    </w:p>
    <w:p w14:paraId="4492EE44" w14:textId="1E0BEFEE" w:rsidR="00596AEE" w:rsidRPr="00F24FD5" w:rsidRDefault="00F24FD5" w:rsidP="00222049">
      <w:pPr>
        <w:pStyle w:val="Heading3"/>
        <w:rPr>
          <w:lang w:val="en-GB"/>
        </w:rPr>
      </w:pPr>
      <w:bookmarkStart w:id="36" w:name="_Toc227674414"/>
      <w:r>
        <w:rPr>
          <w:lang w:val="en-GB"/>
        </w:rPr>
        <w:t>Recommendations</w:t>
      </w:r>
      <w:bookmarkEnd w:id="36"/>
    </w:p>
    <w:p w14:paraId="53BC9931" w14:textId="77777777" w:rsidR="00C85E7E" w:rsidRPr="00A37881" w:rsidRDefault="00C85E7E" w:rsidP="00222049">
      <w:pPr>
        <w:pStyle w:val="Heading4"/>
        <w:rPr>
          <w:rStyle w:val="BasicSansItalic"/>
          <w:rFonts w:ascii="Arial" w:hAnsi="Arial" w:cstheme="majorBidi"/>
        </w:rPr>
      </w:pPr>
      <w:r w:rsidRPr="00A37881">
        <w:t>Recommendation 6</w:t>
      </w:r>
    </w:p>
    <w:p w14:paraId="054DBF27" w14:textId="77777777" w:rsidR="00C85E7E" w:rsidRPr="00AA7F5C" w:rsidRDefault="00C85E7E" w:rsidP="00C85E7E">
      <w:pPr>
        <w:rPr>
          <w:b/>
          <w:bCs/>
        </w:rPr>
      </w:pPr>
      <w:r w:rsidRPr="00AA7F5C">
        <w:rPr>
          <w:b/>
          <w:bCs/>
        </w:rPr>
        <w:t>That the Government implement measures to address the high rates of child poverty occurring in low-income households, including specific measures to address the needs of low-income single parents. These measures should include:</w:t>
      </w:r>
    </w:p>
    <w:p w14:paraId="12AAE030" w14:textId="77777777" w:rsidR="00C85E7E" w:rsidRDefault="00C85E7E" w:rsidP="00C369A3">
      <w:pPr>
        <w:pStyle w:val="ListParagraph"/>
        <w:numPr>
          <w:ilvl w:val="0"/>
          <w:numId w:val="13"/>
        </w:numPr>
      </w:pPr>
      <w:r>
        <w:t xml:space="preserve">Restoring the rate of Parenting Payment Single to parity with the Age Pension as was the payment </w:t>
      </w:r>
      <w:r w:rsidRPr="00A37881">
        <w:rPr>
          <w:spacing w:val="-2"/>
        </w:rPr>
        <w:t xml:space="preserve">design until 2009 and move the rate </w:t>
      </w:r>
      <w:r>
        <w:t xml:space="preserve">of Parenting Payment Partnered to 90% of the rate of the Age </w:t>
      </w:r>
      <w:r w:rsidRPr="00A37881">
        <w:rPr>
          <w:spacing w:val="-2"/>
        </w:rPr>
        <w:t xml:space="preserve">Pension in line with the Committee’s </w:t>
      </w:r>
      <w:r>
        <w:t>recommendation on the adequacy of working age payments.</w:t>
      </w:r>
    </w:p>
    <w:p w14:paraId="40673A93" w14:textId="77777777" w:rsidR="00C85E7E" w:rsidRDefault="00C85E7E" w:rsidP="00C369A3">
      <w:pPr>
        <w:pStyle w:val="ListParagraph"/>
        <w:numPr>
          <w:ilvl w:val="0"/>
          <w:numId w:val="13"/>
        </w:numPr>
      </w:pPr>
      <w:r>
        <w:t>Delivering targeted support through Family Tax Benefit (FTB) by restoring the maximum rate of FTB Part A to relativities in place in 2009. For children 0-12 this would require an increase of $43.30 per fortnight and for children 13+ an increase of $56.10 per fortnight.</w:t>
      </w:r>
    </w:p>
    <w:p w14:paraId="533EE887" w14:textId="77777777" w:rsidR="00C85E7E" w:rsidRDefault="00C85E7E" w:rsidP="00C369A3">
      <w:pPr>
        <w:pStyle w:val="ListParagraph"/>
        <w:numPr>
          <w:ilvl w:val="0"/>
          <w:numId w:val="13"/>
        </w:numPr>
      </w:pPr>
      <w:r>
        <w:t xml:space="preserve">Restoring wage benchmarking of FTB Part A to the married rate of pension and undertaking further analysis on the costs of children and adequacy of income support in order to set appropriate benchmarks for FTB Part A and Part B rates and ensure financial support maintains its value both in real terms over time and in relation to these benchmarks. </w:t>
      </w:r>
    </w:p>
    <w:p w14:paraId="2F6B55B1" w14:textId="77777777" w:rsidR="00C85E7E" w:rsidRDefault="00C85E7E" w:rsidP="00222049">
      <w:pPr>
        <w:pStyle w:val="Heading4"/>
        <w:rPr>
          <w:rStyle w:val="BasicSansBold"/>
        </w:rPr>
      </w:pPr>
      <w:r w:rsidRPr="00222049">
        <w:t>Recommendation</w:t>
      </w:r>
      <w:r>
        <w:t xml:space="preserve"> 7</w:t>
      </w:r>
    </w:p>
    <w:p w14:paraId="43C32830" w14:textId="77777777" w:rsidR="00C85E7E" w:rsidRPr="00AA7F5C" w:rsidRDefault="00C85E7E" w:rsidP="00C85E7E">
      <w:pPr>
        <w:rPr>
          <w:b/>
          <w:bCs/>
        </w:rPr>
      </w:pPr>
      <w:r w:rsidRPr="00AA7F5C">
        <w:rPr>
          <w:b/>
          <w:bCs/>
        </w:rPr>
        <w:t>The Government take a greater role in operating the Child Support Scheme to ensure that a child’s right to receive appropriate financial support from their parent living elsewhere is upheld. Measures should include:</w:t>
      </w:r>
    </w:p>
    <w:p w14:paraId="30E99ED1" w14:textId="77777777" w:rsidR="00C85E7E" w:rsidRDefault="00C85E7E" w:rsidP="00C369A3">
      <w:pPr>
        <w:pStyle w:val="ListParagraph"/>
        <w:numPr>
          <w:ilvl w:val="0"/>
          <w:numId w:val="14"/>
        </w:numPr>
      </w:pPr>
      <w:r>
        <w:t>Providing additional resources to the Australian Tax Office’s Lodgement Enforcement Program to investigate more child support cases and ensure more child support is paid.</w:t>
      </w:r>
    </w:p>
    <w:p w14:paraId="0D7E888D" w14:textId="77777777" w:rsidR="00C85E7E" w:rsidRDefault="00C85E7E" w:rsidP="00C369A3">
      <w:pPr>
        <w:pStyle w:val="ListParagraph"/>
        <w:numPr>
          <w:ilvl w:val="0"/>
          <w:numId w:val="14"/>
        </w:numPr>
      </w:pPr>
      <w:r>
        <w:t>Defaulting to Agency Collect as the collection method for all new child support cases.</w:t>
      </w:r>
    </w:p>
    <w:p w14:paraId="4A494DC8" w14:textId="77777777" w:rsidR="00C85E7E" w:rsidRDefault="00C85E7E" w:rsidP="00222049">
      <w:pPr>
        <w:pStyle w:val="Heading4"/>
        <w:rPr>
          <w:rStyle w:val="BasicSansBold"/>
        </w:rPr>
      </w:pPr>
      <w:r w:rsidRPr="00222049">
        <w:t>Recommendation</w:t>
      </w:r>
      <w:r>
        <w:t xml:space="preserve"> 8</w:t>
      </w:r>
    </w:p>
    <w:p w14:paraId="7939D336" w14:textId="77777777" w:rsidR="00C85E7E" w:rsidRPr="00AA7F5C" w:rsidRDefault="00C85E7E" w:rsidP="00C85E7E">
      <w:pPr>
        <w:rPr>
          <w:b/>
          <w:bCs/>
        </w:rPr>
      </w:pPr>
      <w:r w:rsidRPr="00AA7F5C">
        <w:rPr>
          <w:b/>
          <w:bCs/>
        </w:rPr>
        <w:t>The Government eliminate the perverse incentives existing within the Child Support Scheme and the family payments systems that financially reward family violence perpetrators and penalise victim survivors. Measures include:</w:t>
      </w:r>
    </w:p>
    <w:p w14:paraId="3A68AB7D" w14:textId="77777777" w:rsidR="00C85E7E" w:rsidRDefault="00C85E7E" w:rsidP="00C369A3">
      <w:pPr>
        <w:pStyle w:val="ListParagraph"/>
        <w:numPr>
          <w:ilvl w:val="0"/>
          <w:numId w:val="15"/>
        </w:numPr>
      </w:pPr>
      <w:r>
        <w:t>The Child Support Registrar be provided with the power to establish and collect upon child support assessments on behalf of a child, as appropriate and with regard to the safety of family violence victim survivors, in order to seek payments from a child’s parent living elsewhere in cases where their resident parent has failed or is exempt from the Maintenance Action Test.</w:t>
      </w:r>
    </w:p>
    <w:p w14:paraId="5C87B167" w14:textId="77777777" w:rsidR="00C85E7E" w:rsidRDefault="00C85E7E" w:rsidP="00C369A3">
      <w:pPr>
        <w:pStyle w:val="ListParagraph"/>
        <w:numPr>
          <w:ilvl w:val="0"/>
          <w:numId w:val="15"/>
        </w:numPr>
      </w:pPr>
      <w:r>
        <w:t>Cease the retrospective application of the Maintenance Income Test in cases where the re-reconciliation of child support and FTB Part A would produce a retrospective FTB Part A debt.</w:t>
      </w:r>
    </w:p>
    <w:p w14:paraId="5CAD91D6" w14:textId="77777777" w:rsidR="00C85E7E" w:rsidRPr="00A37881" w:rsidRDefault="00C85E7E" w:rsidP="00222049">
      <w:pPr>
        <w:pStyle w:val="Heading4"/>
        <w:rPr>
          <w:rStyle w:val="BasicSansBold"/>
          <w:rFonts w:ascii="Arial" w:hAnsi="Arial" w:cstheme="majorBidi"/>
          <w:b/>
          <w:bCs w:val="0"/>
        </w:rPr>
      </w:pPr>
      <w:r w:rsidRPr="00222049">
        <w:t>Recommendation</w:t>
      </w:r>
      <w:r w:rsidRPr="00A37881">
        <w:t xml:space="preserve"> 9</w:t>
      </w:r>
    </w:p>
    <w:p w14:paraId="64DA73C3" w14:textId="3D11D925" w:rsidR="00596AEE" w:rsidRDefault="00C85E7E" w:rsidP="00C85E7E">
      <w:r w:rsidRPr="00AA7F5C">
        <w:rPr>
          <w:b/>
          <w:bCs/>
        </w:rPr>
        <w:t>That the Government adopt reducing child poverty and improving economic security for women as explicit objectives for the family payments and child support systems and that these objectives should be included in the set of principles that guide future reforms.</w:t>
      </w:r>
      <w:r w:rsidR="00596AEE">
        <w:br w:type="page"/>
      </w:r>
    </w:p>
    <w:p w14:paraId="1430FACD" w14:textId="77777777" w:rsidR="0058352C" w:rsidRDefault="0058352C" w:rsidP="009406F7">
      <w:pPr>
        <w:pStyle w:val="Heading3"/>
      </w:pPr>
      <w:bookmarkStart w:id="37" w:name="_Toc227674415"/>
      <w:r>
        <w:t>3.1 Introduction</w:t>
      </w:r>
      <w:bookmarkEnd w:id="37"/>
    </w:p>
    <w:p w14:paraId="36124F8F" w14:textId="77777777" w:rsidR="0058352C" w:rsidRPr="0058352C" w:rsidRDefault="0058352C" w:rsidP="0058352C">
      <w:pPr>
        <w:rPr>
          <w:rStyle w:val="Emphasis"/>
        </w:rPr>
      </w:pPr>
      <w:r w:rsidRPr="0058352C">
        <w:rPr>
          <w:rStyle w:val="Emphasis"/>
        </w:rPr>
        <w:t xml:space="preserve">This chapter examines the financial aspects of child poverty in Australia and how the various elements– Parenting Payment, FTB A and B, the Child Support Scheme, and </w:t>
      </w:r>
      <w:proofErr w:type="spellStart"/>
      <w:r w:rsidRPr="0058352C">
        <w:rPr>
          <w:rStyle w:val="Emphasis"/>
        </w:rPr>
        <w:t>JobSeeker</w:t>
      </w:r>
      <w:proofErr w:type="spellEnd"/>
      <w:r w:rsidRPr="0058352C">
        <w:rPr>
          <w:rStyle w:val="Emphasis"/>
        </w:rPr>
        <w:t xml:space="preserve"> Payment – can improve the income, welfare and safety of children and parents. </w:t>
      </w:r>
    </w:p>
    <w:p w14:paraId="7782E68E" w14:textId="77777777" w:rsidR="0058352C" w:rsidRDefault="0058352C" w:rsidP="0058352C">
      <w:r>
        <w:t xml:space="preserve">It examines the adequacy of various payments, proposes lifting them to higher levels, and removing some of the rules that prevent families receiving their full payments and force some parents – mainly women – to either avoid seeking payments or put themselves at risk of potential threats by doing so. </w:t>
      </w:r>
    </w:p>
    <w:p w14:paraId="73D3CBF8" w14:textId="77777777" w:rsidR="0058352C" w:rsidRDefault="0058352C" w:rsidP="0058352C">
      <w:r>
        <w:t>Support for Families with Children</w:t>
      </w:r>
      <w:r>
        <w:rPr>
          <w:rStyle w:val="Superscript"/>
        </w:rPr>
        <w:footnoteReference w:id="33"/>
      </w:r>
      <w:r>
        <w:t xml:space="preserve"> is a significant part of Australian Government spending on social security and welfare, amounting to an estimated $52.5 billion in 2025-26, with Family Assistance through FTB providing $22.2 billion of this, and Parenting Payments a further $8.2 billion.</w:t>
      </w:r>
      <w:r>
        <w:rPr>
          <w:rStyle w:val="Superscript"/>
        </w:rPr>
        <w:footnoteReference w:id="34"/>
      </w:r>
      <w:r>
        <w:t xml:space="preserve"> These targeted forms of income support have historically been effective in significantly reducing child poverty,</w:t>
      </w:r>
      <w:r>
        <w:rPr>
          <w:rStyle w:val="Superscript"/>
        </w:rPr>
        <w:footnoteReference w:id="35"/>
      </w:r>
      <w:r>
        <w:t xml:space="preserve"> particularly as a result of the Hawke Government’s historic pledge in 1987 to end child poverty, but in more recent decades, the adequacy and coverage of these payments have been reduced</w:t>
      </w:r>
      <w:r>
        <w:rPr>
          <w:rStyle w:val="Superscript"/>
        </w:rPr>
        <w:footnoteReference w:id="36"/>
      </w:r>
      <w:r>
        <w:t>. As a result, the system has become less effective in reducing child poverty.</w:t>
      </w:r>
    </w:p>
    <w:p w14:paraId="31AB5AE0" w14:textId="3713270A" w:rsidR="0058352C" w:rsidRDefault="0058352C" w:rsidP="0058352C">
      <w:r>
        <w:t>The chapter also argues that the aims of Australia’s support system for families requires updating and should be far more ambitious. It proposes that the objectives of the family payments system should be expanded to include “poverty alleviation” and “economic security for women” as the system has the potential to directly impact these outcomes.</w:t>
      </w:r>
    </w:p>
    <w:p w14:paraId="15CA0DDB" w14:textId="77777777" w:rsidR="0058352C" w:rsidRDefault="0058352C" w:rsidP="009406F7">
      <w:pPr>
        <w:pStyle w:val="Heading3"/>
      </w:pPr>
      <w:bookmarkStart w:id="38" w:name="_Toc227674416"/>
      <w:r>
        <w:t>3.2 Child poverty in Australia</w:t>
      </w:r>
      <w:bookmarkEnd w:id="38"/>
    </w:p>
    <w:p w14:paraId="0382532B" w14:textId="77777777" w:rsidR="0058352C" w:rsidRDefault="0058352C" w:rsidP="009406F7">
      <w:pPr>
        <w:pStyle w:val="Heading4"/>
      </w:pPr>
      <w:r>
        <w:t>3.2.1 The economic benefits of eradicating child poverty</w:t>
      </w:r>
    </w:p>
    <w:p w14:paraId="39BD4C79" w14:textId="77777777" w:rsidR="0058352C" w:rsidRDefault="0058352C" w:rsidP="0058352C">
      <w:r>
        <w:t>One of the top priorities of the Committee is to reduce the number of Australian children living in poverty.</w:t>
      </w:r>
      <w:r>
        <w:rPr>
          <w:rStyle w:val="Superscript"/>
        </w:rPr>
        <w:footnoteReference w:id="37"/>
      </w:r>
      <w:r>
        <w:t xml:space="preserve"> While eliminating child poverty is strongly justifiable on moral grounds, the economic, fiscal, and wider social benefits of doing so deserve to be more widely understood. The case is widely discussed in the economic and public policy literature and is briefly stated here.</w:t>
      </w:r>
    </w:p>
    <w:p w14:paraId="2E2B8C1C" w14:textId="77777777" w:rsidR="0058352C" w:rsidRDefault="0058352C" w:rsidP="0058352C">
      <w:r>
        <w:t>Poverty harms individuals, families, communities and societies.</w:t>
      </w:r>
      <w:r>
        <w:rPr>
          <w:rStyle w:val="Superscript"/>
        </w:rPr>
        <w:footnoteReference w:id="38"/>
      </w:r>
      <w:r>
        <w:t xml:space="preserve"> Poverty has damaging immediate impacts on people’s lives. It has a negative impact on physical and mental health, education, employment, housing security, financial status and wellbeing. This results in greater need for and use of health services, educational support, income support, housing, homelessness and other social services – all of which generate significant economic costs for Government. </w:t>
      </w:r>
    </w:p>
    <w:p w14:paraId="57AAD2F4" w14:textId="77777777" w:rsidR="0058352C" w:rsidRDefault="0058352C" w:rsidP="0058352C">
      <w:r>
        <w:t xml:space="preserve">There are two main strands of research on the impact of poverty. One focuses on the immediate impacts of poverty on people’s daily lives. The other looks at the impact of growing up in poverty and the cumulative impact this has on children’s later outcomes. </w:t>
      </w:r>
    </w:p>
    <w:p w14:paraId="4F6BD11A" w14:textId="77777777" w:rsidR="0058352C" w:rsidRPr="0058352C" w:rsidRDefault="0058352C" w:rsidP="0058352C">
      <w:pPr>
        <w:rPr>
          <w:rStyle w:val="Emphasis"/>
        </w:rPr>
      </w:pPr>
      <w:r w:rsidRPr="0058352C">
        <w:rPr>
          <w:rStyle w:val="Emphasis"/>
        </w:rPr>
        <w:t>Poverty leaves scars that extend across the arc of peoples’ lives and across generations.</w:t>
      </w:r>
    </w:p>
    <w:p w14:paraId="517B12AE" w14:textId="23463E56" w:rsidR="0058352C" w:rsidRPr="0058352C" w:rsidRDefault="0058352C" w:rsidP="0058352C">
      <w:pPr>
        <w:rPr>
          <w:vertAlign w:val="superscript"/>
        </w:rPr>
      </w:pPr>
      <w:r>
        <w:t>Australian and international research has found that growing up in disadvantage contributes to poorer employment outcomes in adulthood including lower hourly wages,</w:t>
      </w:r>
      <w:r>
        <w:rPr>
          <w:rStyle w:val="Superscript"/>
        </w:rPr>
        <w:footnoteReference w:id="39"/>
      </w:r>
      <w:r>
        <w:t xml:space="preserve"> lower overall earnings</w:t>
      </w:r>
      <w:r>
        <w:rPr>
          <w:rStyle w:val="Superscript"/>
        </w:rPr>
        <w:footnoteReference w:id="40"/>
      </w:r>
      <w:r>
        <w:t xml:space="preserve"> and fewer hours of employment.</w:t>
      </w:r>
      <w:r>
        <w:rPr>
          <w:rStyle w:val="Superscript"/>
        </w:rPr>
        <w:footnoteReference w:id="41"/>
      </w:r>
      <w:r>
        <w:t xml:space="preserve"> Growing up in poverty increases the likelihood of experiencing poverty in adulthood.</w:t>
      </w:r>
      <w:r>
        <w:rPr>
          <w:rStyle w:val="Superscript"/>
        </w:rPr>
        <w:footnoteReference w:id="42"/>
      </w:r>
    </w:p>
    <w:p w14:paraId="79888788" w14:textId="77777777" w:rsidR="0058352C" w:rsidRDefault="0058352C" w:rsidP="0058352C">
      <w:r>
        <w:t>As set out in research commissioned for the Committee’s 2025 Report,</w:t>
      </w:r>
      <w:r>
        <w:rPr>
          <w:rStyle w:val="Superscript"/>
        </w:rPr>
        <w:footnoteReference w:id="43"/>
      </w:r>
      <w:r>
        <w:t xml:space="preserve"> the health impacts of living in poverty in childhood are widely documented. Children growing up in poverty are more likely to experience ill-health during childhood and these cumulative experiences contribute to poorer health in adulthood. Impacts include higher incidence of low birth weight, being overweight or obese, asthma, poor oral health, developmental delays, poorer mental health and smoking in adolescence,</w:t>
      </w:r>
    </w:p>
    <w:p w14:paraId="5A149F07" w14:textId="0B27AB80" w:rsidR="0058352C" w:rsidRDefault="0058352C" w:rsidP="0058352C">
      <w:r>
        <w:t>Additional research has focused on the impact of growing up in poverty on a range of educational outcomes. These studies have identified a higher incidence of negative outcomes among children living in poverty/disadvantage. These include higher incidence of grade repetition, dropping out of high school, having a learning disability, lower test scores, poor educational achievement and not being in employment, education or training at age 18-19.</w:t>
      </w:r>
    </w:p>
    <w:p w14:paraId="6425A376" w14:textId="77777777" w:rsidR="0058352C" w:rsidRDefault="0058352C" w:rsidP="0058352C">
      <w:r>
        <w:t>Reducing child poverty produces both a social and an economic dividend, as additional research commissioned for the 2025 Report strongly demonstrated.</w:t>
      </w:r>
      <w:r>
        <w:rPr>
          <w:rStyle w:val="Superscript"/>
        </w:rPr>
        <w:footnoteReference w:id="44"/>
      </w:r>
      <w:r>
        <w:t xml:space="preserve"> This research provides estimates of the monetary value of the long-run economic benefits of increasing </w:t>
      </w:r>
      <w:proofErr w:type="spellStart"/>
      <w:r>
        <w:t>JobSeeker</w:t>
      </w:r>
      <w:proofErr w:type="spellEnd"/>
      <w:r>
        <w:t xml:space="preserve"> Payments. It found by reducing poverty through more adequate payments national human capital and output would grow and spending on Government services would decrease. It would also produce intergenerational effects with positive impacts on educational attainment among children of payment recipients, with long-run benefits for the productivity of Australia’s workforce.</w:t>
      </w:r>
    </w:p>
    <w:p w14:paraId="12FCD07E" w14:textId="77777777" w:rsidR="0058352C" w:rsidRDefault="0058352C" w:rsidP="009406F7">
      <w:pPr>
        <w:pStyle w:val="Heading4"/>
      </w:pPr>
      <w:r>
        <w:t xml:space="preserve">3.2.2 Prevalence of child </w:t>
      </w:r>
      <w:r w:rsidRPr="009406F7">
        <w:t>poverty</w:t>
      </w:r>
    </w:p>
    <w:p w14:paraId="07D73776" w14:textId="77777777" w:rsidR="0058352C" w:rsidRDefault="0058352C" w:rsidP="0058352C">
      <w:r>
        <w:t>An estimated 3.6 million Australians (13%) are living in poverty, including one million children and young people (17%) (measured on an on after-housing-costs basis).</w:t>
      </w:r>
      <w:r>
        <w:rPr>
          <w:rStyle w:val="Superscript"/>
        </w:rPr>
        <w:footnoteReference w:id="45"/>
      </w:r>
      <w:r>
        <w:t xml:space="preserve"> </w:t>
      </w:r>
    </w:p>
    <w:p w14:paraId="66775A7E" w14:textId="77777777" w:rsidR="0058352C" w:rsidRDefault="0058352C" w:rsidP="0058352C">
      <w:r>
        <w:t xml:space="preserve">It is relatively common for families with children in Australia to experience periods of income poverty. An estimated 45% of children in Australia will experience poverty at some point during their childhood. For just over 10% of children their childhoods are lived in persistent poverty – that is, for more than five years of their first ten years of life (see Figure 3.1). </w:t>
      </w:r>
    </w:p>
    <w:p w14:paraId="0BD78F8F" w14:textId="77777777" w:rsidR="0058352C" w:rsidRDefault="0058352C" w:rsidP="0058352C">
      <w:r>
        <w:t>Poverty is markedly more prevalent among children in single-parent families.</w:t>
      </w:r>
      <w:r>
        <w:rPr>
          <w:rStyle w:val="Superscript"/>
        </w:rPr>
        <w:footnoteReference w:id="46"/>
      </w:r>
      <w:r>
        <w:t xml:space="preserve"> Over the course of the HILDA Survey (from 2001 to 2023), the poverty rate for children in single parent families has consistently been over twice the poverty rate for children in couple parent families. In 2022, the poverty rate based on income after housing for children in single parent families reached its highest ever level in the HILDA Survey period, at 36.2%, with only a slight decline in this poverty rate in 2023 (see Figure 3.2). Previous research undertaken for this Committee has estimated that 72% of households receiving Parenting Payment, the significant majority of whom are single parents, lived in poverty in 2019-20.</w:t>
      </w:r>
      <w:r>
        <w:rPr>
          <w:rStyle w:val="Superscript"/>
        </w:rPr>
        <w:footnoteReference w:id="47"/>
      </w:r>
      <w:r>
        <w:t xml:space="preserve"> </w:t>
      </w:r>
    </w:p>
    <w:p w14:paraId="29A2E69E" w14:textId="4E24F95E" w:rsidR="0058352C" w:rsidRPr="0058352C" w:rsidRDefault="0058352C" w:rsidP="0058352C">
      <w:pPr>
        <w:rPr>
          <w:iCs/>
          <w:sz w:val="28"/>
        </w:rPr>
      </w:pPr>
      <w:r w:rsidRPr="0058352C">
        <w:rPr>
          <w:rStyle w:val="Emphasis"/>
        </w:rPr>
        <w:t>This was by far the highest poverty rate among any category of people receiving income support.</w:t>
      </w:r>
    </w:p>
    <w:p w14:paraId="6975F384" w14:textId="77777777" w:rsidR="0058352C" w:rsidRDefault="0058352C" w:rsidP="003D0A46">
      <w:pPr>
        <w:pStyle w:val="Captionheader"/>
      </w:pPr>
      <w:r>
        <w:t xml:space="preserve">Figure 3.1: The </w:t>
      </w:r>
      <w:r w:rsidRPr="0058352C">
        <w:t>share</w:t>
      </w:r>
      <w:r>
        <w:t xml:space="preserve"> of children experiencing poverty in the first ten </w:t>
      </w:r>
      <w:r w:rsidRPr="009406F7">
        <w:t>years</w:t>
      </w:r>
      <w:r>
        <w:t xml:space="preserve"> of life, Australia</w:t>
      </w:r>
    </w:p>
    <w:p w14:paraId="0199009D" w14:textId="64B96C73" w:rsidR="0058352C" w:rsidRPr="0058352C" w:rsidRDefault="0058352C" w:rsidP="0058352C">
      <w:r>
        <w:rPr>
          <w:noProof/>
        </w:rPr>
        <w:drawing>
          <wp:inline distT="0" distB="0" distL="0" distR="0" wp14:anchorId="38826B52" wp14:editId="62F99BAE">
            <wp:extent cx="5739603" cy="1438391"/>
            <wp:effectExtent l="0" t="0" r="1270" b="0"/>
            <wp:docPr id="301159783" name="Picture 1" descr="A bar graph shows the percentage of children experiencing poverty by age group as describ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9783" name="Picture 1" descr="A bar graph shows the percentage of children experiencing poverty by age group as described in the paragraph above.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9603" cy="1438391"/>
                    </a:xfrm>
                    <a:prstGeom prst="rect">
                      <a:avLst/>
                    </a:prstGeom>
                  </pic:spPr>
                </pic:pic>
              </a:graphicData>
            </a:graphic>
          </wp:inline>
        </w:drawing>
      </w:r>
    </w:p>
    <w:p w14:paraId="644815CB" w14:textId="77777777" w:rsidR="0058352C" w:rsidRPr="0058352C" w:rsidRDefault="0058352C" w:rsidP="0058352C">
      <w:pPr>
        <w:pStyle w:val="Caption"/>
      </w:pPr>
      <w:r w:rsidRPr="0058352C">
        <w:t>Note: Analysis based on children born between 2005 and 2010.</w:t>
      </w:r>
    </w:p>
    <w:p w14:paraId="02F61FF9" w14:textId="1561B2C8" w:rsidR="0058352C" w:rsidRDefault="0058352C" w:rsidP="0058352C">
      <w:pPr>
        <w:pStyle w:val="Caption"/>
      </w:pPr>
      <w:r w:rsidRPr="0058352C">
        <w:t xml:space="preserve">Source for Figure 3.1: Estimated from R Wilkins, E Vera-Toscano, F Botha, M Wooden and T-A Trinh, </w:t>
      </w:r>
      <w:r w:rsidRPr="00B554C8">
        <w:rPr>
          <w:rStyle w:val="BasicSansItalic"/>
          <w:rFonts w:ascii="Arial" w:hAnsi="Arial" w:cstheme="minorBidi"/>
          <w:i/>
          <w:iCs w:val="0"/>
        </w:rPr>
        <w:t>The Household, Income and Labour Dynamics in Australia Survey: Selected Findings from Waves 1 to 20</w:t>
      </w:r>
      <w:r w:rsidRPr="0058352C">
        <w:rPr>
          <w:rStyle w:val="BasicSansItalic"/>
          <w:rFonts w:ascii="Arial" w:hAnsi="Arial" w:cstheme="minorBidi"/>
        </w:rPr>
        <w:t xml:space="preserve">, </w:t>
      </w:r>
      <w:r w:rsidRPr="0058352C">
        <w:t>2022, Table 3.10.</w:t>
      </w:r>
      <w:r w:rsidRPr="0058352C">
        <w:rPr>
          <w:rStyle w:val="BasicSansItalic"/>
          <w:rFonts w:ascii="Arial" w:hAnsi="Arial" w:cstheme="minorBidi"/>
        </w:rPr>
        <w:t xml:space="preserve"> </w:t>
      </w:r>
    </w:p>
    <w:p w14:paraId="1A7590B4" w14:textId="77777777" w:rsidR="0058352C" w:rsidRPr="00C87EED" w:rsidRDefault="0058352C" w:rsidP="003D0A46">
      <w:pPr>
        <w:pStyle w:val="Captionheader"/>
      </w:pPr>
      <w:r>
        <w:t xml:space="preserve">Figure 3.2: Child </w:t>
      </w:r>
      <w:r w:rsidRPr="00C87EED">
        <w:t xml:space="preserve">poverty rates by family type, Dependent children aged under 18, Australia 2001 to 2023 </w:t>
      </w:r>
    </w:p>
    <w:p w14:paraId="3735529F" w14:textId="5BE92677" w:rsidR="0058352C" w:rsidRDefault="0058352C" w:rsidP="00C87EED">
      <w:pPr>
        <w:pStyle w:val="Caption"/>
      </w:pPr>
      <w:r>
        <w:rPr>
          <w:noProof/>
        </w:rPr>
        <w:drawing>
          <wp:inline distT="0" distB="0" distL="0" distR="0" wp14:anchorId="61FF14F1" wp14:editId="67D14965">
            <wp:extent cx="5767971" cy="3550600"/>
            <wp:effectExtent l="0" t="0" r="0" b="0"/>
            <wp:docPr id="156859981" name="Picture 2" descr="A line graph shows the poverty rate by family type as describ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9981" name="Picture 2" descr="A line graph shows the poverty rate by family type as described in the paragraphs abov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7971" cy="3550600"/>
                    </a:xfrm>
                    <a:prstGeom prst="rect">
                      <a:avLst/>
                    </a:prstGeom>
                  </pic:spPr>
                </pic:pic>
              </a:graphicData>
            </a:graphic>
          </wp:inline>
        </w:drawing>
      </w:r>
    </w:p>
    <w:p w14:paraId="13AF7C54" w14:textId="14FA4D6C" w:rsidR="0058352C" w:rsidRPr="0058352C" w:rsidRDefault="0058352C" w:rsidP="00C87EED">
      <w:pPr>
        <w:pStyle w:val="Caption"/>
      </w:pPr>
      <w:r w:rsidRPr="0058352C">
        <w:t xml:space="preserve">Source for Figure 3.2: Figure 3.8 in I </w:t>
      </w:r>
      <w:proofErr w:type="spellStart"/>
      <w:r w:rsidRPr="0058352C">
        <w:t>Laß</w:t>
      </w:r>
      <w:proofErr w:type="spellEnd"/>
      <w:r w:rsidRPr="0058352C">
        <w:t>, F Botha, K Peyton and R Wilkins</w:t>
      </w:r>
      <w:r w:rsidRPr="00B554C8">
        <w:rPr>
          <w:i/>
        </w:rPr>
        <w:t xml:space="preserve">, </w:t>
      </w:r>
      <w:r w:rsidRPr="00B554C8">
        <w:rPr>
          <w:rStyle w:val="BasicSansItalic"/>
          <w:rFonts w:ascii="Arial" w:hAnsi="Arial" w:cstheme="minorBidi"/>
          <w:i/>
          <w:iCs w:val="0"/>
        </w:rPr>
        <w:t>The Household, Income and Labour Dynamics in Australia Survey: Selected Findings from Waves 1 to 23</w:t>
      </w:r>
      <w:r w:rsidRPr="00B554C8">
        <w:rPr>
          <w:i/>
        </w:rPr>
        <w:t>.</w:t>
      </w:r>
      <w:r w:rsidRPr="0058352C">
        <w:t xml:space="preserve"> Melbourne Institute of Applied Economic and Social Research, The University of Melbourne, 2025.</w:t>
      </w:r>
    </w:p>
    <w:p w14:paraId="4E414F79" w14:textId="77777777" w:rsidR="0058352C" w:rsidRDefault="0058352C" w:rsidP="0058352C">
      <w:r>
        <w:t>Poverty is more prevalent in regions and smaller states and territories, with prevalence rates of up to 18% in regional areas, relative to 13% nationally (see Figure 3.3).</w:t>
      </w:r>
    </w:p>
    <w:p w14:paraId="3A92AE33" w14:textId="77777777" w:rsidR="0058352C" w:rsidRPr="0058352C" w:rsidRDefault="0058352C" w:rsidP="0058352C">
      <w:pPr>
        <w:rPr>
          <w:rStyle w:val="Emphasis"/>
        </w:rPr>
      </w:pPr>
      <w:r w:rsidRPr="0058352C">
        <w:rPr>
          <w:rStyle w:val="Emphasis"/>
        </w:rPr>
        <w:t>Poverty rates among Indigenous Australians living in very remote areas were as high as 57% according to ANU analysis of 2021 Census data.</w:t>
      </w:r>
      <w:r w:rsidRPr="0058352C">
        <w:rPr>
          <w:rStyle w:val="Emphasis"/>
        </w:rPr>
        <w:footnoteReference w:id="48"/>
      </w:r>
      <w:r w:rsidRPr="0058352C">
        <w:rPr>
          <w:rStyle w:val="Emphasis"/>
        </w:rPr>
        <w:t xml:space="preserve"> </w:t>
      </w:r>
    </w:p>
    <w:p w14:paraId="120D17EC" w14:textId="409E1AEB" w:rsidR="0058352C" w:rsidRDefault="0058352C" w:rsidP="0058352C">
      <w:r>
        <w:t>Overall, poverty rates, including child poverty rates, have not shifted substantially in the decade to 2019-20 after some larger shifts up and down in the ten years prior (see Figure 3.4).</w:t>
      </w:r>
    </w:p>
    <w:p w14:paraId="1B5B83F7" w14:textId="77777777" w:rsidR="0058352C" w:rsidRDefault="0058352C" w:rsidP="003D0A46">
      <w:pPr>
        <w:pStyle w:val="Captionheader"/>
      </w:pPr>
      <w:r>
        <w:t xml:space="preserve">Figure 3.3: Poverty </w:t>
      </w:r>
      <w:r w:rsidRPr="0058352C">
        <w:t>rates</w:t>
      </w:r>
      <w:r>
        <w:t xml:space="preserve"> in Australia by state and region, 2024</w:t>
      </w:r>
    </w:p>
    <w:p w14:paraId="52C3375E" w14:textId="2F943FC7" w:rsidR="0058352C" w:rsidRDefault="0058352C" w:rsidP="0058352C">
      <w:pPr>
        <w:pStyle w:val="Caption"/>
      </w:pPr>
      <w:r>
        <w:rPr>
          <w:noProof/>
        </w:rPr>
        <w:drawing>
          <wp:inline distT="0" distB="0" distL="0" distR="0" wp14:anchorId="655F84A4" wp14:editId="0B236473">
            <wp:extent cx="5666704" cy="2586631"/>
            <wp:effectExtent l="0" t="0" r="0" b="4445"/>
            <wp:docPr id="1332299999" name="Picture 3" descr="A bar graph shows the percentage of poverty rates in Australia by state and region, highlighting poverty is more prevalent in regions and smaller states and territories, with prevalence rates of up to 18% in regional areas, relative to 13% nation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9999" name="Picture 3" descr="A bar graph shows the percentage of poverty rates in Australia by state and region, highlighting poverty is more prevalent in regions and smaller states and territories, with prevalence rates of up to 18% in regional areas, relative to 13% nationally. "/>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5683938" cy="2594498"/>
                    </a:xfrm>
                    <a:prstGeom prst="rect">
                      <a:avLst/>
                    </a:prstGeom>
                    <a:ln>
                      <a:noFill/>
                    </a:ln>
                    <a:extLst>
                      <a:ext uri="{53640926-AAD7-44D8-BBD7-CCE9431645EC}">
                        <a14:shadowObscured xmlns:a14="http://schemas.microsoft.com/office/drawing/2010/main"/>
                      </a:ext>
                    </a:extLst>
                  </pic:spPr>
                </pic:pic>
              </a:graphicData>
            </a:graphic>
          </wp:inline>
        </w:drawing>
      </w:r>
    </w:p>
    <w:p w14:paraId="26FB809D" w14:textId="17D76914" w:rsidR="0058352C" w:rsidRDefault="0058352C" w:rsidP="0058352C">
      <w:pPr>
        <w:pStyle w:val="Caption"/>
      </w:pPr>
      <w:r w:rsidRPr="0058352C">
        <w:t>Source for Figure 3.3: Deloitte Access Economics estimates, using prevalence rates published by the UNSW and ACOSS research partnership, and 2024 population estimates from the Australian Bureau of Statistics.</w:t>
      </w:r>
    </w:p>
    <w:p w14:paraId="1981D8EF" w14:textId="296F71F6" w:rsidR="0058352C" w:rsidRDefault="0058352C" w:rsidP="003D0A46">
      <w:pPr>
        <w:pStyle w:val="Captionheader"/>
      </w:pPr>
      <w:r>
        <w:t xml:space="preserve">Figure 3.4: </w:t>
      </w:r>
      <w:r w:rsidRPr="0058352C">
        <w:t>Percentage</w:t>
      </w:r>
      <w:r>
        <w:t xml:space="preserve"> of people in poverty, Australia, 1999-2000 to 2019-2020</w:t>
      </w:r>
    </w:p>
    <w:p w14:paraId="5B87EA5A" w14:textId="4EAFBB55" w:rsidR="0058352C" w:rsidRDefault="0058352C" w:rsidP="0058352C">
      <w:pPr>
        <w:pStyle w:val="Caption"/>
      </w:pPr>
      <w:r>
        <w:rPr>
          <w:noProof/>
        </w:rPr>
        <w:drawing>
          <wp:inline distT="0" distB="0" distL="0" distR="0" wp14:anchorId="46B29D8C" wp14:editId="0AC037A5">
            <wp:extent cx="5686028" cy="2670081"/>
            <wp:effectExtent l="0" t="0" r="3810" b="0"/>
            <wp:docPr id="1918867270" name="Picture 4" descr="A line graph shows poverty rates have not shifted subsentially in the decade to 2019-20 after some larger shifts up and down in the ten years p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67270" name="Picture 4" descr="A line graph shows poverty rates have not shifted subsentially in the decade to 2019-20 after some larger shifts up and down in the ten years prior.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86028" cy="2670081"/>
                    </a:xfrm>
                    <a:prstGeom prst="rect">
                      <a:avLst/>
                    </a:prstGeom>
                  </pic:spPr>
                </pic:pic>
              </a:graphicData>
            </a:graphic>
          </wp:inline>
        </w:drawing>
      </w:r>
    </w:p>
    <w:p w14:paraId="256C10C2" w14:textId="2EF93DEE" w:rsidR="0058352C" w:rsidRDefault="0058352C" w:rsidP="0058352C">
      <w:pPr>
        <w:pStyle w:val="Caption"/>
      </w:pPr>
      <w:r w:rsidRPr="0058352C">
        <w:t xml:space="preserve">Source for Figure 3.4: P Davidson &amp; B Bradbury, Poverty in Australia 2025: Overview Australian Council of Social Service (ACOSS) and UNSW Sydney, </w:t>
      </w:r>
      <w:hyperlink r:id="rId30" w:history="1">
        <w:r w:rsidRPr="0058352C">
          <w:rPr>
            <w:rStyle w:val="Hyperlink"/>
            <w:color w:val="161A38" w:themeColor="text1"/>
            <w:u w:val="none"/>
          </w:rPr>
          <w:t>https://povertyandinequality.acoss.org.au/poverty_in_australia_2025_overview/</w:t>
        </w:r>
      </w:hyperlink>
      <w:r w:rsidRPr="0058352C">
        <w:t xml:space="preserve"> </w:t>
      </w:r>
    </w:p>
    <w:p w14:paraId="3DCBA457" w14:textId="77777777" w:rsidR="0058352C" w:rsidRDefault="0058352C" w:rsidP="009406F7">
      <w:pPr>
        <w:pStyle w:val="Heading4"/>
      </w:pPr>
      <w:r>
        <w:t xml:space="preserve">3.2.3 Child poverty </w:t>
      </w:r>
      <w:r w:rsidRPr="009406F7">
        <w:t>among</w:t>
      </w:r>
      <w:r>
        <w:t xml:space="preserve"> key groups</w:t>
      </w:r>
    </w:p>
    <w:p w14:paraId="486C6A7B" w14:textId="77777777" w:rsidR="0058352C" w:rsidRDefault="0058352C" w:rsidP="0058352C">
      <w:r>
        <w:t>To dive deeper into the distribution of child poverty across key cohorts the Committee has examined the financial stress modelling undertaken by ANU.</w:t>
      </w:r>
    </w:p>
    <w:p w14:paraId="023DD877" w14:textId="77777777" w:rsidR="0058352C" w:rsidRDefault="0058352C" w:rsidP="009406F7">
      <w:pPr>
        <w:pStyle w:val="Heading5"/>
      </w:pPr>
      <w:r>
        <w:t xml:space="preserve">3.2.3.1 Understanding “financial stress analysis” </w:t>
      </w:r>
    </w:p>
    <w:p w14:paraId="19A5F04D" w14:textId="77777777" w:rsidR="0058352C" w:rsidRPr="0058352C" w:rsidRDefault="0058352C" w:rsidP="0058352C">
      <w:r w:rsidRPr="0058352C">
        <w:t>Financial stress analysis is an approach to understanding how poverty affects daily living though things like skipping essentials, going hungry, and struggling to meet utilities, rent, mortgage or other repayments.</w:t>
      </w:r>
    </w:p>
    <w:p w14:paraId="0E006DC1" w14:textId="77777777" w:rsidR="0058352C" w:rsidRPr="0058352C" w:rsidRDefault="0058352C" w:rsidP="0058352C">
      <w:r w:rsidRPr="0058352C">
        <w:t>Phillips, Webster and Gray</w:t>
      </w:r>
      <w:r w:rsidRPr="0058352C">
        <w:rPr>
          <w:rStyle w:val="Superscript"/>
          <w:vertAlign w:val="baseline"/>
        </w:rPr>
        <w:footnoteReference w:id="49"/>
      </w:r>
      <w:r w:rsidRPr="0058352C">
        <w:t xml:space="preserve"> use financial stress data from HILDA to develop equivalence scales to compare different family types and circumstances. HILDA survey’s respondents about their experiences in the past year. The specific question is “Since January [relevant year] did any of the following happen to you because of a shortage of money?” with the following list provided:</w:t>
      </w:r>
    </w:p>
    <w:p w14:paraId="417F3CEF" w14:textId="77777777" w:rsidR="0058352C" w:rsidRDefault="0058352C" w:rsidP="00C369A3">
      <w:pPr>
        <w:pStyle w:val="ListParagraph"/>
        <w:numPr>
          <w:ilvl w:val="0"/>
          <w:numId w:val="34"/>
        </w:numPr>
      </w:pPr>
      <w:r>
        <w:t>Could not pay electricity, gas or telephone bills on time</w:t>
      </w:r>
    </w:p>
    <w:p w14:paraId="49518307" w14:textId="77777777" w:rsidR="0058352C" w:rsidRDefault="0058352C" w:rsidP="00C369A3">
      <w:pPr>
        <w:pStyle w:val="ListParagraph"/>
        <w:numPr>
          <w:ilvl w:val="0"/>
          <w:numId w:val="34"/>
        </w:numPr>
      </w:pPr>
      <w:r>
        <w:t>Could not pay the mortgage or rent on time</w:t>
      </w:r>
    </w:p>
    <w:p w14:paraId="571C7417" w14:textId="77777777" w:rsidR="0058352C" w:rsidRDefault="0058352C" w:rsidP="00C369A3">
      <w:pPr>
        <w:pStyle w:val="ListParagraph"/>
        <w:numPr>
          <w:ilvl w:val="0"/>
          <w:numId w:val="34"/>
        </w:numPr>
      </w:pPr>
      <w:r>
        <w:t>Pawned or sold something</w:t>
      </w:r>
    </w:p>
    <w:p w14:paraId="799E7A4E" w14:textId="77777777" w:rsidR="0058352C" w:rsidRDefault="0058352C" w:rsidP="00C369A3">
      <w:pPr>
        <w:pStyle w:val="ListParagraph"/>
        <w:numPr>
          <w:ilvl w:val="0"/>
          <w:numId w:val="34"/>
        </w:numPr>
      </w:pPr>
      <w:r>
        <w:t>Went without meals</w:t>
      </w:r>
    </w:p>
    <w:p w14:paraId="4FC70E60" w14:textId="77777777" w:rsidR="0058352C" w:rsidRDefault="0058352C" w:rsidP="00C369A3">
      <w:pPr>
        <w:pStyle w:val="ListParagraph"/>
        <w:numPr>
          <w:ilvl w:val="0"/>
          <w:numId w:val="34"/>
        </w:numPr>
      </w:pPr>
      <w:r>
        <w:t>Was unable to heat home</w:t>
      </w:r>
    </w:p>
    <w:p w14:paraId="227F6573" w14:textId="77777777" w:rsidR="0058352C" w:rsidRDefault="0058352C" w:rsidP="00C369A3">
      <w:pPr>
        <w:pStyle w:val="ListParagraph"/>
        <w:numPr>
          <w:ilvl w:val="0"/>
          <w:numId w:val="34"/>
        </w:numPr>
      </w:pPr>
      <w:r>
        <w:t>Asked for financial help from friends or family</w:t>
      </w:r>
    </w:p>
    <w:p w14:paraId="0C63A7D3" w14:textId="77777777" w:rsidR="0058352C" w:rsidRDefault="0058352C" w:rsidP="00C369A3">
      <w:pPr>
        <w:pStyle w:val="ListParagraph"/>
        <w:numPr>
          <w:ilvl w:val="0"/>
          <w:numId w:val="34"/>
        </w:numPr>
      </w:pPr>
      <w:r>
        <w:t>Asked for help from welfare / community organisations</w:t>
      </w:r>
    </w:p>
    <w:p w14:paraId="662A0239" w14:textId="77777777" w:rsidR="0058352C" w:rsidRDefault="0058352C" w:rsidP="00C369A3">
      <w:pPr>
        <w:pStyle w:val="ListParagraph"/>
        <w:numPr>
          <w:ilvl w:val="0"/>
          <w:numId w:val="34"/>
        </w:numPr>
      </w:pPr>
      <w:r>
        <w:t>Could you raise $4,000 for an emergency (no or would have to ‘do something drastic’).</w:t>
      </w:r>
    </w:p>
    <w:p w14:paraId="5800C959" w14:textId="289597DB" w:rsidR="0058352C" w:rsidRDefault="0058352C" w:rsidP="00BD3918">
      <w:r>
        <w:t xml:space="preserve">Three or more forms of financial stress are considered a strong indicator of poverty. The analysis in Figure 3.5 provides an instructive profile into the cohorts under most financial stress and also into trends this century. </w:t>
      </w:r>
    </w:p>
    <w:p w14:paraId="3139431C" w14:textId="77777777" w:rsidR="0058352C" w:rsidRDefault="0058352C" w:rsidP="009406F7">
      <w:pPr>
        <w:pStyle w:val="Heading5"/>
      </w:pPr>
      <w:r>
        <w:t xml:space="preserve">3.2.3.2 Financial stress </w:t>
      </w:r>
      <w:r w:rsidRPr="009406F7">
        <w:t>over</w:t>
      </w:r>
      <w:r>
        <w:t xml:space="preserve"> time – all Australians</w:t>
      </w:r>
    </w:p>
    <w:p w14:paraId="18A4BCA7" w14:textId="77777777" w:rsidR="00BD3918" w:rsidRDefault="0058352C">
      <w:pPr>
        <w:pStyle w:val="Bodyp"/>
      </w:pPr>
      <w:r>
        <w:t>Figure 3.5 shows that financial stress for Australians reduced between 2001 and 2008 but has been roughly level (or slightly higher) since. Around 10% of persons were under serious financial stress (as measured by three or more forms of stress out of eight). Around 32.5% of persons experienced ‘any stress’.</w:t>
      </w:r>
    </w:p>
    <w:p w14:paraId="7CD05299" w14:textId="4DB1A92C" w:rsidR="0058352C" w:rsidRDefault="00BD3918" w:rsidP="003D0A46">
      <w:pPr>
        <w:pStyle w:val="Captionheader"/>
        <w:rPr>
          <w:rStyle w:val="BasicSansItalic"/>
          <w:sz w:val="16"/>
          <w:szCs w:val="16"/>
        </w:rPr>
      </w:pPr>
      <w:r>
        <w:t xml:space="preserve">Figure 3.5: Per cent of Australian adults experiencing 3+ forms of </w:t>
      </w:r>
      <w:r w:rsidRPr="00BD3918">
        <w:t>stress</w:t>
      </w:r>
      <w:r>
        <w:t xml:space="preserve"> vs ‘Any stress’</w:t>
      </w:r>
      <w:r w:rsidR="0058352C">
        <w:rPr>
          <w:rStyle w:val="BasicSansItalic"/>
          <w:sz w:val="16"/>
          <w:szCs w:val="16"/>
        </w:rPr>
        <w:t xml:space="preserve"> </w:t>
      </w:r>
    </w:p>
    <w:p w14:paraId="3E0243C1" w14:textId="07170710" w:rsidR="00BD3918" w:rsidRDefault="00670554" w:rsidP="00BD3918">
      <w:pPr>
        <w:pStyle w:val="Caption"/>
      </w:pPr>
      <w:r>
        <w:rPr>
          <w:noProof/>
        </w:rPr>
        <w:drawing>
          <wp:inline distT="0" distB="0" distL="0" distR="0" wp14:anchorId="1976B048" wp14:editId="57FC7278">
            <wp:extent cx="5699333" cy="3369678"/>
            <wp:effectExtent l="0" t="0" r="3175" b="0"/>
            <wp:docPr id="1345478400" name="Picture 5" descr="A line graph shows the percentage of Australian adults experiencing financial stress has reduced between 2001 and 2028 but has been level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78400" name="Picture 5" descr="A line graph shows the percentage of Australian adults experiencing financial stress has reduced between 2001 and 2028 but has been level si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99333" cy="3369678"/>
                    </a:xfrm>
                    <a:prstGeom prst="rect">
                      <a:avLst/>
                    </a:prstGeom>
                  </pic:spPr>
                </pic:pic>
              </a:graphicData>
            </a:graphic>
          </wp:inline>
        </w:drawing>
      </w:r>
    </w:p>
    <w:p w14:paraId="15305BB6" w14:textId="649B89CC" w:rsidR="00BD3918" w:rsidRPr="00CE49D7" w:rsidRDefault="00BD3918" w:rsidP="00BD3918">
      <w:pPr>
        <w:pStyle w:val="Caption"/>
        <w:rPr>
          <w:i/>
          <w:iCs w:val="0"/>
        </w:rPr>
      </w:pPr>
      <w:r w:rsidRPr="00BD3918">
        <w:t xml:space="preserve">Source for Figure 3.6: B Phillips, Australian National University (2025) using </w:t>
      </w:r>
      <w:r w:rsidRPr="00CE49D7">
        <w:rPr>
          <w:rStyle w:val="BasicSansItalic"/>
          <w:rFonts w:ascii="Arial" w:hAnsi="Arial" w:cstheme="minorBidi"/>
          <w:i/>
          <w:iCs w:val="0"/>
        </w:rPr>
        <w:t>The Household, Income and Labour Dynamics in Australia Survey 2023</w:t>
      </w:r>
      <w:r w:rsidRPr="00CE49D7">
        <w:rPr>
          <w:i/>
          <w:iCs w:val="0"/>
        </w:rPr>
        <w:t xml:space="preserve"> </w:t>
      </w:r>
    </w:p>
    <w:p w14:paraId="5EFDB815" w14:textId="77777777" w:rsidR="0058352C" w:rsidRDefault="0058352C" w:rsidP="009406F7">
      <w:pPr>
        <w:pStyle w:val="Heading5"/>
      </w:pPr>
      <w:r>
        <w:t xml:space="preserve">3.2.3.3 Financial stress by </w:t>
      </w:r>
      <w:r w:rsidRPr="009406F7">
        <w:t>income</w:t>
      </w:r>
      <w:r>
        <w:t xml:space="preserve"> support type</w:t>
      </w:r>
    </w:p>
    <w:p w14:paraId="468BEB40" w14:textId="77777777" w:rsidR="0058352C" w:rsidRDefault="0058352C" w:rsidP="00670554">
      <w:r>
        <w:t xml:space="preserve">Figure 3.6 shows financial stress for people receiving different income support payment types and people who do not receive income support. </w:t>
      </w:r>
    </w:p>
    <w:p w14:paraId="00CCC621" w14:textId="3D04CF3E" w:rsidR="0058352C" w:rsidRPr="00670554" w:rsidRDefault="0058352C" w:rsidP="00670554">
      <w:pPr>
        <w:rPr>
          <w:rStyle w:val="Emphasis"/>
        </w:rPr>
      </w:pPr>
      <w:r w:rsidRPr="00670554">
        <w:rPr>
          <w:rStyle w:val="Emphasis"/>
        </w:rPr>
        <w:t xml:space="preserve">Consistently through time </w:t>
      </w:r>
      <w:proofErr w:type="spellStart"/>
      <w:r w:rsidRPr="00670554">
        <w:rPr>
          <w:rStyle w:val="Emphasis"/>
        </w:rPr>
        <w:t>JobSeeker</w:t>
      </w:r>
      <w:proofErr w:type="spellEnd"/>
      <w:r w:rsidRPr="00670554">
        <w:rPr>
          <w:rStyle w:val="Emphasis"/>
        </w:rPr>
        <w:t xml:space="preserve"> Payment and Parenting Payment recipients face the highest rates of stress – typically around 40% face severe financial stress.</w:t>
      </w:r>
    </w:p>
    <w:p w14:paraId="15D8E67A" w14:textId="5F040E98" w:rsidR="0058352C" w:rsidRDefault="0058352C" w:rsidP="00670554">
      <w:r>
        <w:t xml:space="preserve">Carer Payment and DSP recipients also face relatively high rates with between 20% and 30% typically in stress. Youth Allowance (both Other and Students) and FTB only recipients are lower between 10% and 25%. Age Pension recipients have the lowest stress – lower than adults who do not access income support. Service pensioners also have relatively low rates of financial stress. </w:t>
      </w:r>
    </w:p>
    <w:p w14:paraId="15600504" w14:textId="191109B8" w:rsidR="0058352C" w:rsidRDefault="0058352C" w:rsidP="003D0A46">
      <w:pPr>
        <w:pStyle w:val="Captionheader"/>
      </w:pPr>
      <w:r>
        <w:t xml:space="preserve">Figure 3.6: Financial </w:t>
      </w:r>
      <w:r w:rsidRPr="009406F7">
        <w:t>Stress</w:t>
      </w:r>
      <w:r>
        <w:t xml:space="preserve"> by income support type (including non-receipt), Australia, 2001 to 2023 </w:t>
      </w:r>
    </w:p>
    <w:p w14:paraId="1DD737DE" w14:textId="6E08FF07" w:rsidR="00254BDC" w:rsidRPr="00254BDC" w:rsidRDefault="00254BDC" w:rsidP="00254BDC">
      <w:r>
        <w:rPr>
          <w:noProof/>
        </w:rPr>
        <w:drawing>
          <wp:inline distT="0" distB="0" distL="0" distR="0" wp14:anchorId="6A2CAB8C" wp14:editId="3062C3C0">
            <wp:extent cx="5754256" cy="3752167"/>
            <wp:effectExtent l="0" t="0" r="0" b="0"/>
            <wp:docPr id="912569106" name="Picture 6" descr="A line graph shows the percentage of people in financial stress by income support type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9106" name="Picture 6" descr="A line graph shows the percentage of people in financial stress by income support type as described in the paragraph abov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4256" cy="3752167"/>
                    </a:xfrm>
                    <a:prstGeom prst="rect">
                      <a:avLst/>
                    </a:prstGeom>
                  </pic:spPr>
                </pic:pic>
              </a:graphicData>
            </a:graphic>
          </wp:inline>
        </w:drawing>
      </w:r>
    </w:p>
    <w:p w14:paraId="6E42E204" w14:textId="10D50E28" w:rsidR="00670554" w:rsidRPr="00670554" w:rsidRDefault="00670554" w:rsidP="00670554">
      <w:pPr>
        <w:pStyle w:val="Caption"/>
        <w:rPr>
          <w:i/>
          <w:iCs w:val="0"/>
          <w:u w:color="000000"/>
          <w:lang w:val="en-GB"/>
        </w:rPr>
      </w:pPr>
      <w:r w:rsidRPr="00670554">
        <w:rPr>
          <w:u w:color="000000"/>
          <w:lang w:val="en-GB"/>
        </w:rPr>
        <w:t xml:space="preserve">Source for Figure 3.6: B Phillips, Australian National University (2025) using </w:t>
      </w:r>
      <w:r w:rsidRPr="00B554C8">
        <w:rPr>
          <w:i/>
          <w:iCs w:val="0"/>
        </w:rPr>
        <w:t>The Household, Income and Labour Dynamics in Australia Survey 2023</w:t>
      </w:r>
      <w:r w:rsidRPr="00670554">
        <w:rPr>
          <w:i/>
          <w:iCs w:val="0"/>
          <w:u w:color="000000"/>
          <w:lang w:val="en-GB"/>
        </w:rPr>
        <w:t xml:space="preserve"> </w:t>
      </w:r>
    </w:p>
    <w:p w14:paraId="1FAD24F9" w14:textId="77777777" w:rsidR="0058352C" w:rsidRDefault="0058352C" w:rsidP="009406F7">
      <w:pPr>
        <w:pStyle w:val="Heading5"/>
      </w:pPr>
      <w:r>
        <w:t xml:space="preserve">3.2.3.4 </w:t>
      </w:r>
      <w:r w:rsidRPr="00670554">
        <w:t>Financial</w:t>
      </w:r>
      <w:r>
        <w:t xml:space="preserve"> stress of Child Support Scheme participants</w:t>
      </w:r>
    </w:p>
    <w:p w14:paraId="53DA5693" w14:textId="431B3A47" w:rsidR="0058352C" w:rsidRDefault="0058352C" w:rsidP="00EC64E5">
      <w:r>
        <w:t>Child support receivers have high rates of financial stress – often higher than DSP recipients. Payers also have elevated rates of stress but not as high as those receiving child support (see Figure 3.7).</w:t>
      </w:r>
    </w:p>
    <w:p w14:paraId="662FCEF6" w14:textId="1B733C4D" w:rsidR="00EC64E5" w:rsidRDefault="00EC64E5" w:rsidP="003D0A46">
      <w:pPr>
        <w:pStyle w:val="Captionheader"/>
      </w:pPr>
      <w:r>
        <w:t xml:space="preserve">Figure 3.7: Financial </w:t>
      </w:r>
      <w:r w:rsidRPr="009406F7">
        <w:t>stress</w:t>
      </w:r>
      <w:r>
        <w:t xml:space="preserve"> by child support type</w:t>
      </w:r>
    </w:p>
    <w:p w14:paraId="5E91A824" w14:textId="1625AAA9" w:rsidR="00267F48" w:rsidRPr="00267F48" w:rsidRDefault="00267F48" w:rsidP="00267F48">
      <w:r>
        <w:rPr>
          <w:noProof/>
        </w:rPr>
        <w:drawing>
          <wp:inline distT="0" distB="0" distL="0" distR="0" wp14:anchorId="3E10E0B3" wp14:editId="21C8D366">
            <wp:extent cx="5657474" cy="2931976"/>
            <wp:effectExtent l="0" t="0" r="0" b="0"/>
            <wp:docPr id="810286126" name="Picture 1" descr="A line graph shows the financial stress by child support type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6126" name="Picture 1" descr="A line graph shows the financial stress by child support type as described in the paragraph abov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57474" cy="2931976"/>
                    </a:xfrm>
                    <a:prstGeom prst="rect">
                      <a:avLst/>
                    </a:prstGeom>
                  </pic:spPr>
                </pic:pic>
              </a:graphicData>
            </a:graphic>
          </wp:inline>
        </w:drawing>
      </w:r>
    </w:p>
    <w:p w14:paraId="65BB226F" w14:textId="3E3B3845" w:rsidR="00EC64E5" w:rsidRPr="00EC64E5" w:rsidRDefault="00EC64E5" w:rsidP="00EC64E5">
      <w:pPr>
        <w:pStyle w:val="Caption"/>
      </w:pPr>
      <w:r w:rsidRPr="00EC64E5">
        <w:t xml:space="preserve">Source for Figure 3.7: B Phillips, Australian National University (2025) using </w:t>
      </w:r>
      <w:r w:rsidRPr="00B554C8">
        <w:rPr>
          <w:rStyle w:val="BasicSansItalic"/>
          <w:rFonts w:ascii="Arial" w:hAnsi="Arial" w:cstheme="minorBidi"/>
          <w:i/>
          <w:iCs w:val="0"/>
        </w:rPr>
        <w:t>The Household, Income and Labour Dynamics in Australia Survey 2023</w:t>
      </w:r>
      <w:r w:rsidRPr="00B554C8">
        <w:rPr>
          <w:i/>
          <w:iCs w:val="0"/>
        </w:rPr>
        <w:t xml:space="preserve"> </w:t>
      </w:r>
    </w:p>
    <w:p w14:paraId="7A382A07" w14:textId="77777777" w:rsidR="0058352C" w:rsidRDefault="0058352C" w:rsidP="009406F7">
      <w:pPr>
        <w:pStyle w:val="Heading5"/>
      </w:pPr>
      <w:r>
        <w:t xml:space="preserve">3.2.3.5 Financial stress by </w:t>
      </w:r>
      <w:r w:rsidRPr="009406F7">
        <w:t>family</w:t>
      </w:r>
      <w:r>
        <w:t xml:space="preserve"> </w:t>
      </w:r>
      <w:r w:rsidRPr="00EC64E5">
        <w:t>composition</w:t>
      </w:r>
      <w:r>
        <w:t xml:space="preserve"> of household</w:t>
      </w:r>
    </w:p>
    <w:p w14:paraId="0DF0E774" w14:textId="0C27E96A" w:rsidR="0058352C" w:rsidRPr="00EC64E5" w:rsidRDefault="0058352C" w:rsidP="00EC64E5">
      <w:r>
        <w:t xml:space="preserve">Figure 3.8 shows that single parents have by far the highest rates of stress while couple only and couples with children families have the lowest. </w:t>
      </w:r>
    </w:p>
    <w:p w14:paraId="13928B8C" w14:textId="392B33E4" w:rsidR="0058352C" w:rsidRDefault="0058352C" w:rsidP="003D0A46">
      <w:pPr>
        <w:pStyle w:val="Captionheader"/>
      </w:pPr>
      <w:r>
        <w:t>Figure 3.8: Financial stress by household type</w:t>
      </w:r>
    </w:p>
    <w:p w14:paraId="5B5F0DE7" w14:textId="62D253EF" w:rsidR="00267F48" w:rsidRPr="00267F48" w:rsidRDefault="00267F48" w:rsidP="00267F48">
      <w:r>
        <w:rPr>
          <w:noProof/>
        </w:rPr>
        <w:drawing>
          <wp:inline distT="0" distB="0" distL="0" distR="0" wp14:anchorId="39EAF448" wp14:editId="2171B210">
            <wp:extent cx="5784356" cy="2588093"/>
            <wp:effectExtent l="0" t="0" r="0" b="0"/>
            <wp:docPr id="947526901" name="Picture 2" descr="A line graph shows the financial stress by household type as described in the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6901" name="Picture 2" descr="A line graph shows the financial stress by household type as described in the described in the paragraph above."/>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4356" cy="2588093"/>
                    </a:xfrm>
                    <a:prstGeom prst="rect">
                      <a:avLst/>
                    </a:prstGeom>
                    <a:ln>
                      <a:noFill/>
                    </a:ln>
                    <a:extLst>
                      <a:ext uri="{53640926-AAD7-44D8-BBD7-CCE9431645EC}">
                        <a14:shadowObscured xmlns:a14="http://schemas.microsoft.com/office/drawing/2010/main"/>
                      </a:ext>
                    </a:extLst>
                  </pic:spPr>
                </pic:pic>
              </a:graphicData>
            </a:graphic>
          </wp:inline>
        </w:drawing>
      </w:r>
    </w:p>
    <w:p w14:paraId="7800247E" w14:textId="7233C676" w:rsidR="0058352C" w:rsidRDefault="00EC64E5" w:rsidP="00EC64E5">
      <w:pPr>
        <w:pStyle w:val="Caption"/>
      </w:pPr>
      <w:r w:rsidRPr="00EC64E5">
        <w:t>Source for Figure 3.8: B Phillips, Australian National University (2025)</w:t>
      </w:r>
      <w:r w:rsidRPr="00B554C8">
        <w:t xml:space="preserve"> using</w:t>
      </w:r>
      <w:r w:rsidRPr="00B554C8">
        <w:rPr>
          <w:i/>
          <w:iCs w:val="0"/>
        </w:rPr>
        <w:t xml:space="preserve"> </w:t>
      </w:r>
      <w:r w:rsidRPr="00B554C8">
        <w:rPr>
          <w:rStyle w:val="BasicSansItalic"/>
          <w:rFonts w:ascii="Arial" w:hAnsi="Arial" w:cstheme="minorBidi"/>
          <w:i/>
          <w:iCs w:val="0"/>
        </w:rPr>
        <w:t>The Household, Income and Labour Dynamics in Australia Survey 2023</w:t>
      </w:r>
      <w:r w:rsidRPr="00EC64E5">
        <w:t xml:space="preserve"> </w:t>
      </w:r>
    </w:p>
    <w:p w14:paraId="3884DD2D" w14:textId="77777777" w:rsidR="0058352C" w:rsidRDefault="0058352C" w:rsidP="009406F7">
      <w:pPr>
        <w:pStyle w:val="Heading5"/>
      </w:pPr>
      <w:r>
        <w:t xml:space="preserve">3.2.3.6 </w:t>
      </w:r>
      <w:r w:rsidRPr="00EC64E5">
        <w:t>Financial</w:t>
      </w:r>
      <w:r>
        <w:t xml:space="preserve"> stress </w:t>
      </w:r>
      <w:r w:rsidRPr="009406F7">
        <w:t>by</w:t>
      </w:r>
      <w:r>
        <w:t xml:space="preserve"> gender</w:t>
      </w:r>
    </w:p>
    <w:p w14:paraId="5C25D44C" w14:textId="77777777" w:rsidR="0058352C" w:rsidRDefault="0058352C">
      <w:pPr>
        <w:pStyle w:val="Bodyp"/>
      </w:pPr>
      <w:r>
        <w:t>There is some difference in financial stress between genders with females typically having moderately higher rates than males (see Figure 3.9).</w:t>
      </w:r>
    </w:p>
    <w:p w14:paraId="29063FC4" w14:textId="77777777" w:rsidR="00BE0D55" w:rsidRDefault="00BE0D55" w:rsidP="003D0A46">
      <w:pPr>
        <w:pStyle w:val="Captionheader"/>
      </w:pPr>
      <w:r>
        <w:t xml:space="preserve">Figure 3.9: Financial </w:t>
      </w:r>
      <w:r w:rsidRPr="009406F7">
        <w:t>stress</w:t>
      </w:r>
      <w:r>
        <w:t xml:space="preserve"> by gender</w:t>
      </w:r>
    </w:p>
    <w:p w14:paraId="6D1564F5" w14:textId="68CEF925" w:rsidR="00267F48" w:rsidRPr="00267F48" w:rsidRDefault="00267F48" w:rsidP="00267F48">
      <w:r>
        <w:rPr>
          <w:noProof/>
        </w:rPr>
        <w:drawing>
          <wp:inline distT="0" distB="0" distL="0" distR="0" wp14:anchorId="67390117" wp14:editId="5F78340D">
            <wp:extent cx="5727427" cy="2410815"/>
            <wp:effectExtent l="0" t="0" r="635" b="2540"/>
            <wp:docPr id="135886236" name="Picture 3" descr="A line graph shows the financial stress by gender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236" name="Picture 3" descr="A line graph shows the financial stress by gender as described in the paragraph abov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427" cy="2410815"/>
                    </a:xfrm>
                    <a:prstGeom prst="rect">
                      <a:avLst/>
                    </a:prstGeom>
                  </pic:spPr>
                </pic:pic>
              </a:graphicData>
            </a:graphic>
          </wp:inline>
        </w:drawing>
      </w:r>
    </w:p>
    <w:p w14:paraId="31724401" w14:textId="22DA2307" w:rsidR="0058352C" w:rsidRPr="00B554C8" w:rsidRDefault="00BE0D55" w:rsidP="00BE0D55">
      <w:pPr>
        <w:pStyle w:val="Caption"/>
        <w:rPr>
          <w:i/>
          <w:iCs w:val="0"/>
        </w:rPr>
      </w:pPr>
      <w:r w:rsidRPr="00BE0D55">
        <w:t xml:space="preserve">Source for Figure 3.9: B Phillips, Australian National University (2025) using </w:t>
      </w:r>
      <w:r w:rsidRPr="00B554C8">
        <w:rPr>
          <w:rStyle w:val="BasicSansItalic"/>
          <w:rFonts w:ascii="Arial" w:hAnsi="Arial" w:cstheme="minorBidi"/>
          <w:i/>
          <w:iCs w:val="0"/>
        </w:rPr>
        <w:t>The Household, Income and Labour Dynamics in Australia Survey 2023</w:t>
      </w:r>
      <w:r w:rsidRPr="00B554C8">
        <w:rPr>
          <w:i/>
          <w:iCs w:val="0"/>
        </w:rPr>
        <w:t xml:space="preserve"> </w:t>
      </w:r>
    </w:p>
    <w:p w14:paraId="4696C4A1" w14:textId="77777777" w:rsidR="0058352C" w:rsidRDefault="0058352C" w:rsidP="009406F7">
      <w:pPr>
        <w:pStyle w:val="Heading5"/>
      </w:pPr>
      <w:r>
        <w:t xml:space="preserve">3.2.3.7 Financial stress by Indigeneity </w:t>
      </w:r>
    </w:p>
    <w:p w14:paraId="2DD5D9E1" w14:textId="0130B5D8" w:rsidR="0058352C" w:rsidRDefault="0058352C" w:rsidP="00BE0D55">
      <w:r>
        <w:t>Aboriginal and Torres Strait Islander people have substantially higher rates of financial stress than the rest of Australia’s population – between two and three times the rates over time.</w:t>
      </w:r>
    </w:p>
    <w:p w14:paraId="260137DC" w14:textId="77777777" w:rsidR="0058352C" w:rsidRDefault="0058352C" w:rsidP="003D0A46">
      <w:pPr>
        <w:pStyle w:val="Captionheader"/>
      </w:pPr>
      <w:r>
        <w:t xml:space="preserve">Figure 3.10: Financial stress by </w:t>
      </w:r>
      <w:r w:rsidRPr="009406F7">
        <w:t>Indigenous</w:t>
      </w:r>
      <w:r>
        <w:t xml:space="preserve"> status</w:t>
      </w:r>
    </w:p>
    <w:p w14:paraId="5B48C155" w14:textId="78F1E06D" w:rsidR="00267F48" w:rsidRPr="00267F48" w:rsidRDefault="00267F48" w:rsidP="00267F48">
      <w:r>
        <w:rPr>
          <w:noProof/>
        </w:rPr>
        <w:drawing>
          <wp:inline distT="0" distB="0" distL="0" distR="0" wp14:anchorId="723BA6F6" wp14:editId="2B365C1B">
            <wp:extent cx="5716284" cy="2962453"/>
            <wp:effectExtent l="0" t="0" r="0" b="0"/>
            <wp:docPr id="998073375" name="Picture 4" descr="A line graph shows the finacial stress by Indigenous status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73375" name="Picture 4" descr="A line graph shows the finacial stress by Indigenous status as described in the paragraph abo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6284" cy="2962453"/>
                    </a:xfrm>
                    <a:prstGeom prst="rect">
                      <a:avLst/>
                    </a:prstGeom>
                  </pic:spPr>
                </pic:pic>
              </a:graphicData>
            </a:graphic>
          </wp:inline>
        </w:drawing>
      </w:r>
    </w:p>
    <w:p w14:paraId="17C8AEF2" w14:textId="70085875" w:rsidR="0058352C" w:rsidRPr="00B554C8" w:rsidRDefault="00BE0D55" w:rsidP="00BE0D55">
      <w:pPr>
        <w:pStyle w:val="Caption"/>
        <w:rPr>
          <w:i/>
          <w:iCs w:val="0"/>
        </w:rPr>
      </w:pPr>
      <w:r w:rsidRPr="00BE0D55">
        <w:t xml:space="preserve">Source for Figure 3.10: B Phillips, Australian National University (2025) using </w:t>
      </w:r>
      <w:r w:rsidRPr="00B554C8">
        <w:rPr>
          <w:rStyle w:val="BasicSansItalic"/>
          <w:rFonts w:ascii="Arial" w:hAnsi="Arial" w:cstheme="minorBidi"/>
          <w:i/>
          <w:iCs w:val="0"/>
        </w:rPr>
        <w:t>The Household, Income and Labour Dynamics in Australia Survey 2023</w:t>
      </w:r>
      <w:r w:rsidRPr="00B554C8">
        <w:rPr>
          <w:i/>
          <w:iCs w:val="0"/>
        </w:rPr>
        <w:t xml:space="preserve"> </w:t>
      </w:r>
    </w:p>
    <w:p w14:paraId="08EC27A0" w14:textId="77777777" w:rsidR="0058352C" w:rsidRDefault="0058352C" w:rsidP="009406F7">
      <w:pPr>
        <w:pStyle w:val="Heading5"/>
      </w:pPr>
      <w:r>
        <w:t xml:space="preserve">3.2.3.8 </w:t>
      </w:r>
      <w:r w:rsidRPr="004B0789">
        <w:t>Findings</w:t>
      </w:r>
      <w:r>
        <w:t xml:space="preserve"> from financial stress </w:t>
      </w:r>
      <w:r w:rsidRPr="009406F7">
        <w:t>approaches</w:t>
      </w:r>
    </w:p>
    <w:p w14:paraId="66B8D0F5" w14:textId="77777777" w:rsidR="0058352C" w:rsidRDefault="0058352C" w:rsidP="00D938C6">
      <w:r>
        <w:t xml:space="preserve">These findings identify cohorts that should be prioritised for improved assistance. They include people receiving </w:t>
      </w:r>
      <w:proofErr w:type="spellStart"/>
      <w:r>
        <w:t>JobSeeker</w:t>
      </w:r>
      <w:proofErr w:type="spellEnd"/>
      <w:r>
        <w:t xml:space="preserve"> Payment and Parenting Payments as well as people receiving child support payments. They are dominated by families headed by women and many face multiple intersecting and compounding drivers of financial stress.</w:t>
      </w:r>
    </w:p>
    <w:p w14:paraId="5B352ACF" w14:textId="77777777" w:rsidR="0058352C" w:rsidRDefault="0058352C" w:rsidP="009406F7">
      <w:pPr>
        <w:pStyle w:val="Heading4"/>
      </w:pPr>
      <w:r>
        <w:t xml:space="preserve">3.2.4 A note on poverty </w:t>
      </w:r>
      <w:r w:rsidRPr="00D938C6">
        <w:t>measures</w:t>
      </w:r>
    </w:p>
    <w:p w14:paraId="21B81EF1" w14:textId="77777777" w:rsidR="0058352C" w:rsidRDefault="0058352C" w:rsidP="00D938C6">
      <w:r>
        <w:t>In Chapter 5 the Committee argues for official poverty measures. Given the crucial role of an improved family payments in reducing child poverty, it recommends that child poverty reduction be explicitly embedded as a design objective in the future operation of Australia’s family payments system.</w:t>
      </w:r>
    </w:p>
    <w:p w14:paraId="2F87D1ED" w14:textId="77777777" w:rsidR="0058352C" w:rsidRDefault="0058352C" w:rsidP="009406F7">
      <w:pPr>
        <w:pStyle w:val="Heading3"/>
      </w:pPr>
      <w:bookmarkStart w:id="39" w:name="_Toc227674417"/>
      <w:r>
        <w:t>3.3 Poverty shortfalls – how deep is the poverty in which one in seven children live?</w:t>
      </w:r>
      <w:bookmarkEnd w:id="39"/>
    </w:p>
    <w:p w14:paraId="088D4ACA" w14:textId="77777777" w:rsidR="0058352C" w:rsidRDefault="0058352C" w:rsidP="00D938C6">
      <w:r>
        <w:t>In addition to the prevalence and distribution of child poverty, the Committee has examined how deep the experience of poverty is. In other words: How far below the poverty line are the households in which these children live? How does this affect their quality of life in practical ways? Are some cohorts further below than others?</w:t>
      </w:r>
    </w:p>
    <w:p w14:paraId="2F7AEB1F" w14:textId="77777777" w:rsidR="0058352C" w:rsidRDefault="0058352C" w:rsidP="00D938C6">
      <w:r>
        <w:t>To deepen its understanding and attempt to quantify the “poverty shortfall” families in the most affected cohorts experience (the gap between income and living needs), the Committee has drawn on several further analytical approaches:</w:t>
      </w:r>
    </w:p>
    <w:p w14:paraId="199ABF88" w14:textId="77777777" w:rsidR="0058352C" w:rsidRDefault="0058352C" w:rsidP="00C369A3">
      <w:pPr>
        <w:pStyle w:val="ListParagraph"/>
        <w:numPr>
          <w:ilvl w:val="0"/>
          <w:numId w:val="35"/>
        </w:numPr>
      </w:pPr>
      <w:r>
        <w:t>“Budget standards” approaches.</w:t>
      </w:r>
    </w:p>
    <w:p w14:paraId="60B291E1" w14:textId="77777777" w:rsidR="0058352C" w:rsidRDefault="0058352C" w:rsidP="00C369A3">
      <w:pPr>
        <w:pStyle w:val="ListParagraph"/>
        <w:numPr>
          <w:ilvl w:val="0"/>
          <w:numId w:val="35"/>
        </w:numPr>
      </w:pPr>
      <w:r>
        <w:t>“Cost of children” analysis drawn from these budget standards.</w:t>
      </w:r>
    </w:p>
    <w:p w14:paraId="3D935DE6" w14:textId="77777777" w:rsidR="0058352C" w:rsidRDefault="0058352C" w:rsidP="00C369A3">
      <w:pPr>
        <w:pStyle w:val="ListParagraph"/>
        <w:numPr>
          <w:ilvl w:val="0"/>
          <w:numId w:val="35"/>
        </w:numPr>
      </w:pPr>
      <w:r>
        <w:t xml:space="preserve">Historical payment rates. </w:t>
      </w:r>
    </w:p>
    <w:p w14:paraId="59860F61" w14:textId="77777777" w:rsidR="0058352C" w:rsidRDefault="0058352C" w:rsidP="009406F7">
      <w:pPr>
        <w:pStyle w:val="Heading4"/>
      </w:pPr>
      <w:r>
        <w:t xml:space="preserve">3.3.1 Budget </w:t>
      </w:r>
      <w:r w:rsidRPr="009406F7">
        <w:t>Standards</w:t>
      </w:r>
      <w:r>
        <w:t xml:space="preserve"> </w:t>
      </w:r>
      <w:r w:rsidRPr="00AA3044">
        <w:t>approaches</w:t>
      </w:r>
    </w:p>
    <w:p w14:paraId="0708D961" w14:textId="77777777" w:rsidR="0058352C" w:rsidRDefault="0058352C" w:rsidP="00AA3044">
      <w:r>
        <w:t>A budget standard indicates how much a particular household living in a particular place at a particular time needs in order to achieve a particular standard of living.</w:t>
      </w:r>
      <w:r>
        <w:rPr>
          <w:rStyle w:val="Superscript"/>
        </w:rPr>
        <w:footnoteReference w:id="50"/>
      </w:r>
      <w:r>
        <w:t xml:space="preserve"> They are derived by specifying the goods and services that particular family types require to attain an acceptable minimum standard of consumption and participation. They are consistent with healthy living in all its dimensions (for example, in terms of diet, health care and spending and individual activity). </w:t>
      </w:r>
    </w:p>
    <w:p w14:paraId="72D799C3" w14:textId="2BCAEAD9" w:rsidR="0058352C" w:rsidRPr="00AA3044" w:rsidRDefault="0058352C" w:rsidP="00AA3044">
      <w:pPr>
        <w:rPr>
          <w:iCs/>
          <w:sz w:val="28"/>
        </w:rPr>
      </w:pPr>
      <w:r w:rsidRPr="00AA3044">
        <w:rPr>
          <w:rStyle w:val="Emphasis"/>
        </w:rPr>
        <w:t>Budget standards can help assess the adequacy of income by comparing the budget standard for a particular family type with the income support they receive.</w:t>
      </w:r>
    </w:p>
    <w:p w14:paraId="5432D2FD" w14:textId="77777777" w:rsidR="0058352C" w:rsidRDefault="0058352C" w:rsidP="00AA3044">
      <w:pPr>
        <w:rPr>
          <w:spacing w:val="-2"/>
        </w:rPr>
      </w:pPr>
      <w:r>
        <w:t xml:space="preserve">The Committee commissioned updated budget standard estimates in 2024 that covered core living costs, housing costs and discretionary spending across a variety of family types including single and couple </w:t>
      </w:r>
      <w:r>
        <w:rPr>
          <w:spacing w:val="-2"/>
        </w:rPr>
        <w:t xml:space="preserve">families and those with one and two children. </w:t>
      </w:r>
      <w:r>
        <w:t>It provided a limited examination of budget</w:t>
      </w:r>
      <w:r>
        <w:rPr>
          <w:spacing w:val="-2"/>
        </w:rPr>
        <w:t xml:space="preserve"> standards for a remote Australian community </w:t>
      </w:r>
      <w:r>
        <w:t xml:space="preserve">compared with urban communities. </w:t>
      </w:r>
    </w:p>
    <w:p w14:paraId="3CD50535" w14:textId="77777777" w:rsidR="0058352C" w:rsidRDefault="0058352C" w:rsidP="00AA3044">
      <w:r>
        <w:t xml:space="preserve">It then compared these budget standards with household income for adults receiving the minimum wage and those receiving income support payments. </w:t>
      </w:r>
    </w:p>
    <w:p w14:paraId="10A5F0E6" w14:textId="77777777" w:rsidR="00D46D05" w:rsidRDefault="0058352C" w:rsidP="00AA3044">
      <w:pPr>
        <w:sectPr w:rsidR="00D46D05" w:rsidSect="00E907D5">
          <w:headerReference w:type="first" r:id="rId37"/>
          <w:pgSz w:w="11906" w:h="16838"/>
          <w:pgMar w:top="1440" w:right="1440" w:bottom="1440" w:left="1440" w:header="708" w:footer="708" w:gutter="0"/>
          <w:cols w:space="708"/>
          <w:titlePg/>
          <w:docGrid w:linePitch="360"/>
        </w:sectPr>
      </w:pPr>
      <w:r>
        <w:t>There are a number of limitations to these budget standards – see the Committee’s 2024 Report.</w:t>
      </w:r>
      <w:r>
        <w:rPr>
          <w:rStyle w:val="Superscript"/>
        </w:rPr>
        <w:footnoteReference w:id="51"/>
      </w:r>
      <w:r>
        <w:t xml:space="preserve"> However, this analysis provides a range of evidence about the shortfalls in income for low-income families including the adequacy of income support and FTB compared with the estimated costs of living in a household free of deprivation. A summary of the most relevant findings is presented in Table 3.1 and Table 3.2.</w:t>
      </w:r>
      <w:r>
        <w:rPr>
          <w:rStyle w:val="Superscript"/>
        </w:rPr>
        <w:footnoteReference w:id="52"/>
      </w:r>
    </w:p>
    <w:p w14:paraId="4B27F116" w14:textId="77777777" w:rsidR="0058352C" w:rsidRDefault="0058352C" w:rsidP="009406F7">
      <w:pPr>
        <w:pStyle w:val="Heading5"/>
      </w:pPr>
      <w:r>
        <w:t xml:space="preserve">3.3.1.1 Budget standards for </w:t>
      </w:r>
      <w:r w:rsidRPr="004B0789">
        <w:t>couple</w:t>
      </w:r>
      <w:r>
        <w:t xml:space="preserve"> and single parent households</w:t>
      </w:r>
    </w:p>
    <w:p w14:paraId="5658C93C" w14:textId="77777777" w:rsidR="0058352C" w:rsidRDefault="0058352C" w:rsidP="00AA3044">
      <w:r>
        <w:t>Tables 3.1 and 3.2 present the budget standards for couple households and single parent households – that is, what it takes for these households to live a modest lifestyle across the categories of expenditure that families spend money on.</w:t>
      </w:r>
    </w:p>
    <w:p w14:paraId="272CE062" w14:textId="77777777" w:rsidR="0058352C" w:rsidRDefault="0058352C" w:rsidP="003D0A46">
      <w:pPr>
        <w:pStyle w:val="Captionheader"/>
      </w:pPr>
      <w:r>
        <w:t xml:space="preserve">Table 3.1: Budgets for </w:t>
      </w:r>
      <w:r w:rsidRPr="009406F7">
        <w:t>couple</w:t>
      </w:r>
      <w:r>
        <w:t xml:space="preserve"> headed </w:t>
      </w:r>
      <w:r w:rsidRPr="00AA3044">
        <w:t>households</w:t>
      </w:r>
      <w:r>
        <w:t xml:space="preserve"> by budget area ($pw) </w:t>
      </w:r>
    </w:p>
    <w:tbl>
      <w:tblPr>
        <w:tblStyle w:val="TableGrid"/>
        <w:tblW w:w="14286" w:type="dxa"/>
        <w:tblLayout w:type="fixed"/>
        <w:tblLook w:val="0020" w:firstRow="1" w:lastRow="0" w:firstColumn="0" w:lastColumn="0" w:noHBand="0" w:noVBand="0"/>
      </w:tblPr>
      <w:tblGrid>
        <w:gridCol w:w="2694"/>
        <w:gridCol w:w="1297"/>
        <w:gridCol w:w="1244"/>
        <w:gridCol w:w="1246"/>
        <w:gridCol w:w="1390"/>
        <w:gridCol w:w="1276"/>
        <w:gridCol w:w="1246"/>
        <w:gridCol w:w="1374"/>
        <w:gridCol w:w="1276"/>
        <w:gridCol w:w="1243"/>
      </w:tblGrid>
      <w:tr w:rsidR="0058352C" w14:paraId="00B1D0BA" w14:textId="77777777" w:rsidTr="002B25E4">
        <w:trPr>
          <w:cnfStyle w:val="100000000000" w:firstRow="1" w:lastRow="0" w:firstColumn="0" w:lastColumn="0" w:oddVBand="0" w:evenVBand="0" w:oddHBand="0" w:evenHBand="0" w:firstRowFirstColumn="0" w:firstRowLastColumn="0" w:lastRowFirstColumn="0" w:lastRowLastColumn="0"/>
          <w:trHeight w:val="57"/>
        </w:trPr>
        <w:tc>
          <w:tcPr>
            <w:tcW w:w="2694" w:type="dxa"/>
          </w:tcPr>
          <w:p w14:paraId="0481DC18" w14:textId="4D0EEDA8" w:rsidR="0058352C" w:rsidRPr="00D46D05" w:rsidRDefault="00915602" w:rsidP="00862B1D">
            <w:pPr>
              <w:rPr>
                <w:b/>
                <w:bCs/>
                <w:color w:val="FFFFFF" w:themeColor="background1"/>
                <w:lang w:val="en-GB"/>
              </w:rPr>
            </w:pPr>
            <w:r>
              <w:rPr>
                <w:b/>
                <w:bCs/>
                <w:color w:val="FFFFFF" w:themeColor="background1"/>
                <w:lang w:val="en-GB"/>
              </w:rPr>
              <w:t>Core</w:t>
            </w:r>
          </w:p>
        </w:tc>
        <w:tc>
          <w:tcPr>
            <w:tcW w:w="1297" w:type="dxa"/>
          </w:tcPr>
          <w:p w14:paraId="04E5314E" w14:textId="47AA853E" w:rsidR="0058352C" w:rsidRPr="00EB2C5D" w:rsidRDefault="00915602" w:rsidP="00862B1D">
            <w:pPr>
              <w:rPr>
                <w:b/>
                <w:bCs/>
                <w:color w:val="FFFFFF" w:themeColor="background1"/>
                <w:sz w:val="20"/>
                <w:szCs w:val="20"/>
              </w:rPr>
            </w:pPr>
            <w:r w:rsidRPr="00EB2C5D">
              <w:rPr>
                <w:b/>
                <w:bCs/>
                <w:color w:val="FFFFFF" w:themeColor="background1"/>
                <w:sz w:val="20"/>
                <w:szCs w:val="20"/>
              </w:rPr>
              <w:t xml:space="preserve">Couple - </w:t>
            </w:r>
            <w:r w:rsidR="0058352C" w:rsidRPr="00EB2C5D">
              <w:rPr>
                <w:b/>
                <w:bCs/>
                <w:color w:val="FFFFFF" w:themeColor="background1"/>
                <w:sz w:val="20"/>
                <w:szCs w:val="20"/>
              </w:rPr>
              <w:t>Single earner (FT, NILF)</w:t>
            </w:r>
          </w:p>
        </w:tc>
        <w:tc>
          <w:tcPr>
            <w:tcW w:w="1244" w:type="dxa"/>
          </w:tcPr>
          <w:p w14:paraId="67A133BB" w14:textId="40C995A5" w:rsidR="0058352C" w:rsidRPr="00EB2C5D" w:rsidRDefault="00915602" w:rsidP="00862B1D">
            <w:pPr>
              <w:rPr>
                <w:b/>
                <w:bCs/>
                <w:color w:val="FFFFFF" w:themeColor="background1"/>
                <w:sz w:val="20"/>
                <w:szCs w:val="20"/>
              </w:rPr>
            </w:pPr>
            <w:r w:rsidRPr="00EB2C5D">
              <w:rPr>
                <w:b/>
                <w:bCs/>
                <w:color w:val="FFFFFF" w:themeColor="background1"/>
                <w:sz w:val="20"/>
                <w:szCs w:val="20"/>
              </w:rPr>
              <w:t xml:space="preserve">Couple - </w:t>
            </w:r>
            <w:r w:rsidR="0058352C" w:rsidRPr="00EB2C5D">
              <w:rPr>
                <w:b/>
                <w:bCs/>
                <w:color w:val="FFFFFF" w:themeColor="background1"/>
                <w:sz w:val="20"/>
                <w:szCs w:val="20"/>
              </w:rPr>
              <w:t>Dual earner (FT, PT)</w:t>
            </w:r>
          </w:p>
        </w:tc>
        <w:tc>
          <w:tcPr>
            <w:tcW w:w="1246" w:type="dxa"/>
          </w:tcPr>
          <w:p w14:paraId="2E4A8831" w14:textId="7F0D2BF2" w:rsidR="0058352C" w:rsidRPr="00EB2C5D" w:rsidRDefault="00915602" w:rsidP="00862B1D">
            <w:pPr>
              <w:rPr>
                <w:b/>
                <w:bCs/>
                <w:color w:val="FFFFFF" w:themeColor="background1"/>
                <w:sz w:val="20"/>
                <w:szCs w:val="20"/>
              </w:rPr>
            </w:pPr>
            <w:r w:rsidRPr="00EB2C5D">
              <w:rPr>
                <w:b/>
                <w:bCs/>
                <w:color w:val="FFFFFF" w:themeColor="background1"/>
                <w:sz w:val="20"/>
                <w:szCs w:val="20"/>
              </w:rPr>
              <w:t xml:space="preserve">Couple - </w:t>
            </w:r>
            <w:r w:rsidR="0058352C" w:rsidRPr="00EB2C5D">
              <w:rPr>
                <w:b/>
                <w:bCs/>
                <w:color w:val="FFFFFF" w:themeColor="background1"/>
                <w:sz w:val="20"/>
                <w:szCs w:val="20"/>
              </w:rPr>
              <w:t xml:space="preserve">Unemployed </w:t>
            </w:r>
            <w:r w:rsidR="0058352C" w:rsidRPr="00EB2C5D">
              <w:rPr>
                <w:b/>
                <w:bCs/>
                <w:color w:val="FFFFFF" w:themeColor="background1"/>
                <w:sz w:val="20"/>
                <w:szCs w:val="20"/>
              </w:rPr>
              <w:br/>
              <w:t>(UN, UN)</w:t>
            </w:r>
          </w:p>
        </w:tc>
        <w:tc>
          <w:tcPr>
            <w:tcW w:w="1390" w:type="dxa"/>
          </w:tcPr>
          <w:p w14:paraId="7C5791EB" w14:textId="7F4B576F" w:rsidR="0058352C" w:rsidRPr="00EB2C5D" w:rsidRDefault="00915602" w:rsidP="00862B1D">
            <w:pPr>
              <w:rPr>
                <w:b/>
                <w:bCs/>
                <w:color w:val="FFFFFF" w:themeColor="background1"/>
                <w:sz w:val="20"/>
                <w:szCs w:val="20"/>
              </w:rPr>
            </w:pPr>
            <w:r w:rsidRPr="00EB2C5D">
              <w:rPr>
                <w:b/>
                <w:bCs/>
                <w:color w:val="FFFFFF" w:themeColor="background1"/>
                <w:sz w:val="20"/>
                <w:szCs w:val="20"/>
              </w:rPr>
              <w:t xml:space="preserve">Couple with one child - </w:t>
            </w:r>
            <w:r w:rsidR="0058352C" w:rsidRPr="00EB2C5D">
              <w:rPr>
                <w:b/>
                <w:bCs/>
                <w:color w:val="FFFFFF" w:themeColor="background1"/>
                <w:sz w:val="20"/>
                <w:szCs w:val="20"/>
              </w:rPr>
              <w:t>Single earner (FT, NILF)</w:t>
            </w:r>
          </w:p>
        </w:tc>
        <w:tc>
          <w:tcPr>
            <w:tcW w:w="1276" w:type="dxa"/>
          </w:tcPr>
          <w:p w14:paraId="4685E792" w14:textId="3B8B13D4" w:rsidR="0058352C" w:rsidRPr="00EB2C5D" w:rsidRDefault="00915602" w:rsidP="00862B1D">
            <w:pPr>
              <w:rPr>
                <w:b/>
                <w:bCs/>
                <w:color w:val="FFFFFF" w:themeColor="background1"/>
                <w:sz w:val="20"/>
                <w:szCs w:val="20"/>
              </w:rPr>
            </w:pPr>
            <w:r w:rsidRPr="00EB2C5D">
              <w:rPr>
                <w:b/>
                <w:bCs/>
                <w:color w:val="FFFFFF" w:themeColor="background1"/>
                <w:sz w:val="20"/>
                <w:szCs w:val="20"/>
              </w:rPr>
              <w:t xml:space="preserve">Couple with one child - </w:t>
            </w:r>
            <w:r w:rsidR="0058352C" w:rsidRPr="00EB2C5D">
              <w:rPr>
                <w:b/>
                <w:bCs/>
                <w:color w:val="FFFFFF" w:themeColor="background1"/>
                <w:sz w:val="20"/>
                <w:szCs w:val="20"/>
              </w:rPr>
              <w:t>Dual earner (FT, PT)</w:t>
            </w:r>
          </w:p>
        </w:tc>
        <w:tc>
          <w:tcPr>
            <w:tcW w:w="1246" w:type="dxa"/>
          </w:tcPr>
          <w:p w14:paraId="1A11A7FB" w14:textId="517220A3" w:rsidR="0058352C" w:rsidRPr="00EB2C5D" w:rsidRDefault="00915602" w:rsidP="00862B1D">
            <w:pPr>
              <w:rPr>
                <w:b/>
                <w:bCs/>
                <w:color w:val="FFFFFF" w:themeColor="background1"/>
                <w:sz w:val="20"/>
                <w:szCs w:val="20"/>
              </w:rPr>
            </w:pPr>
            <w:r w:rsidRPr="00EB2C5D">
              <w:rPr>
                <w:b/>
                <w:bCs/>
                <w:color w:val="FFFFFF" w:themeColor="background1"/>
                <w:sz w:val="20"/>
                <w:szCs w:val="20"/>
              </w:rPr>
              <w:t xml:space="preserve">Couple with one child - </w:t>
            </w:r>
            <w:r w:rsidR="0058352C" w:rsidRPr="00EB2C5D">
              <w:rPr>
                <w:b/>
                <w:bCs/>
                <w:color w:val="FFFFFF" w:themeColor="background1"/>
                <w:sz w:val="20"/>
                <w:szCs w:val="20"/>
              </w:rPr>
              <w:t xml:space="preserve">Unemployed </w:t>
            </w:r>
            <w:r w:rsidR="0058352C" w:rsidRPr="00EB2C5D">
              <w:rPr>
                <w:b/>
                <w:bCs/>
                <w:color w:val="FFFFFF" w:themeColor="background1"/>
                <w:sz w:val="20"/>
                <w:szCs w:val="20"/>
              </w:rPr>
              <w:br/>
              <w:t>(UN,UN)</w:t>
            </w:r>
          </w:p>
        </w:tc>
        <w:tc>
          <w:tcPr>
            <w:tcW w:w="1374" w:type="dxa"/>
          </w:tcPr>
          <w:p w14:paraId="3265F6CA" w14:textId="741B1D35" w:rsidR="0058352C" w:rsidRPr="00EB2C5D" w:rsidRDefault="00A329CD" w:rsidP="00862B1D">
            <w:pPr>
              <w:rPr>
                <w:b/>
                <w:bCs/>
                <w:color w:val="FFFFFF" w:themeColor="background1"/>
                <w:sz w:val="20"/>
                <w:szCs w:val="20"/>
              </w:rPr>
            </w:pPr>
            <w:r w:rsidRPr="00EB2C5D">
              <w:rPr>
                <w:b/>
                <w:bCs/>
                <w:color w:val="FFFFFF" w:themeColor="background1"/>
                <w:sz w:val="20"/>
                <w:szCs w:val="20"/>
              </w:rPr>
              <w:t xml:space="preserve">Couple with two </w:t>
            </w:r>
            <w:r w:rsidR="004E1A9D" w:rsidRPr="00EB2C5D">
              <w:rPr>
                <w:b/>
                <w:bCs/>
                <w:color w:val="FFFFFF" w:themeColor="background1"/>
                <w:sz w:val="20"/>
                <w:szCs w:val="20"/>
              </w:rPr>
              <w:t>children -</w:t>
            </w:r>
            <w:r w:rsidRPr="00EB2C5D">
              <w:rPr>
                <w:b/>
                <w:bCs/>
                <w:color w:val="FFFFFF" w:themeColor="background1"/>
                <w:sz w:val="20"/>
                <w:szCs w:val="20"/>
              </w:rPr>
              <w:t xml:space="preserve"> </w:t>
            </w:r>
            <w:r w:rsidR="0058352C" w:rsidRPr="00EB2C5D">
              <w:rPr>
                <w:b/>
                <w:bCs/>
                <w:color w:val="FFFFFF" w:themeColor="background1"/>
                <w:sz w:val="20"/>
                <w:szCs w:val="20"/>
              </w:rPr>
              <w:t>Single earner (FT, NILF)</w:t>
            </w:r>
          </w:p>
        </w:tc>
        <w:tc>
          <w:tcPr>
            <w:tcW w:w="1276" w:type="dxa"/>
          </w:tcPr>
          <w:p w14:paraId="0CB97C7A" w14:textId="1F9DADAB" w:rsidR="0058352C" w:rsidRPr="00EB2C5D" w:rsidRDefault="004E1A9D" w:rsidP="00862B1D">
            <w:pPr>
              <w:rPr>
                <w:b/>
                <w:bCs/>
                <w:color w:val="FFFFFF" w:themeColor="background1"/>
                <w:sz w:val="20"/>
                <w:szCs w:val="20"/>
              </w:rPr>
            </w:pPr>
            <w:r w:rsidRPr="00EB2C5D">
              <w:rPr>
                <w:b/>
                <w:bCs/>
                <w:color w:val="FFFFFF" w:themeColor="background1"/>
                <w:sz w:val="20"/>
                <w:szCs w:val="20"/>
              </w:rPr>
              <w:t xml:space="preserve">Couple with two children - </w:t>
            </w:r>
            <w:r w:rsidR="0058352C" w:rsidRPr="00EB2C5D">
              <w:rPr>
                <w:b/>
                <w:bCs/>
                <w:color w:val="FFFFFF" w:themeColor="background1"/>
                <w:sz w:val="20"/>
                <w:szCs w:val="20"/>
              </w:rPr>
              <w:t>Dual earner (FT, PT)</w:t>
            </w:r>
          </w:p>
        </w:tc>
        <w:tc>
          <w:tcPr>
            <w:tcW w:w="1243" w:type="dxa"/>
          </w:tcPr>
          <w:p w14:paraId="42E906AC" w14:textId="254E76CD" w:rsidR="0058352C" w:rsidRPr="00EB2C5D" w:rsidRDefault="00EB2C5D" w:rsidP="00862B1D">
            <w:pPr>
              <w:rPr>
                <w:b/>
                <w:bCs/>
                <w:color w:val="FFFFFF" w:themeColor="background1"/>
                <w:sz w:val="20"/>
                <w:szCs w:val="20"/>
              </w:rPr>
            </w:pPr>
            <w:r w:rsidRPr="00EB2C5D">
              <w:rPr>
                <w:b/>
                <w:bCs/>
                <w:color w:val="FFFFFF" w:themeColor="background1"/>
                <w:sz w:val="20"/>
                <w:szCs w:val="20"/>
              </w:rPr>
              <w:t xml:space="preserve">Couple with two children - </w:t>
            </w:r>
            <w:r w:rsidR="0058352C" w:rsidRPr="00EB2C5D">
              <w:rPr>
                <w:b/>
                <w:bCs/>
                <w:color w:val="FFFFFF" w:themeColor="background1"/>
                <w:sz w:val="20"/>
                <w:szCs w:val="20"/>
              </w:rPr>
              <w:t xml:space="preserve">Unemployed </w:t>
            </w:r>
            <w:r w:rsidR="0058352C" w:rsidRPr="00EB2C5D">
              <w:rPr>
                <w:b/>
                <w:bCs/>
                <w:color w:val="FFFFFF" w:themeColor="background1"/>
                <w:sz w:val="20"/>
                <w:szCs w:val="20"/>
              </w:rPr>
              <w:br/>
              <w:t>(UN, UN)</w:t>
            </w:r>
          </w:p>
        </w:tc>
      </w:tr>
      <w:tr w:rsidR="0058352C" w14:paraId="6C15274D"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0D450364" w14:textId="77777777" w:rsidR="0058352C" w:rsidRDefault="0058352C" w:rsidP="00862B1D">
            <w:r>
              <w:t>Food</w:t>
            </w:r>
          </w:p>
        </w:tc>
        <w:tc>
          <w:tcPr>
            <w:tcW w:w="1297" w:type="dxa"/>
          </w:tcPr>
          <w:p w14:paraId="2B9FDC3C" w14:textId="77777777" w:rsidR="0058352C" w:rsidRDefault="0058352C" w:rsidP="00862B1D">
            <w:r>
              <w:t>180</w:t>
            </w:r>
          </w:p>
        </w:tc>
        <w:tc>
          <w:tcPr>
            <w:tcW w:w="1244" w:type="dxa"/>
          </w:tcPr>
          <w:p w14:paraId="2ED0B986" w14:textId="77777777" w:rsidR="0058352C" w:rsidRDefault="0058352C" w:rsidP="00862B1D">
            <w:r>
              <w:t>180</w:t>
            </w:r>
          </w:p>
        </w:tc>
        <w:tc>
          <w:tcPr>
            <w:tcW w:w="1246" w:type="dxa"/>
          </w:tcPr>
          <w:p w14:paraId="186A0759" w14:textId="77777777" w:rsidR="0058352C" w:rsidRDefault="0058352C" w:rsidP="00862B1D">
            <w:r>
              <w:t>171</w:t>
            </w:r>
          </w:p>
        </w:tc>
        <w:tc>
          <w:tcPr>
            <w:tcW w:w="1390" w:type="dxa"/>
          </w:tcPr>
          <w:p w14:paraId="36A8A79E" w14:textId="77777777" w:rsidR="0058352C" w:rsidRDefault="0058352C" w:rsidP="00862B1D">
            <w:r>
              <w:t>221</w:t>
            </w:r>
          </w:p>
        </w:tc>
        <w:tc>
          <w:tcPr>
            <w:tcW w:w="1276" w:type="dxa"/>
          </w:tcPr>
          <w:p w14:paraId="7F331A68" w14:textId="77777777" w:rsidR="0058352C" w:rsidRDefault="0058352C" w:rsidP="00862B1D">
            <w:r>
              <w:t>221</w:t>
            </w:r>
          </w:p>
        </w:tc>
        <w:tc>
          <w:tcPr>
            <w:tcW w:w="1246" w:type="dxa"/>
          </w:tcPr>
          <w:p w14:paraId="668908F5" w14:textId="77777777" w:rsidR="0058352C" w:rsidRDefault="0058352C" w:rsidP="00862B1D">
            <w:r>
              <w:t>210</w:t>
            </w:r>
          </w:p>
        </w:tc>
        <w:tc>
          <w:tcPr>
            <w:tcW w:w="1374" w:type="dxa"/>
          </w:tcPr>
          <w:p w14:paraId="32297E8A" w14:textId="77777777" w:rsidR="0058352C" w:rsidRDefault="0058352C" w:rsidP="00862B1D">
            <w:r>
              <w:t>279</w:t>
            </w:r>
          </w:p>
        </w:tc>
        <w:tc>
          <w:tcPr>
            <w:tcW w:w="1276" w:type="dxa"/>
          </w:tcPr>
          <w:p w14:paraId="7CE83E4F" w14:textId="77777777" w:rsidR="0058352C" w:rsidRDefault="0058352C" w:rsidP="00862B1D">
            <w:r>
              <w:t>279</w:t>
            </w:r>
          </w:p>
        </w:tc>
        <w:tc>
          <w:tcPr>
            <w:tcW w:w="1243" w:type="dxa"/>
          </w:tcPr>
          <w:p w14:paraId="74AB5628" w14:textId="77777777" w:rsidR="0058352C" w:rsidRDefault="0058352C" w:rsidP="00862B1D">
            <w:r>
              <w:t>266</w:t>
            </w:r>
          </w:p>
        </w:tc>
      </w:tr>
      <w:tr w:rsidR="0058352C" w14:paraId="104DFAA9" w14:textId="77777777" w:rsidTr="002B25E4">
        <w:trPr>
          <w:trHeight w:val="57"/>
        </w:trPr>
        <w:tc>
          <w:tcPr>
            <w:tcW w:w="2694" w:type="dxa"/>
          </w:tcPr>
          <w:p w14:paraId="0291AF09" w14:textId="77777777" w:rsidR="0058352C" w:rsidRDefault="0058352C" w:rsidP="00862B1D">
            <w:r>
              <w:t>Personal Care</w:t>
            </w:r>
          </w:p>
        </w:tc>
        <w:tc>
          <w:tcPr>
            <w:tcW w:w="1297" w:type="dxa"/>
          </w:tcPr>
          <w:p w14:paraId="29F49BB3" w14:textId="77777777" w:rsidR="0058352C" w:rsidRDefault="0058352C" w:rsidP="00862B1D">
            <w:r>
              <w:t>31</w:t>
            </w:r>
          </w:p>
        </w:tc>
        <w:tc>
          <w:tcPr>
            <w:tcW w:w="1244" w:type="dxa"/>
          </w:tcPr>
          <w:p w14:paraId="2805FB0C" w14:textId="77777777" w:rsidR="0058352C" w:rsidRDefault="0058352C" w:rsidP="00862B1D">
            <w:r>
              <w:t>38</w:t>
            </w:r>
          </w:p>
        </w:tc>
        <w:tc>
          <w:tcPr>
            <w:tcW w:w="1246" w:type="dxa"/>
          </w:tcPr>
          <w:p w14:paraId="087CBDC0" w14:textId="77777777" w:rsidR="0058352C" w:rsidRDefault="0058352C" w:rsidP="00862B1D">
            <w:r>
              <w:t>29</w:t>
            </w:r>
          </w:p>
        </w:tc>
        <w:tc>
          <w:tcPr>
            <w:tcW w:w="1390" w:type="dxa"/>
          </w:tcPr>
          <w:p w14:paraId="34881FAE" w14:textId="77777777" w:rsidR="0058352C" w:rsidRDefault="0058352C" w:rsidP="00862B1D">
            <w:r>
              <w:t>38</w:t>
            </w:r>
          </w:p>
        </w:tc>
        <w:tc>
          <w:tcPr>
            <w:tcW w:w="1276" w:type="dxa"/>
          </w:tcPr>
          <w:p w14:paraId="65342123" w14:textId="77777777" w:rsidR="0058352C" w:rsidRDefault="0058352C" w:rsidP="00862B1D">
            <w:r>
              <w:t>46</w:t>
            </w:r>
          </w:p>
        </w:tc>
        <w:tc>
          <w:tcPr>
            <w:tcW w:w="1246" w:type="dxa"/>
          </w:tcPr>
          <w:p w14:paraId="1BE82E22" w14:textId="77777777" w:rsidR="0058352C" w:rsidRDefault="0058352C" w:rsidP="00862B1D">
            <w:r>
              <w:t>37</w:t>
            </w:r>
          </w:p>
        </w:tc>
        <w:tc>
          <w:tcPr>
            <w:tcW w:w="1374" w:type="dxa"/>
          </w:tcPr>
          <w:p w14:paraId="353E8FD7" w14:textId="77777777" w:rsidR="0058352C" w:rsidRDefault="0058352C" w:rsidP="00862B1D">
            <w:r>
              <w:t>45</w:t>
            </w:r>
          </w:p>
        </w:tc>
        <w:tc>
          <w:tcPr>
            <w:tcW w:w="1276" w:type="dxa"/>
          </w:tcPr>
          <w:p w14:paraId="3C20FB81" w14:textId="77777777" w:rsidR="0058352C" w:rsidRDefault="0058352C" w:rsidP="00862B1D">
            <w:r>
              <w:t>52</w:t>
            </w:r>
          </w:p>
        </w:tc>
        <w:tc>
          <w:tcPr>
            <w:tcW w:w="1243" w:type="dxa"/>
          </w:tcPr>
          <w:p w14:paraId="585D59E1" w14:textId="77777777" w:rsidR="0058352C" w:rsidRDefault="0058352C" w:rsidP="00862B1D">
            <w:r>
              <w:t>43</w:t>
            </w:r>
          </w:p>
        </w:tc>
      </w:tr>
      <w:tr w:rsidR="0058352C" w14:paraId="4261C3ED"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1A95EAC8" w14:textId="77777777" w:rsidR="0058352C" w:rsidRDefault="0058352C" w:rsidP="00862B1D">
            <w:r>
              <w:t>Clothing &amp; Footwear</w:t>
            </w:r>
          </w:p>
        </w:tc>
        <w:tc>
          <w:tcPr>
            <w:tcW w:w="1297" w:type="dxa"/>
          </w:tcPr>
          <w:p w14:paraId="045CB5C7" w14:textId="77777777" w:rsidR="0058352C" w:rsidRDefault="0058352C" w:rsidP="00862B1D">
            <w:r>
              <w:t>20</w:t>
            </w:r>
          </w:p>
        </w:tc>
        <w:tc>
          <w:tcPr>
            <w:tcW w:w="1244" w:type="dxa"/>
          </w:tcPr>
          <w:p w14:paraId="73B652D4" w14:textId="77777777" w:rsidR="0058352C" w:rsidRDefault="0058352C" w:rsidP="00862B1D">
            <w:r>
              <w:t>27</w:t>
            </w:r>
          </w:p>
        </w:tc>
        <w:tc>
          <w:tcPr>
            <w:tcW w:w="1246" w:type="dxa"/>
          </w:tcPr>
          <w:p w14:paraId="3494906B" w14:textId="77777777" w:rsidR="0058352C" w:rsidRDefault="0058352C" w:rsidP="00862B1D">
            <w:r>
              <w:t>16</w:t>
            </w:r>
          </w:p>
        </w:tc>
        <w:tc>
          <w:tcPr>
            <w:tcW w:w="1390" w:type="dxa"/>
          </w:tcPr>
          <w:p w14:paraId="42752705" w14:textId="77777777" w:rsidR="0058352C" w:rsidRDefault="0058352C" w:rsidP="00862B1D">
            <w:r>
              <w:t>30</w:t>
            </w:r>
          </w:p>
        </w:tc>
        <w:tc>
          <w:tcPr>
            <w:tcW w:w="1276" w:type="dxa"/>
          </w:tcPr>
          <w:p w14:paraId="2366D5F7" w14:textId="77777777" w:rsidR="0058352C" w:rsidRDefault="0058352C" w:rsidP="00862B1D">
            <w:r>
              <w:t>36</w:t>
            </w:r>
          </w:p>
        </w:tc>
        <w:tc>
          <w:tcPr>
            <w:tcW w:w="1246" w:type="dxa"/>
          </w:tcPr>
          <w:p w14:paraId="3B2B34D4" w14:textId="77777777" w:rsidR="0058352C" w:rsidRDefault="0058352C" w:rsidP="00862B1D">
            <w:r>
              <w:t>22</w:t>
            </w:r>
          </w:p>
        </w:tc>
        <w:tc>
          <w:tcPr>
            <w:tcW w:w="1374" w:type="dxa"/>
          </w:tcPr>
          <w:p w14:paraId="03968987" w14:textId="77777777" w:rsidR="0058352C" w:rsidRDefault="0058352C" w:rsidP="00862B1D">
            <w:r>
              <w:t>40</w:t>
            </w:r>
          </w:p>
        </w:tc>
        <w:tc>
          <w:tcPr>
            <w:tcW w:w="1276" w:type="dxa"/>
          </w:tcPr>
          <w:p w14:paraId="4126B1B8" w14:textId="77777777" w:rsidR="0058352C" w:rsidRDefault="0058352C" w:rsidP="00862B1D">
            <w:r>
              <w:t>46</w:t>
            </w:r>
          </w:p>
        </w:tc>
        <w:tc>
          <w:tcPr>
            <w:tcW w:w="1243" w:type="dxa"/>
          </w:tcPr>
          <w:p w14:paraId="047CCA19" w14:textId="77777777" w:rsidR="0058352C" w:rsidRDefault="0058352C" w:rsidP="00862B1D">
            <w:r>
              <w:t>28</w:t>
            </w:r>
          </w:p>
        </w:tc>
      </w:tr>
      <w:tr w:rsidR="0058352C" w14:paraId="7A6634A8" w14:textId="77777777" w:rsidTr="002B25E4">
        <w:trPr>
          <w:trHeight w:val="57"/>
        </w:trPr>
        <w:tc>
          <w:tcPr>
            <w:tcW w:w="2694" w:type="dxa"/>
          </w:tcPr>
          <w:p w14:paraId="3BA62055" w14:textId="77777777" w:rsidR="0058352C" w:rsidRDefault="0058352C" w:rsidP="00862B1D">
            <w:r>
              <w:t>Recreation</w:t>
            </w:r>
          </w:p>
        </w:tc>
        <w:tc>
          <w:tcPr>
            <w:tcW w:w="1297" w:type="dxa"/>
          </w:tcPr>
          <w:p w14:paraId="6F33306C" w14:textId="77777777" w:rsidR="0058352C" w:rsidRDefault="0058352C" w:rsidP="00862B1D">
            <w:r>
              <w:t>52</w:t>
            </w:r>
          </w:p>
        </w:tc>
        <w:tc>
          <w:tcPr>
            <w:tcW w:w="1244" w:type="dxa"/>
          </w:tcPr>
          <w:p w14:paraId="19D58D62" w14:textId="77777777" w:rsidR="0058352C" w:rsidRDefault="0058352C" w:rsidP="00862B1D">
            <w:r>
              <w:t>52</w:t>
            </w:r>
          </w:p>
        </w:tc>
        <w:tc>
          <w:tcPr>
            <w:tcW w:w="1246" w:type="dxa"/>
          </w:tcPr>
          <w:p w14:paraId="309D9C87" w14:textId="77777777" w:rsidR="0058352C" w:rsidRDefault="0058352C" w:rsidP="00862B1D">
            <w:r>
              <w:t>27</w:t>
            </w:r>
          </w:p>
        </w:tc>
        <w:tc>
          <w:tcPr>
            <w:tcW w:w="1390" w:type="dxa"/>
          </w:tcPr>
          <w:p w14:paraId="298ABC2A" w14:textId="77777777" w:rsidR="0058352C" w:rsidRDefault="0058352C" w:rsidP="00862B1D">
            <w:r>
              <w:t>85</w:t>
            </w:r>
          </w:p>
        </w:tc>
        <w:tc>
          <w:tcPr>
            <w:tcW w:w="1276" w:type="dxa"/>
          </w:tcPr>
          <w:p w14:paraId="4A6157EC" w14:textId="77777777" w:rsidR="0058352C" w:rsidRDefault="0058352C" w:rsidP="00862B1D">
            <w:r>
              <w:t>85</w:t>
            </w:r>
          </w:p>
        </w:tc>
        <w:tc>
          <w:tcPr>
            <w:tcW w:w="1246" w:type="dxa"/>
          </w:tcPr>
          <w:p w14:paraId="1376C936" w14:textId="77777777" w:rsidR="0058352C" w:rsidRDefault="0058352C" w:rsidP="00862B1D">
            <w:r>
              <w:t>47</w:t>
            </w:r>
          </w:p>
        </w:tc>
        <w:tc>
          <w:tcPr>
            <w:tcW w:w="1374" w:type="dxa"/>
          </w:tcPr>
          <w:p w14:paraId="4F11D33D" w14:textId="77777777" w:rsidR="0058352C" w:rsidRDefault="0058352C" w:rsidP="00862B1D">
            <w:r>
              <w:t>104</w:t>
            </w:r>
          </w:p>
        </w:tc>
        <w:tc>
          <w:tcPr>
            <w:tcW w:w="1276" w:type="dxa"/>
          </w:tcPr>
          <w:p w14:paraId="79E1B4F5" w14:textId="77777777" w:rsidR="0058352C" w:rsidRDefault="0058352C" w:rsidP="00862B1D">
            <w:r>
              <w:t>104</w:t>
            </w:r>
          </w:p>
        </w:tc>
        <w:tc>
          <w:tcPr>
            <w:tcW w:w="1243" w:type="dxa"/>
          </w:tcPr>
          <w:p w14:paraId="62E80720" w14:textId="77777777" w:rsidR="0058352C" w:rsidRDefault="0058352C" w:rsidP="00862B1D">
            <w:r>
              <w:t>64</w:t>
            </w:r>
          </w:p>
        </w:tc>
      </w:tr>
      <w:tr w:rsidR="0058352C" w14:paraId="50070351"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3DFF0FA9" w14:textId="77777777" w:rsidR="0058352C" w:rsidRDefault="0058352C" w:rsidP="00862B1D">
            <w:r>
              <w:t>Household Goods &amp; Services</w:t>
            </w:r>
          </w:p>
        </w:tc>
        <w:tc>
          <w:tcPr>
            <w:tcW w:w="1297" w:type="dxa"/>
          </w:tcPr>
          <w:p w14:paraId="7D089F2E" w14:textId="77777777" w:rsidR="0058352C" w:rsidRDefault="0058352C" w:rsidP="00862B1D">
            <w:r>
              <w:t>129</w:t>
            </w:r>
          </w:p>
        </w:tc>
        <w:tc>
          <w:tcPr>
            <w:tcW w:w="1244" w:type="dxa"/>
          </w:tcPr>
          <w:p w14:paraId="4ECFB147" w14:textId="77777777" w:rsidR="0058352C" w:rsidRDefault="0058352C" w:rsidP="00862B1D">
            <w:r>
              <w:t>135</w:t>
            </w:r>
          </w:p>
        </w:tc>
        <w:tc>
          <w:tcPr>
            <w:tcW w:w="1246" w:type="dxa"/>
          </w:tcPr>
          <w:p w14:paraId="10D0DD84" w14:textId="77777777" w:rsidR="0058352C" w:rsidRDefault="0058352C" w:rsidP="00862B1D">
            <w:r>
              <w:t>115</w:t>
            </w:r>
          </w:p>
        </w:tc>
        <w:tc>
          <w:tcPr>
            <w:tcW w:w="1390" w:type="dxa"/>
          </w:tcPr>
          <w:p w14:paraId="37CED9EF" w14:textId="77777777" w:rsidR="0058352C" w:rsidRDefault="0058352C" w:rsidP="00862B1D">
            <w:r>
              <w:t>154</w:t>
            </w:r>
          </w:p>
        </w:tc>
        <w:tc>
          <w:tcPr>
            <w:tcW w:w="1276" w:type="dxa"/>
          </w:tcPr>
          <w:p w14:paraId="158B7C85" w14:textId="77777777" w:rsidR="0058352C" w:rsidRDefault="0058352C" w:rsidP="00862B1D">
            <w:r>
              <w:t>156</w:t>
            </w:r>
          </w:p>
        </w:tc>
        <w:tc>
          <w:tcPr>
            <w:tcW w:w="1246" w:type="dxa"/>
          </w:tcPr>
          <w:p w14:paraId="2334B3DD" w14:textId="77777777" w:rsidR="0058352C" w:rsidRDefault="0058352C" w:rsidP="00862B1D">
            <w:r>
              <w:t>137</w:t>
            </w:r>
          </w:p>
        </w:tc>
        <w:tc>
          <w:tcPr>
            <w:tcW w:w="1374" w:type="dxa"/>
          </w:tcPr>
          <w:p w14:paraId="37E4EBF1" w14:textId="77777777" w:rsidR="0058352C" w:rsidRDefault="0058352C" w:rsidP="00862B1D">
            <w:r>
              <w:t>163</w:t>
            </w:r>
          </w:p>
        </w:tc>
        <w:tc>
          <w:tcPr>
            <w:tcW w:w="1276" w:type="dxa"/>
          </w:tcPr>
          <w:p w14:paraId="643C6167" w14:textId="77777777" w:rsidR="0058352C" w:rsidRDefault="0058352C" w:rsidP="00862B1D">
            <w:r>
              <w:t>165</w:t>
            </w:r>
          </w:p>
        </w:tc>
        <w:tc>
          <w:tcPr>
            <w:tcW w:w="1243" w:type="dxa"/>
          </w:tcPr>
          <w:p w14:paraId="7B7198FC" w14:textId="77777777" w:rsidR="0058352C" w:rsidRDefault="0058352C" w:rsidP="00862B1D">
            <w:r>
              <w:t>146</w:t>
            </w:r>
          </w:p>
        </w:tc>
      </w:tr>
      <w:tr w:rsidR="0058352C" w14:paraId="074F1ADC" w14:textId="77777777" w:rsidTr="002B25E4">
        <w:trPr>
          <w:trHeight w:val="57"/>
        </w:trPr>
        <w:tc>
          <w:tcPr>
            <w:tcW w:w="2694" w:type="dxa"/>
          </w:tcPr>
          <w:p w14:paraId="3817195C" w14:textId="77777777" w:rsidR="0058352C" w:rsidRDefault="0058352C" w:rsidP="00862B1D">
            <w:r>
              <w:t>Health</w:t>
            </w:r>
          </w:p>
        </w:tc>
        <w:tc>
          <w:tcPr>
            <w:tcW w:w="1297" w:type="dxa"/>
          </w:tcPr>
          <w:p w14:paraId="6934BD94" w14:textId="77777777" w:rsidR="0058352C" w:rsidRDefault="0058352C" w:rsidP="00862B1D">
            <w:r>
              <w:t>25</w:t>
            </w:r>
          </w:p>
        </w:tc>
        <w:tc>
          <w:tcPr>
            <w:tcW w:w="1244" w:type="dxa"/>
          </w:tcPr>
          <w:p w14:paraId="2759CAD5" w14:textId="77777777" w:rsidR="0058352C" w:rsidRDefault="0058352C" w:rsidP="00862B1D">
            <w:r>
              <w:t>25</w:t>
            </w:r>
          </w:p>
        </w:tc>
        <w:tc>
          <w:tcPr>
            <w:tcW w:w="1246" w:type="dxa"/>
          </w:tcPr>
          <w:p w14:paraId="3AC70EB8" w14:textId="77777777" w:rsidR="0058352C" w:rsidRDefault="0058352C" w:rsidP="00862B1D">
            <w:r>
              <w:t>25</w:t>
            </w:r>
          </w:p>
        </w:tc>
        <w:tc>
          <w:tcPr>
            <w:tcW w:w="1390" w:type="dxa"/>
          </w:tcPr>
          <w:p w14:paraId="018C6B4F" w14:textId="77777777" w:rsidR="0058352C" w:rsidRDefault="0058352C" w:rsidP="00862B1D">
            <w:r>
              <w:t>38</w:t>
            </w:r>
          </w:p>
        </w:tc>
        <w:tc>
          <w:tcPr>
            <w:tcW w:w="1276" w:type="dxa"/>
          </w:tcPr>
          <w:p w14:paraId="02FD6D9A" w14:textId="77777777" w:rsidR="0058352C" w:rsidRDefault="0058352C" w:rsidP="00862B1D">
            <w:r>
              <w:t>38</w:t>
            </w:r>
          </w:p>
        </w:tc>
        <w:tc>
          <w:tcPr>
            <w:tcW w:w="1246" w:type="dxa"/>
          </w:tcPr>
          <w:p w14:paraId="4F624D64" w14:textId="77777777" w:rsidR="0058352C" w:rsidRDefault="0058352C" w:rsidP="00862B1D">
            <w:r>
              <w:t>38</w:t>
            </w:r>
          </w:p>
        </w:tc>
        <w:tc>
          <w:tcPr>
            <w:tcW w:w="1374" w:type="dxa"/>
          </w:tcPr>
          <w:p w14:paraId="093FCD42" w14:textId="77777777" w:rsidR="0058352C" w:rsidRDefault="0058352C" w:rsidP="00862B1D">
            <w:r>
              <w:t>51</w:t>
            </w:r>
          </w:p>
        </w:tc>
        <w:tc>
          <w:tcPr>
            <w:tcW w:w="1276" w:type="dxa"/>
          </w:tcPr>
          <w:p w14:paraId="6FB2129F" w14:textId="77777777" w:rsidR="0058352C" w:rsidRDefault="0058352C" w:rsidP="00862B1D">
            <w:r>
              <w:t>51</w:t>
            </w:r>
          </w:p>
        </w:tc>
        <w:tc>
          <w:tcPr>
            <w:tcW w:w="1243" w:type="dxa"/>
          </w:tcPr>
          <w:p w14:paraId="1D816010" w14:textId="77777777" w:rsidR="0058352C" w:rsidRDefault="0058352C" w:rsidP="00862B1D">
            <w:r>
              <w:t>51</w:t>
            </w:r>
          </w:p>
        </w:tc>
      </w:tr>
      <w:tr w:rsidR="0058352C" w14:paraId="2C61606B"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00C6239F" w14:textId="77777777" w:rsidR="0058352C" w:rsidRDefault="0058352C" w:rsidP="00862B1D">
            <w:r>
              <w:t>Transport</w:t>
            </w:r>
          </w:p>
        </w:tc>
        <w:tc>
          <w:tcPr>
            <w:tcW w:w="1297" w:type="dxa"/>
          </w:tcPr>
          <w:p w14:paraId="4C5138FE" w14:textId="77777777" w:rsidR="0058352C" w:rsidRDefault="0058352C" w:rsidP="00862B1D">
            <w:r>
              <w:t>196</w:t>
            </w:r>
          </w:p>
        </w:tc>
        <w:tc>
          <w:tcPr>
            <w:tcW w:w="1244" w:type="dxa"/>
          </w:tcPr>
          <w:p w14:paraId="630444E2" w14:textId="77777777" w:rsidR="0058352C" w:rsidRDefault="0058352C" w:rsidP="00862B1D">
            <w:r>
              <w:t>196</w:t>
            </w:r>
          </w:p>
        </w:tc>
        <w:tc>
          <w:tcPr>
            <w:tcW w:w="1246" w:type="dxa"/>
          </w:tcPr>
          <w:p w14:paraId="35D38AE3" w14:textId="77777777" w:rsidR="0058352C" w:rsidRDefault="0058352C" w:rsidP="00862B1D">
            <w:r>
              <w:t>56</w:t>
            </w:r>
          </w:p>
        </w:tc>
        <w:tc>
          <w:tcPr>
            <w:tcW w:w="1390" w:type="dxa"/>
          </w:tcPr>
          <w:p w14:paraId="0F83F8D0" w14:textId="77777777" w:rsidR="0058352C" w:rsidRDefault="0058352C" w:rsidP="00862B1D">
            <w:r>
              <w:t>230</w:t>
            </w:r>
          </w:p>
        </w:tc>
        <w:tc>
          <w:tcPr>
            <w:tcW w:w="1276" w:type="dxa"/>
          </w:tcPr>
          <w:p w14:paraId="54ED0EF0" w14:textId="77777777" w:rsidR="0058352C" w:rsidRDefault="0058352C" w:rsidP="00862B1D">
            <w:r>
              <w:t>230</w:t>
            </w:r>
          </w:p>
        </w:tc>
        <w:tc>
          <w:tcPr>
            <w:tcW w:w="1246" w:type="dxa"/>
          </w:tcPr>
          <w:p w14:paraId="2563030D" w14:textId="77777777" w:rsidR="0058352C" w:rsidRDefault="0058352C" w:rsidP="00862B1D">
            <w:r>
              <w:t>198</w:t>
            </w:r>
          </w:p>
        </w:tc>
        <w:tc>
          <w:tcPr>
            <w:tcW w:w="1374" w:type="dxa"/>
          </w:tcPr>
          <w:p w14:paraId="6278D8D8" w14:textId="77777777" w:rsidR="0058352C" w:rsidRDefault="0058352C" w:rsidP="00862B1D">
            <w:r>
              <w:t>231</w:t>
            </w:r>
          </w:p>
        </w:tc>
        <w:tc>
          <w:tcPr>
            <w:tcW w:w="1276" w:type="dxa"/>
          </w:tcPr>
          <w:p w14:paraId="5123CF7A" w14:textId="77777777" w:rsidR="0058352C" w:rsidRDefault="0058352C" w:rsidP="00862B1D">
            <w:r>
              <w:t>231</w:t>
            </w:r>
          </w:p>
        </w:tc>
        <w:tc>
          <w:tcPr>
            <w:tcW w:w="1243" w:type="dxa"/>
          </w:tcPr>
          <w:p w14:paraId="65DB6292" w14:textId="77777777" w:rsidR="0058352C" w:rsidRDefault="0058352C" w:rsidP="00862B1D">
            <w:r>
              <w:t>198</w:t>
            </w:r>
          </w:p>
        </w:tc>
      </w:tr>
      <w:tr w:rsidR="0058352C" w14:paraId="154625BC" w14:textId="77777777" w:rsidTr="002B25E4">
        <w:trPr>
          <w:trHeight w:val="57"/>
        </w:trPr>
        <w:tc>
          <w:tcPr>
            <w:tcW w:w="2694" w:type="dxa"/>
          </w:tcPr>
          <w:p w14:paraId="2EBCB97F" w14:textId="77777777" w:rsidR="0058352C" w:rsidRDefault="0058352C" w:rsidP="00862B1D">
            <w:r>
              <w:t>Education</w:t>
            </w:r>
          </w:p>
        </w:tc>
        <w:tc>
          <w:tcPr>
            <w:tcW w:w="1297" w:type="dxa"/>
          </w:tcPr>
          <w:p w14:paraId="192501B3" w14:textId="77777777" w:rsidR="0058352C" w:rsidRDefault="0058352C" w:rsidP="00862B1D">
            <w:r>
              <w:t>0</w:t>
            </w:r>
          </w:p>
        </w:tc>
        <w:tc>
          <w:tcPr>
            <w:tcW w:w="1244" w:type="dxa"/>
          </w:tcPr>
          <w:p w14:paraId="3BBEEB39" w14:textId="77777777" w:rsidR="0058352C" w:rsidRDefault="0058352C" w:rsidP="00862B1D">
            <w:r>
              <w:t>0</w:t>
            </w:r>
          </w:p>
        </w:tc>
        <w:tc>
          <w:tcPr>
            <w:tcW w:w="1246" w:type="dxa"/>
          </w:tcPr>
          <w:p w14:paraId="2652B037" w14:textId="77777777" w:rsidR="0058352C" w:rsidRDefault="0058352C" w:rsidP="00862B1D">
            <w:r>
              <w:t>0</w:t>
            </w:r>
          </w:p>
        </w:tc>
        <w:tc>
          <w:tcPr>
            <w:tcW w:w="1390" w:type="dxa"/>
          </w:tcPr>
          <w:p w14:paraId="4D3F04E6" w14:textId="77777777" w:rsidR="0058352C" w:rsidRDefault="0058352C" w:rsidP="00862B1D">
            <w:r>
              <w:t>26</w:t>
            </w:r>
          </w:p>
        </w:tc>
        <w:tc>
          <w:tcPr>
            <w:tcW w:w="1276" w:type="dxa"/>
          </w:tcPr>
          <w:p w14:paraId="05ABBA02" w14:textId="77777777" w:rsidR="0058352C" w:rsidRDefault="0058352C" w:rsidP="00862B1D">
            <w:r>
              <w:t>48</w:t>
            </w:r>
          </w:p>
        </w:tc>
        <w:tc>
          <w:tcPr>
            <w:tcW w:w="1246" w:type="dxa"/>
          </w:tcPr>
          <w:p w14:paraId="280B9906" w14:textId="77777777" w:rsidR="0058352C" w:rsidRDefault="0058352C" w:rsidP="00862B1D">
            <w:r>
              <w:t>27</w:t>
            </w:r>
          </w:p>
        </w:tc>
        <w:tc>
          <w:tcPr>
            <w:tcW w:w="1374" w:type="dxa"/>
          </w:tcPr>
          <w:p w14:paraId="5FFA3ACB" w14:textId="77777777" w:rsidR="0058352C" w:rsidRDefault="0058352C" w:rsidP="00862B1D">
            <w:r>
              <w:t>59</w:t>
            </w:r>
          </w:p>
        </w:tc>
        <w:tc>
          <w:tcPr>
            <w:tcW w:w="1276" w:type="dxa"/>
          </w:tcPr>
          <w:p w14:paraId="1DAE5FC1" w14:textId="77777777" w:rsidR="0058352C" w:rsidRDefault="0058352C" w:rsidP="00862B1D">
            <w:r>
              <w:t>104</w:t>
            </w:r>
          </w:p>
        </w:tc>
        <w:tc>
          <w:tcPr>
            <w:tcW w:w="1243" w:type="dxa"/>
          </w:tcPr>
          <w:p w14:paraId="459C3911" w14:textId="77777777" w:rsidR="0058352C" w:rsidRDefault="0058352C" w:rsidP="00862B1D">
            <w:r>
              <w:t>62</w:t>
            </w:r>
          </w:p>
        </w:tc>
      </w:tr>
    </w:tbl>
    <w:p w14:paraId="3260B69D" w14:textId="77777777" w:rsidR="00EB2C5D" w:rsidRPr="00EB2C5D" w:rsidRDefault="00EB2C5D" w:rsidP="00EB2C5D">
      <w:pPr>
        <w:spacing w:after="0"/>
        <w:rPr>
          <w:sz w:val="2"/>
          <w:szCs w:val="2"/>
        </w:rPr>
      </w:pPr>
    </w:p>
    <w:tbl>
      <w:tblPr>
        <w:tblStyle w:val="TableGrid"/>
        <w:tblW w:w="14286" w:type="dxa"/>
        <w:tblLayout w:type="fixed"/>
        <w:tblLook w:val="0020" w:firstRow="1" w:lastRow="0" w:firstColumn="0" w:lastColumn="0" w:noHBand="0" w:noVBand="0"/>
      </w:tblPr>
      <w:tblGrid>
        <w:gridCol w:w="2694"/>
        <w:gridCol w:w="1297"/>
        <w:gridCol w:w="1244"/>
        <w:gridCol w:w="1246"/>
        <w:gridCol w:w="1390"/>
        <w:gridCol w:w="1276"/>
        <w:gridCol w:w="1246"/>
        <w:gridCol w:w="1374"/>
        <w:gridCol w:w="1276"/>
        <w:gridCol w:w="1243"/>
      </w:tblGrid>
      <w:tr w:rsidR="00EB2C5D" w:rsidRPr="00D46D05" w14:paraId="7ACE5B7D" w14:textId="77777777">
        <w:trPr>
          <w:cnfStyle w:val="100000000000" w:firstRow="1" w:lastRow="0" w:firstColumn="0" w:lastColumn="0" w:oddVBand="0" w:evenVBand="0" w:oddHBand="0" w:evenHBand="0" w:firstRowFirstColumn="0" w:firstRowLastColumn="0" w:lastRowFirstColumn="0" w:lastRowLastColumn="0"/>
          <w:trHeight w:val="57"/>
        </w:trPr>
        <w:tc>
          <w:tcPr>
            <w:tcW w:w="2694" w:type="dxa"/>
          </w:tcPr>
          <w:p w14:paraId="2E7AD80F" w14:textId="114B4E26" w:rsidR="00EB2C5D" w:rsidRPr="00D46D05" w:rsidRDefault="00EB2C5D">
            <w:pPr>
              <w:rPr>
                <w:b/>
                <w:bCs/>
                <w:color w:val="FFFFFF" w:themeColor="background1"/>
                <w:lang w:val="en-GB"/>
              </w:rPr>
            </w:pPr>
            <w:r w:rsidRPr="00EB2C5D">
              <w:rPr>
                <w:b/>
                <w:bCs/>
                <w:color w:val="FFFFFF" w:themeColor="background1"/>
              </w:rPr>
              <w:t>Housing</w:t>
            </w:r>
          </w:p>
        </w:tc>
        <w:tc>
          <w:tcPr>
            <w:tcW w:w="1297" w:type="dxa"/>
          </w:tcPr>
          <w:p w14:paraId="39BF76B0" w14:textId="77777777" w:rsidR="00EB2C5D" w:rsidRPr="00EB2C5D" w:rsidRDefault="00EB2C5D">
            <w:pPr>
              <w:rPr>
                <w:b/>
                <w:bCs/>
                <w:color w:val="FFFFFF" w:themeColor="background1"/>
                <w:sz w:val="20"/>
                <w:szCs w:val="20"/>
              </w:rPr>
            </w:pPr>
            <w:r w:rsidRPr="00EB2C5D">
              <w:rPr>
                <w:b/>
                <w:bCs/>
                <w:color w:val="FFFFFF" w:themeColor="background1"/>
                <w:sz w:val="20"/>
                <w:szCs w:val="20"/>
              </w:rPr>
              <w:t>Couple - Single earner (FT, NILF)</w:t>
            </w:r>
          </w:p>
        </w:tc>
        <w:tc>
          <w:tcPr>
            <w:tcW w:w="1244" w:type="dxa"/>
          </w:tcPr>
          <w:p w14:paraId="01392378" w14:textId="77777777" w:rsidR="00EB2C5D" w:rsidRPr="00EB2C5D" w:rsidRDefault="00EB2C5D">
            <w:pPr>
              <w:rPr>
                <w:b/>
                <w:bCs/>
                <w:color w:val="FFFFFF" w:themeColor="background1"/>
                <w:sz w:val="20"/>
                <w:szCs w:val="20"/>
              </w:rPr>
            </w:pPr>
            <w:r w:rsidRPr="00EB2C5D">
              <w:rPr>
                <w:b/>
                <w:bCs/>
                <w:color w:val="FFFFFF" w:themeColor="background1"/>
                <w:sz w:val="20"/>
                <w:szCs w:val="20"/>
              </w:rPr>
              <w:t>Couple - Dual earner (FT, PT)</w:t>
            </w:r>
          </w:p>
        </w:tc>
        <w:tc>
          <w:tcPr>
            <w:tcW w:w="1246" w:type="dxa"/>
          </w:tcPr>
          <w:p w14:paraId="08126ACB" w14:textId="77777777" w:rsidR="00EB2C5D" w:rsidRPr="00EB2C5D" w:rsidRDefault="00EB2C5D">
            <w:pPr>
              <w:rPr>
                <w:b/>
                <w:bCs/>
                <w:color w:val="FFFFFF" w:themeColor="background1"/>
                <w:sz w:val="20"/>
                <w:szCs w:val="20"/>
              </w:rPr>
            </w:pPr>
            <w:r w:rsidRPr="00EB2C5D">
              <w:rPr>
                <w:b/>
                <w:bCs/>
                <w:color w:val="FFFFFF" w:themeColor="background1"/>
                <w:sz w:val="20"/>
                <w:szCs w:val="20"/>
              </w:rPr>
              <w:t xml:space="preserve">Couple - Unemployed </w:t>
            </w:r>
            <w:r w:rsidRPr="00EB2C5D">
              <w:rPr>
                <w:b/>
                <w:bCs/>
                <w:color w:val="FFFFFF" w:themeColor="background1"/>
                <w:sz w:val="20"/>
                <w:szCs w:val="20"/>
              </w:rPr>
              <w:br/>
              <w:t>(UN, UN)</w:t>
            </w:r>
          </w:p>
        </w:tc>
        <w:tc>
          <w:tcPr>
            <w:tcW w:w="1390" w:type="dxa"/>
          </w:tcPr>
          <w:p w14:paraId="4597AA11"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one child - Single earner (FT, NILF)</w:t>
            </w:r>
          </w:p>
        </w:tc>
        <w:tc>
          <w:tcPr>
            <w:tcW w:w="1276" w:type="dxa"/>
          </w:tcPr>
          <w:p w14:paraId="6664159E"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one child - Dual earner (FT, PT)</w:t>
            </w:r>
          </w:p>
        </w:tc>
        <w:tc>
          <w:tcPr>
            <w:tcW w:w="1246" w:type="dxa"/>
          </w:tcPr>
          <w:p w14:paraId="289E42D7" w14:textId="77777777" w:rsidR="00EB2C5D" w:rsidRPr="00EB2C5D" w:rsidRDefault="00EB2C5D">
            <w:pPr>
              <w:rPr>
                <w:b/>
                <w:bCs/>
                <w:color w:val="FFFFFF" w:themeColor="background1"/>
                <w:sz w:val="20"/>
                <w:szCs w:val="20"/>
              </w:rPr>
            </w:pPr>
            <w:r w:rsidRPr="00EB2C5D">
              <w:rPr>
                <w:b/>
                <w:bCs/>
                <w:color w:val="FFFFFF" w:themeColor="background1"/>
                <w:sz w:val="20"/>
                <w:szCs w:val="20"/>
              </w:rPr>
              <w:t xml:space="preserve">Couple with one child - Unemployed </w:t>
            </w:r>
            <w:r w:rsidRPr="00EB2C5D">
              <w:rPr>
                <w:b/>
                <w:bCs/>
                <w:color w:val="FFFFFF" w:themeColor="background1"/>
                <w:sz w:val="20"/>
                <w:szCs w:val="20"/>
              </w:rPr>
              <w:br/>
              <w:t>(UN,UN)</w:t>
            </w:r>
          </w:p>
        </w:tc>
        <w:tc>
          <w:tcPr>
            <w:tcW w:w="1374" w:type="dxa"/>
          </w:tcPr>
          <w:p w14:paraId="5A76EFEC"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two children - Single earner (FT, NILF)</w:t>
            </w:r>
          </w:p>
        </w:tc>
        <w:tc>
          <w:tcPr>
            <w:tcW w:w="1276" w:type="dxa"/>
          </w:tcPr>
          <w:p w14:paraId="1FDF04F5"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two children - Dual earner (FT, PT)</w:t>
            </w:r>
          </w:p>
        </w:tc>
        <w:tc>
          <w:tcPr>
            <w:tcW w:w="1243" w:type="dxa"/>
          </w:tcPr>
          <w:p w14:paraId="49CDE4C6" w14:textId="77777777" w:rsidR="00EB2C5D" w:rsidRPr="00EB2C5D" w:rsidRDefault="00EB2C5D">
            <w:pPr>
              <w:rPr>
                <w:b/>
                <w:bCs/>
                <w:color w:val="FFFFFF" w:themeColor="background1"/>
                <w:sz w:val="20"/>
                <w:szCs w:val="20"/>
              </w:rPr>
            </w:pPr>
            <w:r w:rsidRPr="00EB2C5D">
              <w:rPr>
                <w:b/>
                <w:bCs/>
                <w:color w:val="FFFFFF" w:themeColor="background1"/>
                <w:sz w:val="20"/>
                <w:szCs w:val="20"/>
              </w:rPr>
              <w:t xml:space="preserve">Couple with two children - Unemployed </w:t>
            </w:r>
            <w:r w:rsidRPr="00EB2C5D">
              <w:rPr>
                <w:b/>
                <w:bCs/>
                <w:color w:val="FFFFFF" w:themeColor="background1"/>
                <w:sz w:val="20"/>
                <w:szCs w:val="20"/>
              </w:rPr>
              <w:br/>
              <w:t>(UN, UN)</w:t>
            </w:r>
          </w:p>
        </w:tc>
      </w:tr>
      <w:tr w:rsidR="0058352C" w14:paraId="3F8A4232"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40BDFB27" w14:textId="77777777" w:rsidR="0058352C" w:rsidRDefault="0058352C" w:rsidP="00862B1D">
            <w:r>
              <w:t>Renting</w:t>
            </w:r>
          </w:p>
        </w:tc>
        <w:tc>
          <w:tcPr>
            <w:tcW w:w="1297" w:type="dxa"/>
          </w:tcPr>
          <w:p w14:paraId="5358DB89" w14:textId="77777777" w:rsidR="0058352C" w:rsidRDefault="0058352C" w:rsidP="00862B1D">
            <w:r>
              <w:t>483</w:t>
            </w:r>
          </w:p>
        </w:tc>
        <w:tc>
          <w:tcPr>
            <w:tcW w:w="1244" w:type="dxa"/>
          </w:tcPr>
          <w:p w14:paraId="12EB04D8" w14:textId="77777777" w:rsidR="0058352C" w:rsidRDefault="0058352C" w:rsidP="00862B1D">
            <w:r>
              <w:t>483</w:t>
            </w:r>
          </w:p>
        </w:tc>
        <w:tc>
          <w:tcPr>
            <w:tcW w:w="1246" w:type="dxa"/>
          </w:tcPr>
          <w:p w14:paraId="5D257F6D" w14:textId="77777777" w:rsidR="0058352C" w:rsidRDefault="0058352C" w:rsidP="00862B1D">
            <w:r>
              <w:t>400</w:t>
            </w:r>
          </w:p>
        </w:tc>
        <w:tc>
          <w:tcPr>
            <w:tcW w:w="1390" w:type="dxa"/>
          </w:tcPr>
          <w:p w14:paraId="029651D7" w14:textId="77777777" w:rsidR="0058352C" w:rsidRDefault="0058352C" w:rsidP="00862B1D">
            <w:r>
              <w:t>483</w:t>
            </w:r>
          </w:p>
        </w:tc>
        <w:tc>
          <w:tcPr>
            <w:tcW w:w="1276" w:type="dxa"/>
          </w:tcPr>
          <w:p w14:paraId="5BCE6564" w14:textId="77777777" w:rsidR="0058352C" w:rsidRDefault="0058352C" w:rsidP="00862B1D">
            <w:r>
              <w:t>483</w:t>
            </w:r>
          </w:p>
        </w:tc>
        <w:tc>
          <w:tcPr>
            <w:tcW w:w="1246" w:type="dxa"/>
          </w:tcPr>
          <w:p w14:paraId="1814A7B1" w14:textId="77777777" w:rsidR="0058352C" w:rsidRDefault="0058352C" w:rsidP="00862B1D">
            <w:r>
              <w:t>448</w:t>
            </w:r>
          </w:p>
        </w:tc>
        <w:tc>
          <w:tcPr>
            <w:tcW w:w="1374" w:type="dxa"/>
          </w:tcPr>
          <w:p w14:paraId="6B71ED2B" w14:textId="77777777" w:rsidR="0058352C" w:rsidRDefault="0058352C" w:rsidP="00862B1D">
            <w:r>
              <w:t>511</w:t>
            </w:r>
          </w:p>
        </w:tc>
        <w:tc>
          <w:tcPr>
            <w:tcW w:w="1276" w:type="dxa"/>
          </w:tcPr>
          <w:p w14:paraId="0CA4697C" w14:textId="77777777" w:rsidR="0058352C" w:rsidRDefault="0058352C" w:rsidP="00862B1D">
            <w:r>
              <w:t>511</w:t>
            </w:r>
          </w:p>
        </w:tc>
        <w:tc>
          <w:tcPr>
            <w:tcW w:w="1243" w:type="dxa"/>
          </w:tcPr>
          <w:p w14:paraId="1A6F6BE0" w14:textId="77777777" w:rsidR="0058352C" w:rsidRDefault="0058352C" w:rsidP="00862B1D">
            <w:r>
              <w:t>483</w:t>
            </w:r>
          </w:p>
        </w:tc>
      </w:tr>
      <w:tr w:rsidR="0058352C" w14:paraId="00F8755B" w14:textId="77777777" w:rsidTr="002B25E4">
        <w:trPr>
          <w:trHeight w:val="57"/>
        </w:trPr>
        <w:tc>
          <w:tcPr>
            <w:tcW w:w="2694" w:type="dxa"/>
          </w:tcPr>
          <w:p w14:paraId="361A5F7E" w14:textId="77777777" w:rsidR="0058352C" w:rsidRDefault="0058352C" w:rsidP="00862B1D">
            <w:r>
              <w:t>Purchasing</w:t>
            </w:r>
          </w:p>
        </w:tc>
        <w:tc>
          <w:tcPr>
            <w:tcW w:w="1297" w:type="dxa"/>
          </w:tcPr>
          <w:p w14:paraId="2CCE2AC2" w14:textId="77777777" w:rsidR="0058352C" w:rsidRDefault="0058352C" w:rsidP="00862B1D">
            <w:r>
              <w:t>804</w:t>
            </w:r>
          </w:p>
        </w:tc>
        <w:tc>
          <w:tcPr>
            <w:tcW w:w="1244" w:type="dxa"/>
          </w:tcPr>
          <w:p w14:paraId="7C4B20FA" w14:textId="77777777" w:rsidR="0058352C" w:rsidRDefault="0058352C" w:rsidP="00862B1D">
            <w:r>
              <w:t>804</w:t>
            </w:r>
          </w:p>
        </w:tc>
        <w:tc>
          <w:tcPr>
            <w:tcW w:w="1246" w:type="dxa"/>
          </w:tcPr>
          <w:p w14:paraId="693D021E" w14:textId="77777777" w:rsidR="0058352C" w:rsidRDefault="0058352C" w:rsidP="00862B1D">
            <w:r>
              <w:t>706</w:t>
            </w:r>
          </w:p>
        </w:tc>
        <w:tc>
          <w:tcPr>
            <w:tcW w:w="1390" w:type="dxa"/>
          </w:tcPr>
          <w:p w14:paraId="648716EE" w14:textId="77777777" w:rsidR="0058352C" w:rsidRDefault="0058352C" w:rsidP="00862B1D">
            <w:r>
              <w:t>804</w:t>
            </w:r>
          </w:p>
        </w:tc>
        <w:tc>
          <w:tcPr>
            <w:tcW w:w="1276" w:type="dxa"/>
          </w:tcPr>
          <w:p w14:paraId="2D87A717" w14:textId="77777777" w:rsidR="0058352C" w:rsidRDefault="0058352C" w:rsidP="00862B1D">
            <w:r>
              <w:t>804</w:t>
            </w:r>
          </w:p>
        </w:tc>
        <w:tc>
          <w:tcPr>
            <w:tcW w:w="1246" w:type="dxa"/>
          </w:tcPr>
          <w:p w14:paraId="4821F625" w14:textId="77777777" w:rsidR="0058352C" w:rsidRDefault="0058352C" w:rsidP="00862B1D">
            <w:r>
              <w:t>804</w:t>
            </w:r>
          </w:p>
        </w:tc>
        <w:tc>
          <w:tcPr>
            <w:tcW w:w="1374" w:type="dxa"/>
          </w:tcPr>
          <w:p w14:paraId="59ECCCA5" w14:textId="77777777" w:rsidR="0058352C" w:rsidRDefault="0058352C" w:rsidP="00862B1D">
            <w:r>
              <w:t>902</w:t>
            </w:r>
          </w:p>
        </w:tc>
        <w:tc>
          <w:tcPr>
            <w:tcW w:w="1276" w:type="dxa"/>
          </w:tcPr>
          <w:p w14:paraId="6C73C2A9" w14:textId="77777777" w:rsidR="0058352C" w:rsidRDefault="0058352C" w:rsidP="00862B1D">
            <w:r>
              <w:t>902</w:t>
            </w:r>
          </w:p>
        </w:tc>
        <w:tc>
          <w:tcPr>
            <w:tcW w:w="1243" w:type="dxa"/>
          </w:tcPr>
          <w:p w14:paraId="2FFFBCBD" w14:textId="77777777" w:rsidR="0058352C" w:rsidRDefault="0058352C" w:rsidP="00862B1D">
            <w:r>
              <w:t>902</w:t>
            </w:r>
          </w:p>
        </w:tc>
      </w:tr>
      <w:tr w:rsidR="0058352C" w14:paraId="2AB109CF"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56BADD9A" w14:textId="77777777" w:rsidR="0058352C" w:rsidRDefault="0058352C" w:rsidP="00862B1D">
            <w:r>
              <w:t>Discretionary</w:t>
            </w:r>
          </w:p>
        </w:tc>
        <w:tc>
          <w:tcPr>
            <w:tcW w:w="1297" w:type="dxa"/>
          </w:tcPr>
          <w:p w14:paraId="59D449F7" w14:textId="77777777" w:rsidR="0058352C" w:rsidRDefault="0058352C" w:rsidP="00862B1D">
            <w:r>
              <w:t>341</w:t>
            </w:r>
          </w:p>
        </w:tc>
        <w:tc>
          <w:tcPr>
            <w:tcW w:w="1244" w:type="dxa"/>
          </w:tcPr>
          <w:p w14:paraId="4026790C" w14:textId="77777777" w:rsidR="0058352C" w:rsidRDefault="0058352C" w:rsidP="00862B1D">
            <w:r>
              <w:t>351</w:t>
            </w:r>
          </w:p>
        </w:tc>
        <w:tc>
          <w:tcPr>
            <w:tcW w:w="1246" w:type="dxa"/>
          </w:tcPr>
          <w:p w14:paraId="1EFEA5EA" w14:textId="77777777" w:rsidR="0058352C" w:rsidRDefault="0058352C" w:rsidP="00862B1D">
            <w:r>
              <w:t>109</w:t>
            </w:r>
          </w:p>
        </w:tc>
        <w:tc>
          <w:tcPr>
            <w:tcW w:w="1390" w:type="dxa"/>
          </w:tcPr>
          <w:p w14:paraId="2A2FD2B5" w14:textId="77777777" w:rsidR="0058352C" w:rsidRDefault="0058352C" w:rsidP="00862B1D">
            <w:r>
              <w:t>361</w:t>
            </w:r>
          </w:p>
        </w:tc>
        <w:tc>
          <w:tcPr>
            <w:tcW w:w="1276" w:type="dxa"/>
          </w:tcPr>
          <w:p w14:paraId="07B33549" w14:textId="77777777" w:rsidR="0058352C" w:rsidRDefault="0058352C" w:rsidP="00862B1D">
            <w:r>
              <w:t>371</w:t>
            </w:r>
          </w:p>
        </w:tc>
        <w:tc>
          <w:tcPr>
            <w:tcW w:w="1246" w:type="dxa"/>
          </w:tcPr>
          <w:p w14:paraId="010FE899" w14:textId="77777777" w:rsidR="0058352C" w:rsidRDefault="0058352C" w:rsidP="00862B1D">
            <w:r>
              <w:t>130</w:t>
            </w:r>
          </w:p>
        </w:tc>
        <w:tc>
          <w:tcPr>
            <w:tcW w:w="1374" w:type="dxa"/>
          </w:tcPr>
          <w:p w14:paraId="5A5AD61A" w14:textId="77777777" w:rsidR="0058352C" w:rsidRDefault="0058352C" w:rsidP="00862B1D">
            <w:r>
              <w:t>386</w:t>
            </w:r>
          </w:p>
        </w:tc>
        <w:tc>
          <w:tcPr>
            <w:tcW w:w="1276" w:type="dxa"/>
          </w:tcPr>
          <w:p w14:paraId="69D476D7" w14:textId="77777777" w:rsidR="0058352C" w:rsidRDefault="0058352C" w:rsidP="00862B1D">
            <w:r>
              <w:t>396</w:t>
            </w:r>
          </w:p>
        </w:tc>
        <w:tc>
          <w:tcPr>
            <w:tcW w:w="1243" w:type="dxa"/>
          </w:tcPr>
          <w:p w14:paraId="16E001C8" w14:textId="77777777" w:rsidR="0058352C" w:rsidRDefault="0058352C" w:rsidP="00862B1D">
            <w:r>
              <w:t>142</w:t>
            </w:r>
          </w:p>
        </w:tc>
      </w:tr>
    </w:tbl>
    <w:p w14:paraId="33055496" w14:textId="77777777" w:rsidR="00EB2C5D" w:rsidRPr="00EB2C5D" w:rsidRDefault="00EB2C5D" w:rsidP="00EB2C5D">
      <w:pPr>
        <w:spacing w:after="0"/>
        <w:rPr>
          <w:sz w:val="2"/>
          <w:szCs w:val="2"/>
        </w:rPr>
      </w:pPr>
    </w:p>
    <w:tbl>
      <w:tblPr>
        <w:tblStyle w:val="TableGrid"/>
        <w:tblW w:w="14286" w:type="dxa"/>
        <w:tblLayout w:type="fixed"/>
        <w:tblLook w:val="0020" w:firstRow="1" w:lastRow="0" w:firstColumn="0" w:lastColumn="0" w:noHBand="0" w:noVBand="0"/>
      </w:tblPr>
      <w:tblGrid>
        <w:gridCol w:w="2694"/>
        <w:gridCol w:w="1297"/>
        <w:gridCol w:w="1244"/>
        <w:gridCol w:w="1246"/>
        <w:gridCol w:w="1390"/>
        <w:gridCol w:w="1276"/>
        <w:gridCol w:w="1246"/>
        <w:gridCol w:w="1374"/>
        <w:gridCol w:w="1276"/>
        <w:gridCol w:w="1243"/>
      </w:tblGrid>
      <w:tr w:rsidR="00EB2C5D" w:rsidRPr="00D46D05" w14:paraId="40635FB8" w14:textId="77777777">
        <w:trPr>
          <w:cnfStyle w:val="100000000000" w:firstRow="1" w:lastRow="0" w:firstColumn="0" w:lastColumn="0" w:oddVBand="0" w:evenVBand="0" w:oddHBand="0" w:evenHBand="0" w:firstRowFirstColumn="0" w:firstRowLastColumn="0" w:lastRowFirstColumn="0" w:lastRowLastColumn="0"/>
          <w:trHeight w:val="57"/>
        </w:trPr>
        <w:tc>
          <w:tcPr>
            <w:tcW w:w="2694" w:type="dxa"/>
          </w:tcPr>
          <w:p w14:paraId="71AB17FF" w14:textId="340D1023" w:rsidR="00EB2C5D" w:rsidRPr="00D46D05" w:rsidRDefault="00EB2C5D" w:rsidP="00EB2C5D">
            <w:pPr>
              <w:spacing w:after="0"/>
              <w:rPr>
                <w:b/>
                <w:bCs/>
                <w:color w:val="FFFFFF" w:themeColor="background1"/>
                <w:lang w:val="en-GB"/>
              </w:rPr>
            </w:pPr>
            <w:r>
              <w:rPr>
                <w:b/>
                <w:bCs/>
                <w:color w:val="FFFFFF" w:themeColor="background1"/>
              </w:rPr>
              <w:t>Totals</w:t>
            </w:r>
          </w:p>
        </w:tc>
        <w:tc>
          <w:tcPr>
            <w:tcW w:w="1297" w:type="dxa"/>
          </w:tcPr>
          <w:p w14:paraId="4BC48C5E" w14:textId="77777777" w:rsidR="00EB2C5D" w:rsidRPr="00EB2C5D" w:rsidRDefault="00EB2C5D">
            <w:pPr>
              <w:rPr>
                <w:b/>
                <w:bCs/>
                <w:color w:val="FFFFFF" w:themeColor="background1"/>
                <w:sz w:val="20"/>
                <w:szCs w:val="20"/>
              </w:rPr>
            </w:pPr>
            <w:r w:rsidRPr="00EB2C5D">
              <w:rPr>
                <w:b/>
                <w:bCs/>
                <w:color w:val="FFFFFF" w:themeColor="background1"/>
                <w:sz w:val="20"/>
                <w:szCs w:val="20"/>
              </w:rPr>
              <w:t>Couple - Single earner (FT, NILF)</w:t>
            </w:r>
          </w:p>
        </w:tc>
        <w:tc>
          <w:tcPr>
            <w:tcW w:w="1244" w:type="dxa"/>
          </w:tcPr>
          <w:p w14:paraId="4E49E05E" w14:textId="77777777" w:rsidR="00EB2C5D" w:rsidRPr="00EB2C5D" w:rsidRDefault="00EB2C5D">
            <w:pPr>
              <w:rPr>
                <w:b/>
                <w:bCs/>
                <w:color w:val="FFFFFF" w:themeColor="background1"/>
                <w:sz w:val="20"/>
                <w:szCs w:val="20"/>
              </w:rPr>
            </w:pPr>
            <w:r w:rsidRPr="00EB2C5D">
              <w:rPr>
                <w:b/>
                <w:bCs/>
                <w:color w:val="FFFFFF" w:themeColor="background1"/>
                <w:sz w:val="20"/>
                <w:szCs w:val="20"/>
              </w:rPr>
              <w:t>Couple - Dual earner (FT, PT)</w:t>
            </w:r>
          </w:p>
        </w:tc>
        <w:tc>
          <w:tcPr>
            <w:tcW w:w="1246" w:type="dxa"/>
          </w:tcPr>
          <w:p w14:paraId="03315769" w14:textId="77777777" w:rsidR="00EB2C5D" w:rsidRPr="00EB2C5D" w:rsidRDefault="00EB2C5D">
            <w:pPr>
              <w:rPr>
                <w:b/>
                <w:bCs/>
                <w:color w:val="FFFFFF" w:themeColor="background1"/>
                <w:sz w:val="20"/>
                <w:szCs w:val="20"/>
              </w:rPr>
            </w:pPr>
            <w:r w:rsidRPr="00EB2C5D">
              <w:rPr>
                <w:b/>
                <w:bCs/>
                <w:color w:val="FFFFFF" w:themeColor="background1"/>
                <w:sz w:val="20"/>
                <w:szCs w:val="20"/>
              </w:rPr>
              <w:t xml:space="preserve">Couple - Unemployed </w:t>
            </w:r>
            <w:r w:rsidRPr="00EB2C5D">
              <w:rPr>
                <w:b/>
                <w:bCs/>
                <w:color w:val="FFFFFF" w:themeColor="background1"/>
                <w:sz w:val="20"/>
                <w:szCs w:val="20"/>
              </w:rPr>
              <w:br/>
              <w:t>(UN, UN)</w:t>
            </w:r>
          </w:p>
        </w:tc>
        <w:tc>
          <w:tcPr>
            <w:tcW w:w="1390" w:type="dxa"/>
          </w:tcPr>
          <w:p w14:paraId="16F301C8"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one child - Single earner (FT, NILF)</w:t>
            </w:r>
          </w:p>
        </w:tc>
        <w:tc>
          <w:tcPr>
            <w:tcW w:w="1276" w:type="dxa"/>
          </w:tcPr>
          <w:p w14:paraId="039816B3"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one child - Dual earner (FT, PT)</w:t>
            </w:r>
          </w:p>
        </w:tc>
        <w:tc>
          <w:tcPr>
            <w:tcW w:w="1246" w:type="dxa"/>
          </w:tcPr>
          <w:p w14:paraId="7CAB8E9D" w14:textId="77777777" w:rsidR="00EB2C5D" w:rsidRPr="00EB2C5D" w:rsidRDefault="00EB2C5D">
            <w:pPr>
              <w:rPr>
                <w:b/>
                <w:bCs/>
                <w:color w:val="FFFFFF" w:themeColor="background1"/>
                <w:sz w:val="20"/>
                <w:szCs w:val="20"/>
              </w:rPr>
            </w:pPr>
            <w:r w:rsidRPr="00EB2C5D">
              <w:rPr>
                <w:b/>
                <w:bCs/>
                <w:color w:val="FFFFFF" w:themeColor="background1"/>
                <w:sz w:val="20"/>
                <w:szCs w:val="20"/>
              </w:rPr>
              <w:t xml:space="preserve">Couple with one child - Unemployed </w:t>
            </w:r>
            <w:r w:rsidRPr="00EB2C5D">
              <w:rPr>
                <w:b/>
                <w:bCs/>
                <w:color w:val="FFFFFF" w:themeColor="background1"/>
                <w:sz w:val="20"/>
                <w:szCs w:val="20"/>
              </w:rPr>
              <w:br/>
              <w:t>(UN,UN)</w:t>
            </w:r>
          </w:p>
        </w:tc>
        <w:tc>
          <w:tcPr>
            <w:tcW w:w="1374" w:type="dxa"/>
          </w:tcPr>
          <w:p w14:paraId="5C8B2913"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two children - Single earner (FT, NILF)</w:t>
            </w:r>
          </w:p>
        </w:tc>
        <w:tc>
          <w:tcPr>
            <w:tcW w:w="1276" w:type="dxa"/>
          </w:tcPr>
          <w:p w14:paraId="61B3AA79" w14:textId="77777777" w:rsidR="00EB2C5D" w:rsidRPr="00EB2C5D" w:rsidRDefault="00EB2C5D">
            <w:pPr>
              <w:rPr>
                <w:b/>
                <w:bCs/>
                <w:color w:val="FFFFFF" w:themeColor="background1"/>
                <w:sz w:val="20"/>
                <w:szCs w:val="20"/>
              </w:rPr>
            </w:pPr>
            <w:r w:rsidRPr="00EB2C5D">
              <w:rPr>
                <w:b/>
                <w:bCs/>
                <w:color w:val="FFFFFF" w:themeColor="background1"/>
                <w:sz w:val="20"/>
                <w:szCs w:val="20"/>
              </w:rPr>
              <w:t>Couple with two children - Dual earner (FT, PT)</w:t>
            </w:r>
          </w:p>
        </w:tc>
        <w:tc>
          <w:tcPr>
            <w:tcW w:w="1243" w:type="dxa"/>
          </w:tcPr>
          <w:p w14:paraId="449FC55D" w14:textId="77777777" w:rsidR="00EB2C5D" w:rsidRPr="00EB2C5D" w:rsidRDefault="00EB2C5D">
            <w:pPr>
              <w:rPr>
                <w:b/>
                <w:bCs/>
                <w:color w:val="FFFFFF" w:themeColor="background1"/>
                <w:sz w:val="20"/>
                <w:szCs w:val="20"/>
              </w:rPr>
            </w:pPr>
            <w:r w:rsidRPr="00EB2C5D">
              <w:rPr>
                <w:b/>
                <w:bCs/>
                <w:color w:val="FFFFFF" w:themeColor="background1"/>
                <w:sz w:val="20"/>
                <w:szCs w:val="20"/>
              </w:rPr>
              <w:t xml:space="preserve">Couple with two children - Unemployed </w:t>
            </w:r>
            <w:r w:rsidRPr="00EB2C5D">
              <w:rPr>
                <w:b/>
                <w:bCs/>
                <w:color w:val="FFFFFF" w:themeColor="background1"/>
                <w:sz w:val="20"/>
                <w:szCs w:val="20"/>
              </w:rPr>
              <w:br/>
              <w:t>(UN, UN)</w:t>
            </w:r>
          </w:p>
        </w:tc>
      </w:tr>
      <w:tr w:rsidR="0058352C" w14:paraId="769B4D8B"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330A20E3" w14:textId="77777777" w:rsidR="0058352C" w:rsidRDefault="0058352C" w:rsidP="00862B1D">
            <w:r>
              <w:t>Core</w:t>
            </w:r>
          </w:p>
        </w:tc>
        <w:tc>
          <w:tcPr>
            <w:tcW w:w="1297" w:type="dxa"/>
          </w:tcPr>
          <w:p w14:paraId="269C6907" w14:textId="77777777" w:rsidR="0058352C" w:rsidRDefault="0058352C" w:rsidP="00862B1D">
            <w:r>
              <w:t>633</w:t>
            </w:r>
          </w:p>
        </w:tc>
        <w:tc>
          <w:tcPr>
            <w:tcW w:w="1244" w:type="dxa"/>
          </w:tcPr>
          <w:p w14:paraId="5975ECBC" w14:textId="77777777" w:rsidR="0058352C" w:rsidRDefault="0058352C" w:rsidP="00862B1D">
            <w:r>
              <w:t>653</w:t>
            </w:r>
          </w:p>
        </w:tc>
        <w:tc>
          <w:tcPr>
            <w:tcW w:w="1246" w:type="dxa"/>
          </w:tcPr>
          <w:p w14:paraId="1C07D52C" w14:textId="77777777" w:rsidR="0058352C" w:rsidRDefault="0058352C" w:rsidP="00862B1D">
            <w:r>
              <w:t>439</w:t>
            </w:r>
          </w:p>
        </w:tc>
        <w:tc>
          <w:tcPr>
            <w:tcW w:w="1390" w:type="dxa"/>
          </w:tcPr>
          <w:p w14:paraId="7389A989" w14:textId="77777777" w:rsidR="0058352C" w:rsidRDefault="0058352C" w:rsidP="00862B1D">
            <w:r>
              <w:t>821</w:t>
            </w:r>
          </w:p>
        </w:tc>
        <w:tc>
          <w:tcPr>
            <w:tcW w:w="1276" w:type="dxa"/>
          </w:tcPr>
          <w:p w14:paraId="0339E196" w14:textId="77777777" w:rsidR="0058352C" w:rsidRDefault="0058352C" w:rsidP="00862B1D">
            <w:r>
              <w:t>860</w:t>
            </w:r>
          </w:p>
        </w:tc>
        <w:tc>
          <w:tcPr>
            <w:tcW w:w="1246" w:type="dxa"/>
          </w:tcPr>
          <w:p w14:paraId="5E8FF1DC" w14:textId="77777777" w:rsidR="0058352C" w:rsidRDefault="0058352C" w:rsidP="00862B1D">
            <w:r>
              <w:t>716</w:t>
            </w:r>
          </w:p>
        </w:tc>
        <w:tc>
          <w:tcPr>
            <w:tcW w:w="1374" w:type="dxa"/>
          </w:tcPr>
          <w:p w14:paraId="533E71DE" w14:textId="77777777" w:rsidR="0058352C" w:rsidRDefault="0058352C" w:rsidP="00862B1D">
            <w:r>
              <w:t>971</w:t>
            </w:r>
          </w:p>
        </w:tc>
        <w:tc>
          <w:tcPr>
            <w:tcW w:w="1276" w:type="dxa"/>
          </w:tcPr>
          <w:p w14:paraId="1DA3468A" w14:textId="77777777" w:rsidR="0058352C" w:rsidRDefault="0058352C" w:rsidP="00862B1D">
            <w:r>
              <w:t>1,032</w:t>
            </w:r>
          </w:p>
        </w:tc>
        <w:tc>
          <w:tcPr>
            <w:tcW w:w="1243" w:type="dxa"/>
          </w:tcPr>
          <w:p w14:paraId="1BD5DD66" w14:textId="77777777" w:rsidR="0058352C" w:rsidRDefault="0058352C" w:rsidP="00862B1D">
            <w:r>
              <w:t>858</w:t>
            </w:r>
          </w:p>
        </w:tc>
      </w:tr>
      <w:tr w:rsidR="0058352C" w14:paraId="72C40181" w14:textId="77777777" w:rsidTr="002B25E4">
        <w:trPr>
          <w:trHeight w:val="57"/>
        </w:trPr>
        <w:tc>
          <w:tcPr>
            <w:tcW w:w="2694" w:type="dxa"/>
          </w:tcPr>
          <w:p w14:paraId="3EFAD63E" w14:textId="77777777" w:rsidR="0058352C" w:rsidRDefault="0058352C" w:rsidP="00862B1D">
            <w:r>
              <w:t>Core + renting</w:t>
            </w:r>
          </w:p>
        </w:tc>
        <w:tc>
          <w:tcPr>
            <w:tcW w:w="1297" w:type="dxa"/>
          </w:tcPr>
          <w:p w14:paraId="37F9CF08" w14:textId="77777777" w:rsidR="0058352C" w:rsidRDefault="0058352C" w:rsidP="00862B1D">
            <w:r>
              <w:t>1,117</w:t>
            </w:r>
          </w:p>
        </w:tc>
        <w:tc>
          <w:tcPr>
            <w:tcW w:w="1244" w:type="dxa"/>
          </w:tcPr>
          <w:p w14:paraId="05883CD4" w14:textId="77777777" w:rsidR="0058352C" w:rsidRDefault="0058352C" w:rsidP="00862B1D">
            <w:r>
              <w:t>1,136</w:t>
            </w:r>
          </w:p>
        </w:tc>
        <w:tc>
          <w:tcPr>
            <w:tcW w:w="1246" w:type="dxa"/>
          </w:tcPr>
          <w:p w14:paraId="5692391A" w14:textId="77777777" w:rsidR="0058352C" w:rsidRDefault="0058352C" w:rsidP="00862B1D">
            <w:r>
              <w:t>839</w:t>
            </w:r>
          </w:p>
        </w:tc>
        <w:tc>
          <w:tcPr>
            <w:tcW w:w="1390" w:type="dxa"/>
          </w:tcPr>
          <w:p w14:paraId="42A57B1A" w14:textId="77777777" w:rsidR="0058352C" w:rsidRDefault="0058352C" w:rsidP="00862B1D">
            <w:r>
              <w:t>1,305</w:t>
            </w:r>
          </w:p>
        </w:tc>
        <w:tc>
          <w:tcPr>
            <w:tcW w:w="1276" w:type="dxa"/>
          </w:tcPr>
          <w:p w14:paraId="61707A6C" w14:textId="77777777" w:rsidR="0058352C" w:rsidRDefault="0058352C" w:rsidP="00862B1D">
            <w:r>
              <w:t>1,343</w:t>
            </w:r>
          </w:p>
        </w:tc>
        <w:tc>
          <w:tcPr>
            <w:tcW w:w="1246" w:type="dxa"/>
          </w:tcPr>
          <w:p w14:paraId="3315633E" w14:textId="77777777" w:rsidR="0058352C" w:rsidRDefault="0058352C" w:rsidP="00862B1D">
            <w:r>
              <w:t>1,164</w:t>
            </w:r>
          </w:p>
        </w:tc>
        <w:tc>
          <w:tcPr>
            <w:tcW w:w="1374" w:type="dxa"/>
          </w:tcPr>
          <w:p w14:paraId="568D0B7A" w14:textId="77777777" w:rsidR="0058352C" w:rsidRDefault="0058352C" w:rsidP="00862B1D">
            <w:r>
              <w:t>1,482</w:t>
            </w:r>
          </w:p>
        </w:tc>
        <w:tc>
          <w:tcPr>
            <w:tcW w:w="1276" w:type="dxa"/>
          </w:tcPr>
          <w:p w14:paraId="7BFE2BDF" w14:textId="77777777" w:rsidR="0058352C" w:rsidRDefault="0058352C" w:rsidP="00862B1D">
            <w:r>
              <w:t>1,543</w:t>
            </w:r>
          </w:p>
        </w:tc>
        <w:tc>
          <w:tcPr>
            <w:tcW w:w="1243" w:type="dxa"/>
          </w:tcPr>
          <w:p w14:paraId="60E60112" w14:textId="77777777" w:rsidR="0058352C" w:rsidRDefault="0058352C" w:rsidP="00862B1D">
            <w:r>
              <w:t>1,341</w:t>
            </w:r>
          </w:p>
        </w:tc>
      </w:tr>
      <w:tr w:rsidR="0058352C" w14:paraId="1BAA7988"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647A9644" w14:textId="77777777" w:rsidR="0058352C" w:rsidRDefault="0058352C" w:rsidP="00862B1D">
            <w:r>
              <w:t>Core + purchasing</w:t>
            </w:r>
          </w:p>
        </w:tc>
        <w:tc>
          <w:tcPr>
            <w:tcW w:w="1297" w:type="dxa"/>
          </w:tcPr>
          <w:p w14:paraId="4DE397D4" w14:textId="77777777" w:rsidR="0058352C" w:rsidRDefault="0058352C" w:rsidP="00862B1D">
            <w:r>
              <w:t>1,437</w:t>
            </w:r>
          </w:p>
        </w:tc>
        <w:tc>
          <w:tcPr>
            <w:tcW w:w="1244" w:type="dxa"/>
          </w:tcPr>
          <w:p w14:paraId="2F4473C9" w14:textId="77777777" w:rsidR="0058352C" w:rsidRDefault="0058352C" w:rsidP="00862B1D">
            <w:r>
              <w:t>1,457</w:t>
            </w:r>
          </w:p>
        </w:tc>
        <w:tc>
          <w:tcPr>
            <w:tcW w:w="1246" w:type="dxa"/>
          </w:tcPr>
          <w:p w14:paraId="701AC2B4" w14:textId="77777777" w:rsidR="0058352C" w:rsidRDefault="0058352C" w:rsidP="00862B1D">
            <w:r>
              <w:t>1,145</w:t>
            </w:r>
          </w:p>
        </w:tc>
        <w:tc>
          <w:tcPr>
            <w:tcW w:w="1390" w:type="dxa"/>
          </w:tcPr>
          <w:p w14:paraId="4DAC67AE" w14:textId="77777777" w:rsidR="0058352C" w:rsidRDefault="0058352C" w:rsidP="00862B1D">
            <w:r>
              <w:t>1,625</w:t>
            </w:r>
          </w:p>
        </w:tc>
        <w:tc>
          <w:tcPr>
            <w:tcW w:w="1276" w:type="dxa"/>
          </w:tcPr>
          <w:p w14:paraId="6A125473" w14:textId="77777777" w:rsidR="0058352C" w:rsidRDefault="0058352C" w:rsidP="00862B1D">
            <w:r>
              <w:t>1,664</w:t>
            </w:r>
          </w:p>
        </w:tc>
        <w:tc>
          <w:tcPr>
            <w:tcW w:w="1246" w:type="dxa"/>
          </w:tcPr>
          <w:p w14:paraId="5C3EC29A" w14:textId="77777777" w:rsidR="0058352C" w:rsidRDefault="0058352C" w:rsidP="00862B1D">
            <w:r>
              <w:t>1,520</w:t>
            </w:r>
          </w:p>
        </w:tc>
        <w:tc>
          <w:tcPr>
            <w:tcW w:w="1374" w:type="dxa"/>
          </w:tcPr>
          <w:p w14:paraId="6EBC6D54" w14:textId="77777777" w:rsidR="0058352C" w:rsidRDefault="0058352C" w:rsidP="00862B1D">
            <w:r>
              <w:t>1,874</w:t>
            </w:r>
          </w:p>
        </w:tc>
        <w:tc>
          <w:tcPr>
            <w:tcW w:w="1276" w:type="dxa"/>
          </w:tcPr>
          <w:p w14:paraId="4DBB121F" w14:textId="77777777" w:rsidR="0058352C" w:rsidRDefault="0058352C" w:rsidP="00862B1D">
            <w:r>
              <w:t>1,935</w:t>
            </w:r>
          </w:p>
        </w:tc>
        <w:tc>
          <w:tcPr>
            <w:tcW w:w="1243" w:type="dxa"/>
          </w:tcPr>
          <w:p w14:paraId="1CB30A9A" w14:textId="77777777" w:rsidR="0058352C" w:rsidRDefault="0058352C" w:rsidP="00862B1D">
            <w:r>
              <w:t>1,760</w:t>
            </w:r>
          </w:p>
        </w:tc>
      </w:tr>
      <w:tr w:rsidR="0058352C" w14:paraId="42EAAB3E" w14:textId="77777777" w:rsidTr="002B25E4">
        <w:trPr>
          <w:trHeight w:val="57"/>
        </w:trPr>
        <w:tc>
          <w:tcPr>
            <w:tcW w:w="2694" w:type="dxa"/>
          </w:tcPr>
          <w:p w14:paraId="76052A19" w14:textId="77777777" w:rsidR="0058352C" w:rsidRDefault="0058352C" w:rsidP="00862B1D">
            <w:r>
              <w:t>Core + renting + discretionary</w:t>
            </w:r>
          </w:p>
        </w:tc>
        <w:tc>
          <w:tcPr>
            <w:tcW w:w="1297" w:type="dxa"/>
          </w:tcPr>
          <w:p w14:paraId="3F2CFD2A" w14:textId="77777777" w:rsidR="0058352C" w:rsidRDefault="0058352C" w:rsidP="00862B1D">
            <w:r>
              <w:t>1,457</w:t>
            </w:r>
          </w:p>
        </w:tc>
        <w:tc>
          <w:tcPr>
            <w:tcW w:w="1244" w:type="dxa"/>
          </w:tcPr>
          <w:p w14:paraId="3BF9064E" w14:textId="77777777" w:rsidR="0058352C" w:rsidRDefault="0058352C" w:rsidP="00862B1D">
            <w:r>
              <w:t>1,487</w:t>
            </w:r>
          </w:p>
        </w:tc>
        <w:tc>
          <w:tcPr>
            <w:tcW w:w="1246" w:type="dxa"/>
          </w:tcPr>
          <w:p w14:paraId="5B73B434" w14:textId="77777777" w:rsidR="0058352C" w:rsidRDefault="0058352C" w:rsidP="00862B1D">
            <w:r>
              <w:t>949</w:t>
            </w:r>
          </w:p>
        </w:tc>
        <w:tc>
          <w:tcPr>
            <w:tcW w:w="1390" w:type="dxa"/>
          </w:tcPr>
          <w:p w14:paraId="00D50EE1" w14:textId="77777777" w:rsidR="0058352C" w:rsidRDefault="0058352C" w:rsidP="00862B1D">
            <w:r>
              <w:t>1,666</w:t>
            </w:r>
          </w:p>
        </w:tc>
        <w:tc>
          <w:tcPr>
            <w:tcW w:w="1276" w:type="dxa"/>
          </w:tcPr>
          <w:p w14:paraId="08A87501" w14:textId="77777777" w:rsidR="0058352C" w:rsidRDefault="0058352C" w:rsidP="00862B1D">
            <w:r>
              <w:t>1,714</w:t>
            </w:r>
          </w:p>
        </w:tc>
        <w:tc>
          <w:tcPr>
            <w:tcW w:w="1246" w:type="dxa"/>
          </w:tcPr>
          <w:p w14:paraId="419D61BC" w14:textId="77777777" w:rsidR="0058352C" w:rsidRDefault="0058352C" w:rsidP="00862B1D">
            <w:r>
              <w:t>1,294</w:t>
            </w:r>
          </w:p>
        </w:tc>
        <w:tc>
          <w:tcPr>
            <w:tcW w:w="1374" w:type="dxa"/>
          </w:tcPr>
          <w:p w14:paraId="4DBB3B61" w14:textId="77777777" w:rsidR="0058352C" w:rsidRDefault="0058352C" w:rsidP="00862B1D">
            <w:r>
              <w:t>1,868</w:t>
            </w:r>
          </w:p>
        </w:tc>
        <w:tc>
          <w:tcPr>
            <w:tcW w:w="1276" w:type="dxa"/>
          </w:tcPr>
          <w:p w14:paraId="22E1E4D0" w14:textId="77777777" w:rsidR="0058352C" w:rsidRDefault="0058352C" w:rsidP="00862B1D">
            <w:r>
              <w:t>1,939</w:t>
            </w:r>
          </w:p>
        </w:tc>
        <w:tc>
          <w:tcPr>
            <w:tcW w:w="1243" w:type="dxa"/>
          </w:tcPr>
          <w:p w14:paraId="4F13BA9B" w14:textId="77777777" w:rsidR="0058352C" w:rsidRDefault="0058352C" w:rsidP="00862B1D">
            <w:r>
              <w:t>1,483</w:t>
            </w:r>
          </w:p>
        </w:tc>
      </w:tr>
      <w:tr w:rsidR="0058352C" w14:paraId="473EB9C9" w14:textId="77777777" w:rsidTr="002B25E4">
        <w:trPr>
          <w:cnfStyle w:val="000000100000" w:firstRow="0" w:lastRow="0" w:firstColumn="0" w:lastColumn="0" w:oddVBand="0" w:evenVBand="0" w:oddHBand="1" w:evenHBand="0" w:firstRowFirstColumn="0" w:firstRowLastColumn="0" w:lastRowFirstColumn="0" w:lastRowLastColumn="0"/>
          <w:trHeight w:val="57"/>
        </w:trPr>
        <w:tc>
          <w:tcPr>
            <w:tcW w:w="2694" w:type="dxa"/>
          </w:tcPr>
          <w:p w14:paraId="3FB848AF" w14:textId="77777777" w:rsidR="0058352C" w:rsidRDefault="0058352C" w:rsidP="00862B1D">
            <w:r>
              <w:t>Core + purchasing + discretionary</w:t>
            </w:r>
          </w:p>
        </w:tc>
        <w:tc>
          <w:tcPr>
            <w:tcW w:w="1297" w:type="dxa"/>
          </w:tcPr>
          <w:p w14:paraId="1BC92F47" w14:textId="77777777" w:rsidR="0058352C" w:rsidRDefault="0058352C" w:rsidP="00862B1D">
            <w:r>
              <w:t>1,778</w:t>
            </w:r>
          </w:p>
        </w:tc>
        <w:tc>
          <w:tcPr>
            <w:tcW w:w="1244" w:type="dxa"/>
          </w:tcPr>
          <w:p w14:paraId="10277822" w14:textId="77777777" w:rsidR="0058352C" w:rsidRDefault="0058352C" w:rsidP="00862B1D">
            <w:r>
              <w:t>1,808</w:t>
            </w:r>
          </w:p>
        </w:tc>
        <w:tc>
          <w:tcPr>
            <w:tcW w:w="1246" w:type="dxa"/>
          </w:tcPr>
          <w:p w14:paraId="553872D0" w14:textId="77777777" w:rsidR="0058352C" w:rsidRDefault="0058352C" w:rsidP="00862B1D">
            <w:r>
              <w:t>1,254</w:t>
            </w:r>
          </w:p>
        </w:tc>
        <w:tc>
          <w:tcPr>
            <w:tcW w:w="1390" w:type="dxa"/>
          </w:tcPr>
          <w:p w14:paraId="719973D2" w14:textId="77777777" w:rsidR="0058352C" w:rsidRDefault="0058352C" w:rsidP="00862B1D">
            <w:r>
              <w:t>1,986</w:t>
            </w:r>
          </w:p>
        </w:tc>
        <w:tc>
          <w:tcPr>
            <w:tcW w:w="1276" w:type="dxa"/>
          </w:tcPr>
          <w:p w14:paraId="26FD2C76" w14:textId="77777777" w:rsidR="0058352C" w:rsidRDefault="0058352C" w:rsidP="00862B1D">
            <w:r>
              <w:t>2,035</w:t>
            </w:r>
          </w:p>
        </w:tc>
        <w:tc>
          <w:tcPr>
            <w:tcW w:w="1246" w:type="dxa"/>
          </w:tcPr>
          <w:p w14:paraId="599F775E" w14:textId="77777777" w:rsidR="0058352C" w:rsidRDefault="0058352C" w:rsidP="00862B1D">
            <w:r>
              <w:t>1,650</w:t>
            </w:r>
          </w:p>
        </w:tc>
        <w:tc>
          <w:tcPr>
            <w:tcW w:w="1374" w:type="dxa"/>
          </w:tcPr>
          <w:p w14:paraId="55B33C72" w14:textId="77777777" w:rsidR="0058352C" w:rsidRDefault="0058352C" w:rsidP="00862B1D">
            <w:r>
              <w:t>2,260</w:t>
            </w:r>
          </w:p>
        </w:tc>
        <w:tc>
          <w:tcPr>
            <w:tcW w:w="1276" w:type="dxa"/>
          </w:tcPr>
          <w:p w14:paraId="5822BF73" w14:textId="77777777" w:rsidR="0058352C" w:rsidRDefault="0058352C" w:rsidP="00862B1D">
            <w:r>
              <w:t>2,331</w:t>
            </w:r>
          </w:p>
        </w:tc>
        <w:tc>
          <w:tcPr>
            <w:tcW w:w="1243" w:type="dxa"/>
          </w:tcPr>
          <w:p w14:paraId="4817770B" w14:textId="77777777" w:rsidR="0058352C" w:rsidRDefault="0058352C" w:rsidP="00862B1D">
            <w:r>
              <w:t>1,902</w:t>
            </w:r>
          </w:p>
        </w:tc>
      </w:tr>
    </w:tbl>
    <w:p w14:paraId="4C6A3739" w14:textId="6EBBBEF3" w:rsidR="0058352C" w:rsidRPr="00C3578B" w:rsidRDefault="00C3578B" w:rsidP="00C3578B">
      <w:pPr>
        <w:pStyle w:val="Caption"/>
      </w:pPr>
      <w:r w:rsidRPr="00C3578B">
        <w:t xml:space="preserve">Source for Table 3.1: UNSW Social Policy Research Centre, </w:t>
      </w:r>
      <w:r w:rsidRPr="00B554C8">
        <w:rPr>
          <w:rStyle w:val="BasicSansItalic"/>
          <w:rFonts w:ascii="Arial" w:hAnsi="Arial" w:cstheme="minorBidi"/>
          <w:i/>
          <w:iCs w:val="0"/>
        </w:rPr>
        <w:t>Updated Budget Standard Estimates for 2024</w:t>
      </w:r>
      <w:r w:rsidRPr="00C3578B">
        <w:t>, 2024, Table 19.</w:t>
      </w:r>
    </w:p>
    <w:p w14:paraId="1493AEF2" w14:textId="214AA45E" w:rsidR="0058352C" w:rsidRDefault="0058352C" w:rsidP="003D0A46">
      <w:pPr>
        <w:pStyle w:val="Captionheader"/>
      </w:pPr>
      <w:r>
        <w:t xml:space="preserve"> Table 3.2: Budgets for single parent households by budget area </w:t>
      </w:r>
    </w:p>
    <w:tbl>
      <w:tblPr>
        <w:tblStyle w:val="TableGrid"/>
        <w:tblW w:w="14337" w:type="dxa"/>
        <w:tblLayout w:type="fixed"/>
        <w:tblLook w:val="0020" w:firstRow="1" w:lastRow="0" w:firstColumn="0" w:lastColumn="0" w:noHBand="0" w:noVBand="0"/>
      </w:tblPr>
      <w:tblGrid>
        <w:gridCol w:w="3686"/>
        <w:gridCol w:w="850"/>
        <w:gridCol w:w="851"/>
        <w:gridCol w:w="850"/>
        <w:gridCol w:w="851"/>
        <w:gridCol w:w="850"/>
        <w:gridCol w:w="851"/>
        <w:gridCol w:w="992"/>
        <w:gridCol w:w="992"/>
        <w:gridCol w:w="851"/>
        <w:gridCol w:w="850"/>
        <w:gridCol w:w="993"/>
        <w:gridCol w:w="864"/>
        <w:gridCol w:w="6"/>
      </w:tblGrid>
      <w:tr w:rsidR="0058352C" w14:paraId="767399A7" w14:textId="77777777" w:rsidTr="002B25E4">
        <w:trPr>
          <w:cnfStyle w:val="100000000000" w:firstRow="1" w:lastRow="0" w:firstColumn="0" w:lastColumn="0" w:oddVBand="0" w:evenVBand="0" w:oddHBand="0" w:evenHBand="0" w:firstRowFirstColumn="0" w:firstRowLastColumn="0" w:lastRowFirstColumn="0" w:lastRowLastColumn="0"/>
          <w:trHeight w:val="58"/>
        </w:trPr>
        <w:tc>
          <w:tcPr>
            <w:tcW w:w="3686" w:type="dxa"/>
          </w:tcPr>
          <w:p w14:paraId="00AB2A3F" w14:textId="77777777" w:rsidR="0058352C" w:rsidRPr="002B25E4" w:rsidRDefault="0058352C" w:rsidP="002B25E4">
            <w:pPr>
              <w:rPr>
                <w:b/>
                <w:bCs/>
                <w:color w:val="FFFFFF" w:themeColor="background1"/>
                <w:lang w:val="en-GB"/>
              </w:rPr>
            </w:pPr>
          </w:p>
        </w:tc>
        <w:tc>
          <w:tcPr>
            <w:tcW w:w="2551" w:type="dxa"/>
            <w:gridSpan w:val="3"/>
          </w:tcPr>
          <w:p w14:paraId="41806C6F" w14:textId="77777777" w:rsidR="0058352C" w:rsidRPr="002B25E4" w:rsidRDefault="0058352C" w:rsidP="002B25E4">
            <w:pPr>
              <w:jc w:val="center"/>
              <w:rPr>
                <w:b/>
                <w:bCs/>
                <w:color w:val="FFFFFF" w:themeColor="background1"/>
              </w:rPr>
            </w:pPr>
            <w:r w:rsidRPr="002B25E4">
              <w:rPr>
                <w:b/>
                <w:bCs/>
                <w:color w:val="FFFFFF" w:themeColor="background1"/>
              </w:rPr>
              <w:t>Single mother with one child</w:t>
            </w:r>
          </w:p>
        </w:tc>
        <w:tc>
          <w:tcPr>
            <w:tcW w:w="2552" w:type="dxa"/>
            <w:gridSpan w:val="3"/>
          </w:tcPr>
          <w:p w14:paraId="76CCA4FB" w14:textId="77777777" w:rsidR="0058352C" w:rsidRPr="002B25E4" w:rsidRDefault="0058352C" w:rsidP="002B25E4">
            <w:pPr>
              <w:jc w:val="center"/>
              <w:rPr>
                <w:b/>
                <w:bCs/>
                <w:color w:val="FFFFFF" w:themeColor="background1"/>
              </w:rPr>
            </w:pPr>
            <w:r w:rsidRPr="002B25E4">
              <w:rPr>
                <w:b/>
                <w:bCs/>
                <w:color w:val="FFFFFF" w:themeColor="background1"/>
              </w:rPr>
              <w:t>Single father with one child</w:t>
            </w:r>
          </w:p>
        </w:tc>
        <w:tc>
          <w:tcPr>
            <w:tcW w:w="2835" w:type="dxa"/>
            <w:gridSpan w:val="3"/>
          </w:tcPr>
          <w:p w14:paraId="23E22181" w14:textId="77777777" w:rsidR="0058352C" w:rsidRPr="002B25E4" w:rsidRDefault="0058352C" w:rsidP="002B25E4">
            <w:pPr>
              <w:jc w:val="center"/>
              <w:rPr>
                <w:b/>
                <w:bCs/>
                <w:color w:val="FFFFFF" w:themeColor="background1"/>
              </w:rPr>
            </w:pPr>
            <w:r w:rsidRPr="002B25E4">
              <w:rPr>
                <w:b/>
                <w:bCs/>
                <w:color w:val="FFFFFF" w:themeColor="background1"/>
              </w:rPr>
              <w:t>Single mother with two children</w:t>
            </w:r>
          </w:p>
        </w:tc>
        <w:tc>
          <w:tcPr>
            <w:tcW w:w="2713" w:type="dxa"/>
            <w:gridSpan w:val="4"/>
          </w:tcPr>
          <w:p w14:paraId="352C1021" w14:textId="77777777" w:rsidR="0058352C" w:rsidRPr="002B25E4" w:rsidRDefault="0058352C" w:rsidP="002B25E4">
            <w:pPr>
              <w:jc w:val="center"/>
              <w:rPr>
                <w:b/>
                <w:bCs/>
                <w:color w:val="FFFFFF" w:themeColor="background1"/>
              </w:rPr>
            </w:pPr>
            <w:r w:rsidRPr="002B25E4">
              <w:rPr>
                <w:b/>
                <w:bCs/>
                <w:color w:val="FFFFFF" w:themeColor="background1"/>
              </w:rPr>
              <w:t>Single father with two children</w:t>
            </w:r>
          </w:p>
        </w:tc>
      </w:tr>
      <w:tr w:rsidR="002B25E4" w14:paraId="21C4A231"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shd w:val="clear" w:color="auto" w:fill="274168" w:themeFill="text2"/>
          </w:tcPr>
          <w:p w14:paraId="4BDA8970" w14:textId="77777777" w:rsidR="0058352C" w:rsidRPr="002B25E4" w:rsidRDefault="0058352C" w:rsidP="002B25E4">
            <w:pPr>
              <w:rPr>
                <w:b/>
                <w:bCs/>
                <w:color w:val="FFFFFF" w:themeColor="background1"/>
                <w:lang w:val="en-GB"/>
              </w:rPr>
            </w:pPr>
          </w:p>
        </w:tc>
        <w:tc>
          <w:tcPr>
            <w:tcW w:w="850" w:type="dxa"/>
            <w:shd w:val="clear" w:color="auto" w:fill="274168" w:themeFill="text2"/>
          </w:tcPr>
          <w:p w14:paraId="19D76B93" w14:textId="77777777" w:rsidR="0058352C" w:rsidRPr="002B25E4" w:rsidRDefault="0058352C" w:rsidP="002B25E4">
            <w:pPr>
              <w:rPr>
                <w:b/>
                <w:bCs/>
                <w:color w:val="FFFFFF" w:themeColor="background1"/>
              </w:rPr>
            </w:pPr>
            <w:r w:rsidRPr="002B25E4">
              <w:rPr>
                <w:rStyle w:val="Nobreak"/>
                <w:b/>
                <w:bCs/>
                <w:color w:val="FFFFFF" w:themeColor="background1"/>
              </w:rPr>
              <w:t>FT</w:t>
            </w:r>
          </w:p>
        </w:tc>
        <w:tc>
          <w:tcPr>
            <w:tcW w:w="851" w:type="dxa"/>
            <w:shd w:val="clear" w:color="auto" w:fill="274168" w:themeFill="text2"/>
          </w:tcPr>
          <w:p w14:paraId="7846B0BA" w14:textId="77777777" w:rsidR="0058352C" w:rsidRPr="002B25E4" w:rsidRDefault="0058352C" w:rsidP="002B25E4">
            <w:pPr>
              <w:rPr>
                <w:b/>
                <w:bCs/>
                <w:color w:val="FFFFFF" w:themeColor="background1"/>
              </w:rPr>
            </w:pPr>
            <w:r w:rsidRPr="002B25E4">
              <w:rPr>
                <w:rStyle w:val="Nobreak"/>
                <w:b/>
                <w:bCs/>
                <w:color w:val="FFFFFF" w:themeColor="background1"/>
              </w:rPr>
              <w:t>PT</w:t>
            </w:r>
          </w:p>
        </w:tc>
        <w:tc>
          <w:tcPr>
            <w:tcW w:w="850" w:type="dxa"/>
            <w:shd w:val="clear" w:color="auto" w:fill="274168" w:themeFill="text2"/>
          </w:tcPr>
          <w:p w14:paraId="4AF6D6F7" w14:textId="77777777" w:rsidR="0058352C" w:rsidRPr="002B25E4" w:rsidRDefault="0058352C" w:rsidP="002B25E4">
            <w:pPr>
              <w:rPr>
                <w:b/>
                <w:bCs/>
                <w:color w:val="FFFFFF" w:themeColor="background1"/>
              </w:rPr>
            </w:pPr>
            <w:r w:rsidRPr="002B25E4">
              <w:rPr>
                <w:rStyle w:val="Nobreak"/>
                <w:b/>
                <w:bCs/>
                <w:color w:val="FFFFFF" w:themeColor="background1"/>
              </w:rPr>
              <w:t>UN</w:t>
            </w:r>
          </w:p>
        </w:tc>
        <w:tc>
          <w:tcPr>
            <w:tcW w:w="851" w:type="dxa"/>
            <w:shd w:val="clear" w:color="auto" w:fill="274168" w:themeFill="text2"/>
          </w:tcPr>
          <w:p w14:paraId="7AA1A442" w14:textId="77777777" w:rsidR="0058352C" w:rsidRPr="002B25E4" w:rsidRDefault="0058352C" w:rsidP="002B25E4">
            <w:pPr>
              <w:rPr>
                <w:b/>
                <w:bCs/>
                <w:color w:val="FFFFFF" w:themeColor="background1"/>
              </w:rPr>
            </w:pPr>
            <w:r w:rsidRPr="002B25E4">
              <w:rPr>
                <w:rStyle w:val="Nobreak"/>
                <w:b/>
                <w:bCs/>
                <w:color w:val="FFFFFF" w:themeColor="background1"/>
              </w:rPr>
              <w:t>FT</w:t>
            </w:r>
          </w:p>
        </w:tc>
        <w:tc>
          <w:tcPr>
            <w:tcW w:w="850" w:type="dxa"/>
            <w:shd w:val="clear" w:color="auto" w:fill="274168" w:themeFill="text2"/>
          </w:tcPr>
          <w:p w14:paraId="262772B6" w14:textId="77777777" w:rsidR="0058352C" w:rsidRPr="002B25E4" w:rsidRDefault="0058352C" w:rsidP="002B25E4">
            <w:pPr>
              <w:rPr>
                <w:b/>
                <w:bCs/>
                <w:color w:val="FFFFFF" w:themeColor="background1"/>
              </w:rPr>
            </w:pPr>
            <w:r w:rsidRPr="002B25E4">
              <w:rPr>
                <w:rStyle w:val="Nobreak"/>
                <w:b/>
                <w:bCs/>
                <w:color w:val="FFFFFF" w:themeColor="background1"/>
              </w:rPr>
              <w:t>PT</w:t>
            </w:r>
          </w:p>
        </w:tc>
        <w:tc>
          <w:tcPr>
            <w:tcW w:w="851" w:type="dxa"/>
            <w:shd w:val="clear" w:color="auto" w:fill="274168" w:themeFill="text2"/>
          </w:tcPr>
          <w:p w14:paraId="526877D3" w14:textId="77777777" w:rsidR="0058352C" w:rsidRPr="002B25E4" w:rsidRDefault="0058352C" w:rsidP="002B25E4">
            <w:pPr>
              <w:rPr>
                <w:b/>
                <w:bCs/>
                <w:color w:val="FFFFFF" w:themeColor="background1"/>
              </w:rPr>
            </w:pPr>
            <w:r w:rsidRPr="002B25E4">
              <w:rPr>
                <w:rStyle w:val="Nobreak"/>
                <w:b/>
                <w:bCs/>
                <w:color w:val="FFFFFF" w:themeColor="background1"/>
              </w:rPr>
              <w:t>UN</w:t>
            </w:r>
          </w:p>
        </w:tc>
        <w:tc>
          <w:tcPr>
            <w:tcW w:w="992" w:type="dxa"/>
            <w:shd w:val="clear" w:color="auto" w:fill="274168" w:themeFill="text2"/>
          </w:tcPr>
          <w:p w14:paraId="0CC9ACFA" w14:textId="77777777" w:rsidR="0058352C" w:rsidRPr="002B25E4" w:rsidRDefault="0058352C" w:rsidP="002B25E4">
            <w:pPr>
              <w:rPr>
                <w:b/>
                <w:bCs/>
                <w:color w:val="FFFFFF" w:themeColor="background1"/>
              </w:rPr>
            </w:pPr>
            <w:r w:rsidRPr="002B25E4">
              <w:rPr>
                <w:rStyle w:val="Nobreak"/>
                <w:b/>
                <w:bCs/>
                <w:color w:val="FFFFFF" w:themeColor="background1"/>
              </w:rPr>
              <w:t>FT</w:t>
            </w:r>
          </w:p>
        </w:tc>
        <w:tc>
          <w:tcPr>
            <w:tcW w:w="992" w:type="dxa"/>
            <w:shd w:val="clear" w:color="auto" w:fill="274168" w:themeFill="text2"/>
          </w:tcPr>
          <w:p w14:paraId="2FFDA5B3" w14:textId="77777777" w:rsidR="0058352C" w:rsidRPr="002B25E4" w:rsidRDefault="0058352C" w:rsidP="002B25E4">
            <w:pPr>
              <w:rPr>
                <w:b/>
                <w:bCs/>
                <w:color w:val="FFFFFF" w:themeColor="background1"/>
              </w:rPr>
            </w:pPr>
            <w:r w:rsidRPr="002B25E4">
              <w:rPr>
                <w:rStyle w:val="Nobreak"/>
                <w:b/>
                <w:bCs/>
                <w:color w:val="FFFFFF" w:themeColor="background1"/>
              </w:rPr>
              <w:t>PT</w:t>
            </w:r>
          </w:p>
        </w:tc>
        <w:tc>
          <w:tcPr>
            <w:tcW w:w="851" w:type="dxa"/>
            <w:shd w:val="clear" w:color="auto" w:fill="274168" w:themeFill="text2"/>
          </w:tcPr>
          <w:p w14:paraId="30CA8451" w14:textId="77777777" w:rsidR="0058352C" w:rsidRPr="002B25E4" w:rsidRDefault="0058352C" w:rsidP="002B25E4">
            <w:pPr>
              <w:rPr>
                <w:b/>
                <w:bCs/>
                <w:color w:val="FFFFFF" w:themeColor="background1"/>
              </w:rPr>
            </w:pPr>
            <w:r w:rsidRPr="002B25E4">
              <w:rPr>
                <w:rStyle w:val="Nobreak"/>
                <w:b/>
                <w:bCs/>
                <w:color w:val="FFFFFF" w:themeColor="background1"/>
              </w:rPr>
              <w:t>UN</w:t>
            </w:r>
          </w:p>
        </w:tc>
        <w:tc>
          <w:tcPr>
            <w:tcW w:w="850" w:type="dxa"/>
            <w:shd w:val="clear" w:color="auto" w:fill="274168" w:themeFill="text2"/>
          </w:tcPr>
          <w:p w14:paraId="6442EB6B" w14:textId="77777777" w:rsidR="0058352C" w:rsidRPr="002B25E4" w:rsidRDefault="0058352C" w:rsidP="002B25E4">
            <w:pPr>
              <w:rPr>
                <w:b/>
                <w:bCs/>
                <w:color w:val="FFFFFF" w:themeColor="background1"/>
              </w:rPr>
            </w:pPr>
            <w:r w:rsidRPr="002B25E4">
              <w:rPr>
                <w:rStyle w:val="Nobreak"/>
                <w:b/>
                <w:bCs/>
                <w:color w:val="FFFFFF" w:themeColor="background1"/>
              </w:rPr>
              <w:t>FT</w:t>
            </w:r>
          </w:p>
        </w:tc>
        <w:tc>
          <w:tcPr>
            <w:tcW w:w="993" w:type="dxa"/>
            <w:shd w:val="clear" w:color="auto" w:fill="274168" w:themeFill="text2"/>
          </w:tcPr>
          <w:p w14:paraId="764E5976" w14:textId="77777777" w:rsidR="0058352C" w:rsidRPr="002B25E4" w:rsidRDefault="0058352C" w:rsidP="002B25E4">
            <w:pPr>
              <w:rPr>
                <w:b/>
                <w:bCs/>
                <w:color w:val="FFFFFF" w:themeColor="background1"/>
              </w:rPr>
            </w:pPr>
            <w:r w:rsidRPr="002B25E4">
              <w:rPr>
                <w:rStyle w:val="Nobreak"/>
                <w:b/>
                <w:bCs/>
                <w:color w:val="FFFFFF" w:themeColor="background1"/>
              </w:rPr>
              <w:t>PT</w:t>
            </w:r>
          </w:p>
        </w:tc>
        <w:tc>
          <w:tcPr>
            <w:tcW w:w="864" w:type="dxa"/>
            <w:shd w:val="clear" w:color="auto" w:fill="274168" w:themeFill="text2"/>
          </w:tcPr>
          <w:p w14:paraId="36CAEBCB" w14:textId="77777777" w:rsidR="0058352C" w:rsidRPr="002B25E4" w:rsidRDefault="0058352C" w:rsidP="002B25E4">
            <w:pPr>
              <w:rPr>
                <w:b/>
                <w:bCs/>
                <w:color w:val="FFFFFF" w:themeColor="background1"/>
              </w:rPr>
            </w:pPr>
            <w:r w:rsidRPr="002B25E4">
              <w:rPr>
                <w:rStyle w:val="Nobreak"/>
                <w:b/>
                <w:bCs/>
                <w:color w:val="FFFFFF" w:themeColor="background1"/>
              </w:rPr>
              <w:t>UN</w:t>
            </w:r>
          </w:p>
        </w:tc>
      </w:tr>
      <w:tr w:rsidR="002B25E4" w14:paraId="7B0D6E8C" w14:textId="77777777" w:rsidTr="002B25E4">
        <w:trPr>
          <w:gridAfter w:val="1"/>
          <w:wAfter w:w="6" w:type="dxa"/>
          <w:trHeight w:val="58"/>
        </w:trPr>
        <w:tc>
          <w:tcPr>
            <w:tcW w:w="3686" w:type="dxa"/>
          </w:tcPr>
          <w:p w14:paraId="0F8EE44E" w14:textId="77777777" w:rsidR="0058352C" w:rsidRDefault="0058352C" w:rsidP="002B25E4">
            <w:r>
              <w:t>Core</w:t>
            </w:r>
          </w:p>
        </w:tc>
        <w:tc>
          <w:tcPr>
            <w:tcW w:w="850" w:type="dxa"/>
          </w:tcPr>
          <w:p w14:paraId="77D94825" w14:textId="77777777" w:rsidR="0058352C" w:rsidRDefault="0058352C" w:rsidP="002B25E4">
            <w:pPr>
              <w:rPr>
                <w:lang w:val="en-GB"/>
              </w:rPr>
            </w:pPr>
          </w:p>
        </w:tc>
        <w:tc>
          <w:tcPr>
            <w:tcW w:w="851" w:type="dxa"/>
          </w:tcPr>
          <w:p w14:paraId="65B19C0A" w14:textId="77777777" w:rsidR="0058352C" w:rsidRDefault="0058352C" w:rsidP="002B25E4">
            <w:pPr>
              <w:rPr>
                <w:lang w:val="en-GB"/>
              </w:rPr>
            </w:pPr>
          </w:p>
        </w:tc>
        <w:tc>
          <w:tcPr>
            <w:tcW w:w="850" w:type="dxa"/>
          </w:tcPr>
          <w:p w14:paraId="69BC1B59" w14:textId="77777777" w:rsidR="0058352C" w:rsidRDefault="0058352C" w:rsidP="002B25E4">
            <w:pPr>
              <w:rPr>
                <w:lang w:val="en-GB"/>
              </w:rPr>
            </w:pPr>
          </w:p>
        </w:tc>
        <w:tc>
          <w:tcPr>
            <w:tcW w:w="851" w:type="dxa"/>
          </w:tcPr>
          <w:p w14:paraId="70721EDD" w14:textId="77777777" w:rsidR="0058352C" w:rsidRDefault="0058352C" w:rsidP="002B25E4">
            <w:pPr>
              <w:rPr>
                <w:lang w:val="en-GB"/>
              </w:rPr>
            </w:pPr>
          </w:p>
        </w:tc>
        <w:tc>
          <w:tcPr>
            <w:tcW w:w="850" w:type="dxa"/>
          </w:tcPr>
          <w:p w14:paraId="6516F5F3" w14:textId="77777777" w:rsidR="0058352C" w:rsidRDefault="0058352C" w:rsidP="002B25E4">
            <w:pPr>
              <w:rPr>
                <w:lang w:val="en-GB"/>
              </w:rPr>
            </w:pPr>
          </w:p>
        </w:tc>
        <w:tc>
          <w:tcPr>
            <w:tcW w:w="851" w:type="dxa"/>
          </w:tcPr>
          <w:p w14:paraId="3CE65A3F" w14:textId="77777777" w:rsidR="0058352C" w:rsidRDefault="0058352C" w:rsidP="002B25E4">
            <w:pPr>
              <w:rPr>
                <w:lang w:val="en-GB"/>
              </w:rPr>
            </w:pPr>
          </w:p>
        </w:tc>
        <w:tc>
          <w:tcPr>
            <w:tcW w:w="992" w:type="dxa"/>
          </w:tcPr>
          <w:p w14:paraId="6C20FD19" w14:textId="77777777" w:rsidR="0058352C" w:rsidRDefault="0058352C" w:rsidP="002B25E4">
            <w:pPr>
              <w:rPr>
                <w:lang w:val="en-GB"/>
              </w:rPr>
            </w:pPr>
          </w:p>
        </w:tc>
        <w:tc>
          <w:tcPr>
            <w:tcW w:w="992" w:type="dxa"/>
          </w:tcPr>
          <w:p w14:paraId="489A9C98" w14:textId="77777777" w:rsidR="0058352C" w:rsidRDefault="0058352C" w:rsidP="002B25E4">
            <w:pPr>
              <w:rPr>
                <w:lang w:val="en-GB"/>
              </w:rPr>
            </w:pPr>
          </w:p>
        </w:tc>
        <w:tc>
          <w:tcPr>
            <w:tcW w:w="851" w:type="dxa"/>
          </w:tcPr>
          <w:p w14:paraId="6E765E70" w14:textId="77777777" w:rsidR="0058352C" w:rsidRDefault="0058352C" w:rsidP="002B25E4">
            <w:pPr>
              <w:rPr>
                <w:lang w:val="en-GB"/>
              </w:rPr>
            </w:pPr>
          </w:p>
        </w:tc>
        <w:tc>
          <w:tcPr>
            <w:tcW w:w="850" w:type="dxa"/>
          </w:tcPr>
          <w:p w14:paraId="4E11EC1E" w14:textId="77777777" w:rsidR="0058352C" w:rsidRDefault="0058352C" w:rsidP="002B25E4">
            <w:pPr>
              <w:rPr>
                <w:lang w:val="en-GB"/>
              </w:rPr>
            </w:pPr>
          </w:p>
        </w:tc>
        <w:tc>
          <w:tcPr>
            <w:tcW w:w="993" w:type="dxa"/>
          </w:tcPr>
          <w:p w14:paraId="209C174A" w14:textId="77777777" w:rsidR="0058352C" w:rsidRDefault="0058352C" w:rsidP="002B25E4">
            <w:pPr>
              <w:rPr>
                <w:lang w:val="en-GB"/>
              </w:rPr>
            </w:pPr>
          </w:p>
        </w:tc>
        <w:tc>
          <w:tcPr>
            <w:tcW w:w="864" w:type="dxa"/>
          </w:tcPr>
          <w:p w14:paraId="1F3623F0" w14:textId="77777777" w:rsidR="0058352C" w:rsidRDefault="0058352C" w:rsidP="002B25E4">
            <w:pPr>
              <w:rPr>
                <w:lang w:val="en-GB"/>
              </w:rPr>
            </w:pPr>
          </w:p>
        </w:tc>
      </w:tr>
      <w:tr w:rsidR="002B25E4" w14:paraId="596A37E2"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4D56F22F" w14:textId="77777777" w:rsidR="0058352C" w:rsidRDefault="0058352C" w:rsidP="002B25E4">
            <w:r>
              <w:t>Food</w:t>
            </w:r>
          </w:p>
        </w:tc>
        <w:tc>
          <w:tcPr>
            <w:tcW w:w="850" w:type="dxa"/>
          </w:tcPr>
          <w:p w14:paraId="1B95E28C" w14:textId="77777777" w:rsidR="0058352C" w:rsidRDefault="0058352C" w:rsidP="002B25E4">
            <w:r>
              <w:rPr>
                <w:rStyle w:val="Nobreak"/>
              </w:rPr>
              <w:t>123</w:t>
            </w:r>
          </w:p>
        </w:tc>
        <w:tc>
          <w:tcPr>
            <w:tcW w:w="851" w:type="dxa"/>
          </w:tcPr>
          <w:p w14:paraId="6020D6CB" w14:textId="77777777" w:rsidR="0058352C" w:rsidRDefault="0058352C" w:rsidP="002B25E4">
            <w:r>
              <w:rPr>
                <w:rStyle w:val="Nobreak"/>
              </w:rPr>
              <w:t>123</w:t>
            </w:r>
          </w:p>
        </w:tc>
        <w:tc>
          <w:tcPr>
            <w:tcW w:w="850" w:type="dxa"/>
          </w:tcPr>
          <w:p w14:paraId="66DD23F4" w14:textId="77777777" w:rsidR="0058352C" w:rsidRDefault="0058352C" w:rsidP="002B25E4">
            <w:r>
              <w:rPr>
                <w:rStyle w:val="Nobreak"/>
              </w:rPr>
              <w:t>117</w:t>
            </w:r>
          </w:p>
        </w:tc>
        <w:tc>
          <w:tcPr>
            <w:tcW w:w="851" w:type="dxa"/>
          </w:tcPr>
          <w:p w14:paraId="4CB92B4B" w14:textId="77777777" w:rsidR="0058352C" w:rsidRDefault="0058352C" w:rsidP="002B25E4">
            <w:r>
              <w:rPr>
                <w:rStyle w:val="Nobreak"/>
              </w:rPr>
              <w:t>139</w:t>
            </w:r>
          </w:p>
        </w:tc>
        <w:tc>
          <w:tcPr>
            <w:tcW w:w="850" w:type="dxa"/>
          </w:tcPr>
          <w:p w14:paraId="76BECC69" w14:textId="77777777" w:rsidR="0058352C" w:rsidRDefault="0058352C" w:rsidP="002B25E4">
            <w:r>
              <w:rPr>
                <w:rStyle w:val="Nobreak"/>
              </w:rPr>
              <w:t>139</w:t>
            </w:r>
          </w:p>
        </w:tc>
        <w:tc>
          <w:tcPr>
            <w:tcW w:w="851" w:type="dxa"/>
          </w:tcPr>
          <w:p w14:paraId="10B4D521" w14:textId="77777777" w:rsidR="0058352C" w:rsidRDefault="0058352C" w:rsidP="002B25E4">
            <w:r>
              <w:rPr>
                <w:rStyle w:val="Nobreak"/>
              </w:rPr>
              <w:t>132</w:t>
            </w:r>
          </w:p>
        </w:tc>
        <w:tc>
          <w:tcPr>
            <w:tcW w:w="992" w:type="dxa"/>
          </w:tcPr>
          <w:p w14:paraId="04610592" w14:textId="77777777" w:rsidR="0058352C" w:rsidRDefault="0058352C" w:rsidP="002B25E4">
            <w:r>
              <w:rPr>
                <w:rStyle w:val="Nobreak"/>
              </w:rPr>
              <w:t>181</w:t>
            </w:r>
          </w:p>
        </w:tc>
        <w:tc>
          <w:tcPr>
            <w:tcW w:w="992" w:type="dxa"/>
          </w:tcPr>
          <w:p w14:paraId="191F5675" w14:textId="77777777" w:rsidR="0058352C" w:rsidRDefault="0058352C" w:rsidP="002B25E4">
            <w:r>
              <w:rPr>
                <w:rStyle w:val="Nobreak"/>
              </w:rPr>
              <w:t>181</w:t>
            </w:r>
          </w:p>
        </w:tc>
        <w:tc>
          <w:tcPr>
            <w:tcW w:w="851" w:type="dxa"/>
          </w:tcPr>
          <w:p w14:paraId="6244849E" w14:textId="77777777" w:rsidR="0058352C" w:rsidRDefault="0058352C" w:rsidP="002B25E4">
            <w:r>
              <w:rPr>
                <w:rStyle w:val="Nobreak"/>
              </w:rPr>
              <w:t>172</w:t>
            </w:r>
          </w:p>
        </w:tc>
        <w:tc>
          <w:tcPr>
            <w:tcW w:w="850" w:type="dxa"/>
          </w:tcPr>
          <w:p w14:paraId="79A0917D" w14:textId="77777777" w:rsidR="0058352C" w:rsidRDefault="0058352C" w:rsidP="002B25E4">
            <w:r>
              <w:rPr>
                <w:rStyle w:val="Nobreak"/>
              </w:rPr>
              <w:t>197</w:t>
            </w:r>
          </w:p>
        </w:tc>
        <w:tc>
          <w:tcPr>
            <w:tcW w:w="993" w:type="dxa"/>
          </w:tcPr>
          <w:p w14:paraId="1FFA5E6D" w14:textId="77777777" w:rsidR="0058352C" w:rsidRDefault="0058352C" w:rsidP="002B25E4">
            <w:r>
              <w:rPr>
                <w:rStyle w:val="Nobreak"/>
              </w:rPr>
              <w:t>197</w:t>
            </w:r>
          </w:p>
        </w:tc>
        <w:tc>
          <w:tcPr>
            <w:tcW w:w="864" w:type="dxa"/>
          </w:tcPr>
          <w:p w14:paraId="6305325E" w14:textId="77777777" w:rsidR="0058352C" w:rsidRDefault="0058352C" w:rsidP="002B25E4">
            <w:r>
              <w:rPr>
                <w:rStyle w:val="Nobreak"/>
              </w:rPr>
              <w:t>188</w:t>
            </w:r>
          </w:p>
        </w:tc>
      </w:tr>
      <w:tr w:rsidR="002B25E4" w14:paraId="7730E896" w14:textId="77777777" w:rsidTr="002B25E4">
        <w:trPr>
          <w:gridAfter w:val="1"/>
          <w:wAfter w:w="6" w:type="dxa"/>
          <w:trHeight w:val="58"/>
        </w:trPr>
        <w:tc>
          <w:tcPr>
            <w:tcW w:w="3686" w:type="dxa"/>
          </w:tcPr>
          <w:p w14:paraId="5AEEBCFB" w14:textId="77777777" w:rsidR="0058352C" w:rsidRDefault="0058352C" w:rsidP="002B25E4">
            <w:r>
              <w:t>Personal Care</w:t>
            </w:r>
          </w:p>
        </w:tc>
        <w:tc>
          <w:tcPr>
            <w:tcW w:w="850" w:type="dxa"/>
          </w:tcPr>
          <w:p w14:paraId="13D4C7E5" w14:textId="77777777" w:rsidR="0058352C" w:rsidRDefault="0058352C" w:rsidP="002B25E4">
            <w:r>
              <w:rPr>
                <w:rStyle w:val="Nobreak"/>
              </w:rPr>
              <w:t>34</w:t>
            </w:r>
          </w:p>
        </w:tc>
        <w:tc>
          <w:tcPr>
            <w:tcW w:w="851" w:type="dxa"/>
          </w:tcPr>
          <w:p w14:paraId="65056672" w14:textId="77777777" w:rsidR="0058352C" w:rsidRDefault="0058352C" w:rsidP="002B25E4">
            <w:r>
              <w:rPr>
                <w:rStyle w:val="Nobreak"/>
              </w:rPr>
              <w:t>33</w:t>
            </w:r>
          </w:p>
        </w:tc>
        <w:tc>
          <w:tcPr>
            <w:tcW w:w="850" w:type="dxa"/>
          </w:tcPr>
          <w:p w14:paraId="1B37FD7B" w14:textId="77777777" w:rsidR="0058352C" w:rsidRDefault="0058352C" w:rsidP="002B25E4">
            <w:r>
              <w:rPr>
                <w:rStyle w:val="Nobreak"/>
              </w:rPr>
              <w:t>26</w:t>
            </w:r>
          </w:p>
        </w:tc>
        <w:tc>
          <w:tcPr>
            <w:tcW w:w="851" w:type="dxa"/>
          </w:tcPr>
          <w:p w14:paraId="4E0417E6" w14:textId="77777777" w:rsidR="0058352C" w:rsidRDefault="0058352C" w:rsidP="002B25E4">
            <w:r>
              <w:rPr>
                <w:rStyle w:val="Nobreak"/>
              </w:rPr>
              <w:t>20</w:t>
            </w:r>
          </w:p>
        </w:tc>
        <w:tc>
          <w:tcPr>
            <w:tcW w:w="850" w:type="dxa"/>
          </w:tcPr>
          <w:p w14:paraId="0E159F96" w14:textId="77777777" w:rsidR="0058352C" w:rsidRDefault="0058352C" w:rsidP="002B25E4">
            <w:r>
              <w:rPr>
                <w:rStyle w:val="Nobreak"/>
              </w:rPr>
              <w:t>20</w:t>
            </w:r>
          </w:p>
        </w:tc>
        <w:tc>
          <w:tcPr>
            <w:tcW w:w="851" w:type="dxa"/>
          </w:tcPr>
          <w:p w14:paraId="6E97E67A" w14:textId="77777777" w:rsidR="0058352C" w:rsidRDefault="0058352C" w:rsidP="002B25E4">
            <w:r>
              <w:rPr>
                <w:rStyle w:val="Nobreak"/>
              </w:rPr>
              <w:t>18</w:t>
            </w:r>
          </w:p>
        </w:tc>
        <w:tc>
          <w:tcPr>
            <w:tcW w:w="992" w:type="dxa"/>
          </w:tcPr>
          <w:p w14:paraId="5471BDDF" w14:textId="77777777" w:rsidR="0058352C" w:rsidRDefault="0058352C" w:rsidP="002B25E4">
            <w:r>
              <w:rPr>
                <w:rStyle w:val="Nobreak"/>
              </w:rPr>
              <w:t>41</w:t>
            </w:r>
          </w:p>
        </w:tc>
        <w:tc>
          <w:tcPr>
            <w:tcW w:w="992" w:type="dxa"/>
          </w:tcPr>
          <w:p w14:paraId="2A8DEEE7" w14:textId="77777777" w:rsidR="0058352C" w:rsidRDefault="0058352C" w:rsidP="002B25E4">
            <w:r>
              <w:rPr>
                <w:rStyle w:val="Nobreak"/>
              </w:rPr>
              <w:t>40</w:t>
            </w:r>
          </w:p>
        </w:tc>
        <w:tc>
          <w:tcPr>
            <w:tcW w:w="851" w:type="dxa"/>
          </w:tcPr>
          <w:p w14:paraId="2212D40F" w14:textId="77777777" w:rsidR="0058352C" w:rsidRDefault="0058352C" w:rsidP="002B25E4">
            <w:r>
              <w:rPr>
                <w:rStyle w:val="Nobreak"/>
              </w:rPr>
              <w:t>33</w:t>
            </w:r>
          </w:p>
        </w:tc>
        <w:tc>
          <w:tcPr>
            <w:tcW w:w="850" w:type="dxa"/>
          </w:tcPr>
          <w:p w14:paraId="475E0982" w14:textId="77777777" w:rsidR="0058352C" w:rsidRDefault="0058352C" w:rsidP="002B25E4">
            <w:r>
              <w:rPr>
                <w:rStyle w:val="Nobreak"/>
              </w:rPr>
              <w:t>27</w:t>
            </w:r>
          </w:p>
        </w:tc>
        <w:tc>
          <w:tcPr>
            <w:tcW w:w="993" w:type="dxa"/>
          </w:tcPr>
          <w:p w14:paraId="7D9F93B1" w14:textId="77777777" w:rsidR="0058352C" w:rsidRDefault="0058352C" w:rsidP="002B25E4">
            <w:r>
              <w:rPr>
                <w:rStyle w:val="Nobreak"/>
              </w:rPr>
              <w:t>27</w:t>
            </w:r>
          </w:p>
        </w:tc>
        <w:tc>
          <w:tcPr>
            <w:tcW w:w="864" w:type="dxa"/>
          </w:tcPr>
          <w:p w14:paraId="6DF1FAD6" w14:textId="77777777" w:rsidR="0058352C" w:rsidRDefault="0058352C" w:rsidP="002B25E4">
            <w:r>
              <w:rPr>
                <w:rStyle w:val="Nobreak"/>
              </w:rPr>
              <w:t>25</w:t>
            </w:r>
          </w:p>
        </w:tc>
      </w:tr>
      <w:tr w:rsidR="002B25E4" w14:paraId="6597C4D3"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2A57C4A5" w14:textId="77777777" w:rsidR="0058352C" w:rsidRDefault="0058352C" w:rsidP="002B25E4">
            <w:r>
              <w:t>Clothing &amp; Footwear</w:t>
            </w:r>
          </w:p>
        </w:tc>
        <w:tc>
          <w:tcPr>
            <w:tcW w:w="850" w:type="dxa"/>
          </w:tcPr>
          <w:p w14:paraId="041FB50D" w14:textId="77777777" w:rsidR="0058352C" w:rsidRDefault="0058352C" w:rsidP="002B25E4">
            <w:r>
              <w:rPr>
                <w:rStyle w:val="Nobreak"/>
              </w:rPr>
              <w:t>24</w:t>
            </w:r>
          </w:p>
        </w:tc>
        <w:tc>
          <w:tcPr>
            <w:tcW w:w="851" w:type="dxa"/>
          </w:tcPr>
          <w:p w14:paraId="4F7175A9" w14:textId="77777777" w:rsidR="0058352C" w:rsidRDefault="0058352C" w:rsidP="002B25E4">
            <w:r>
              <w:rPr>
                <w:rStyle w:val="Nobreak"/>
              </w:rPr>
              <w:t>24</w:t>
            </w:r>
          </w:p>
        </w:tc>
        <w:tc>
          <w:tcPr>
            <w:tcW w:w="850" w:type="dxa"/>
          </w:tcPr>
          <w:p w14:paraId="4EBBA83D" w14:textId="77777777" w:rsidR="0058352C" w:rsidRDefault="0058352C" w:rsidP="002B25E4">
            <w:r>
              <w:rPr>
                <w:rStyle w:val="Nobreak"/>
              </w:rPr>
              <w:t>15</w:t>
            </w:r>
          </w:p>
        </w:tc>
        <w:tc>
          <w:tcPr>
            <w:tcW w:w="851" w:type="dxa"/>
          </w:tcPr>
          <w:p w14:paraId="10320FD1" w14:textId="77777777" w:rsidR="0058352C" w:rsidRDefault="0058352C" w:rsidP="002B25E4">
            <w:r>
              <w:rPr>
                <w:rStyle w:val="Nobreak"/>
              </w:rPr>
              <w:t>21</w:t>
            </w:r>
          </w:p>
        </w:tc>
        <w:tc>
          <w:tcPr>
            <w:tcW w:w="850" w:type="dxa"/>
          </w:tcPr>
          <w:p w14:paraId="6B958EBA" w14:textId="77777777" w:rsidR="0058352C" w:rsidRDefault="0058352C" w:rsidP="002B25E4">
            <w:r>
              <w:rPr>
                <w:rStyle w:val="Nobreak"/>
              </w:rPr>
              <w:t>21</w:t>
            </w:r>
          </w:p>
        </w:tc>
        <w:tc>
          <w:tcPr>
            <w:tcW w:w="851" w:type="dxa"/>
          </w:tcPr>
          <w:p w14:paraId="6391728D" w14:textId="77777777" w:rsidR="0058352C" w:rsidRDefault="0058352C" w:rsidP="002B25E4">
            <w:r>
              <w:rPr>
                <w:rStyle w:val="Nobreak"/>
              </w:rPr>
              <w:t>14</w:t>
            </w:r>
          </w:p>
        </w:tc>
        <w:tc>
          <w:tcPr>
            <w:tcW w:w="992" w:type="dxa"/>
          </w:tcPr>
          <w:p w14:paraId="5DE46429" w14:textId="77777777" w:rsidR="0058352C" w:rsidRDefault="0058352C" w:rsidP="002B25E4">
            <w:r>
              <w:rPr>
                <w:rStyle w:val="Nobreak"/>
              </w:rPr>
              <w:t>35</w:t>
            </w:r>
          </w:p>
        </w:tc>
        <w:tc>
          <w:tcPr>
            <w:tcW w:w="992" w:type="dxa"/>
          </w:tcPr>
          <w:p w14:paraId="1DE36A0A" w14:textId="77777777" w:rsidR="0058352C" w:rsidRDefault="0058352C" w:rsidP="002B25E4">
            <w:r>
              <w:rPr>
                <w:rStyle w:val="Nobreak"/>
              </w:rPr>
              <w:t>35</w:t>
            </w:r>
          </w:p>
        </w:tc>
        <w:tc>
          <w:tcPr>
            <w:tcW w:w="851" w:type="dxa"/>
          </w:tcPr>
          <w:p w14:paraId="3867BFC0" w14:textId="77777777" w:rsidR="0058352C" w:rsidRDefault="0058352C" w:rsidP="002B25E4">
            <w:r>
              <w:rPr>
                <w:rStyle w:val="Nobreak"/>
              </w:rPr>
              <w:t>21</w:t>
            </w:r>
          </w:p>
        </w:tc>
        <w:tc>
          <w:tcPr>
            <w:tcW w:w="850" w:type="dxa"/>
          </w:tcPr>
          <w:p w14:paraId="7F33F27A" w14:textId="77777777" w:rsidR="0058352C" w:rsidRDefault="0058352C" w:rsidP="002B25E4">
            <w:r>
              <w:rPr>
                <w:rStyle w:val="Nobreak"/>
              </w:rPr>
              <w:t>32</w:t>
            </w:r>
          </w:p>
        </w:tc>
        <w:tc>
          <w:tcPr>
            <w:tcW w:w="993" w:type="dxa"/>
          </w:tcPr>
          <w:p w14:paraId="06EA2856" w14:textId="77777777" w:rsidR="0058352C" w:rsidRDefault="0058352C" w:rsidP="002B25E4">
            <w:r>
              <w:rPr>
                <w:rStyle w:val="Nobreak"/>
              </w:rPr>
              <w:t>32</w:t>
            </w:r>
          </w:p>
        </w:tc>
        <w:tc>
          <w:tcPr>
            <w:tcW w:w="864" w:type="dxa"/>
          </w:tcPr>
          <w:p w14:paraId="601A2203" w14:textId="77777777" w:rsidR="0058352C" w:rsidRDefault="0058352C" w:rsidP="002B25E4">
            <w:r>
              <w:rPr>
                <w:rStyle w:val="Nobreak"/>
              </w:rPr>
              <w:t>20</w:t>
            </w:r>
          </w:p>
        </w:tc>
      </w:tr>
      <w:tr w:rsidR="002B25E4" w14:paraId="30B549C0" w14:textId="77777777" w:rsidTr="002B25E4">
        <w:trPr>
          <w:gridAfter w:val="1"/>
          <w:wAfter w:w="6" w:type="dxa"/>
          <w:trHeight w:val="58"/>
        </w:trPr>
        <w:tc>
          <w:tcPr>
            <w:tcW w:w="3686" w:type="dxa"/>
          </w:tcPr>
          <w:p w14:paraId="0A66B689" w14:textId="77777777" w:rsidR="0058352C" w:rsidRDefault="0058352C" w:rsidP="002B25E4">
            <w:r>
              <w:t>Recreation</w:t>
            </w:r>
          </w:p>
        </w:tc>
        <w:tc>
          <w:tcPr>
            <w:tcW w:w="850" w:type="dxa"/>
          </w:tcPr>
          <w:p w14:paraId="21755E1E" w14:textId="77777777" w:rsidR="0058352C" w:rsidRDefault="0058352C" w:rsidP="002B25E4">
            <w:r>
              <w:rPr>
                <w:rStyle w:val="Nobreak"/>
              </w:rPr>
              <w:t>72</w:t>
            </w:r>
          </w:p>
        </w:tc>
        <w:tc>
          <w:tcPr>
            <w:tcW w:w="851" w:type="dxa"/>
          </w:tcPr>
          <w:p w14:paraId="2EA86F27" w14:textId="77777777" w:rsidR="0058352C" w:rsidRDefault="0058352C" w:rsidP="002B25E4">
            <w:r>
              <w:rPr>
                <w:rStyle w:val="Nobreak"/>
              </w:rPr>
              <w:t>72</w:t>
            </w:r>
          </w:p>
        </w:tc>
        <w:tc>
          <w:tcPr>
            <w:tcW w:w="850" w:type="dxa"/>
          </w:tcPr>
          <w:p w14:paraId="0EBD053C" w14:textId="77777777" w:rsidR="0058352C" w:rsidRDefault="0058352C" w:rsidP="002B25E4">
            <w:r>
              <w:rPr>
                <w:rStyle w:val="Nobreak"/>
              </w:rPr>
              <w:t>35</w:t>
            </w:r>
          </w:p>
        </w:tc>
        <w:tc>
          <w:tcPr>
            <w:tcW w:w="851" w:type="dxa"/>
          </w:tcPr>
          <w:p w14:paraId="047E8F04" w14:textId="77777777" w:rsidR="0058352C" w:rsidRDefault="0058352C" w:rsidP="002B25E4">
            <w:r>
              <w:rPr>
                <w:rStyle w:val="Nobreak"/>
              </w:rPr>
              <w:t>72</w:t>
            </w:r>
          </w:p>
        </w:tc>
        <w:tc>
          <w:tcPr>
            <w:tcW w:w="850" w:type="dxa"/>
          </w:tcPr>
          <w:p w14:paraId="0641331F" w14:textId="77777777" w:rsidR="0058352C" w:rsidRDefault="0058352C" w:rsidP="002B25E4">
            <w:r>
              <w:rPr>
                <w:rStyle w:val="Nobreak"/>
              </w:rPr>
              <w:t>72</w:t>
            </w:r>
          </w:p>
        </w:tc>
        <w:tc>
          <w:tcPr>
            <w:tcW w:w="851" w:type="dxa"/>
          </w:tcPr>
          <w:p w14:paraId="0E52D540" w14:textId="77777777" w:rsidR="0058352C" w:rsidRDefault="0058352C" w:rsidP="002B25E4">
            <w:r>
              <w:rPr>
                <w:rStyle w:val="Nobreak"/>
              </w:rPr>
              <w:t>35</w:t>
            </w:r>
          </w:p>
        </w:tc>
        <w:tc>
          <w:tcPr>
            <w:tcW w:w="992" w:type="dxa"/>
          </w:tcPr>
          <w:p w14:paraId="1ACBB971" w14:textId="77777777" w:rsidR="0058352C" w:rsidRDefault="0058352C" w:rsidP="002B25E4">
            <w:r>
              <w:rPr>
                <w:rStyle w:val="Nobreak"/>
              </w:rPr>
              <w:t>91</w:t>
            </w:r>
          </w:p>
        </w:tc>
        <w:tc>
          <w:tcPr>
            <w:tcW w:w="992" w:type="dxa"/>
          </w:tcPr>
          <w:p w14:paraId="1495D894" w14:textId="77777777" w:rsidR="0058352C" w:rsidRDefault="0058352C" w:rsidP="002B25E4">
            <w:r>
              <w:rPr>
                <w:rStyle w:val="Nobreak"/>
              </w:rPr>
              <w:t>91</w:t>
            </w:r>
          </w:p>
        </w:tc>
        <w:tc>
          <w:tcPr>
            <w:tcW w:w="851" w:type="dxa"/>
          </w:tcPr>
          <w:p w14:paraId="53A265E7" w14:textId="77777777" w:rsidR="0058352C" w:rsidRDefault="0058352C" w:rsidP="002B25E4">
            <w:r>
              <w:rPr>
                <w:rStyle w:val="Nobreak"/>
              </w:rPr>
              <w:t>51</w:t>
            </w:r>
          </w:p>
        </w:tc>
        <w:tc>
          <w:tcPr>
            <w:tcW w:w="850" w:type="dxa"/>
          </w:tcPr>
          <w:p w14:paraId="182C3B58" w14:textId="77777777" w:rsidR="0058352C" w:rsidRDefault="0058352C" w:rsidP="002B25E4">
            <w:r>
              <w:rPr>
                <w:rStyle w:val="Nobreak"/>
              </w:rPr>
              <w:t>91</w:t>
            </w:r>
          </w:p>
        </w:tc>
        <w:tc>
          <w:tcPr>
            <w:tcW w:w="993" w:type="dxa"/>
          </w:tcPr>
          <w:p w14:paraId="73ED4C13" w14:textId="77777777" w:rsidR="0058352C" w:rsidRDefault="0058352C" w:rsidP="002B25E4">
            <w:r>
              <w:rPr>
                <w:rStyle w:val="Nobreak"/>
              </w:rPr>
              <w:t>91</w:t>
            </w:r>
          </w:p>
        </w:tc>
        <w:tc>
          <w:tcPr>
            <w:tcW w:w="864" w:type="dxa"/>
          </w:tcPr>
          <w:p w14:paraId="718C5C13" w14:textId="77777777" w:rsidR="0058352C" w:rsidRDefault="0058352C" w:rsidP="002B25E4">
            <w:r>
              <w:rPr>
                <w:rStyle w:val="Nobreak"/>
              </w:rPr>
              <w:t>51</w:t>
            </w:r>
          </w:p>
        </w:tc>
      </w:tr>
      <w:tr w:rsidR="002B25E4" w14:paraId="7403A90F"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35DB268A" w14:textId="77777777" w:rsidR="0058352C" w:rsidRDefault="0058352C" w:rsidP="002B25E4">
            <w:r>
              <w:t>Household Goods &amp; Services</w:t>
            </w:r>
          </w:p>
        </w:tc>
        <w:tc>
          <w:tcPr>
            <w:tcW w:w="850" w:type="dxa"/>
          </w:tcPr>
          <w:p w14:paraId="3362432A" w14:textId="77777777" w:rsidR="0058352C" w:rsidRDefault="0058352C" w:rsidP="002B25E4">
            <w:r>
              <w:rPr>
                <w:rStyle w:val="Nobreak"/>
              </w:rPr>
              <w:t>132</w:t>
            </w:r>
          </w:p>
        </w:tc>
        <w:tc>
          <w:tcPr>
            <w:tcW w:w="851" w:type="dxa"/>
          </w:tcPr>
          <w:p w14:paraId="5BB78397" w14:textId="77777777" w:rsidR="0058352C" w:rsidRDefault="0058352C" w:rsidP="002B25E4">
            <w:r>
              <w:rPr>
                <w:rStyle w:val="Nobreak"/>
              </w:rPr>
              <w:t>132</w:t>
            </w:r>
          </w:p>
        </w:tc>
        <w:tc>
          <w:tcPr>
            <w:tcW w:w="850" w:type="dxa"/>
          </w:tcPr>
          <w:p w14:paraId="2A400FD3" w14:textId="77777777" w:rsidR="0058352C" w:rsidRDefault="0058352C" w:rsidP="002B25E4">
            <w:r>
              <w:rPr>
                <w:rStyle w:val="Nobreak"/>
              </w:rPr>
              <w:t>116</w:t>
            </w:r>
          </w:p>
        </w:tc>
        <w:tc>
          <w:tcPr>
            <w:tcW w:w="851" w:type="dxa"/>
          </w:tcPr>
          <w:p w14:paraId="76ABCE91" w14:textId="77777777" w:rsidR="0058352C" w:rsidRDefault="0058352C" w:rsidP="002B25E4">
            <w:r>
              <w:rPr>
                <w:rStyle w:val="Nobreak"/>
              </w:rPr>
              <w:t>132</w:t>
            </w:r>
          </w:p>
        </w:tc>
        <w:tc>
          <w:tcPr>
            <w:tcW w:w="850" w:type="dxa"/>
          </w:tcPr>
          <w:p w14:paraId="3820845E" w14:textId="77777777" w:rsidR="0058352C" w:rsidRDefault="0058352C" w:rsidP="002B25E4">
            <w:r>
              <w:rPr>
                <w:rStyle w:val="Nobreak"/>
              </w:rPr>
              <w:t>132</w:t>
            </w:r>
          </w:p>
        </w:tc>
        <w:tc>
          <w:tcPr>
            <w:tcW w:w="851" w:type="dxa"/>
          </w:tcPr>
          <w:p w14:paraId="5282CF02" w14:textId="77777777" w:rsidR="0058352C" w:rsidRDefault="0058352C" w:rsidP="002B25E4">
            <w:r>
              <w:rPr>
                <w:rStyle w:val="Nobreak"/>
              </w:rPr>
              <w:t>116</w:t>
            </w:r>
          </w:p>
        </w:tc>
        <w:tc>
          <w:tcPr>
            <w:tcW w:w="992" w:type="dxa"/>
          </w:tcPr>
          <w:p w14:paraId="7F4C56CA" w14:textId="77777777" w:rsidR="0058352C" w:rsidRDefault="0058352C" w:rsidP="002B25E4">
            <w:r>
              <w:rPr>
                <w:rStyle w:val="Nobreak"/>
              </w:rPr>
              <w:t>143</w:t>
            </w:r>
          </w:p>
        </w:tc>
        <w:tc>
          <w:tcPr>
            <w:tcW w:w="992" w:type="dxa"/>
          </w:tcPr>
          <w:p w14:paraId="2EAA8622" w14:textId="77777777" w:rsidR="0058352C" w:rsidRDefault="0058352C" w:rsidP="002B25E4">
            <w:r>
              <w:rPr>
                <w:rStyle w:val="Nobreak"/>
              </w:rPr>
              <w:t>143</w:t>
            </w:r>
          </w:p>
        </w:tc>
        <w:tc>
          <w:tcPr>
            <w:tcW w:w="851" w:type="dxa"/>
          </w:tcPr>
          <w:p w14:paraId="5EE89ED7" w14:textId="77777777" w:rsidR="0058352C" w:rsidRDefault="0058352C" w:rsidP="002B25E4">
            <w:r>
              <w:rPr>
                <w:rStyle w:val="Nobreak"/>
              </w:rPr>
              <w:t>127</w:t>
            </w:r>
          </w:p>
        </w:tc>
        <w:tc>
          <w:tcPr>
            <w:tcW w:w="850" w:type="dxa"/>
          </w:tcPr>
          <w:p w14:paraId="1D228BCE" w14:textId="77777777" w:rsidR="0058352C" w:rsidRDefault="0058352C" w:rsidP="002B25E4">
            <w:r>
              <w:rPr>
                <w:rStyle w:val="Nobreak"/>
              </w:rPr>
              <w:t>143</w:t>
            </w:r>
          </w:p>
        </w:tc>
        <w:tc>
          <w:tcPr>
            <w:tcW w:w="993" w:type="dxa"/>
          </w:tcPr>
          <w:p w14:paraId="515A0E50" w14:textId="77777777" w:rsidR="0058352C" w:rsidRDefault="0058352C" w:rsidP="002B25E4">
            <w:r>
              <w:rPr>
                <w:rStyle w:val="Nobreak"/>
              </w:rPr>
              <w:t>143</w:t>
            </w:r>
          </w:p>
        </w:tc>
        <w:tc>
          <w:tcPr>
            <w:tcW w:w="864" w:type="dxa"/>
          </w:tcPr>
          <w:p w14:paraId="06E400E9" w14:textId="77777777" w:rsidR="0058352C" w:rsidRDefault="0058352C" w:rsidP="002B25E4">
            <w:r>
              <w:rPr>
                <w:rStyle w:val="Nobreak"/>
              </w:rPr>
              <w:t>127</w:t>
            </w:r>
          </w:p>
        </w:tc>
      </w:tr>
      <w:tr w:rsidR="002B25E4" w14:paraId="06548DAB" w14:textId="77777777" w:rsidTr="002B25E4">
        <w:trPr>
          <w:gridAfter w:val="1"/>
          <w:wAfter w:w="6" w:type="dxa"/>
          <w:trHeight w:val="58"/>
        </w:trPr>
        <w:tc>
          <w:tcPr>
            <w:tcW w:w="3686" w:type="dxa"/>
          </w:tcPr>
          <w:p w14:paraId="4B798A0D" w14:textId="77777777" w:rsidR="0058352C" w:rsidRDefault="0058352C" w:rsidP="002B25E4">
            <w:r>
              <w:t>Health</w:t>
            </w:r>
          </w:p>
        </w:tc>
        <w:tc>
          <w:tcPr>
            <w:tcW w:w="850" w:type="dxa"/>
          </w:tcPr>
          <w:p w14:paraId="10B1FA41" w14:textId="77777777" w:rsidR="0058352C" w:rsidRDefault="0058352C" w:rsidP="002B25E4">
            <w:r>
              <w:rPr>
                <w:rStyle w:val="Nobreak"/>
              </w:rPr>
              <w:t>26</w:t>
            </w:r>
          </w:p>
        </w:tc>
        <w:tc>
          <w:tcPr>
            <w:tcW w:w="851" w:type="dxa"/>
          </w:tcPr>
          <w:p w14:paraId="16DA47D0" w14:textId="77777777" w:rsidR="0058352C" w:rsidRDefault="0058352C" w:rsidP="002B25E4">
            <w:r>
              <w:rPr>
                <w:rStyle w:val="Nobreak"/>
              </w:rPr>
              <w:t>26</w:t>
            </w:r>
          </w:p>
        </w:tc>
        <w:tc>
          <w:tcPr>
            <w:tcW w:w="850" w:type="dxa"/>
          </w:tcPr>
          <w:p w14:paraId="4F01B2E1" w14:textId="77777777" w:rsidR="0058352C" w:rsidRDefault="0058352C" w:rsidP="002B25E4">
            <w:r>
              <w:rPr>
                <w:rStyle w:val="Nobreak"/>
              </w:rPr>
              <w:t>26</w:t>
            </w:r>
          </w:p>
        </w:tc>
        <w:tc>
          <w:tcPr>
            <w:tcW w:w="851" w:type="dxa"/>
          </w:tcPr>
          <w:p w14:paraId="0F38440C" w14:textId="77777777" w:rsidR="0058352C" w:rsidRDefault="0058352C" w:rsidP="002B25E4">
            <w:r>
              <w:rPr>
                <w:rStyle w:val="Nobreak"/>
              </w:rPr>
              <w:t>25</w:t>
            </w:r>
          </w:p>
        </w:tc>
        <w:tc>
          <w:tcPr>
            <w:tcW w:w="850" w:type="dxa"/>
          </w:tcPr>
          <w:p w14:paraId="7C973FD2" w14:textId="77777777" w:rsidR="0058352C" w:rsidRDefault="0058352C" w:rsidP="002B25E4">
            <w:r>
              <w:rPr>
                <w:rStyle w:val="Nobreak"/>
              </w:rPr>
              <w:t>25</w:t>
            </w:r>
          </w:p>
        </w:tc>
        <w:tc>
          <w:tcPr>
            <w:tcW w:w="851" w:type="dxa"/>
          </w:tcPr>
          <w:p w14:paraId="517855B9" w14:textId="77777777" w:rsidR="0058352C" w:rsidRDefault="0058352C" w:rsidP="002B25E4">
            <w:r>
              <w:rPr>
                <w:rStyle w:val="Nobreak"/>
              </w:rPr>
              <w:t>25</w:t>
            </w:r>
          </w:p>
        </w:tc>
        <w:tc>
          <w:tcPr>
            <w:tcW w:w="992" w:type="dxa"/>
          </w:tcPr>
          <w:p w14:paraId="107D6C68" w14:textId="77777777" w:rsidR="0058352C" w:rsidRDefault="0058352C" w:rsidP="002B25E4">
            <w:r>
              <w:rPr>
                <w:rStyle w:val="Nobreak"/>
              </w:rPr>
              <w:t>39</w:t>
            </w:r>
          </w:p>
        </w:tc>
        <w:tc>
          <w:tcPr>
            <w:tcW w:w="992" w:type="dxa"/>
          </w:tcPr>
          <w:p w14:paraId="36B48F39" w14:textId="77777777" w:rsidR="0058352C" w:rsidRDefault="0058352C" w:rsidP="002B25E4">
            <w:r>
              <w:rPr>
                <w:rStyle w:val="Nobreak"/>
              </w:rPr>
              <w:t>39</w:t>
            </w:r>
          </w:p>
        </w:tc>
        <w:tc>
          <w:tcPr>
            <w:tcW w:w="851" w:type="dxa"/>
          </w:tcPr>
          <w:p w14:paraId="47E75573" w14:textId="77777777" w:rsidR="0058352C" w:rsidRDefault="0058352C" w:rsidP="002B25E4">
            <w:r>
              <w:rPr>
                <w:rStyle w:val="Nobreak"/>
              </w:rPr>
              <w:t>39</w:t>
            </w:r>
          </w:p>
        </w:tc>
        <w:tc>
          <w:tcPr>
            <w:tcW w:w="850" w:type="dxa"/>
          </w:tcPr>
          <w:p w14:paraId="10C5EB28" w14:textId="77777777" w:rsidR="0058352C" w:rsidRDefault="0058352C" w:rsidP="002B25E4">
            <w:r>
              <w:rPr>
                <w:rStyle w:val="Nobreak"/>
              </w:rPr>
              <w:t>38</w:t>
            </w:r>
          </w:p>
        </w:tc>
        <w:tc>
          <w:tcPr>
            <w:tcW w:w="993" w:type="dxa"/>
          </w:tcPr>
          <w:p w14:paraId="13DB10DC" w14:textId="77777777" w:rsidR="0058352C" w:rsidRDefault="0058352C" w:rsidP="002B25E4">
            <w:r>
              <w:rPr>
                <w:rStyle w:val="Nobreak"/>
              </w:rPr>
              <w:t>38</w:t>
            </w:r>
          </w:p>
        </w:tc>
        <w:tc>
          <w:tcPr>
            <w:tcW w:w="864" w:type="dxa"/>
          </w:tcPr>
          <w:p w14:paraId="56228BA8" w14:textId="77777777" w:rsidR="0058352C" w:rsidRDefault="0058352C" w:rsidP="002B25E4">
            <w:r>
              <w:rPr>
                <w:rStyle w:val="Nobreak"/>
              </w:rPr>
              <w:t>38</w:t>
            </w:r>
          </w:p>
        </w:tc>
      </w:tr>
      <w:tr w:rsidR="002B25E4" w14:paraId="754C8E90"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74CB803B" w14:textId="77777777" w:rsidR="0058352C" w:rsidRDefault="0058352C" w:rsidP="002B25E4">
            <w:r>
              <w:t>Transport</w:t>
            </w:r>
          </w:p>
        </w:tc>
        <w:tc>
          <w:tcPr>
            <w:tcW w:w="850" w:type="dxa"/>
          </w:tcPr>
          <w:p w14:paraId="3E035098" w14:textId="77777777" w:rsidR="0058352C" w:rsidRDefault="0058352C" w:rsidP="002B25E4">
            <w:r>
              <w:rPr>
                <w:rStyle w:val="Nobreak"/>
              </w:rPr>
              <w:t>148</w:t>
            </w:r>
          </w:p>
        </w:tc>
        <w:tc>
          <w:tcPr>
            <w:tcW w:w="851" w:type="dxa"/>
          </w:tcPr>
          <w:p w14:paraId="2037A61F" w14:textId="77777777" w:rsidR="0058352C" w:rsidRDefault="0058352C" w:rsidP="002B25E4">
            <w:r>
              <w:rPr>
                <w:rStyle w:val="Nobreak"/>
              </w:rPr>
              <w:t>148</w:t>
            </w:r>
          </w:p>
        </w:tc>
        <w:tc>
          <w:tcPr>
            <w:tcW w:w="850" w:type="dxa"/>
          </w:tcPr>
          <w:p w14:paraId="11ECB101" w14:textId="77777777" w:rsidR="0058352C" w:rsidRDefault="0058352C" w:rsidP="002B25E4">
            <w:r>
              <w:rPr>
                <w:rStyle w:val="Nobreak"/>
              </w:rPr>
              <w:t>146</w:t>
            </w:r>
          </w:p>
        </w:tc>
        <w:tc>
          <w:tcPr>
            <w:tcW w:w="851" w:type="dxa"/>
          </w:tcPr>
          <w:p w14:paraId="404F409D" w14:textId="77777777" w:rsidR="0058352C" w:rsidRDefault="0058352C" w:rsidP="002B25E4">
            <w:r>
              <w:rPr>
                <w:rStyle w:val="Nobreak"/>
              </w:rPr>
              <w:t>147</w:t>
            </w:r>
          </w:p>
        </w:tc>
        <w:tc>
          <w:tcPr>
            <w:tcW w:w="850" w:type="dxa"/>
          </w:tcPr>
          <w:p w14:paraId="3B6EAB4A" w14:textId="77777777" w:rsidR="0058352C" w:rsidRDefault="0058352C" w:rsidP="002B25E4">
            <w:r>
              <w:rPr>
                <w:rStyle w:val="Nobreak"/>
              </w:rPr>
              <w:t>147</w:t>
            </w:r>
          </w:p>
        </w:tc>
        <w:tc>
          <w:tcPr>
            <w:tcW w:w="851" w:type="dxa"/>
          </w:tcPr>
          <w:p w14:paraId="1FAE1113" w14:textId="77777777" w:rsidR="0058352C" w:rsidRDefault="0058352C" w:rsidP="002B25E4">
            <w:r>
              <w:rPr>
                <w:rStyle w:val="Nobreak"/>
              </w:rPr>
              <w:t>145</w:t>
            </w:r>
          </w:p>
        </w:tc>
        <w:tc>
          <w:tcPr>
            <w:tcW w:w="992" w:type="dxa"/>
          </w:tcPr>
          <w:p w14:paraId="73D1BB8C" w14:textId="77777777" w:rsidR="0058352C" w:rsidRDefault="0058352C" w:rsidP="002B25E4">
            <w:r>
              <w:rPr>
                <w:rStyle w:val="Nobreak"/>
              </w:rPr>
              <w:t>150</w:t>
            </w:r>
          </w:p>
        </w:tc>
        <w:tc>
          <w:tcPr>
            <w:tcW w:w="992" w:type="dxa"/>
          </w:tcPr>
          <w:p w14:paraId="5014EC29" w14:textId="77777777" w:rsidR="0058352C" w:rsidRDefault="0058352C" w:rsidP="002B25E4">
            <w:r>
              <w:rPr>
                <w:rStyle w:val="Nobreak"/>
              </w:rPr>
              <w:t>150</w:t>
            </w:r>
          </w:p>
        </w:tc>
        <w:tc>
          <w:tcPr>
            <w:tcW w:w="851" w:type="dxa"/>
          </w:tcPr>
          <w:p w14:paraId="4DB4B5F0" w14:textId="77777777" w:rsidR="0058352C" w:rsidRDefault="0058352C" w:rsidP="002B25E4">
            <w:r>
              <w:rPr>
                <w:rStyle w:val="Nobreak"/>
              </w:rPr>
              <w:t>147</w:t>
            </w:r>
          </w:p>
        </w:tc>
        <w:tc>
          <w:tcPr>
            <w:tcW w:w="850" w:type="dxa"/>
          </w:tcPr>
          <w:p w14:paraId="28B4983F" w14:textId="77777777" w:rsidR="0058352C" w:rsidRDefault="0058352C" w:rsidP="002B25E4">
            <w:r>
              <w:rPr>
                <w:rStyle w:val="Nobreak"/>
              </w:rPr>
              <w:t>148</w:t>
            </w:r>
          </w:p>
        </w:tc>
        <w:tc>
          <w:tcPr>
            <w:tcW w:w="993" w:type="dxa"/>
          </w:tcPr>
          <w:p w14:paraId="33417D7B" w14:textId="77777777" w:rsidR="0058352C" w:rsidRDefault="0058352C" w:rsidP="002B25E4">
            <w:r>
              <w:rPr>
                <w:rStyle w:val="Nobreak"/>
              </w:rPr>
              <w:t>148</w:t>
            </w:r>
          </w:p>
        </w:tc>
        <w:tc>
          <w:tcPr>
            <w:tcW w:w="864" w:type="dxa"/>
          </w:tcPr>
          <w:p w14:paraId="7277B44B" w14:textId="77777777" w:rsidR="0058352C" w:rsidRDefault="0058352C" w:rsidP="002B25E4">
            <w:r>
              <w:rPr>
                <w:rStyle w:val="Nobreak"/>
              </w:rPr>
              <w:t>146</w:t>
            </w:r>
          </w:p>
        </w:tc>
      </w:tr>
      <w:tr w:rsidR="002B25E4" w14:paraId="305945BA" w14:textId="77777777" w:rsidTr="002B25E4">
        <w:trPr>
          <w:gridAfter w:val="1"/>
          <w:wAfter w:w="6" w:type="dxa"/>
          <w:trHeight w:val="58"/>
        </w:trPr>
        <w:tc>
          <w:tcPr>
            <w:tcW w:w="3686" w:type="dxa"/>
          </w:tcPr>
          <w:p w14:paraId="15062B1E" w14:textId="77777777" w:rsidR="0058352C" w:rsidRDefault="0058352C" w:rsidP="002B25E4">
            <w:r>
              <w:t>Education</w:t>
            </w:r>
          </w:p>
        </w:tc>
        <w:tc>
          <w:tcPr>
            <w:tcW w:w="850" w:type="dxa"/>
          </w:tcPr>
          <w:p w14:paraId="28B0DAAB" w14:textId="77777777" w:rsidR="0058352C" w:rsidRDefault="0058352C" w:rsidP="002B25E4">
            <w:r>
              <w:rPr>
                <w:rStyle w:val="Nobreak"/>
              </w:rPr>
              <w:t>66</w:t>
            </w:r>
          </w:p>
        </w:tc>
        <w:tc>
          <w:tcPr>
            <w:tcW w:w="851" w:type="dxa"/>
          </w:tcPr>
          <w:p w14:paraId="23C19183" w14:textId="77777777" w:rsidR="0058352C" w:rsidRDefault="0058352C" w:rsidP="002B25E4">
            <w:r>
              <w:rPr>
                <w:rStyle w:val="Nobreak"/>
              </w:rPr>
              <w:t>47</w:t>
            </w:r>
          </w:p>
        </w:tc>
        <w:tc>
          <w:tcPr>
            <w:tcW w:w="850" w:type="dxa"/>
          </w:tcPr>
          <w:p w14:paraId="53F81BB1" w14:textId="77777777" w:rsidR="0058352C" w:rsidRDefault="0058352C" w:rsidP="002B25E4">
            <w:r>
              <w:rPr>
                <w:rStyle w:val="Nobreak"/>
              </w:rPr>
              <w:t>27</w:t>
            </w:r>
          </w:p>
        </w:tc>
        <w:tc>
          <w:tcPr>
            <w:tcW w:w="851" w:type="dxa"/>
          </w:tcPr>
          <w:p w14:paraId="704B2B9E" w14:textId="77777777" w:rsidR="0058352C" w:rsidRDefault="0058352C" w:rsidP="002B25E4">
            <w:r>
              <w:rPr>
                <w:rStyle w:val="Nobreak"/>
              </w:rPr>
              <w:t>66</w:t>
            </w:r>
          </w:p>
        </w:tc>
        <w:tc>
          <w:tcPr>
            <w:tcW w:w="850" w:type="dxa"/>
          </w:tcPr>
          <w:p w14:paraId="0ED52FD5" w14:textId="77777777" w:rsidR="0058352C" w:rsidRDefault="0058352C" w:rsidP="002B25E4">
            <w:r>
              <w:rPr>
                <w:rStyle w:val="Nobreak"/>
              </w:rPr>
              <w:t>47</w:t>
            </w:r>
          </w:p>
        </w:tc>
        <w:tc>
          <w:tcPr>
            <w:tcW w:w="851" w:type="dxa"/>
          </w:tcPr>
          <w:p w14:paraId="2398B35B" w14:textId="77777777" w:rsidR="0058352C" w:rsidRDefault="0058352C" w:rsidP="002B25E4">
            <w:r>
              <w:rPr>
                <w:rStyle w:val="Nobreak"/>
              </w:rPr>
              <w:t>27</w:t>
            </w:r>
          </w:p>
        </w:tc>
        <w:tc>
          <w:tcPr>
            <w:tcW w:w="992" w:type="dxa"/>
          </w:tcPr>
          <w:p w14:paraId="34256DA5" w14:textId="77777777" w:rsidR="0058352C" w:rsidRDefault="0058352C" w:rsidP="002B25E4">
            <w:r>
              <w:rPr>
                <w:rStyle w:val="Nobreak"/>
              </w:rPr>
              <w:t>140</w:t>
            </w:r>
          </w:p>
        </w:tc>
        <w:tc>
          <w:tcPr>
            <w:tcW w:w="992" w:type="dxa"/>
          </w:tcPr>
          <w:p w14:paraId="1AEC26A4" w14:textId="77777777" w:rsidR="0058352C" w:rsidRDefault="0058352C" w:rsidP="002B25E4">
            <w:r>
              <w:rPr>
                <w:rStyle w:val="Nobreak"/>
              </w:rPr>
              <w:t>101</w:t>
            </w:r>
          </w:p>
        </w:tc>
        <w:tc>
          <w:tcPr>
            <w:tcW w:w="851" w:type="dxa"/>
          </w:tcPr>
          <w:p w14:paraId="709310EE" w14:textId="77777777" w:rsidR="0058352C" w:rsidRDefault="0058352C" w:rsidP="002B25E4">
            <w:r>
              <w:rPr>
                <w:rStyle w:val="Nobreak"/>
              </w:rPr>
              <w:t>62</w:t>
            </w:r>
          </w:p>
        </w:tc>
        <w:tc>
          <w:tcPr>
            <w:tcW w:w="850" w:type="dxa"/>
          </w:tcPr>
          <w:p w14:paraId="54FD72DF" w14:textId="77777777" w:rsidR="0058352C" w:rsidRDefault="0058352C" w:rsidP="002B25E4">
            <w:r>
              <w:rPr>
                <w:rStyle w:val="Nobreak"/>
              </w:rPr>
              <w:t>140</w:t>
            </w:r>
          </w:p>
        </w:tc>
        <w:tc>
          <w:tcPr>
            <w:tcW w:w="993" w:type="dxa"/>
          </w:tcPr>
          <w:p w14:paraId="1A2CAAF5" w14:textId="77777777" w:rsidR="0058352C" w:rsidRDefault="0058352C" w:rsidP="002B25E4">
            <w:r>
              <w:rPr>
                <w:rStyle w:val="Nobreak"/>
              </w:rPr>
              <w:t>101</w:t>
            </w:r>
          </w:p>
        </w:tc>
        <w:tc>
          <w:tcPr>
            <w:tcW w:w="864" w:type="dxa"/>
          </w:tcPr>
          <w:p w14:paraId="3EA73998" w14:textId="77777777" w:rsidR="0058352C" w:rsidRDefault="0058352C" w:rsidP="002B25E4">
            <w:r>
              <w:rPr>
                <w:rStyle w:val="Nobreak"/>
              </w:rPr>
              <w:t>62</w:t>
            </w:r>
          </w:p>
        </w:tc>
      </w:tr>
      <w:tr w:rsidR="002B25E4" w14:paraId="3B1C502C"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6BD4AB50" w14:textId="77777777" w:rsidR="0058352C" w:rsidRDefault="0058352C" w:rsidP="002B25E4">
            <w:r>
              <w:t>Housing</w:t>
            </w:r>
          </w:p>
        </w:tc>
        <w:tc>
          <w:tcPr>
            <w:tcW w:w="850" w:type="dxa"/>
          </w:tcPr>
          <w:p w14:paraId="58BD057C" w14:textId="77777777" w:rsidR="0058352C" w:rsidRDefault="0058352C" w:rsidP="002B25E4">
            <w:pPr>
              <w:rPr>
                <w:lang w:val="en-GB"/>
              </w:rPr>
            </w:pPr>
          </w:p>
        </w:tc>
        <w:tc>
          <w:tcPr>
            <w:tcW w:w="851" w:type="dxa"/>
          </w:tcPr>
          <w:p w14:paraId="668855C3" w14:textId="77777777" w:rsidR="0058352C" w:rsidRDefault="0058352C" w:rsidP="002B25E4">
            <w:pPr>
              <w:rPr>
                <w:lang w:val="en-GB"/>
              </w:rPr>
            </w:pPr>
          </w:p>
        </w:tc>
        <w:tc>
          <w:tcPr>
            <w:tcW w:w="850" w:type="dxa"/>
          </w:tcPr>
          <w:p w14:paraId="174F1360" w14:textId="77777777" w:rsidR="0058352C" w:rsidRDefault="0058352C" w:rsidP="002B25E4">
            <w:pPr>
              <w:rPr>
                <w:lang w:val="en-GB"/>
              </w:rPr>
            </w:pPr>
          </w:p>
        </w:tc>
        <w:tc>
          <w:tcPr>
            <w:tcW w:w="851" w:type="dxa"/>
          </w:tcPr>
          <w:p w14:paraId="4FA7152D" w14:textId="77777777" w:rsidR="0058352C" w:rsidRDefault="0058352C" w:rsidP="002B25E4">
            <w:pPr>
              <w:rPr>
                <w:lang w:val="en-GB"/>
              </w:rPr>
            </w:pPr>
          </w:p>
        </w:tc>
        <w:tc>
          <w:tcPr>
            <w:tcW w:w="850" w:type="dxa"/>
          </w:tcPr>
          <w:p w14:paraId="57E44E3E" w14:textId="77777777" w:rsidR="0058352C" w:rsidRDefault="0058352C" w:rsidP="002B25E4">
            <w:pPr>
              <w:rPr>
                <w:lang w:val="en-GB"/>
              </w:rPr>
            </w:pPr>
          </w:p>
        </w:tc>
        <w:tc>
          <w:tcPr>
            <w:tcW w:w="851" w:type="dxa"/>
          </w:tcPr>
          <w:p w14:paraId="6C9A73C4" w14:textId="77777777" w:rsidR="0058352C" w:rsidRDefault="0058352C" w:rsidP="002B25E4">
            <w:pPr>
              <w:rPr>
                <w:lang w:val="en-GB"/>
              </w:rPr>
            </w:pPr>
          </w:p>
        </w:tc>
        <w:tc>
          <w:tcPr>
            <w:tcW w:w="992" w:type="dxa"/>
          </w:tcPr>
          <w:p w14:paraId="7C581ED6" w14:textId="77777777" w:rsidR="0058352C" w:rsidRDefault="0058352C" w:rsidP="002B25E4">
            <w:pPr>
              <w:rPr>
                <w:lang w:val="en-GB"/>
              </w:rPr>
            </w:pPr>
          </w:p>
        </w:tc>
        <w:tc>
          <w:tcPr>
            <w:tcW w:w="992" w:type="dxa"/>
          </w:tcPr>
          <w:p w14:paraId="5BA3E283" w14:textId="77777777" w:rsidR="0058352C" w:rsidRDefault="0058352C" w:rsidP="002B25E4">
            <w:pPr>
              <w:rPr>
                <w:lang w:val="en-GB"/>
              </w:rPr>
            </w:pPr>
          </w:p>
        </w:tc>
        <w:tc>
          <w:tcPr>
            <w:tcW w:w="851" w:type="dxa"/>
          </w:tcPr>
          <w:p w14:paraId="3935B5A6" w14:textId="77777777" w:rsidR="0058352C" w:rsidRDefault="0058352C" w:rsidP="002B25E4">
            <w:pPr>
              <w:rPr>
                <w:lang w:val="en-GB"/>
              </w:rPr>
            </w:pPr>
          </w:p>
        </w:tc>
        <w:tc>
          <w:tcPr>
            <w:tcW w:w="850" w:type="dxa"/>
          </w:tcPr>
          <w:p w14:paraId="5C867705" w14:textId="77777777" w:rsidR="0058352C" w:rsidRDefault="0058352C" w:rsidP="002B25E4">
            <w:pPr>
              <w:rPr>
                <w:lang w:val="en-GB"/>
              </w:rPr>
            </w:pPr>
          </w:p>
        </w:tc>
        <w:tc>
          <w:tcPr>
            <w:tcW w:w="993" w:type="dxa"/>
          </w:tcPr>
          <w:p w14:paraId="2D90F33A" w14:textId="77777777" w:rsidR="0058352C" w:rsidRDefault="0058352C" w:rsidP="002B25E4">
            <w:pPr>
              <w:rPr>
                <w:lang w:val="en-GB"/>
              </w:rPr>
            </w:pPr>
          </w:p>
        </w:tc>
        <w:tc>
          <w:tcPr>
            <w:tcW w:w="864" w:type="dxa"/>
          </w:tcPr>
          <w:p w14:paraId="2CCFCDF1" w14:textId="77777777" w:rsidR="0058352C" w:rsidRDefault="0058352C" w:rsidP="002B25E4">
            <w:pPr>
              <w:rPr>
                <w:lang w:val="en-GB"/>
              </w:rPr>
            </w:pPr>
          </w:p>
        </w:tc>
      </w:tr>
      <w:tr w:rsidR="002B25E4" w14:paraId="35F25E45" w14:textId="77777777" w:rsidTr="002B25E4">
        <w:trPr>
          <w:gridAfter w:val="1"/>
          <w:wAfter w:w="6" w:type="dxa"/>
          <w:trHeight w:val="58"/>
        </w:trPr>
        <w:tc>
          <w:tcPr>
            <w:tcW w:w="3686" w:type="dxa"/>
          </w:tcPr>
          <w:p w14:paraId="483C759C" w14:textId="77777777" w:rsidR="0058352C" w:rsidRDefault="0058352C" w:rsidP="002B25E4">
            <w:r>
              <w:t>Renting</w:t>
            </w:r>
          </w:p>
        </w:tc>
        <w:tc>
          <w:tcPr>
            <w:tcW w:w="850" w:type="dxa"/>
          </w:tcPr>
          <w:p w14:paraId="5278C267" w14:textId="77777777" w:rsidR="0058352C" w:rsidRDefault="0058352C" w:rsidP="002B25E4">
            <w:r>
              <w:rPr>
                <w:rStyle w:val="Nobreak"/>
              </w:rPr>
              <w:t>483</w:t>
            </w:r>
          </w:p>
        </w:tc>
        <w:tc>
          <w:tcPr>
            <w:tcW w:w="851" w:type="dxa"/>
          </w:tcPr>
          <w:p w14:paraId="7DC6D65C" w14:textId="77777777" w:rsidR="0058352C" w:rsidRDefault="0058352C" w:rsidP="002B25E4">
            <w:r>
              <w:rPr>
                <w:rStyle w:val="Nobreak"/>
              </w:rPr>
              <w:t>483</w:t>
            </w:r>
          </w:p>
        </w:tc>
        <w:tc>
          <w:tcPr>
            <w:tcW w:w="850" w:type="dxa"/>
          </w:tcPr>
          <w:p w14:paraId="501A8BAB" w14:textId="77777777" w:rsidR="0058352C" w:rsidRDefault="0058352C" w:rsidP="002B25E4">
            <w:r>
              <w:rPr>
                <w:rStyle w:val="Nobreak"/>
              </w:rPr>
              <w:t>448</w:t>
            </w:r>
          </w:p>
        </w:tc>
        <w:tc>
          <w:tcPr>
            <w:tcW w:w="851" w:type="dxa"/>
          </w:tcPr>
          <w:p w14:paraId="256D0FE4" w14:textId="77777777" w:rsidR="0058352C" w:rsidRDefault="0058352C" w:rsidP="002B25E4">
            <w:r>
              <w:rPr>
                <w:rStyle w:val="Nobreak"/>
              </w:rPr>
              <w:t>483</w:t>
            </w:r>
          </w:p>
        </w:tc>
        <w:tc>
          <w:tcPr>
            <w:tcW w:w="850" w:type="dxa"/>
          </w:tcPr>
          <w:p w14:paraId="64075F77" w14:textId="77777777" w:rsidR="0058352C" w:rsidRDefault="0058352C" w:rsidP="002B25E4">
            <w:r>
              <w:rPr>
                <w:rStyle w:val="Nobreak"/>
              </w:rPr>
              <w:t>483</w:t>
            </w:r>
          </w:p>
        </w:tc>
        <w:tc>
          <w:tcPr>
            <w:tcW w:w="851" w:type="dxa"/>
          </w:tcPr>
          <w:p w14:paraId="09E63692" w14:textId="77777777" w:rsidR="0058352C" w:rsidRDefault="0058352C" w:rsidP="002B25E4">
            <w:r>
              <w:rPr>
                <w:rStyle w:val="Nobreak"/>
              </w:rPr>
              <w:t>448</w:t>
            </w:r>
          </w:p>
        </w:tc>
        <w:tc>
          <w:tcPr>
            <w:tcW w:w="992" w:type="dxa"/>
          </w:tcPr>
          <w:p w14:paraId="5FC82673" w14:textId="77777777" w:rsidR="0058352C" w:rsidRDefault="0058352C" w:rsidP="002B25E4">
            <w:r>
              <w:rPr>
                <w:rStyle w:val="Nobreak"/>
              </w:rPr>
              <w:t>511</w:t>
            </w:r>
          </w:p>
        </w:tc>
        <w:tc>
          <w:tcPr>
            <w:tcW w:w="992" w:type="dxa"/>
          </w:tcPr>
          <w:p w14:paraId="1C77F873" w14:textId="77777777" w:rsidR="0058352C" w:rsidRDefault="0058352C" w:rsidP="002B25E4">
            <w:r>
              <w:rPr>
                <w:rStyle w:val="Nobreak"/>
              </w:rPr>
              <w:t>511</w:t>
            </w:r>
          </w:p>
        </w:tc>
        <w:tc>
          <w:tcPr>
            <w:tcW w:w="851" w:type="dxa"/>
          </w:tcPr>
          <w:p w14:paraId="4183121E" w14:textId="77777777" w:rsidR="0058352C" w:rsidRDefault="0058352C" w:rsidP="002B25E4">
            <w:r>
              <w:rPr>
                <w:rStyle w:val="Nobreak"/>
              </w:rPr>
              <w:t>483</w:t>
            </w:r>
          </w:p>
        </w:tc>
        <w:tc>
          <w:tcPr>
            <w:tcW w:w="850" w:type="dxa"/>
          </w:tcPr>
          <w:p w14:paraId="5C5AE788" w14:textId="77777777" w:rsidR="0058352C" w:rsidRDefault="0058352C" w:rsidP="002B25E4">
            <w:r>
              <w:rPr>
                <w:rStyle w:val="Nobreak"/>
              </w:rPr>
              <w:t>511</w:t>
            </w:r>
          </w:p>
        </w:tc>
        <w:tc>
          <w:tcPr>
            <w:tcW w:w="993" w:type="dxa"/>
          </w:tcPr>
          <w:p w14:paraId="2671360F" w14:textId="77777777" w:rsidR="0058352C" w:rsidRDefault="0058352C" w:rsidP="002B25E4">
            <w:r>
              <w:rPr>
                <w:rStyle w:val="Nobreak"/>
              </w:rPr>
              <w:t>511</w:t>
            </w:r>
          </w:p>
        </w:tc>
        <w:tc>
          <w:tcPr>
            <w:tcW w:w="864" w:type="dxa"/>
          </w:tcPr>
          <w:p w14:paraId="60339545" w14:textId="77777777" w:rsidR="0058352C" w:rsidRDefault="0058352C" w:rsidP="002B25E4">
            <w:r>
              <w:rPr>
                <w:rStyle w:val="Nobreak"/>
              </w:rPr>
              <w:t>483</w:t>
            </w:r>
          </w:p>
        </w:tc>
      </w:tr>
      <w:tr w:rsidR="002B25E4" w14:paraId="703B2DE2"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2E174D9E" w14:textId="77777777" w:rsidR="0058352C" w:rsidRDefault="0058352C" w:rsidP="002B25E4">
            <w:r>
              <w:t>Purchasing</w:t>
            </w:r>
          </w:p>
        </w:tc>
        <w:tc>
          <w:tcPr>
            <w:tcW w:w="850" w:type="dxa"/>
          </w:tcPr>
          <w:p w14:paraId="4F0963FD" w14:textId="77777777" w:rsidR="0058352C" w:rsidRDefault="0058352C" w:rsidP="002B25E4">
            <w:r>
              <w:rPr>
                <w:rStyle w:val="Nobreak"/>
              </w:rPr>
              <w:t>804</w:t>
            </w:r>
          </w:p>
        </w:tc>
        <w:tc>
          <w:tcPr>
            <w:tcW w:w="851" w:type="dxa"/>
          </w:tcPr>
          <w:p w14:paraId="364DC697" w14:textId="77777777" w:rsidR="0058352C" w:rsidRDefault="0058352C" w:rsidP="002B25E4">
            <w:r>
              <w:rPr>
                <w:rStyle w:val="Nobreak"/>
              </w:rPr>
              <w:t>804</w:t>
            </w:r>
          </w:p>
        </w:tc>
        <w:tc>
          <w:tcPr>
            <w:tcW w:w="850" w:type="dxa"/>
          </w:tcPr>
          <w:p w14:paraId="60C854FD" w14:textId="77777777" w:rsidR="0058352C" w:rsidRDefault="0058352C" w:rsidP="002B25E4">
            <w:r>
              <w:rPr>
                <w:rStyle w:val="Nobreak"/>
              </w:rPr>
              <w:t>804</w:t>
            </w:r>
          </w:p>
        </w:tc>
        <w:tc>
          <w:tcPr>
            <w:tcW w:w="851" w:type="dxa"/>
          </w:tcPr>
          <w:p w14:paraId="0071485A" w14:textId="77777777" w:rsidR="0058352C" w:rsidRDefault="0058352C" w:rsidP="002B25E4">
            <w:r>
              <w:rPr>
                <w:rStyle w:val="Nobreak"/>
              </w:rPr>
              <w:t>804</w:t>
            </w:r>
          </w:p>
        </w:tc>
        <w:tc>
          <w:tcPr>
            <w:tcW w:w="850" w:type="dxa"/>
          </w:tcPr>
          <w:p w14:paraId="14F16164" w14:textId="77777777" w:rsidR="0058352C" w:rsidRDefault="0058352C" w:rsidP="002B25E4">
            <w:r>
              <w:rPr>
                <w:rStyle w:val="Nobreak"/>
              </w:rPr>
              <w:t>804</w:t>
            </w:r>
          </w:p>
        </w:tc>
        <w:tc>
          <w:tcPr>
            <w:tcW w:w="851" w:type="dxa"/>
          </w:tcPr>
          <w:p w14:paraId="0B31F1C1" w14:textId="77777777" w:rsidR="0058352C" w:rsidRDefault="0058352C" w:rsidP="002B25E4">
            <w:r>
              <w:rPr>
                <w:rStyle w:val="Nobreak"/>
              </w:rPr>
              <w:t>804</w:t>
            </w:r>
          </w:p>
        </w:tc>
        <w:tc>
          <w:tcPr>
            <w:tcW w:w="992" w:type="dxa"/>
          </w:tcPr>
          <w:p w14:paraId="16142F7A" w14:textId="77777777" w:rsidR="0058352C" w:rsidRDefault="0058352C" w:rsidP="002B25E4">
            <w:r>
              <w:rPr>
                <w:rStyle w:val="Nobreak"/>
              </w:rPr>
              <w:t>902</w:t>
            </w:r>
          </w:p>
        </w:tc>
        <w:tc>
          <w:tcPr>
            <w:tcW w:w="992" w:type="dxa"/>
          </w:tcPr>
          <w:p w14:paraId="1F6E198D" w14:textId="77777777" w:rsidR="0058352C" w:rsidRDefault="0058352C" w:rsidP="002B25E4">
            <w:r>
              <w:rPr>
                <w:rStyle w:val="Nobreak"/>
              </w:rPr>
              <w:t>902</w:t>
            </w:r>
          </w:p>
        </w:tc>
        <w:tc>
          <w:tcPr>
            <w:tcW w:w="851" w:type="dxa"/>
          </w:tcPr>
          <w:p w14:paraId="5DD6F739" w14:textId="77777777" w:rsidR="0058352C" w:rsidRDefault="0058352C" w:rsidP="002B25E4">
            <w:r>
              <w:rPr>
                <w:rStyle w:val="Nobreak"/>
              </w:rPr>
              <w:t>902</w:t>
            </w:r>
          </w:p>
        </w:tc>
        <w:tc>
          <w:tcPr>
            <w:tcW w:w="850" w:type="dxa"/>
          </w:tcPr>
          <w:p w14:paraId="1AD7225C" w14:textId="77777777" w:rsidR="0058352C" w:rsidRDefault="0058352C" w:rsidP="002B25E4">
            <w:r>
              <w:rPr>
                <w:rStyle w:val="Nobreak"/>
              </w:rPr>
              <w:t>902</w:t>
            </w:r>
          </w:p>
        </w:tc>
        <w:tc>
          <w:tcPr>
            <w:tcW w:w="993" w:type="dxa"/>
          </w:tcPr>
          <w:p w14:paraId="4A4DDAB8" w14:textId="77777777" w:rsidR="0058352C" w:rsidRDefault="0058352C" w:rsidP="002B25E4">
            <w:r>
              <w:rPr>
                <w:rStyle w:val="Nobreak"/>
              </w:rPr>
              <w:t>902</w:t>
            </w:r>
          </w:p>
        </w:tc>
        <w:tc>
          <w:tcPr>
            <w:tcW w:w="864" w:type="dxa"/>
          </w:tcPr>
          <w:p w14:paraId="27CCA0A2" w14:textId="77777777" w:rsidR="0058352C" w:rsidRDefault="0058352C" w:rsidP="002B25E4">
            <w:r>
              <w:rPr>
                <w:rStyle w:val="Nobreak"/>
              </w:rPr>
              <w:t>902</w:t>
            </w:r>
          </w:p>
        </w:tc>
      </w:tr>
      <w:tr w:rsidR="002B25E4" w14:paraId="59538EB1" w14:textId="77777777" w:rsidTr="002B25E4">
        <w:trPr>
          <w:gridAfter w:val="1"/>
          <w:wAfter w:w="6" w:type="dxa"/>
          <w:trHeight w:val="58"/>
        </w:trPr>
        <w:tc>
          <w:tcPr>
            <w:tcW w:w="3686" w:type="dxa"/>
          </w:tcPr>
          <w:p w14:paraId="295C186F" w14:textId="77777777" w:rsidR="0058352C" w:rsidRDefault="0058352C" w:rsidP="002B25E4">
            <w:r>
              <w:t>Discretionary</w:t>
            </w:r>
          </w:p>
        </w:tc>
        <w:tc>
          <w:tcPr>
            <w:tcW w:w="850" w:type="dxa"/>
          </w:tcPr>
          <w:p w14:paraId="4D22325D" w14:textId="77777777" w:rsidR="0058352C" w:rsidRDefault="0058352C" w:rsidP="002B25E4">
            <w:r>
              <w:rPr>
                <w:rStyle w:val="Nobreak"/>
                <w:rFonts w:ascii="BasicSans-Bold" w:hAnsi="BasicSans-Bold" w:cs="BasicSans-Bold"/>
                <w:b/>
                <w:bCs/>
              </w:rPr>
              <w:t>212</w:t>
            </w:r>
          </w:p>
        </w:tc>
        <w:tc>
          <w:tcPr>
            <w:tcW w:w="851" w:type="dxa"/>
          </w:tcPr>
          <w:p w14:paraId="33F30409" w14:textId="77777777" w:rsidR="0058352C" w:rsidRDefault="0058352C" w:rsidP="002B25E4">
            <w:r>
              <w:rPr>
                <w:rStyle w:val="Nobreak"/>
                <w:rFonts w:ascii="BasicSans-Bold" w:hAnsi="BasicSans-Bold" w:cs="BasicSans-Bold"/>
                <w:b/>
                <w:bCs/>
              </w:rPr>
              <w:t>202</w:t>
            </w:r>
          </w:p>
        </w:tc>
        <w:tc>
          <w:tcPr>
            <w:tcW w:w="850" w:type="dxa"/>
          </w:tcPr>
          <w:p w14:paraId="0CEE967A" w14:textId="77777777" w:rsidR="0058352C" w:rsidRDefault="0058352C" w:rsidP="002B25E4">
            <w:r>
              <w:rPr>
                <w:rStyle w:val="Nobreak"/>
                <w:rFonts w:ascii="BasicSans-Bold" w:hAnsi="BasicSans-Bold" w:cs="BasicSans-Bold"/>
                <w:b/>
                <w:bCs/>
              </w:rPr>
              <w:t>91</w:t>
            </w:r>
          </w:p>
        </w:tc>
        <w:tc>
          <w:tcPr>
            <w:tcW w:w="851" w:type="dxa"/>
          </w:tcPr>
          <w:p w14:paraId="380F8B8E" w14:textId="77777777" w:rsidR="0058352C" w:rsidRDefault="0058352C" w:rsidP="002B25E4">
            <w:r>
              <w:rPr>
                <w:rStyle w:val="Nobreak"/>
                <w:rFonts w:ascii="BasicSans-Bold" w:hAnsi="BasicSans-Bold" w:cs="BasicSans-Bold"/>
                <w:b/>
                <w:bCs/>
              </w:rPr>
              <w:t>206</w:t>
            </w:r>
          </w:p>
        </w:tc>
        <w:tc>
          <w:tcPr>
            <w:tcW w:w="850" w:type="dxa"/>
          </w:tcPr>
          <w:p w14:paraId="47699A21" w14:textId="77777777" w:rsidR="0058352C" w:rsidRDefault="0058352C" w:rsidP="002B25E4">
            <w:r>
              <w:rPr>
                <w:rStyle w:val="Nobreak"/>
                <w:rFonts w:ascii="BasicSans-Bold" w:hAnsi="BasicSans-Bold" w:cs="BasicSans-Bold"/>
                <w:b/>
                <w:bCs/>
              </w:rPr>
              <w:t>196</w:t>
            </w:r>
          </w:p>
        </w:tc>
        <w:tc>
          <w:tcPr>
            <w:tcW w:w="851" w:type="dxa"/>
          </w:tcPr>
          <w:p w14:paraId="394AD222" w14:textId="77777777" w:rsidR="0058352C" w:rsidRDefault="0058352C" w:rsidP="002B25E4">
            <w:r>
              <w:rPr>
                <w:rStyle w:val="Nobreak"/>
                <w:rFonts w:ascii="BasicSans-Bold" w:hAnsi="BasicSans-Bold" w:cs="BasicSans-Bold"/>
                <w:b/>
                <w:bCs/>
              </w:rPr>
              <w:t>85</w:t>
            </w:r>
          </w:p>
        </w:tc>
        <w:tc>
          <w:tcPr>
            <w:tcW w:w="992" w:type="dxa"/>
          </w:tcPr>
          <w:p w14:paraId="066C3CA5" w14:textId="77777777" w:rsidR="0058352C" w:rsidRDefault="0058352C" w:rsidP="002B25E4">
            <w:r>
              <w:rPr>
                <w:rStyle w:val="Nobreak"/>
                <w:rFonts w:ascii="BasicSans-Bold" w:hAnsi="BasicSans-Bold" w:cs="BasicSans-Bold"/>
                <w:b/>
                <w:bCs/>
              </w:rPr>
              <w:t>237</w:t>
            </w:r>
          </w:p>
        </w:tc>
        <w:tc>
          <w:tcPr>
            <w:tcW w:w="992" w:type="dxa"/>
          </w:tcPr>
          <w:p w14:paraId="015F34B3" w14:textId="77777777" w:rsidR="0058352C" w:rsidRDefault="0058352C" w:rsidP="002B25E4">
            <w:r>
              <w:rPr>
                <w:rStyle w:val="Nobreak"/>
                <w:rFonts w:ascii="BasicSans-Bold" w:hAnsi="BasicSans-Bold" w:cs="BasicSans-Bold"/>
                <w:b/>
                <w:bCs/>
              </w:rPr>
              <w:t>227</w:t>
            </w:r>
          </w:p>
        </w:tc>
        <w:tc>
          <w:tcPr>
            <w:tcW w:w="851" w:type="dxa"/>
          </w:tcPr>
          <w:p w14:paraId="3C7577B1" w14:textId="77777777" w:rsidR="0058352C" w:rsidRDefault="0058352C" w:rsidP="002B25E4">
            <w:r>
              <w:rPr>
                <w:rStyle w:val="Nobreak"/>
                <w:rFonts w:ascii="BasicSans-Bold" w:hAnsi="BasicSans-Bold" w:cs="BasicSans-Bold"/>
                <w:b/>
                <w:bCs/>
              </w:rPr>
              <w:t>103</w:t>
            </w:r>
          </w:p>
        </w:tc>
        <w:tc>
          <w:tcPr>
            <w:tcW w:w="850" w:type="dxa"/>
          </w:tcPr>
          <w:p w14:paraId="017D91C7" w14:textId="77777777" w:rsidR="0058352C" w:rsidRDefault="0058352C" w:rsidP="002B25E4">
            <w:r>
              <w:rPr>
                <w:rStyle w:val="Nobreak"/>
                <w:rFonts w:ascii="BasicSans-Bold" w:hAnsi="BasicSans-Bold" w:cs="BasicSans-Bold"/>
                <w:b/>
                <w:bCs/>
              </w:rPr>
              <w:t>231</w:t>
            </w:r>
          </w:p>
        </w:tc>
        <w:tc>
          <w:tcPr>
            <w:tcW w:w="993" w:type="dxa"/>
          </w:tcPr>
          <w:p w14:paraId="494E4161" w14:textId="77777777" w:rsidR="0058352C" w:rsidRDefault="0058352C" w:rsidP="002B25E4">
            <w:r>
              <w:rPr>
                <w:rStyle w:val="Nobreak"/>
                <w:rFonts w:ascii="BasicSans-Bold" w:hAnsi="BasicSans-Bold" w:cs="BasicSans-Bold"/>
                <w:b/>
                <w:bCs/>
              </w:rPr>
              <w:t>221</w:t>
            </w:r>
          </w:p>
        </w:tc>
        <w:tc>
          <w:tcPr>
            <w:tcW w:w="864" w:type="dxa"/>
          </w:tcPr>
          <w:p w14:paraId="5A2F0805" w14:textId="77777777" w:rsidR="0058352C" w:rsidRDefault="0058352C" w:rsidP="002B25E4">
            <w:r>
              <w:rPr>
                <w:rStyle w:val="Nobreak"/>
                <w:rFonts w:ascii="BasicSans-Bold" w:hAnsi="BasicSans-Bold" w:cs="BasicSans-Bold"/>
                <w:b/>
                <w:bCs/>
              </w:rPr>
              <w:t>97</w:t>
            </w:r>
          </w:p>
        </w:tc>
      </w:tr>
      <w:tr w:rsidR="002B25E4" w14:paraId="3E050857"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75960533" w14:textId="77777777" w:rsidR="0058352C" w:rsidRDefault="0058352C" w:rsidP="002B25E4">
            <w:r>
              <w:t>Totals</w:t>
            </w:r>
          </w:p>
        </w:tc>
        <w:tc>
          <w:tcPr>
            <w:tcW w:w="850" w:type="dxa"/>
          </w:tcPr>
          <w:p w14:paraId="17525AC2" w14:textId="77777777" w:rsidR="0058352C" w:rsidRDefault="0058352C" w:rsidP="002B25E4">
            <w:pPr>
              <w:rPr>
                <w:lang w:val="en-GB"/>
              </w:rPr>
            </w:pPr>
          </w:p>
        </w:tc>
        <w:tc>
          <w:tcPr>
            <w:tcW w:w="851" w:type="dxa"/>
          </w:tcPr>
          <w:p w14:paraId="4D70873D" w14:textId="77777777" w:rsidR="0058352C" w:rsidRDefault="0058352C" w:rsidP="002B25E4">
            <w:pPr>
              <w:rPr>
                <w:lang w:val="en-GB"/>
              </w:rPr>
            </w:pPr>
          </w:p>
        </w:tc>
        <w:tc>
          <w:tcPr>
            <w:tcW w:w="850" w:type="dxa"/>
          </w:tcPr>
          <w:p w14:paraId="710102ED" w14:textId="77777777" w:rsidR="0058352C" w:rsidRDefault="0058352C" w:rsidP="002B25E4">
            <w:pPr>
              <w:rPr>
                <w:lang w:val="en-GB"/>
              </w:rPr>
            </w:pPr>
          </w:p>
        </w:tc>
        <w:tc>
          <w:tcPr>
            <w:tcW w:w="851" w:type="dxa"/>
          </w:tcPr>
          <w:p w14:paraId="4EDA4126" w14:textId="77777777" w:rsidR="0058352C" w:rsidRDefault="0058352C" w:rsidP="002B25E4">
            <w:pPr>
              <w:rPr>
                <w:lang w:val="en-GB"/>
              </w:rPr>
            </w:pPr>
          </w:p>
        </w:tc>
        <w:tc>
          <w:tcPr>
            <w:tcW w:w="850" w:type="dxa"/>
          </w:tcPr>
          <w:p w14:paraId="26021CCF" w14:textId="77777777" w:rsidR="0058352C" w:rsidRDefault="0058352C" w:rsidP="002B25E4">
            <w:pPr>
              <w:rPr>
                <w:lang w:val="en-GB"/>
              </w:rPr>
            </w:pPr>
          </w:p>
        </w:tc>
        <w:tc>
          <w:tcPr>
            <w:tcW w:w="851" w:type="dxa"/>
          </w:tcPr>
          <w:p w14:paraId="3A17E80C" w14:textId="77777777" w:rsidR="0058352C" w:rsidRDefault="0058352C" w:rsidP="002B25E4">
            <w:pPr>
              <w:rPr>
                <w:lang w:val="en-GB"/>
              </w:rPr>
            </w:pPr>
          </w:p>
        </w:tc>
        <w:tc>
          <w:tcPr>
            <w:tcW w:w="992" w:type="dxa"/>
          </w:tcPr>
          <w:p w14:paraId="422DECB3" w14:textId="77777777" w:rsidR="0058352C" w:rsidRDefault="0058352C" w:rsidP="002B25E4">
            <w:pPr>
              <w:rPr>
                <w:lang w:val="en-GB"/>
              </w:rPr>
            </w:pPr>
          </w:p>
        </w:tc>
        <w:tc>
          <w:tcPr>
            <w:tcW w:w="992" w:type="dxa"/>
          </w:tcPr>
          <w:p w14:paraId="76DE6EC8" w14:textId="77777777" w:rsidR="0058352C" w:rsidRDefault="0058352C" w:rsidP="002B25E4">
            <w:pPr>
              <w:rPr>
                <w:lang w:val="en-GB"/>
              </w:rPr>
            </w:pPr>
          </w:p>
        </w:tc>
        <w:tc>
          <w:tcPr>
            <w:tcW w:w="851" w:type="dxa"/>
          </w:tcPr>
          <w:p w14:paraId="4E4CF41A" w14:textId="77777777" w:rsidR="0058352C" w:rsidRDefault="0058352C" w:rsidP="002B25E4">
            <w:pPr>
              <w:rPr>
                <w:lang w:val="en-GB"/>
              </w:rPr>
            </w:pPr>
          </w:p>
        </w:tc>
        <w:tc>
          <w:tcPr>
            <w:tcW w:w="850" w:type="dxa"/>
          </w:tcPr>
          <w:p w14:paraId="793D769D" w14:textId="77777777" w:rsidR="0058352C" w:rsidRDefault="0058352C" w:rsidP="002B25E4">
            <w:pPr>
              <w:rPr>
                <w:lang w:val="en-GB"/>
              </w:rPr>
            </w:pPr>
          </w:p>
        </w:tc>
        <w:tc>
          <w:tcPr>
            <w:tcW w:w="993" w:type="dxa"/>
          </w:tcPr>
          <w:p w14:paraId="45FC57D3" w14:textId="77777777" w:rsidR="0058352C" w:rsidRDefault="0058352C" w:rsidP="002B25E4">
            <w:pPr>
              <w:rPr>
                <w:lang w:val="en-GB"/>
              </w:rPr>
            </w:pPr>
          </w:p>
        </w:tc>
        <w:tc>
          <w:tcPr>
            <w:tcW w:w="864" w:type="dxa"/>
          </w:tcPr>
          <w:p w14:paraId="7CC21DFA" w14:textId="77777777" w:rsidR="0058352C" w:rsidRDefault="0058352C" w:rsidP="002B25E4">
            <w:pPr>
              <w:rPr>
                <w:lang w:val="en-GB"/>
              </w:rPr>
            </w:pPr>
          </w:p>
        </w:tc>
      </w:tr>
      <w:tr w:rsidR="002B25E4" w14:paraId="5A6759A7" w14:textId="77777777" w:rsidTr="002B25E4">
        <w:trPr>
          <w:gridAfter w:val="1"/>
          <w:wAfter w:w="6" w:type="dxa"/>
          <w:trHeight w:val="58"/>
        </w:trPr>
        <w:tc>
          <w:tcPr>
            <w:tcW w:w="3686" w:type="dxa"/>
          </w:tcPr>
          <w:p w14:paraId="621DC97F" w14:textId="77777777" w:rsidR="0058352C" w:rsidRDefault="0058352C" w:rsidP="002B25E4">
            <w:r>
              <w:t>Core</w:t>
            </w:r>
          </w:p>
        </w:tc>
        <w:tc>
          <w:tcPr>
            <w:tcW w:w="850" w:type="dxa"/>
          </w:tcPr>
          <w:p w14:paraId="2BC7E973" w14:textId="77777777" w:rsidR="0058352C" w:rsidRDefault="0058352C" w:rsidP="002B25E4">
            <w:r>
              <w:rPr>
                <w:rStyle w:val="Nobreak"/>
              </w:rPr>
              <w:t>626</w:t>
            </w:r>
          </w:p>
        </w:tc>
        <w:tc>
          <w:tcPr>
            <w:tcW w:w="851" w:type="dxa"/>
          </w:tcPr>
          <w:p w14:paraId="2F53B23A" w14:textId="77777777" w:rsidR="0058352C" w:rsidRDefault="0058352C" w:rsidP="002B25E4">
            <w:r>
              <w:rPr>
                <w:rStyle w:val="Nobreak"/>
              </w:rPr>
              <w:t>605</w:t>
            </w:r>
          </w:p>
        </w:tc>
        <w:tc>
          <w:tcPr>
            <w:tcW w:w="850" w:type="dxa"/>
          </w:tcPr>
          <w:p w14:paraId="38E91F8E" w14:textId="77777777" w:rsidR="0058352C" w:rsidRDefault="0058352C" w:rsidP="002B25E4">
            <w:r>
              <w:rPr>
                <w:rStyle w:val="Nobreak"/>
              </w:rPr>
              <w:t>508</w:t>
            </w:r>
          </w:p>
        </w:tc>
        <w:tc>
          <w:tcPr>
            <w:tcW w:w="851" w:type="dxa"/>
          </w:tcPr>
          <w:p w14:paraId="626C652C" w14:textId="77777777" w:rsidR="0058352C" w:rsidRDefault="0058352C" w:rsidP="002B25E4">
            <w:r>
              <w:rPr>
                <w:rStyle w:val="Nobreak"/>
              </w:rPr>
              <w:t>623</w:t>
            </w:r>
          </w:p>
        </w:tc>
        <w:tc>
          <w:tcPr>
            <w:tcW w:w="850" w:type="dxa"/>
          </w:tcPr>
          <w:p w14:paraId="737239F9" w14:textId="77777777" w:rsidR="0058352C" w:rsidRDefault="0058352C" w:rsidP="002B25E4">
            <w:r>
              <w:rPr>
                <w:rStyle w:val="Nobreak"/>
              </w:rPr>
              <w:t>603</w:t>
            </w:r>
          </w:p>
        </w:tc>
        <w:tc>
          <w:tcPr>
            <w:tcW w:w="851" w:type="dxa"/>
          </w:tcPr>
          <w:p w14:paraId="0027025E" w14:textId="77777777" w:rsidR="0058352C" w:rsidRDefault="0058352C" w:rsidP="002B25E4">
            <w:r>
              <w:rPr>
                <w:rStyle w:val="Nobreak"/>
              </w:rPr>
              <w:t>512</w:t>
            </w:r>
          </w:p>
        </w:tc>
        <w:tc>
          <w:tcPr>
            <w:tcW w:w="992" w:type="dxa"/>
          </w:tcPr>
          <w:p w14:paraId="73927BD4" w14:textId="77777777" w:rsidR="0058352C" w:rsidRDefault="0058352C" w:rsidP="002B25E4">
            <w:r>
              <w:rPr>
                <w:rStyle w:val="Nobreak"/>
              </w:rPr>
              <w:t>819</w:t>
            </w:r>
          </w:p>
        </w:tc>
        <w:tc>
          <w:tcPr>
            <w:tcW w:w="992" w:type="dxa"/>
          </w:tcPr>
          <w:p w14:paraId="55A5703F" w14:textId="77777777" w:rsidR="0058352C" w:rsidRDefault="0058352C" w:rsidP="002B25E4">
            <w:r>
              <w:rPr>
                <w:rStyle w:val="Nobreak"/>
              </w:rPr>
              <w:t>778</w:t>
            </w:r>
          </w:p>
        </w:tc>
        <w:tc>
          <w:tcPr>
            <w:tcW w:w="851" w:type="dxa"/>
          </w:tcPr>
          <w:p w14:paraId="46D00F42" w14:textId="77777777" w:rsidR="0058352C" w:rsidRDefault="0058352C" w:rsidP="002B25E4">
            <w:r>
              <w:rPr>
                <w:rStyle w:val="Nobreak"/>
              </w:rPr>
              <w:t>652</w:t>
            </w:r>
          </w:p>
        </w:tc>
        <w:tc>
          <w:tcPr>
            <w:tcW w:w="850" w:type="dxa"/>
          </w:tcPr>
          <w:p w14:paraId="36E61FCF" w14:textId="77777777" w:rsidR="0058352C" w:rsidRDefault="0058352C" w:rsidP="002B25E4">
            <w:r>
              <w:rPr>
                <w:rStyle w:val="Nobreak"/>
              </w:rPr>
              <w:t>816</w:t>
            </w:r>
          </w:p>
        </w:tc>
        <w:tc>
          <w:tcPr>
            <w:tcW w:w="993" w:type="dxa"/>
          </w:tcPr>
          <w:p w14:paraId="355F10F5" w14:textId="77777777" w:rsidR="0058352C" w:rsidRDefault="0058352C" w:rsidP="002B25E4">
            <w:r>
              <w:rPr>
                <w:rStyle w:val="Nobreak"/>
              </w:rPr>
              <w:t>777</w:t>
            </w:r>
          </w:p>
        </w:tc>
        <w:tc>
          <w:tcPr>
            <w:tcW w:w="864" w:type="dxa"/>
          </w:tcPr>
          <w:p w14:paraId="1B1A48CB" w14:textId="77777777" w:rsidR="0058352C" w:rsidRDefault="0058352C" w:rsidP="002B25E4">
            <w:r>
              <w:rPr>
                <w:rStyle w:val="Nobreak"/>
              </w:rPr>
              <w:t>656</w:t>
            </w:r>
          </w:p>
        </w:tc>
      </w:tr>
      <w:tr w:rsidR="002B25E4" w14:paraId="1703C09E"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49E74790" w14:textId="77777777" w:rsidR="0058352C" w:rsidRDefault="0058352C" w:rsidP="002B25E4">
            <w:r>
              <w:t>Core + renting</w:t>
            </w:r>
          </w:p>
        </w:tc>
        <w:tc>
          <w:tcPr>
            <w:tcW w:w="850" w:type="dxa"/>
          </w:tcPr>
          <w:p w14:paraId="48B14EBB" w14:textId="77777777" w:rsidR="0058352C" w:rsidRDefault="0058352C" w:rsidP="002B25E4">
            <w:r>
              <w:rPr>
                <w:rStyle w:val="Nobreak"/>
              </w:rPr>
              <w:t>1,109</w:t>
            </w:r>
          </w:p>
        </w:tc>
        <w:tc>
          <w:tcPr>
            <w:tcW w:w="851" w:type="dxa"/>
          </w:tcPr>
          <w:p w14:paraId="55263998" w14:textId="77777777" w:rsidR="0058352C" w:rsidRDefault="0058352C" w:rsidP="002B25E4">
            <w:r>
              <w:rPr>
                <w:rStyle w:val="Nobreak"/>
              </w:rPr>
              <w:t>1,088</w:t>
            </w:r>
          </w:p>
        </w:tc>
        <w:tc>
          <w:tcPr>
            <w:tcW w:w="850" w:type="dxa"/>
          </w:tcPr>
          <w:p w14:paraId="367C5802" w14:textId="77777777" w:rsidR="0058352C" w:rsidRDefault="0058352C" w:rsidP="002B25E4">
            <w:r>
              <w:rPr>
                <w:rStyle w:val="Nobreak"/>
              </w:rPr>
              <w:t>956</w:t>
            </w:r>
          </w:p>
        </w:tc>
        <w:tc>
          <w:tcPr>
            <w:tcW w:w="851" w:type="dxa"/>
          </w:tcPr>
          <w:p w14:paraId="5B490BC2" w14:textId="77777777" w:rsidR="0058352C" w:rsidRDefault="0058352C" w:rsidP="002B25E4">
            <w:r>
              <w:rPr>
                <w:rStyle w:val="Nobreak"/>
              </w:rPr>
              <w:t>1,106</w:t>
            </w:r>
          </w:p>
        </w:tc>
        <w:tc>
          <w:tcPr>
            <w:tcW w:w="850" w:type="dxa"/>
          </w:tcPr>
          <w:p w14:paraId="1C54F2D0" w14:textId="77777777" w:rsidR="0058352C" w:rsidRDefault="0058352C" w:rsidP="002B25E4">
            <w:r>
              <w:rPr>
                <w:rStyle w:val="Nobreak"/>
              </w:rPr>
              <w:t>1,086</w:t>
            </w:r>
          </w:p>
        </w:tc>
        <w:tc>
          <w:tcPr>
            <w:tcW w:w="851" w:type="dxa"/>
          </w:tcPr>
          <w:p w14:paraId="01F3C72B" w14:textId="77777777" w:rsidR="0058352C" w:rsidRDefault="0058352C" w:rsidP="002B25E4">
            <w:r>
              <w:rPr>
                <w:rStyle w:val="Nobreak"/>
              </w:rPr>
              <w:t>960</w:t>
            </w:r>
          </w:p>
        </w:tc>
        <w:tc>
          <w:tcPr>
            <w:tcW w:w="992" w:type="dxa"/>
          </w:tcPr>
          <w:p w14:paraId="002C798B" w14:textId="77777777" w:rsidR="0058352C" w:rsidRDefault="0058352C" w:rsidP="002B25E4">
            <w:r>
              <w:rPr>
                <w:rStyle w:val="Nobreak"/>
              </w:rPr>
              <w:t>1,329</w:t>
            </w:r>
          </w:p>
        </w:tc>
        <w:tc>
          <w:tcPr>
            <w:tcW w:w="992" w:type="dxa"/>
          </w:tcPr>
          <w:p w14:paraId="453F7076" w14:textId="77777777" w:rsidR="0058352C" w:rsidRDefault="0058352C" w:rsidP="002B25E4">
            <w:r>
              <w:rPr>
                <w:rStyle w:val="Nobreak"/>
              </w:rPr>
              <w:t>1,289</w:t>
            </w:r>
          </w:p>
        </w:tc>
        <w:tc>
          <w:tcPr>
            <w:tcW w:w="851" w:type="dxa"/>
          </w:tcPr>
          <w:p w14:paraId="2DCA3ABA" w14:textId="77777777" w:rsidR="0058352C" w:rsidRDefault="0058352C" w:rsidP="002B25E4">
            <w:r>
              <w:rPr>
                <w:rStyle w:val="Nobreak"/>
              </w:rPr>
              <w:t>1,136</w:t>
            </w:r>
          </w:p>
        </w:tc>
        <w:tc>
          <w:tcPr>
            <w:tcW w:w="850" w:type="dxa"/>
          </w:tcPr>
          <w:p w14:paraId="423BAF50" w14:textId="77777777" w:rsidR="0058352C" w:rsidRDefault="0058352C" w:rsidP="002B25E4">
            <w:r>
              <w:rPr>
                <w:rStyle w:val="Nobreak"/>
              </w:rPr>
              <w:t>1,326</w:t>
            </w:r>
          </w:p>
        </w:tc>
        <w:tc>
          <w:tcPr>
            <w:tcW w:w="993" w:type="dxa"/>
          </w:tcPr>
          <w:p w14:paraId="06C15D51" w14:textId="77777777" w:rsidR="0058352C" w:rsidRDefault="0058352C" w:rsidP="002B25E4">
            <w:r>
              <w:rPr>
                <w:rStyle w:val="Nobreak"/>
              </w:rPr>
              <w:t>1,287</w:t>
            </w:r>
          </w:p>
        </w:tc>
        <w:tc>
          <w:tcPr>
            <w:tcW w:w="864" w:type="dxa"/>
          </w:tcPr>
          <w:p w14:paraId="4325AA51" w14:textId="77777777" w:rsidR="0058352C" w:rsidRDefault="0058352C" w:rsidP="002B25E4">
            <w:r>
              <w:rPr>
                <w:rStyle w:val="Nobreak"/>
              </w:rPr>
              <w:t>1,139</w:t>
            </w:r>
          </w:p>
        </w:tc>
      </w:tr>
      <w:tr w:rsidR="002B25E4" w14:paraId="0C3E459A" w14:textId="77777777" w:rsidTr="002B25E4">
        <w:trPr>
          <w:gridAfter w:val="1"/>
          <w:wAfter w:w="6" w:type="dxa"/>
          <w:trHeight w:val="58"/>
        </w:trPr>
        <w:tc>
          <w:tcPr>
            <w:tcW w:w="3686" w:type="dxa"/>
          </w:tcPr>
          <w:p w14:paraId="0601230D" w14:textId="77777777" w:rsidR="0058352C" w:rsidRDefault="0058352C" w:rsidP="002B25E4">
            <w:r>
              <w:t>Core + purchasing</w:t>
            </w:r>
          </w:p>
        </w:tc>
        <w:tc>
          <w:tcPr>
            <w:tcW w:w="850" w:type="dxa"/>
          </w:tcPr>
          <w:p w14:paraId="74AA5F4B" w14:textId="77777777" w:rsidR="0058352C" w:rsidRDefault="0058352C" w:rsidP="002B25E4">
            <w:r>
              <w:rPr>
                <w:rStyle w:val="Nobreak"/>
              </w:rPr>
              <w:t>1,430</w:t>
            </w:r>
          </w:p>
        </w:tc>
        <w:tc>
          <w:tcPr>
            <w:tcW w:w="851" w:type="dxa"/>
          </w:tcPr>
          <w:p w14:paraId="4716BB94" w14:textId="77777777" w:rsidR="0058352C" w:rsidRDefault="0058352C" w:rsidP="002B25E4">
            <w:r>
              <w:rPr>
                <w:rStyle w:val="Nobreak"/>
              </w:rPr>
              <w:t>1,409</w:t>
            </w:r>
          </w:p>
        </w:tc>
        <w:tc>
          <w:tcPr>
            <w:tcW w:w="850" w:type="dxa"/>
          </w:tcPr>
          <w:p w14:paraId="4E26F5DB" w14:textId="77777777" w:rsidR="0058352C" w:rsidRDefault="0058352C" w:rsidP="002B25E4">
            <w:r>
              <w:rPr>
                <w:rStyle w:val="Nobreak"/>
              </w:rPr>
              <w:t>1,312</w:t>
            </w:r>
          </w:p>
        </w:tc>
        <w:tc>
          <w:tcPr>
            <w:tcW w:w="851" w:type="dxa"/>
          </w:tcPr>
          <w:p w14:paraId="47B2AB46" w14:textId="77777777" w:rsidR="0058352C" w:rsidRDefault="0058352C" w:rsidP="002B25E4">
            <w:r>
              <w:rPr>
                <w:rStyle w:val="Nobreak"/>
              </w:rPr>
              <w:t>1,427</w:t>
            </w:r>
          </w:p>
        </w:tc>
        <w:tc>
          <w:tcPr>
            <w:tcW w:w="850" w:type="dxa"/>
          </w:tcPr>
          <w:p w14:paraId="2C6178AB" w14:textId="77777777" w:rsidR="0058352C" w:rsidRDefault="0058352C" w:rsidP="002B25E4">
            <w:r>
              <w:rPr>
                <w:rStyle w:val="Nobreak"/>
              </w:rPr>
              <w:t>1,407</w:t>
            </w:r>
          </w:p>
        </w:tc>
        <w:tc>
          <w:tcPr>
            <w:tcW w:w="851" w:type="dxa"/>
          </w:tcPr>
          <w:p w14:paraId="325F029A" w14:textId="77777777" w:rsidR="0058352C" w:rsidRDefault="0058352C" w:rsidP="002B25E4">
            <w:r>
              <w:rPr>
                <w:rStyle w:val="Nobreak"/>
              </w:rPr>
              <w:t>1,316</w:t>
            </w:r>
          </w:p>
        </w:tc>
        <w:tc>
          <w:tcPr>
            <w:tcW w:w="992" w:type="dxa"/>
          </w:tcPr>
          <w:p w14:paraId="01F3968E" w14:textId="77777777" w:rsidR="0058352C" w:rsidRDefault="0058352C" w:rsidP="002B25E4">
            <w:r>
              <w:rPr>
                <w:rStyle w:val="Nobreak"/>
              </w:rPr>
              <w:t>1,721</w:t>
            </w:r>
          </w:p>
        </w:tc>
        <w:tc>
          <w:tcPr>
            <w:tcW w:w="992" w:type="dxa"/>
          </w:tcPr>
          <w:p w14:paraId="78E3796F" w14:textId="77777777" w:rsidR="0058352C" w:rsidRDefault="0058352C" w:rsidP="002B25E4">
            <w:r>
              <w:rPr>
                <w:rStyle w:val="Nobreak"/>
              </w:rPr>
              <w:t>1,681</w:t>
            </w:r>
          </w:p>
        </w:tc>
        <w:tc>
          <w:tcPr>
            <w:tcW w:w="851" w:type="dxa"/>
          </w:tcPr>
          <w:p w14:paraId="49B68BD7" w14:textId="77777777" w:rsidR="0058352C" w:rsidRDefault="0058352C" w:rsidP="002B25E4">
            <w:r>
              <w:rPr>
                <w:rStyle w:val="Nobreak"/>
              </w:rPr>
              <w:t>1,555</w:t>
            </w:r>
          </w:p>
        </w:tc>
        <w:tc>
          <w:tcPr>
            <w:tcW w:w="850" w:type="dxa"/>
          </w:tcPr>
          <w:p w14:paraId="7B1F92E4" w14:textId="77777777" w:rsidR="0058352C" w:rsidRDefault="0058352C" w:rsidP="002B25E4">
            <w:r>
              <w:rPr>
                <w:rStyle w:val="Nobreak"/>
              </w:rPr>
              <w:t>1,718</w:t>
            </w:r>
          </w:p>
        </w:tc>
        <w:tc>
          <w:tcPr>
            <w:tcW w:w="993" w:type="dxa"/>
          </w:tcPr>
          <w:p w14:paraId="0553223A" w14:textId="77777777" w:rsidR="0058352C" w:rsidRDefault="0058352C" w:rsidP="002B25E4">
            <w:r>
              <w:rPr>
                <w:rStyle w:val="Nobreak"/>
              </w:rPr>
              <w:t>1,679</w:t>
            </w:r>
          </w:p>
        </w:tc>
        <w:tc>
          <w:tcPr>
            <w:tcW w:w="864" w:type="dxa"/>
          </w:tcPr>
          <w:p w14:paraId="6154C60A" w14:textId="77777777" w:rsidR="0058352C" w:rsidRDefault="0058352C" w:rsidP="002B25E4">
            <w:r>
              <w:rPr>
                <w:rStyle w:val="Nobreak"/>
              </w:rPr>
              <w:t>1,558</w:t>
            </w:r>
          </w:p>
        </w:tc>
      </w:tr>
      <w:tr w:rsidR="002B25E4" w14:paraId="0915A794" w14:textId="77777777" w:rsidTr="002B25E4">
        <w:trPr>
          <w:gridAfter w:val="1"/>
          <w:cnfStyle w:val="000000100000" w:firstRow="0" w:lastRow="0" w:firstColumn="0" w:lastColumn="0" w:oddVBand="0" w:evenVBand="0" w:oddHBand="1" w:evenHBand="0" w:firstRowFirstColumn="0" w:firstRowLastColumn="0" w:lastRowFirstColumn="0" w:lastRowLastColumn="0"/>
          <w:wAfter w:w="6" w:type="dxa"/>
          <w:trHeight w:val="58"/>
        </w:trPr>
        <w:tc>
          <w:tcPr>
            <w:tcW w:w="3686" w:type="dxa"/>
          </w:tcPr>
          <w:p w14:paraId="4C00E1DD" w14:textId="77777777" w:rsidR="0058352C" w:rsidRDefault="0058352C" w:rsidP="002B25E4">
            <w:r>
              <w:t>Core + renting + discretionary</w:t>
            </w:r>
          </w:p>
        </w:tc>
        <w:tc>
          <w:tcPr>
            <w:tcW w:w="850" w:type="dxa"/>
          </w:tcPr>
          <w:p w14:paraId="58E5A89C" w14:textId="77777777" w:rsidR="0058352C" w:rsidRDefault="0058352C" w:rsidP="002B25E4">
            <w:r>
              <w:rPr>
                <w:rStyle w:val="Nobreak"/>
              </w:rPr>
              <w:t>1,321</w:t>
            </w:r>
          </w:p>
        </w:tc>
        <w:tc>
          <w:tcPr>
            <w:tcW w:w="851" w:type="dxa"/>
          </w:tcPr>
          <w:p w14:paraId="7D8253E4" w14:textId="77777777" w:rsidR="0058352C" w:rsidRDefault="0058352C" w:rsidP="002B25E4">
            <w:r>
              <w:rPr>
                <w:rStyle w:val="Nobreak"/>
              </w:rPr>
              <w:t>1,290</w:t>
            </w:r>
          </w:p>
        </w:tc>
        <w:tc>
          <w:tcPr>
            <w:tcW w:w="850" w:type="dxa"/>
          </w:tcPr>
          <w:p w14:paraId="0BD94F43" w14:textId="77777777" w:rsidR="0058352C" w:rsidRDefault="0058352C" w:rsidP="002B25E4">
            <w:r>
              <w:rPr>
                <w:rStyle w:val="Nobreak"/>
              </w:rPr>
              <w:t>1,047</w:t>
            </w:r>
          </w:p>
        </w:tc>
        <w:tc>
          <w:tcPr>
            <w:tcW w:w="851" w:type="dxa"/>
          </w:tcPr>
          <w:p w14:paraId="2AC2735D" w14:textId="77777777" w:rsidR="0058352C" w:rsidRDefault="0058352C" w:rsidP="002B25E4">
            <w:r>
              <w:rPr>
                <w:rStyle w:val="Nobreak"/>
              </w:rPr>
              <w:t>1,312</w:t>
            </w:r>
          </w:p>
        </w:tc>
        <w:tc>
          <w:tcPr>
            <w:tcW w:w="850" w:type="dxa"/>
          </w:tcPr>
          <w:p w14:paraId="00D08F34" w14:textId="77777777" w:rsidR="0058352C" w:rsidRDefault="0058352C" w:rsidP="002B25E4">
            <w:r>
              <w:rPr>
                <w:rStyle w:val="Nobreak"/>
              </w:rPr>
              <w:t>1,283</w:t>
            </w:r>
          </w:p>
        </w:tc>
        <w:tc>
          <w:tcPr>
            <w:tcW w:w="851" w:type="dxa"/>
          </w:tcPr>
          <w:p w14:paraId="5C127E41" w14:textId="77777777" w:rsidR="0058352C" w:rsidRDefault="0058352C" w:rsidP="002B25E4">
            <w:r>
              <w:rPr>
                <w:rStyle w:val="Nobreak"/>
              </w:rPr>
              <w:t>1,045</w:t>
            </w:r>
          </w:p>
        </w:tc>
        <w:tc>
          <w:tcPr>
            <w:tcW w:w="992" w:type="dxa"/>
          </w:tcPr>
          <w:p w14:paraId="4C825E94" w14:textId="77777777" w:rsidR="0058352C" w:rsidRDefault="0058352C" w:rsidP="002B25E4">
            <w:r>
              <w:rPr>
                <w:rStyle w:val="Nobreak"/>
              </w:rPr>
              <w:t>1,566</w:t>
            </w:r>
          </w:p>
        </w:tc>
        <w:tc>
          <w:tcPr>
            <w:tcW w:w="992" w:type="dxa"/>
          </w:tcPr>
          <w:p w14:paraId="40732656" w14:textId="77777777" w:rsidR="0058352C" w:rsidRDefault="0058352C" w:rsidP="002B25E4">
            <w:r>
              <w:rPr>
                <w:rStyle w:val="Nobreak"/>
              </w:rPr>
              <w:t>1,516</w:t>
            </w:r>
          </w:p>
        </w:tc>
        <w:tc>
          <w:tcPr>
            <w:tcW w:w="851" w:type="dxa"/>
          </w:tcPr>
          <w:p w14:paraId="1C929187" w14:textId="77777777" w:rsidR="0058352C" w:rsidRDefault="0058352C" w:rsidP="002B25E4">
            <w:r>
              <w:rPr>
                <w:rStyle w:val="Nobreak"/>
              </w:rPr>
              <w:t>1,239</w:t>
            </w:r>
          </w:p>
        </w:tc>
        <w:tc>
          <w:tcPr>
            <w:tcW w:w="850" w:type="dxa"/>
          </w:tcPr>
          <w:p w14:paraId="3DE5AB2E" w14:textId="77777777" w:rsidR="0058352C" w:rsidRDefault="0058352C" w:rsidP="002B25E4">
            <w:r>
              <w:rPr>
                <w:rStyle w:val="Nobreak"/>
              </w:rPr>
              <w:t>1,557</w:t>
            </w:r>
          </w:p>
        </w:tc>
        <w:tc>
          <w:tcPr>
            <w:tcW w:w="993" w:type="dxa"/>
          </w:tcPr>
          <w:p w14:paraId="2EE4D3F6" w14:textId="77777777" w:rsidR="0058352C" w:rsidRDefault="0058352C" w:rsidP="002B25E4">
            <w:r>
              <w:rPr>
                <w:rStyle w:val="Nobreak"/>
              </w:rPr>
              <w:t>1,508</w:t>
            </w:r>
          </w:p>
        </w:tc>
        <w:tc>
          <w:tcPr>
            <w:tcW w:w="864" w:type="dxa"/>
          </w:tcPr>
          <w:p w14:paraId="1BA44C73" w14:textId="77777777" w:rsidR="0058352C" w:rsidRDefault="0058352C" w:rsidP="002B25E4">
            <w:r>
              <w:rPr>
                <w:rStyle w:val="Nobreak"/>
              </w:rPr>
              <w:t>1,236</w:t>
            </w:r>
          </w:p>
        </w:tc>
      </w:tr>
      <w:tr w:rsidR="002B25E4" w14:paraId="13A64DE4" w14:textId="77777777" w:rsidTr="002B25E4">
        <w:trPr>
          <w:gridAfter w:val="1"/>
          <w:wAfter w:w="6" w:type="dxa"/>
          <w:trHeight w:val="58"/>
        </w:trPr>
        <w:tc>
          <w:tcPr>
            <w:tcW w:w="3686" w:type="dxa"/>
          </w:tcPr>
          <w:p w14:paraId="1ECA9D67" w14:textId="77777777" w:rsidR="0058352C" w:rsidRDefault="0058352C" w:rsidP="002B25E4">
            <w:r>
              <w:t>Core + purchasing + discretionary</w:t>
            </w:r>
          </w:p>
        </w:tc>
        <w:tc>
          <w:tcPr>
            <w:tcW w:w="850" w:type="dxa"/>
          </w:tcPr>
          <w:p w14:paraId="5E053A94" w14:textId="77777777" w:rsidR="0058352C" w:rsidRDefault="0058352C" w:rsidP="002B25E4">
            <w:r>
              <w:rPr>
                <w:rStyle w:val="Nobreak"/>
              </w:rPr>
              <w:t>1,642</w:t>
            </w:r>
          </w:p>
        </w:tc>
        <w:tc>
          <w:tcPr>
            <w:tcW w:w="851" w:type="dxa"/>
          </w:tcPr>
          <w:p w14:paraId="09A52885" w14:textId="77777777" w:rsidR="0058352C" w:rsidRDefault="0058352C" w:rsidP="002B25E4">
            <w:r>
              <w:rPr>
                <w:rStyle w:val="Nobreak"/>
              </w:rPr>
              <w:t>1,611</w:t>
            </w:r>
          </w:p>
        </w:tc>
        <w:tc>
          <w:tcPr>
            <w:tcW w:w="850" w:type="dxa"/>
          </w:tcPr>
          <w:p w14:paraId="2010273F" w14:textId="77777777" w:rsidR="0058352C" w:rsidRDefault="0058352C" w:rsidP="002B25E4">
            <w:r>
              <w:rPr>
                <w:rStyle w:val="Nobreak"/>
              </w:rPr>
              <w:t>1,403</w:t>
            </w:r>
          </w:p>
        </w:tc>
        <w:tc>
          <w:tcPr>
            <w:tcW w:w="851" w:type="dxa"/>
          </w:tcPr>
          <w:p w14:paraId="26BE66D1" w14:textId="77777777" w:rsidR="0058352C" w:rsidRDefault="0058352C" w:rsidP="002B25E4">
            <w:r>
              <w:rPr>
                <w:rStyle w:val="Nobreak"/>
              </w:rPr>
              <w:t>1,633</w:t>
            </w:r>
          </w:p>
        </w:tc>
        <w:tc>
          <w:tcPr>
            <w:tcW w:w="850" w:type="dxa"/>
          </w:tcPr>
          <w:p w14:paraId="717B2BFA" w14:textId="77777777" w:rsidR="0058352C" w:rsidRDefault="0058352C" w:rsidP="002B25E4">
            <w:r>
              <w:rPr>
                <w:rStyle w:val="Nobreak"/>
              </w:rPr>
              <w:t>1,604</w:t>
            </w:r>
          </w:p>
        </w:tc>
        <w:tc>
          <w:tcPr>
            <w:tcW w:w="851" w:type="dxa"/>
          </w:tcPr>
          <w:p w14:paraId="1D52FDAC" w14:textId="77777777" w:rsidR="0058352C" w:rsidRDefault="0058352C" w:rsidP="002B25E4">
            <w:r>
              <w:rPr>
                <w:rStyle w:val="Nobreak"/>
              </w:rPr>
              <w:t>1,401</w:t>
            </w:r>
          </w:p>
        </w:tc>
        <w:tc>
          <w:tcPr>
            <w:tcW w:w="992" w:type="dxa"/>
          </w:tcPr>
          <w:p w14:paraId="13DA7FE3" w14:textId="77777777" w:rsidR="0058352C" w:rsidRDefault="0058352C" w:rsidP="002B25E4">
            <w:r>
              <w:rPr>
                <w:rStyle w:val="Nobreak"/>
              </w:rPr>
              <w:t>1,958</w:t>
            </w:r>
          </w:p>
        </w:tc>
        <w:tc>
          <w:tcPr>
            <w:tcW w:w="992" w:type="dxa"/>
          </w:tcPr>
          <w:p w14:paraId="4068D71F" w14:textId="77777777" w:rsidR="0058352C" w:rsidRDefault="0058352C" w:rsidP="002B25E4">
            <w:r>
              <w:rPr>
                <w:rStyle w:val="Nobreak"/>
              </w:rPr>
              <w:t>1,908</w:t>
            </w:r>
          </w:p>
        </w:tc>
        <w:tc>
          <w:tcPr>
            <w:tcW w:w="851" w:type="dxa"/>
          </w:tcPr>
          <w:p w14:paraId="111187D2" w14:textId="77777777" w:rsidR="0058352C" w:rsidRDefault="0058352C" w:rsidP="002B25E4">
            <w:r>
              <w:rPr>
                <w:rStyle w:val="Nobreak"/>
              </w:rPr>
              <w:t>1,658</w:t>
            </w:r>
          </w:p>
        </w:tc>
        <w:tc>
          <w:tcPr>
            <w:tcW w:w="850" w:type="dxa"/>
          </w:tcPr>
          <w:p w14:paraId="689448AC" w14:textId="77777777" w:rsidR="0058352C" w:rsidRDefault="0058352C" w:rsidP="002B25E4">
            <w:r>
              <w:rPr>
                <w:rStyle w:val="Nobreak"/>
              </w:rPr>
              <w:t>1,949</w:t>
            </w:r>
          </w:p>
        </w:tc>
        <w:tc>
          <w:tcPr>
            <w:tcW w:w="993" w:type="dxa"/>
          </w:tcPr>
          <w:p w14:paraId="1BB4CFF8" w14:textId="77777777" w:rsidR="0058352C" w:rsidRDefault="0058352C" w:rsidP="002B25E4">
            <w:r>
              <w:rPr>
                <w:rStyle w:val="Nobreak"/>
              </w:rPr>
              <w:t>1,900</w:t>
            </w:r>
          </w:p>
        </w:tc>
        <w:tc>
          <w:tcPr>
            <w:tcW w:w="864" w:type="dxa"/>
          </w:tcPr>
          <w:p w14:paraId="029B1CA3" w14:textId="77777777" w:rsidR="0058352C" w:rsidRDefault="0058352C" w:rsidP="002B25E4">
            <w:r>
              <w:rPr>
                <w:rStyle w:val="Nobreak"/>
              </w:rPr>
              <w:t>1,655</w:t>
            </w:r>
          </w:p>
        </w:tc>
      </w:tr>
    </w:tbl>
    <w:p w14:paraId="3D883F60" w14:textId="77777777" w:rsidR="00D46D05" w:rsidRDefault="00C3578B" w:rsidP="00C3578B">
      <w:pPr>
        <w:pStyle w:val="Caption"/>
        <w:sectPr w:rsidR="00D46D05" w:rsidSect="00D46D05">
          <w:headerReference w:type="first" r:id="rId38"/>
          <w:pgSz w:w="16838" w:h="11906" w:orient="landscape"/>
          <w:pgMar w:top="1440" w:right="1440" w:bottom="1440" w:left="1440" w:header="708" w:footer="708" w:gutter="0"/>
          <w:cols w:space="708"/>
          <w:titlePg/>
          <w:docGrid w:linePitch="360"/>
        </w:sectPr>
      </w:pPr>
      <w:r w:rsidRPr="00C3578B">
        <w:t xml:space="preserve">Source for Table 3.2: UNSW Social Policy Research Centre, </w:t>
      </w:r>
      <w:r w:rsidRPr="00CE49D7">
        <w:rPr>
          <w:rStyle w:val="BasicSansItalic"/>
          <w:rFonts w:ascii="Arial" w:hAnsi="Arial" w:cstheme="minorBidi"/>
          <w:i/>
          <w:iCs w:val="0"/>
        </w:rPr>
        <w:t>Updated Budget Standard Estimates for 2024</w:t>
      </w:r>
      <w:r w:rsidRPr="00C3578B">
        <w:t xml:space="preserve">, 2024, Table 17. </w:t>
      </w:r>
    </w:p>
    <w:p w14:paraId="1B7B261A" w14:textId="77777777" w:rsidR="0058352C" w:rsidRDefault="0058352C" w:rsidP="009406F7">
      <w:pPr>
        <w:pStyle w:val="Heading5"/>
      </w:pPr>
      <w:r>
        <w:t xml:space="preserve">3.3.1.2 Limitations of the </w:t>
      </w:r>
      <w:r w:rsidRPr="009406F7">
        <w:t>budget</w:t>
      </w:r>
      <w:r>
        <w:t xml:space="preserve"> standards approach</w:t>
      </w:r>
    </w:p>
    <w:p w14:paraId="5E717E99" w14:textId="77777777" w:rsidR="0058352C" w:rsidRDefault="0058352C" w:rsidP="00C3578B">
      <w:r>
        <w:t xml:space="preserve">While the Committee found this Budget Standards analysis useful for assessing the adequacy of family payments, it contains assumptions and constraints which must be taken into account when drawing conclusions. </w:t>
      </w:r>
    </w:p>
    <w:p w14:paraId="3AD94D9F" w14:textId="2E4EC7E7" w:rsidR="0058352C" w:rsidRDefault="0058352C" w:rsidP="00C3578B">
      <w:r>
        <w:t>First, the analysis assumes all households maintain reasonably good physical and mental health.</w:t>
      </w:r>
      <w:r>
        <w:rPr>
          <w:rStyle w:val="Superscript"/>
        </w:rPr>
        <w:footnoteReference w:id="53"/>
      </w:r>
      <w:r>
        <w:t xml:space="preserve"> Second, it assumes that childless people who are unemployed do not require a car for transport and that similar families who have children do require a car. This one assumption has a significant impact on budget and adequacy findings which may or may not reflect the real experiences and real choices families make. On the one hand, it may under-estimate costs for people without children, on the other it creates a larger gap between the “no children” and “with children” scenarios which, in turn, produces higher estimates of the costs of children – which are calculated as the difference between the budgets for those with and without children. </w:t>
      </w:r>
    </w:p>
    <w:p w14:paraId="3D839E49" w14:textId="77777777" w:rsidR="0058352C" w:rsidRPr="004B0789" w:rsidRDefault="0058352C" w:rsidP="009406F7">
      <w:pPr>
        <w:pStyle w:val="Heading5"/>
      </w:pPr>
      <w:r>
        <w:t xml:space="preserve">3.3.1.3 Comparisons </w:t>
      </w:r>
      <w:r w:rsidRPr="009406F7">
        <w:t>between</w:t>
      </w:r>
      <w:r>
        <w:t xml:space="preserve"> income and budget standards – minimum wage earners</w:t>
      </w:r>
    </w:p>
    <w:p w14:paraId="7D5C21F8" w14:textId="77777777" w:rsidR="0058352C" w:rsidRDefault="0058352C" w:rsidP="00C3578B">
      <w:r>
        <w:t>In the next sections it compares the income of various household types with budget standards to explore the adequacy of family payments. Table 3.3 compares households receiving the minimum wage and top ups from FTB with their estimated budget standards. The final two columns express that comparison as a percentage ratio of income as a percentage of the budget – 100% means the income is precisely matched to the budget, 120% means the income is 20% greater than the budget, and 90% means the income falls short of the budget by 10%.</w:t>
      </w:r>
    </w:p>
    <w:p w14:paraId="529023EC" w14:textId="77777777" w:rsidR="0058352C" w:rsidRDefault="0058352C" w:rsidP="003D0A46">
      <w:pPr>
        <w:pStyle w:val="Captionheader"/>
        <w:rPr>
          <w:rFonts w:ascii="BasicSans-Regular" w:hAnsi="BasicSans-Regular" w:cs="BasicSans-Regular"/>
          <w:spacing w:val="2"/>
          <w:sz w:val="20"/>
          <w:szCs w:val="20"/>
          <w:u w:color="000000"/>
        </w:rPr>
      </w:pPr>
      <w:r>
        <w:t xml:space="preserve">Table 3.3: </w:t>
      </w:r>
      <w:r w:rsidRPr="009406F7">
        <w:t>Weekly</w:t>
      </w:r>
      <w:r>
        <w:t xml:space="preserve"> disposable income when receiving minimum wage, compared to budget standards for different household types, 2024</w:t>
      </w:r>
    </w:p>
    <w:tbl>
      <w:tblPr>
        <w:tblStyle w:val="TableGrid"/>
        <w:tblW w:w="9639" w:type="dxa"/>
        <w:tblLayout w:type="fixed"/>
        <w:tblLook w:val="0020" w:firstRow="1" w:lastRow="0" w:firstColumn="0" w:lastColumn="0" w:noHBand="0" w:noVBand="0"/>
      </w:tblPr>
      <w:tblGrid>
        <w:gridCol w:w="1418"/>
        <w:gridCol w:w="1417"/>
        <w:gridCol w:w="993"/>
        <w:gridCol w:w="1134"/>
        <w:gridCol w:w="1701"/>
        <w:gridCol w:w="1417"/>
        <w:gridCol w:w="1559"/>
      </w:tblGrid>
      <w:tr w:rsidR="00BB2DC6" w14:paraId="2B6E3C2E" w14:textId="77777777" w:rsidTr="00DA1562">
        <w:trPr>
          <w:cnfStyle w:val="100000000000" w:firstRow="1" w:lastRow="0" w:firstColumn="0" w:lastColumn="0" w:oddVBand="0" w:evenVBand="0" w:oddHBand="0" w:evenHBand="0" w:firstRowFirstColumn="0" w:firstRowLastColumn="0" w:lastRowFirstColumn="0" w:lastRowLastColumn="0"/>
          <w:trHeight w:val="295"/>
        </w:trPr>
        <w:tc>
          <w:tcPr>
            <w:tcW w:w="1418" w:type="dxa"/>
          </w:tcPr>
          <w:p w14:paraId="4E9A914D" w14:textId="1B9CB995" w:rsidR="00BB2DC6" w:rsidRPr="009D717B" w:rsidRDefault="00BB2DC6">
            <w:pPr>
              <w:rPr>
                <w:b/>
                <w:bCs/>
                <w:color w:val="FFFFFF" w:themeColor="background1"/>
                <w:lang w:val="en-GB"/>
              </w:rPr>
            </w:pPr>
            <w:r>
              <w:rPr>
                <w:b/>
                <w:bCs/>
                <w:color w:val="FFFFFF" w:themeColor="background1"/>
                <w:lang w:val="en-GB"/>
              </w:rPr>
              <w:t>Household type</w:t>
            </w:r>
          </w:p>
        </w:tc>
        <w:tc>
          <w:tcPr>
            <w:tcW w:w="1417" w:type="dxa"/>
          </w:tcPr>
          <w:p w14:paraId="1AC503B4" w14:textId="77777777" w:rsidR="00BB2DC6" w:rsidRPr="009D717B" w:rsidRDefault="00BB2DC6">
            <w:pPr>
              <w:rPr>
                <w:b/>
                <w:bCs/>
                <w:color w:val="FFFFFF" w:themeColor="background1"/>
              </w:rPr>
            </w:pPr>
            <w:r w:rsidRPr="009D717B">
              <w:rPr>
                <w:b/>
                <w:bCs/>
                <w:color w:val="FFFFFF" w:themeColor="background1"/>
              </w:rPr>
              <w:t>Disposable income when receiving minimum wage (Dec 2024)</w:t>
            </w:r>
          </w:p>
        </w:tc>
        <w:tc>
          <w:tcPr>
            <w:tcW w:w="993" w:type="dxa"/>
          </w:tcPr>
          <w:p w14:paraId="2022ABFB" w14:textId="77777777" w:rsidR="00BB2DC6" w:rsidRDefault="00BB2DC6">
            <w:pPr>
              <w:rPr>
                <w:b/>
                <w:bCs/>
                <w:color w:val="FFFFFF" w:themeColor="background1"/>
              </w:rPr>
            </w:pPr>
            <w:r w:rsidRPr="009D717B">
              <w:rPr>
                <w:b/>
                <w:bCs/>
                <w:color w:val="FFFFFF" w:themeColor="background1"/>
              </w:rPr>
              <w:t>Budget</w:t>
            </w:r>
          </w:p>
          <w:p w14:paraId="4B67A46D" w14:textId="12C14F6F" w:rsidR="00BB2DC6" w:rsidRPr="009D717B" w:rsidRDefault="00BB2DC6">
            <w:pPr>
              <w:rPr>
                <w:b/>
                <w:bCs/>
                <w:color w:val="FFFFFF" w:themeColor="background1"/>
              </w:rPr>
            </w:pPr>
            <w:r>
              <w:rPr>
                <w:b/>
                <w:bCs/>
                <w:color w:val="FFFFFF" w:themeColor="background1"/>
              </w:rPr>
              <w:t>Core</w:t>
            </w:r>
          </w:p>
        </w:tc>
        <w:tc>
          <w:tcPr>
            <w:tcW w:w="1134" w:type="dxa"/>
          </w:tcPr>
          <w:p w14:paraId="132BC3DF" w14:textId="4CD8B503" w:rsidR="00BB2DC6" w:rsidRPr="009D717B" w:rsidRDefault="00BE41B4">
            <w:pPr>
              <w:rPr>
                <w:b/>
                <w:bCs/>
                <w:color w:val="FFFFFF" w:themeColor="background1"/>
              </w:rPr>
            </w:pPr>
            <w:r>
              <w:rPr>
                <w:b/>
                <w:bCs/>
                <w:color w:val="FFFFFF" w:themeColor="background1"/>
              </w:rPr>
              <w:t>Budget Renting</w:t>
            </w:r>
          </w:p>
        </w:tc>
        <w:tc>
          <w:tcPr>
            <w:tcW w:w="1701" w:type="dxa"/>
          </w:tcPr>
          <w:p w14:paraId="556FB6CA" w14:textId="0A6D2A3C" w:rsidR="00BB2DC6" w:rsidRPr="009D717B" w:rsidRDefault="003B19C6">
            <w:pPr>
              <w:rPr>
                <w:b/>
                <w:bCs/>
                <w:color w:val="FFFFFF" w:themeColor="background1"/>
              </w:rPr>
            </w:pPr>
            <w:r>
              <w:rPr>
                <w:b/>
                <w:bCs/>
                <w:color w:val="FFFFFF" w:themeColor="background1"/>
              </w:rPr>
              <w:t>Budget Discretionary</w:t>
            </w:r>
          </w:p>
        </w:tc>
        <w:tc>
          <w:tcPr>
            <w:tcW w:w="1417" w:type="dxa"/>
          </w:tcPr>
          <w:p w14:paraId="4CCAD401" w14:textId="6E50B24E" w:rsidR="003B19C6" w:rsidRPr="009D717B" w:rsidRDefault="003B19C6">
            <w:pPr>
              <w:rPr>
                <w:b/>
                <w:bCs/>
                <w:color w:val="FFFFFF" w:themeColor="background1"/>
              </w:rPr>
            </w:pPr>
            <w:r w:rsidRPr="009D717B">
              <w:rPr>
                <w:b/>
                <w:bCs/>
                <w:color w:val="FFFFFF" w:themeColor="background1"/>
              </w:rPr>
              <w:t>Minimum wage as % of budget</w:t>
            </w:r>
            <w:r>
              <w:rPr>
                <w:b/>
                <w:bCs/>
                <w:color w:val="FFFFFF" w:themeColor="background1"/>
              </w:rPr>
              <w:t xml:space="preserve"> including renting</w:t>
            </w:r>
          </w:p>
        </w:tc>
        <w:tc>
          <w:tcPr>
            <w:tcW w:w="1559" w:type="dxa"/>
          </w:tcPr>
          <w:p w14:paraId="1105ED53" w14:textId="76CA0F18" w:rsidR="00BB2DC6" w:rsidRPr="009D717B" w:rsidRDefault="00BB2DC6">
            <w:pPr>
              <w:rPr>
                <w:b/>
                <w:bCs/>
                <w:color w:val="FFFFFF" w:themeColor="background1"/>
              </w:rPr>
            </w:pPr>
            <w:r w:rsidRPr="009D717B">
              <w:rPr>
                <w:b/>
                <w:bCs/>
                <w:color w:val="FFFFFF" w:themeColor="background1"/>
              </w:rPr>
              <w:t>Minimum wage as % of budget</w:t>
            </w:r>
            <w:r>
              <w:rPr>
                <w:b/>
                <w:bCs/>
                <w:color w:val="FFFFFF" w:themeColor="background1"/>
              </w:rPr>
              <w:t xml:space="preserve"> including renting &amp; discretionary</w:t>
            </w:r>
          </w:p>
        </w:tc>
      </w:tr>
      <w:tr w:rsidR="004F319A" w14:paraId="09AA955C" w14:textId="77777777" w:rsidTr="00DA1562">
        <w:trPr>
          <w:cnfStyle w:val="000000100000" w:firstRow="0" w:lastRow="0" w:firstColumn="0" w:lastColumn="0" w:oddVBand="0" w:evenVBand="0" w:oddHBand="1" w:evenHBand="0" w:firstRowFirstColumn="0" w:firstRowLastColumn="0" w:lastRowFirstColumn="0" w:lastRowLastColumn="0"/>
          <w:trHeight w:val="311"/>
        </w:trPr>
        <w:tc>
          <w:tcPr>
            <w:tcW w:w="1418" w:type="dxa"/>
          </w:tcPr>
          <w:p w14:paraId="5ABC2653" w14:textId="77777777" w:rsidR="00F11399" w:rsidRDefault="00F11399">
            <w:r>
              <w:t>Single adult, FT</w:t>
            </w:r>
          </w:p>
        </w:tc>
        <w:tc>
          <w:tcPr>
            <w:tcW w:w="1417" w:type="dxa"/>
          </w:tcPr>
          <w:p w14:paraId="7F173609" w14:textId="77777777" w:rsidR="00F11399" w:rsidRDefault="00F11399">
            <w:r>
              <w:t>$805</w:t>
            </w:r>
          </w:p>
        </w:tc>
        <w:tc>
          <w:tcPr>
            <w:tcW w:w="993" w:type="dxa"/>
          </w:tcPr>
          <w:p w14:paraId="3880E916" w14:textId="77777777" w:rsidR="00F11399" w:rsidRDefault="00F11399">
            <w:r>
              <w:t>$404</w:t>
            </w:r>
          </w:p>
        </w:tc>
        <w:tc>
          <w:tcPr>
            <w:tcW w:w="1134" w:type="dxa"/>
          </w:tcPr>
          <w:p w14:paraId="447AC789" w14:textId="77777777" w:rsidR="00F11399" w:rsidRDefault="00F11399">
            <w:r>
              <w:t>$426</w:t>
            </w:r>
          </w:p>
        </w:tc>
        <w:tc>
          <w:tcPr>
            <w:tcW w:w="1701" w:type="dxa"/>
          </w:tcPr>
          <w:p w14:paraId="3545A4BE" w14:textId="77777777" w:rsidR="00F11399" w:rsidRDefault="00F11399">
            <w:r>
              <w:t>$163</w:t>
            </w:r>
          </w:p>
        </w:tc>
        <w:tc>
          <w:tcPr>
            <w:tcW w:w="1417" w:type="dxa"/>
          </w:tcPr>
          <w:p w14:paraId="4BCDDBEC" w14:textId="77777777" w:rsidR="00F11399" w:rsidRDefault="00F11399">
            <w:r>
              <w:t>97%</w:t>
            </w:r>
          </w:p>
        </w:tc>
        <w:tc>
          <w:tcPr>
            <w:tcW w:w="1559" w:type="dxa"/>
          </w:tcPr>
          <w:p w14:paraId="337AD0D7" w14:textId="77777777" w:rsidR="00F11399" w:rsidRDefault="00F11399">
            <w:r>
              <w:t>81%</w:t>
            </w:r>
          </w:p>
        </w:tc>
      </w:tr>
      <w:tr w:rsidR="004F319A" w14:paraId="61904290" w14:textId="77777777" w:rsidTr="00DA1562">
        <w:trPr>
          <w:trHeight w:val="311"/>
        </w:trPr>
        <w:tc>
          <w:tcPr>
            <w:tcW w:w="1418" w:type="dxa"/>
          </w:tcPr>
          <w:p w14:paraId="7030A84F" w14:textId="77777777" w:rsidR="00F11399" w:rsidRDefault="00F11399">
            <w:r>
              <w:t>Single parent, FT, 1 child</w:t>
            </w:r>
          </w:p>
        </w:tc>
        <w:tc>
          <w:tcPr>
            <w:tcW w:w="1417" w:type="dxa"/>
          </w:tcPr>
          <w:p w14:paraId="15B5E041" w14:textId="77777777" w:rsidR="00F11399" w:rsidRDefault="00F11399">
            <w:r>
              <w:t>$1,318</w:t>
            </w:r>
          </w:p>
        </w:tc>
        <w:tc>
          <w:tcPr>
            <w:tcW w:w="993" w:type="dxa"/>
          </w:tcPr>
          <w:p w14:paraId="7D68D355" w14:textId="77777777" w:rsidR="00F11399" w:rsidRDefault="00F11399">
            <w:r>
              <w:t>$624</w:t>
            </w:r>
          </w:p>
        </w:tc>
        <w:tc>
          <w:tcPr>
            <w:tcW w:w="1134" w:type="dxa"/>
          </w:tcPr>
          <w:p w14:paraId="39806D26" w14:textId="77777777" w:rsidR="00F11399" w:rsidRDefault="00F11399">
            <w:r>
              <w:t>$483</w:t>
            </w:r>
          </w:p>
        </w:tc>
        <w:tc>
          <w:tcPr>
            <w:tcW w:w="1701" w:type="dxa"/>
          </w:tcPr>
          <w:p w14:paraId="0EE81BA8" w14:textId="77777777" w:rsidR="00F11399" w:rsidRDefault="00F11399">
            <w:r>
              <w:t>$209</w:t>
            </w:r>
          </w:p>
        </w:tc>
        <w:tc>
          <w:tcPr>
            <w:tcW w:w="1417" w:type="dxa"/>
          </w:tcPr>
          <w:p w14:paraId="7979AF21" w14:textId="77777777" w:rsidR="00F11399" w:rsidRDefault="00F11399">
            <w:r>
              <w:t>119%</w:t>
            </w:r>
          </w:p>
        </w:tc>
        <w:tc>
          <w:tcPr>
            <w:tcW w:w="1559" w:type="dxa"/>
          </w:tcPr>
          <w:p w14:paraId="4C40808B" w14:textId="77777777" w:rsidR="00F11399" w:rsidRDefault="00F11399">
            <w:r>
              <w:t>100%</w:t>
            </w:r>
          </w:p>
        </w:tc>
      </w:tr>
      <w:tr w:rsidR="004F319A" w14:paraId="77B7F032" w14:textId="77777777" w:rsidTr="00DA1562">
        <w:trPr>
          <w:cnfStyle w:val="000000100000" w:firstRow="0" w:lastRow="0" w:firstColumn="0" w:lastColumn="0" w:oddVBand="0" w:evenVBand="0" w:oddHBand="1" w:evenHBand="0" w:firstRowFirstColumn="0" w:firstRowLastColumn="0" w:lastRowFirstColumn="0" w:lastRowLastColumn="0"/>
          <w:trHeight w:val="311"/>
        </w:trPr>
        <w:tc>
          <w:tcPr>
            <w:tcW w:w="1418" w:type="dxa"/>
          </w:tcPr>
          <w:p w14:paraId="765687FE" w14:textId="77777777" w:rsidR="00F11399" w:rsidRDefault="00F11399">
            <w:r>
              <w:t>Single parent, PT, 1 child</w:t>
            </w:r>
          </w:p>
        </w:tc>
        <w:tc>
          <w:tcPr>
            <w:tcW w:w="1417" w:type="dxa"/>
          </w:tcPr>
          <w:p w14:paraId="70AC1AE0" w14:textId="77777777" w:rsidR="00F11399" w:rsidRDefault="00F11399">
            <w:r>
              <w:t>$1,178</w:t>
            </w:r>
          </w:p>
        </w:tc>
        <w:tc>
          <w:tcPr>
            <w:tcW w:w="993" w:type="dxa"/>
          </w:tcPr>
          <w:p w14:paraId="158FEA1B" w14:textId="77777777" w:rsidR="00F11399" w:rsidRDefault="00F11399">
            <w:r>
              <w:t>$604</w:t>
            </w:r>
          </w:p>
        </w:tc>
        <w:tc>
          <w:tcPr>
            <w:tcW w:w="1134" w:type="dxa"/>
          </w:tcPr>
          <w:p w14:paraId="4D14C27C" w14:textId="77777777" w:rsidR="00F11399" w:rsidRDefault="00F11399">
            <w:r>
              <w:t>$483</w:t>
            </w:r>
          </w:p>
        </w:tc>
        <w:tc>
          <w:tcPr>
            <w:tcW w:w="1701" w:type="dxa"/>
          </w:tcPr>
          <w:p w14:paraId="3075DD20" w14:textId="77777777" w:rsidR="00F11399" w:rsidRDefault="00F11399">
            <w:r>
              <w:t>$199</w:t>
            </w:r>
          </w:p>
        </w:tc>
        <w:tc>
          <w:tcPr>
            <w:tcW w:w="1417" w:type="dxa"/>
          </w:tcPr>
          <w:p w14:paraId="34B0D271" w14:textId="77777777" w:rsidR="00F11399" w:rsidRDefault="00F11399">
            <w:r>
              <w:t>108%</w:t>
            </w:r>
          </w:p>
        </w:tc>
        <w:tc>
          <w:tcPr>
            <w:tcW w:w="1559" w:type="dxa"/>
          </w:tcPr>
          <w:p w14:paraId="7E860D44" w14:textId="77777777" w:rsidR="00F11399" w:rsidRDefault="00F11399">
            <w:r>
              <w:t>92%</w:t>
            </w:r>
          </w:p>
        </w:tc>
      </w:tr>
      <w:tr w:rsidR="004F319A" w14:paraId="145B534D" w14:textId="77777777" w:rsidTr="00DA1562">
        <w:trPr>
          <w:trHeight w:val="311"/>
        </w:trPr>
        <w:tc>
          <w:tcPr>
            <w:tcW w:w="1418" w:type="dxa"/>
          </w:tcPr>
          <w:p w14:paraId="6686B02A" w14:textId="77777777" w:rsidR="00F11399" w:rsidRDefault="00F11399">
            <w:r>
              <w:t>Single parent, FT, 2 children</w:t>
            </w:r>
          </w:p>
        </w:tc>
        <w:tc>
          <w:tcPr>
            <w:tcW w:w="1417" w:type="dxa"/>
          </w:tcPr>
          <w:p w14:paraId="58211ACA" w14:textId="77777777" w:rsidR="00F11399" w:rsidRDefault="00F11399">
            <w:r>
              <w:t>$1,447</w:t>
            </w:r>
          </w:p>
        </w:tc>
        <w:tc>
          <w:tcPr>
            <w:tcW w:w="993" w:type="dxa"/>
          </w:tcPr>
          <w:p w14:paraId="090DA7EE" w14:textId="77777777" w:rsidR="00F11399" w:rsidRDefault="00F11399">
            <w:r>
              <w:t>$817</w:t>
            </w:r>
          </w:p>
        </w:tc>
        <w:tc>
          <w:tcPr>
            <w:tcW w:w="1134" w:type="dxa"/>
          </w:tcPr>
          <w:p w14:paraId="6BF00231" w14:textId="77777777" w:rsidR="00F11399" w:rsidRDefault="00F11399">
            <w:r>
              <w:t>$511</w:t>
            </w:r>
          </w:p>
        </w:tc>
        <w:tc>
          <w:tcPr>
            <w:tcW w:w="1701" w:type="dxa"/>
          </w:tcPr>
          <w:p w14:paraId="7190FC7F" w14:textId="77777777" w:rsidR="00F11399" w:rsidRDefault="00F11399">
            <w:r>
              <w:t>$234</w:t>
            </w:r>
          </w:p>
        </w:tc>
        <w:tc>
          <w:tcPr>
            <w:tcW w:w="1417" w:type="dxa"/>
          </w:tcPr>
          <w:p w14:paraId="62338726" w14:textId="77777777" w:rsidR="00F11399" w:rsidRDefault="00F11399">
            <w:r>
              <w:t>109%</w:t>
            </w:r>
          </w:p>
        </w:tc>
        <w:tc>
          <w:tcPr>
            <w:tcW w:w="1559" w:type="dxa"/>
          </w:tcPr>
          <w:p w14:paraId="6DD4B61C" w14:textId="77777777" w:rsidR="00F11399" w:rsidRDefault="00F11399">
            <w:r>
              <w:t>93%</w:t>
            </w:r>
          </w:p>
        </w:tc>
      </w:tr>
      <w:tr w:rsidR="004F319A" w14:paraId="0ED052EB" w14:textId="77777777" w:rsidTr="00DA1562">
        <w:trPr>
          <w:cnfStyle w:val="000000100000" w:firstRow="0" w:lastRow="0" w:firstColumn="0" w:lastColumn="0" w:oddVBand="0" w:evenVBand="0" w:oddHBand="1" w:evenHBand="0" w:firstRowFirstColumn="0" w:firstRowLastColumn="0" w:lastRowFirstColumn="0" w:lastRowLastColumn="0"/>
          <w:trHeight w:val="311"/>
        </w:trPr>
        <w:tc>
          <w:tcPr>
            <w:tcW w:w="1418" w:type="dxa"/>
          </w:tcPr>
          <w:p w14:paraId="0E975F82" w14:textId="77777777" w:rsidR="00F11399" w:rsidRDefault="00F11399">
            <w:r>
              <w:t>Single parent, PT, 2 children</w:t>
            </w:r>
          </w:p>
        </w:tc>
        <w:tc>
          <w:tcPr>
            <w:tcW w:w="1417" w:type="dxa"/>
          </w:tcPr>
          <w:p w14:paraId="6037A9FC" w14:textId="77777777" w:rsidR="00F11399" w:rsidRDefault="00F11399">
            <w:r>
              <w:t>$1,306</w:t>
            </w:r>
          </w:p>
        </w:tc>
        <w:tc>
          <w:tcPr>
            <w:tcW w:w="993" w:type="dxa"/>
          </w:tcPr>
          <w:p w14:paraId="52810562" w14:textId="77777777" w:rsidR="00F11399" w:rsidRDefault="00F11399">
            <w:r>
              <w:t>$777</w:t>
            </w:r>
          </w:p>
        </w:tc>
        <w:tc>
          <w:tcPr>
            <w:tcW w:w="1134" w:type="dxa"/>
          </w:tcPr>
          <w:p w14:paraId="3AB85C77" w14:textId="77777777" w:rsidR="00F11399" w:rsidRDefault="00F11399">
            <w:r>
              <w:t>$511</w:t>
            </w:r>
          </w:p>
        </w:tc>
        <w:tc>
          <w:tcPr>
            <w:tcW w:w="1701" w:type="dxa"/>
          </w:tcPr>
          <w:p w14:paraId="4DC00F3B" w14:textId="77777777" w:rsidR="00F11399" w:rsidRDefault="00F11399">
            <w:r>
              <w:t>$224</w:t>
            </w:r>
          </w:p>
        </w:tc>
        <w:tc>
          <w:tcPr>
            <w:tcW w:w="1417" w:type="dxa"/>
          </w:tcPr>
          <w:p w14:paraId="5C1527A5" w14:textId="77777777" w:rsidR="00F11399" w:rsidRDefault="00F11399">
            <w:r>
              <w:t>101%</w:t>
            </w:r>
          </w:p>
        </w:tc>
        <w:tc>
          <w:tcPr>
            <w:tcW w:w="1559" w:type="dxa"/>
          </w:tcPr>
          <w:p w14:paraId="329EBD48" w14:textId="77777777" w:rsidR="00F11399" w:rsidRDefault="00F11399">
            <w:r>
              <w:t>86%</w:t>
            </w:r>
          </w:p>
        </w:tc>
      </w:tr>
      <w:tr w:rsidR="004F319A" w14:paraId="2A5442D3" w14:textId="77777777" w:rsidTr="00DA1562">
        <w:trPr>
          <w:trHeight w:val="311"/>
        </w:trPr>
        <w:tc>
          <w:tcPr>
            <w:tcW w:w="1418" w:type="dxa"/>
          </w:tcPr>
          <w:p w14:paraId="6909BA17" w14:textId="77777777" w:rsidR="00F11399" w:rsidRDefault="00F11399">
            <w:r>
              <w:t>Single-earner couple (FT, NILF), no child</w:t>
            </w:r>
          </w:p>
        </w:tc>
        <w:tc>
          <w:tcPr>
            <w:tcW w:w="1417" w:type="dxa"/>
          </w:tcPr>
          <w:p w14:paraId="3534F174" w14:textId="77777777" w:rsidR="00F11399" w:rsidRDefault="00F11399">
            <w:r>
              <w:t>$1,126</w:t>
            </w:r>
          </w:p>
        </w:tc>
        <w:tc>
          <w:tcPr>
            <w:tcW w:w="993" w:type="dxa"/>
          </w:tcPr>
          <w:p w14:paraId="4B1FB499" w14:textId="77777777" w:rsidR="00F11399" w:rsidRDefault="00F11399">
            <w:r>
              <w:t>$633</w:t>
            </w:r>
          </w:p>
        </w:tc>
        <w:tc>
          <w:tcPr>
            <w:tcW w:w="1134" w:type="dxa"/>
          </w:tcPr>
          <w:p w14:paraId="1A603A09" w14:textId="77777777" w:rsidR="00F11399" w:rsidRDefault="00F11399">
            <w:r>
              <w:t>$483</w:t>
            </w:r>
          </w:p>
        </w:tc>
        <w:tc>
          <w:tcPr>
            <w:tcW w:w="1701" w:type="dxa"/>
          </w:tcPr>
          <w:p w14:paraId="789F26AF" w14:textId="77777777" w:rsidR="00F11399" w:rsidRDefault="00F11399">
            <w:r>
              <w:t>$341</w:t>
            </w:r>
          </w:p>
        </w:tc>
        <w:tc>
          <w:tcPr>
            <w:tcW w:w="1417" w:type="dxa"/>
          </w:tcPr>
          <w:p w14:paraId="0C9C095A" w14:textId="77777777" w:rsidR="00F11399" w:rsidRDefault="00F11399">
            <w:r>
              <w:t>101%</w:t>
            </w:r>
          </w:p>
        </w:tc>
        <w:tc>
          <w:tcPr>
            <w:tcW w:w="1559" w:type="dxa"/>
          </w:tcPr>
          <w:p w14:paraId="591F8C3F" w14:textId="77777777" w:rsidR="00F11399" w:rsidRDefault="00F11399">
            <w:r>
              <w:t>77%</w:t>
            </w:r>
          </w:p>
        </w:tc>
      </w:tr>
      <w:tr w:rsidR="004F319A" w14:paraId="3A62AD96" w14:textId="77777777" w:rsidTr="00DA1562">
        <w:trPr>
          <w:cnfStyle w:val="000000100000" w:firstRow="0" w:lastRow="0" w:firstColumn="0" w:lastColumn="0" w:oddVBand="0" w:evenVBand="0" w:oddHBand="1" w:evenHBand="0" w:firstRowFirstColumn="0" w:firstRowLastColumn="0" w:lastRowFirstColumn="0" w:lastRowLastColumn="0"/>
          <w:trHeight w:val="311"/>
        </w:trPr>
        <w:tc>
          <w:tcPr>
            <w:tcW w:w="1418" w:type="dxa"/>
          </w:tcPr>
          <w:p w14:paraId="7D946EBE" w14:textId="77777777" w:rsidR="00F11399" w:rsidRDefault="00F11399">
            <w:r>
              <w:t>Single-earner couple (FT, NILF), 1 child</w:t>
            </w:r>
          </w:p>
        </w:tc>
        <w:tc>
          <w:tcPr>
            <w:tcW w:w="1417" w:type="dxa"/>
          </w:tcPr>
          <w:p w14:paraId="426963E9" w14:textId="77777777" w:rsidR="00F11399" w:rsidRDefault="00F11399">
            <w:r>
              <w:t>$1,338</w:t>
            </w:r>
          </w:p>
        </w:tc>
        <w:tc>
          <w:tcPr>
            <w:tcW w:w="993" w:type="dxa"/>
          </w:tcPr>
          <w:p w14:paraId="602AC945" w14:textId="77777777" w:rsidR="00F11399" w:rsidRDefault="00F11399">
            <w:r>
              <w:t>$821</w:t>
            </w:r>
          </w:p>
        </w:tc>
        <w:tc>
          <w:tcPr>
            <w:tcW w:w="1134" w:type="dxa"/>
          </w:tcPr>
          <w:p w14:paraId="64783DEC" w14:textId="77777777" w:rsidR="00F11399" w:rsidRDefault="00F11399">
            <w:r>
              <w:t>$483</w:t>
            </w:r>
          </w:p>
        </w:tc>
        <w:tc>
          <w:tcPr>
            <w:tcW w:w="1701" w:type="dxa"/>
          </w:tcPr>
          <w:p w14:paraId="73EC691D" w14:textId="77777777" w:rsidR="00F11399" w:rsidRDefault="00F11399">
            <w:r>
              <w:t>$361</w:t>
            </w:r>
          </w:p>
        </w:tc>
        <w:tc>
          <w:tcPr>
            <w:tcW w:w="1417" w:type="dxa"/>
          </w:tcPr>
          <w:p w14:paraId="4F896A55" w14:textId="77777777" w:rsidR="00F11399" w:rsidRDefault="00F11399">
            <w:r>
              <w:t>103%</w:t>
            </w:r>
          </w:p>
        </w:tc>
        <w:tc>
          <w:tcPr>
            <w:tcW w:w="1559" w:type="dxa"/>
          </w:tcPr>
          <w:p w14:paraId="65C10ED3" w14:textId="77777777" w:rsidR="00F11399" w:rsidRDefault="00F11399">
            <w:r>
              <w:t>80%</w:t>
            </w:r>
          </w:p>
        </w:tc>
      </w:tr>
      <w:tr w:rsidR="004F319A" w14:paraId="1F481A9A" w14:textId="77777777" w:rsidTr="00DA1562">
        <w:trPr>
          <w:trHeight w:val="311"/>
        </w:trPr>
        <w:tc>
          <w:tcPr>
            <w:tcW w:w="1418" w:type="dxa"/>
          </w:tcPr>
          <w:p w14:paraId="76AA33C6" w14:textId="77777777" w:rsidR="00F11399" w:rsidRDefault="00F11399">
            <w:r>
              <w:t>Single-earner couple (FT, NILF), 2 children</w:t>
            </w:r>
          </w:p>
        </w:tc>
        <w:tc>
          <w:tcPr>
            <w:tcW w:w="1417" w:type="dxa"/>
          </w:tcPr>
          <w:p w14:paraId="7A911C6D" w14:textId="77777777" w:rsidR="00F11399" w:rsidRDefault="00F11399">
            <w:r>
              <w:t>$1,474</w:t>
            </w:r>
          </w:p>
        </w:tc>
        <w:tc>
          <w:tcPr>
            <w:tcW w:w="993" w:type="dxa"/>
          </w:tcPr>
          <w:p w14:paraId="2BFC7836" w14:textId="77777777" w:rsidR="00F11399" w:rsidRDefault="00F11399">
            <w:r>
              <w:t>$971</w:t>
            </w:r>
          </w:p>
        </w:tc>
        <w:tc>
          <w:tcPr>
            <w:tcW w:w="1134" w:type="dxa"/>
          </w:tcPr>
          <w:p w14:paraId="0F9C77C7" w14:textId="77777777" w:rsidR="00F11399" w:rsidRDefault="00F11399">
            <w:r>
              <w:t>$511</w:t>
            </w:r>
          </w:p>
        </w:tc>
        <w:tc>
          <w:tcPr>
            <w:tcW w:w="1701" w:type="dxa"/>
          </w:tcPr>
          <w:p w14:paraId="00ABBDB3" w14:textId="77777777" w:rsidR="00F11399" w:rsidRDefault="00F11399">
            <w:r>
              <w:t>$386</w:t>
            </w:r>
          </w:p>
        </w:tc>
        <w:tc>
          <w:tcPr>
            <w:tcW w:w="1417" w:type="dxa"/>
          </w:tcPr>
          <w:p w14:paraId="57993C8A" w14:textId="77777777" w:rsidR="00F11399" w:rsidRDefault="00F11399">
            <w:r>
              <w:t>99%</w:t>
            </w:r>
          </w:p>
        </w:tc>
        <w:tc>
          <w:tcPr>
            <w:tcW w:w="1559" w:type="dxa"/>
          </w:tcPr>
          <w:p w14:paraId="2CB46309" w14:textId="77777777" w:rsidR="00F11399" w:rsidRDefault="00F11399">
            <w:r>
              <w:t>79%</w:t>
            </w:r>
          </w:p>
        </w:tc>
      </w:tr>
      <w:tr w:rsidR="004F319A" w14:paraId="5933FE2E" w14:textId="77777777" w:rsidTr="00DA1562">
        <w:trPr>
          <w:cnfStyle w:val="000000100000" w:firstRow="0" w:lastRow="0" w:firstColumn="0" w:lastColumn="0" w:oddVBand="0" w:evenVBand="0" w:oddHBand="1" w:evenHBand="0" w:firstRowFirstColumn="0" w:firstRowLastColumn="0" w:lastRowFirstColumn="0" w:lastRowLastColumn="0"/>
          <w:trHeight w:val="311"/>
        </w:trPr>
        <w:tc>
          <w:tcPr>
            <w:tcW w:w="1418" w:type="dxa"/>
          </w:tcPr>
          <w:p w14:paraId="2C31409E" w14:textId="77777777" w:rsidR="00F11399" w:rsidRDefault="00F11399">
            <w:r>
              <w:t>Dual-earner couple (FT, PT), no child</w:t>
            </w:r>
          </w:p>
        </w:tc>
        <w:tc>
          <w:tcPr>
            <w:tcW w:w="1417" w:type="dxa"/>
          </w:tcPr>
          <w:p w14:paraId="7888A97D" w14:textId="77777777" w:rsidR="00F11399" w:rsidRDefault="00F11399">
            <w:r>
              <w:t>$1,356</w:t>
            </w:r>
          </w:p>
        </w:tc>
        <w:tc>
          <w:tcPr>
            <w:tcW w:w="993" w:type="dxa"/>
          </w:tcPr>
          <w:p w14:paraId="2DDB142D" w14:textId="77777777" w:rsidR="00F11399" w:rsidRDefault="00F11399">
            <w:r>
              <w:t>$653</w:t>
            </w:r>
          </w:p>
        </w:tc>
        <w:tc>
          <w:tcPr>
            <w:tcW w:w="1134" w:type="dxa"/>
          </w:tcPr>
          <w:p w14:paraId="48A1CE40" w14:textId="77777777" w:rsidR="00F11399" w:rsidRDefault="00F11399">
            <w:r>
              <w:t>$483</w:t>
            </w:r>
          </w:p>
        </w:tc>
        <w:tc>
          <w:tcPr>
            <w:tcW w:w="1701" w:type="dxa"/>
          </w:tcPr>
          <w:p w14:paraId="0272472B" w14:textId="77777777" w:rsidR="00F11399" w:rsidRDefault="00F11399">
            <w:r>
              <w:t>$351</w:t>
            </w:r>
          </w:p>
        </w:tc>
        <w:tc>
          <w:tcPr>
            <w:tcW w:w="1417" w:type="dxa"/>
          </w:tcPr>
          <w:p w14:paraId="7520EEE5" w14:textId="77777777" w:rsidR="00F11399" w:rsidRDefault="00F11399">
            <w:r>
              <w:t>119%</w:t>
            </w:r>
          </w:p>
        </w:tc>
        <w:tc>
          <w:tcPr>
            <w:tcW w:w="1559" w:type="dxa"/>
          </w:tcPr>
          <w:p w14:paraId="0B79C2D4" w14:textId="77777777" w:rsidR="00F11399" w:rsidRDefault="00F11399">
            <w:r>
              <w:t>91%</w:t>
            </w:r>
          </w:p>
        </w:tc>
      </w:tr>
      <w:tr w:rsidR="004F319A" w14:paraId="4806EE68" w14:textId="77777777" w:rsidTr="00DA1562">
        <w:trPr>
          <w:trHeight w:val="311"/>
        </w:trPr>
        <w:tc>
          <w:tcPr>
            <w:tcW w:w="1418" w:type="dxa"/>
          </w:tcPr>
          <w:p w14:paraId="3AAB0945" w14:textId="77777777" w:rsidR="00F11399" w:rsidRDefault="00F11399">
            <w:r>
              <w:t>Dual-earner couple (FT, PT), 1 child</w:t>
            </w:r>
          </w:p>
        </w:tc>
        <w:tc>
          <w:tcPr>
            <w:tcW w:w="1417" w:type="dxa"/>
          </w:tcPr>
          <w:p w14:paraId="4E8F7EBF" w14:textId="77777777" w:rsidR="00F11399" w:rsidRDefault="00F11399">
            <w:r>
              <w:t>$1,498</w:t>
            </w:r>
          </w:p>
        </w:tc>
        <w:tc>
          <w:tcPr>
            <w:tcW w:w="993" w:type="dxa"/>
          </w:tcPr>
          <w:p w14:paraId="71FE47B1" w14:textId="77777777" w:rsidR="00F11399" w:rsidRDefault="00F11399">
            <w:r>
              <w:t>$860</w:t>
            </w:r>
          </w:p>
        </w:tc>
        <w:tc>
          <w:tcPr>
            <w:tcW w:w="1134" w:type="dxa"/>
          </w:tcPr>
          <w:p w14:paraId="43113721" w14:textId="77777777" w:rsidR="00F11399" w:rsidRDefault="00F11399">
            <w:r>
              <w:t>$483</w:t>
            </w:r>
          </w:p>
        </w:tc>
        <w:tc>
          <w:tcPr>
            <w:tcW w:w="1701" w:type="dxa"/>
          </w:tcPr>
          <w:p w14:paraId="067CC123" w14:textId="77777777" w:rsidR="00F11399" w:rsidRDefault="00F11399">
            <w:r>
              <w:t>$371</w:t>
            </w:r>
          </w:p>
        </w:tc>
        <w:tc>
          <w:tcPr>
            <w:tcW w:w="1417" w:type="dxa"/>
          </w:tcPr>
          <w:p w14:paraId="7B0A0E83" w14:textId="77777777" w:rsidR="00F11399" w:rsidRDefault="00F11399">
            <w:r>
              <w:t>111%</w:t>
            </w:r>
          </w:p>
        </w:tc>
        <w:tc>
          <w:tcPr>
            <w:tcW w:w="1559" w:type="dxa"/>
          </w:tcPr>
          <w:p w14:paraId="4BDBBDA3" w14:textId="77777777" w:rsidR="00F11399" w:rsidRDefault="00F11399">
            <w:r>
              <w:t>87%</w:t>
            </w:r>
          </w:p>
        </w:tc>
      </w:tr>
      <w:tr w:rsidR="004F319A" w14:paraId="23D5CDAE" w14:textId="77777777" w:rsidTr="00DA1562">
        <w:trPr>
          <w:cnfStyle w:val="000000100000" w:firstRow="0" w:lastRow="0" w:firstColumn="0" w:lastColumn="0" w:oddVBand="0" w:evenVBand="0" w:oddHBand="1" w:evenHBand="0" w:firstRowFirstColumn="0" w:firstRowLastColumn="0" w:lastRowFirstColumn="0" w:lastRowLastColumn="0"/>
          <w:trHeight w:val="311"/>
        </w:trPr>
        <w:tc>
          <w:tcPr>
            <w:tcW w:w="1418" w:type="dxa"/>
          </w:tcPr>
          <w:p w14:paraId="4CF4DD9A" w14:textId="77777777" w:rsidR="00F11399" w:rsidRDefault="00F11399">
            <w:r>
              <w:t>Dual-earner couple (FT, PT), 2 children</w:t>
            </w:r>
          </w:p>
        </w:tc>
        <w:tc>
          <w:tcPr>
            <w:tcW w:w="1417" w:type="dxa"/>
          </w:tcPr>
          <w:p w14:paraId="68E64445" w14:textId="77777777" w:rsidR="00F11399" w:rsidRDefault="00F11399">
            <w:r>
              <w:t>$1,626</w:t>
            </w:r>
          </w:p>
        </w:tc>
        <w:tc>
          <w:tcPr>
            <w:tcW w:w="993" w:type="dxa"/>
          </w:tcPr>
          <w:p w14:paraId="64D5F769" w14:textId="77777777" w:rsidR="00F11399" w:rsidRDefault="00F11399">
            <w:r>
              <w:t>$1,032</w:t>
            </w:r>
          </w:p>
        </w:tc>
        <w:tc>
          <w:tcPr>
            <w:tcW w:w="1134" w:type="dxa"/>
          </w:tcPr>
          <w:p w14:paraId="7F816A02" w14:textId="77777777" w:rsidR="00F11399" w:rsidRDefault="00F11399">
            <w:r>
              <w:t>$511</w:t>
            </w:r>
          </w:p>
        </w:tc>
        <w:tc>
          <w:tcPr>
            <w:tcW w:w="1701" w:type="dxa"/>
          </w:tcPr>
          <w:p w14:paraId="22CCBA07" w14:textId="77777777" w:rsidR="00F11399" w:rsidRDefault="00F11399">
            <w:r>
              <w:t>$396</w:t>
            </w:r>
          </w:p>
        </w:tc>
        <w:tc>
          <w:tcPr>
            <w:tcW w:w="1417" w:type="dxa"/>
          </w:tcPr>
          <w:p w14:paraId="23095637" w14:textId="77777777" w:rsidR="00F11399" w:rsidRDefault="00F11399">
            <w:r>
              <w:t>105%</w:t>
            </w:r>
          </w:p>
        </w:tc>
        <w:tc>
          <w:tcPr>
            <w:tcW w:w="1559" w:type="dxa"/>
          </w:tcPr>
          <w:p w14:paraId="383D543F" w14:textId="77777777" w:rsidR="00F11399" w:rsidRDefault="00F11399">
            <w:r>
              <w:t>84%</w:t>
            </w:r>
          </w:p>
        </w:tc>
      </w:tr>
    </w:tbl>
    <w:p w14:paraId="57859D99" w14:textId="6F8C9C2F" w:rsidR="00C3578B" w:rsidRPr="00C3578B" w:rsidRDefault="00C3578B" w:rsidP="00C3578B">
      <w:pPr>
        <w:pStyle w:val="Caption"/>
      </w:pPr>
      <w:r w:rsidRPr="00C3578B">
        <w:t xml:space="preserve">Note: Wage for FT workers is $915.90 per week, (PT 50% of this). Taxes and benefits at Quarter 4 2024. The second adult in the single earner couple without children is assumed to be looking for work and hence eligible for </w:t>
      </w:r>
      <w:proofErr w:type="spellStart"/>
      <w:r w:rsidRPr="00C3578B">
        <w:t>JobSeeker</w:t>
      </w:r>
      <w:proofErr w:type="spellEnd"/>
      <w:r w:rsidRPr="00C3578B">
        <w:t>. Includes Rent Assistance.</w:t>
      </w:r>
    </w:p>
    <w:p w14:paraId="1B480A26" w14:textId="47776565" w:rsidR="0058352C" w:rsidRPr="00C3578B" w:rsidRDefault="00C3578B" w:rsidP="00C3578B">
      <w:pPr>
        <w:pStyle w:val="Caption"/>
      </w:pPr>
      <w:r w:rsidRPr="00C3578B">
        <w:t xml:space="preserve">Source for Table 3.3: UNSW Social Policy Research Centre, </w:t>
      </w:r>
      <w:r w:rsidRPr="00CE49D7">
        <w:rPr>
          <w:rStyle w:val="BasicSansItalic"/>
          <w:rFonts w:ascii="Arial" w:hAnsi="Arial" w:cstheme="minorBidi"/>
          <w:i/>
          <w:iCs w:val="0"/>
        </w:rPr>
        <w:t>Updated Budget Standard Estimates for 2024</w:t>
      </w:r>
      <w:r w:rsidRPr="00C3578B">
        <w:t>, 2024, Table 25.</w:t>
      </w:r>
    </w:p>
    <w:p w14:paraId="35BA185D" w14:textId="77777777" w:rsidR="0058352C" w:rsidRDefault="0058352C" w:rsidP="009406F7">
      <w:pPr>
        <w:pStyle w:val="Heading5"/>
      </w:pPr>
      <w:r>
        <w:t xml:space="preserve">3.3.1.4 Comparisons between income and budget standards – couple and single parent households receiving income support as </w:t>
      </w:r>
      <w:r w:rsidRPr="00C3578B">
        <w:t>main</w:t>
      </w:r>
      <w:r>
        <w:t xml:space="preserve"> income</w:t>
      </w:r>
    </w:p>
    <w:p w14:paraId="69B2BB79" w14:textId="2CCEF655" w:rsidR="0058352C" w:rsidRDefault="0058352C" w:rsidP="00C3578B">
      <w:r>
        <w:t>Tables 3.4 and 3.5, prepared by DSS, provide a deeper comparison and breakdown of income to budget for couple and single parent households where income support is the main source of income and households are renting. For simplicity these tables do not consider interactions with the Child Support Scheme. The comparison is expressed towards the bottom of each table both as a dollar gap and as a ratio of income to budget. Both income support and FTB payments are included. A “no children” scenario is also presented for context and to serve as a basis for comparative analysis undertaken in section 3.3.3.</w:t>
      </w:r>
    </w:p>
    <w:p w14:paraId="08CF0E3E" w14:textId="424B208E" w:rsidR="0058352C" w:rsidRDefault="0058352C" w:rsidP="003D0A46">
      <w:pPr>
        <w:pStyle w:val="Captionheader"/>
      </w:pPr>
      <w:r>
        <w:t xml:space="preserve">Table 3.4: Comparison of Budget </w:t>
      </w:r>
      <w:r w:rsidRPr="009406F7">
        <w:t>Standards</w:t>
      </w:r>
      <w:r>
        <w:t xml:space="preserve"> and Income Support for unemployed couple family, 2024 </w:t>
      </w:r>
    </w:p>
    <w:tbl>
      <w:tblPr>
        <w:tblStyle w:val="TableGrid"/>
        <w:tblW w:w="9059" w:type="dxa"/>
        <w:tblLayout w:type="fixed"/>
        <w:tblLook w:val="0020" w:firstRow="1" w:lastRow="0" w:firstColumn="0" w:lastColumn="0" w:noHBand="0" w:noVBand="0"/>
      </w:tblPr>
      <w:tblGrid>
        <w:gridCol w:w="4111"/>
        <w:gridCol w:w="1559"/>
        <w:gridCol w:w="16"/>
        <w:gridCol w:w="1576"/>
        <w:gridCol w:w="1797"/>
      </w:tblGrid>
      <w:tr w:rsidR="00C75099" w14:paraId="306800DB" w14:textId="77777777">
        <w:trPr>
          <w:cnfStyle w:val="100000000000" w:firstRow="1" w:lastRow="0" w:firstColumn="0" w:lastColumn="0" w:oddVBand="0" w:evenVBand="0" w:oddHBand="0" w:evenHBand="0" w:firstRowFirstColumn="0" w:firstRowLastColumn="0" w:lastRowFirstColumn="0" w:lastRowLastColumn="0"/>
          <w:trHeight w:val="465"/>
        </w:trPr>
        <w:tc>
          <w:tcPr>
            <w:tcW w:w="4111" w:type="dxa"/>
          </w:tcPr>
          <w:p w14:paraId="0A62089D" w14:textId="77777777" w:rsidR="00C75099" w:rsidRPr="00C75099" w:rsidRDefault="00C75099" w:rsidP="00187CDB">
            <w:pPr>
              <w:rPr>
                <w:b/>
                <w:bCs/>
                <w:color w:val="FFFFFF" w:themeColor="background1"/>
                <w:szCs w:val="22"/>
              </w:rPr>
            </w:pPr>
            <w:r w:rsidRPr="00C75099">
              <w:rPr>
                <w:b/>
                <w:bCs/>
                <w:color w:val="FFFFFF" w:themeColor="background1"/>
                <w:szCs w:val="22"/>
              </w:rPr>
              <w:t xml:space="preserve">Items ($ per week) </w:t>
            </w:r>
          </w:p>
        </w:tc>
        <w:tc>
          <w:tcPr>
            <w:tcW w:w="1575" w:type="dxa"/>
            <w:gridSpan w:val="2"/>
          </w:tcPr>
          <w:p w14:paraId="2896E49D" w14:textId="3FA55525" w:rsidR="00C75099" w:rsidRPr="00C75099" w:rsidRDefault="00C75099" w:rsidP="00187CDB">
            <w:pPr>
              <w:rPr>
                <w:b/>
                <w:bCs/>
                <w:color w:val="FFFFFF" w:themeColor="background1"/>
                <w:szCs w:val="22"/>
              </w:rPr>
            </w:pPr>
            <w:r w:rsidRPr="00C75099">
              <w:rPr>
                <w:b/>
                <w:bCs/>
                <w:color w:val="FFFFFF" w:themeColor="background1"/>
                <w:szCs w:val="22"/>
              </w:rPr>
              <w:t>No children</w:t>
            </w:r>
          </w:p>
        </w:tc>
        <w:tc>
          <w:tcPr>
            <w:tcW w:w="1576" w:type="dxa"/>
          </w:tcPr>
          <w:p w14:paraId="6DF12954" w14:textId="6B0B9F06" w:rsidR="00C75099" w:rsidRPr="00C75099" w:rsidRDefault="00C75099" w:rsidP="00187CDB">
            <w:pPr>
              <w:rPr>
                <w:b/>
                <w:bCs/>
                <w:color w:val="FFFFFF" w:themeColor="background1"/>
                <w:szCs w:val="22"/>
              </w:rPr>
            </w:pPr>
            <w:r w:rsidRPr="00C75099">
              <w:rPr>
                <w:b/>
                <w:bCs/>
                <w:color w:val="FFFFFF" w:themeColor="background1"/>
                <w:szCs w:val="22"/>
              </w:rPr>
              <w:t>1 child</w:t>
            </w:r>
          </w:p>
        </w:tc>
        <w:tc>
          <w:tcPr>
            <w:tcW w:w="1797" w:type="dxa"/>
          </w:tcPr>
          <w:p w14:paraId="57CB617E" w14:textId="77395BD0" w:rsidR="00C75099" w:rsidRPr="00C75099" w:rsidRDefault="00C75099" w:rsidP="00187CDB">
            <w:pPr>
              <w:rPr>
                <w:rFonts w:ascii="Staatliches" w:hAnsi="Staatliches"/>
                <w:b/>
                <w:bCs/>
                <w:color w:val="FFFFFF" w:themeColor="background1"/>
                <w:szCs w:val="22"/>
                <w:lang w:val="en-GB"/>
              </w:rPr>
            </w:pPr>
            <w:r w:rsidRPr="00C75099">
              <w:rPr>
                <w:b/>
                <w:bCs/>
                <w:color w:val="FFFFFF" w:themeColor="background1"/>
                <w:szCs w:val="22"/>
              </w:rPr>
              <w:t>2 children</w:t>
            </w:r>
          </w:p>
        </w:tc>
      </w:tr>
      <w:tr w:rsidR="0058352C" w14:paraId="1BD9D91D" w14:textId="77777777" w:rsidTr="00C75099">
        <w:trPr>
          <w:cnfStyle w:val="000000100000" w:firstRow="0" w:lastRow="0" w:firstColumn="0" w:lastColumn="0" w:oddVBand="0" w:evenVBand="0" w:oddHBand="1" w:evenHBand="0" w:firstRowFirstColumn="0" w:firstRowLastColumn="0" w:lastRowFirstColumn="0" w:lastRowLastColumn="0"/>
          <w:trHeight w:val="71"/>
        </w:trPr>
        <w:tc>
          <w:tcPr>
            <w:tcW w:w="4111" w:type="dxa"/>
          </w:tcPr>
          <w:p w14:paraId="08757092" w14:textId="77777777" w:rsidR="0058352C" w:rsidRDefault="0058352C" w:rsidP="00187CDB">
            <w:r>
              <w:t xml:space="preserve">Budget excluding housing (Table 19) </w:t>
            </w:r>
          </w:p>
        </w:tc>
        <w:tc>
          <w:tcPr>
            <w:tcW w:w="1559" w:type="dxa"/>
          </w:tcPr>
          <w:p w14:paraId="1C6C52E7" w14:textId="77777777" w:rsidR="0058352C" w:rsidRDefault="0058352C" w:rsidP="00187CDB">
            <w:r>
              <w:t>$439</w:t>
            </w:r>
          </w:p>
        </w:tc>
        <w:tc>
          <w:tcPr>
            <w:tcW w:w="1592" w:type="dxa"/>
            <w:gridSpan w:val="2"/>
          </w:tcPr>
          <w:p w14:paraId="02B534CC" w14:textId="77777777" w:rsidR="0058352C" w:rsidRDefault="0058352C" w:rsidP="00187CDB">
            <w:r>
              <w:t>$716</w:t>
            </w:r>
          </w:p>
        </w:tc>
        <w:tc>
          <w:tcPr>
            <w:tcW w:w="1797" w:type="dxa"/>
          </w:tcPr>
          <w:p w14:paraId="7CB73785" w14:textId="77777777" w:rsidR="0058352C" w:rsidRDefault="0058352C" w:rsidP="00187CDB">
            <w:r>
              <w:t>$858</w:t>
            </w:r>
          </w:p>
        </w:tc>
      </w:tr>
      <w:tr w:rsidR="0058352C" w14:paraId="27C3038A" w14:textId="77777777" w:rsidTr="00C75099">
        <w:trPr>
          <w:trHeight w:val="415"/>
        </w:trPr>
        <w:tc>
          <w:tcPr>
            <w:tcW w:w="4111" w:type="dxa"/>
          </w:tcPr>
          <w:p w14:paraId="0F6AF83E" w14:textId="77777777" w:rsidR="0058352C" w:rsidRDefault="0058352C" w:rsidP="00187CDB">
            <w:r>
              <w:t xml:space="preserve">Weekly rents </w:t>
            </w:r>
          </w:p>
        </w:tc>
        <w:tc>
          <w:tcPr>
            <w:tcW w:w="1559" w:type="dxa"/>
          </w:tcPr>
          <w:p w14:paraId="15C219AC" w14:textId="77777777" w:rsidR="0058352C" w:rsidRDefault="0058352C" w:rsidP="00187CDB">
            <w:r>
              <w:t>$400</w:t>
            </w:r>
          </w:p>
        </w:tc>
        <w:tc>
          <w:tcPr>
            <w:tcW w:w="1592" w:type="dxa"/>
            <w:gridSpan w:val="2"/>
          </w:tcPr>
          <w:p w14:paraId="525FA956" w14:textId="77777777" w:rsidR="0058352C" w:rsidRDefault="0058352C" w:rsidP="00187CDB">
            <w:r>
              <w:t>$448</w:t>
            </w:r>
          </w:p>
        </w:tc>
        <w:tc>
          <w:tcPr>
            <w:tcW w:w="1797" w:type="dxa"/>
          </w:tcPr>
          <w:p w14:paraId="3AF01784" w14:textId="77777777" w:rsidR="0058352C" w:rsidRDefault="0058352C" w:rsidP="00187CDB">
            <w:r>
              <w:t>$483</w:t>
            </w:r>
          </w:p>
        </w:tc>
      </w:tr>
      <w:tr w:rsidR="0058352C" w14:paraId="1DB90069" w14:textId="77777777" w:rsidTr="00C75099">
        <w:trPr>
          <w:cnfStyle w:val="000000100000" w:firstRow="0" w:lastRow="0" w:firstColumn="0" w:lastColumn="0" w:oddVBand="0" w:evenVBand="0" w:oddHBand="1" w:evenHBand="0" w:firstRowFirstColumn="0" w:firstRowLastColumn="0" w:lastRowFirstColumn="0" w:lastRowLastColumn="0"/>
          <w:trHeight w:val="71"/>
        </w:trPr>
        <w:tc>
          <w:tcPr>
            <w:tcW w:w="4111" w:type="dxa"/>
            <w:shd w:val="clear" w:color="auto" w:fill="BDDEC8" w:themeFill="accent1"/>
          </w:tcPr>
          <w:p w14:paraId="7F6B7DC6" w14:textId="77777777" w:rsidR="0058352C" w:rsidRDefault="0058352C" w:rsidP="00187CDB">
            <w:r>
              <w:t xml:space="preserve">UNSW BUDGET/COST (1) </w:t>
            </w:r>
          </w:p>
        </w:tc>
        <w:tc>
          <w:tcPr>
            <w:tcW w:w="1559" w:type="dxa"/>
            <w:shd w:val="clear" w:color="auto" w:fill="BDDEC8" w:themeFill="accent1"/>
          </w:tcPr>
          <w:p w14:paraId="59C5216B" w14:textId="77777777" w:rsidR="0058352C" w:rsidRDefault="0058352C" w:rsidP="00187CDB">
            <w:r>
              <w:t>$839</w:t>
            </w:r>
          </w:p>
        </w:tc>
        <w:tc>
          <w:tcPr>
            <w:tcW w:w="1592" w:type="dxa"/>
            <w:gridSpan w:val="2"/>
            <w:shd w:val="clear" w:color="auto" w:fill="BDDEC8" w:themeFill="accent1"/>
          </w:tcPr>
          <w:p w14:paraId="7A9FF5E3" w14:textId="77777777" w:rsidR="0058352C" w:rsidRDefault="0058352C" w:rsidP="00187CDB">
            <w:r>
              <w:t>$1,164</w:t>
            </w:r>
          </w:p>
        </w:tc>
        <w:tc>
          <w:tcPr>
            <w:tcW w:w="1797" w:type="dxa"/>
            <w:shd w:val="clear" w:color="auto" w:fill="BDDEC8" w:themeFill="accent1"/>
          </w:tcPr>
          <w:p w14:paraId="65A8F482" w14:textId="77777777" w:rsidR="0058352C" w:rsidRDefault="0058352C" w:rsidP="00187CDB">
            <w:r>
              <w:t>$1,341</w:t>
            </w:r>
          </w:p>
        </w:tc>
      </w:tr>
      <w:tr w:rsidR="0058352C" w14:paraId="0A36A294" w14:textId="77777777" w:rsidTr="00C75099">
        <w:trPr>
          <w:trHeight w:val="120"/>
        </w:trPr>
        <w:tc>
          <w:tcPr>
            <w:tcW w:w="4111" w:type="dxa"/>
            <w:shd w:val="clear" w:color="auto" w:fill="CDE8DA" w:themeFill="accent2"/>
          </w:tcPr>
          <w:p w14:paraId="5D51862C" w14:textId="77777777" w:rsidR="0058352C" w:rsidRDefault="0058352C" w:rsidP="00187CDB">
            <w:r>
              <w:t>Assistance: FTB</w:t>
            </w:r>
            <w:r>
              <w:rPr>
                <w:rStyle w:val="Superscript"/>
              </w:rPr>
              <w:footnoteReference w:id="54"/>
            </w:r>
            <w:r>
              <w:t xml:space="preserve"> &amp; ISP (2) </w:t>
            </w:r>
          </w:p>
        </w:tc>
        <w:tc>
          <w:tcPr>
            <w:tcW w:w="1559" w:type="dxa"/>
            <w:shd w:val="clear" w:color="auto" w:fill="CDE8DA" w:themeFill="accent2"/>
          </w:tcPr>
          <w:p w14:paraId="1B953182" w14:textId="77777777" w:rsidR="0058352C" w:rsidRDefault="0058352C" w:rsidP="00187CDB">
            <w:r>
              <w:t>$795</w:t>
            </w:r>
          </w:p>
        </w:tc>
        <w:tc>
          <w:tcPr>
            <w:tcW w:w="1592" w:type="dxa"/>
            <w:gridSpan w:val="2"/>
            <w:shd w:val="clear" w:color="auto" w:fill="CDE8DA" w:themeFill="accent2"/>
          </w:tcPr>
          <w:p w14:paraId="459914CE" w14:textId="77777777" w:rsidR="0058352C" w:rsidRDefault="0058352C" w:rsidP="00187CDB">
            <w:r>
              <w:t>$967</w:t>
            </w:r>
          </w:p>
        </w:tc>
        <w:tc>
          <w:tcPr>
            <w:tcW w:w="1797" w:type="dxa"/>
            <w:shd w:val="clear" w:color="auto" w:fill="CDE8DA" w:themeFill="accent2"/>
          </w:tcPr>
          <w:p w14:paraId="1CBFEEBE" w14:textId="77777777" w:rsidR="0058352C" w:rsidRDefault="0058352C" w:rsidP="00187CDB">
            <w:r>
              <w:t>$1,090</w:t>
            </w:r>
          </w:p>
        </w:tc>
      </w:tr>
      <w:tr w:rsidR="0058352C" w14:paraId="2CACA86A" w14:textId="77777777" w:rsidTr="00C75099">
        <w:trPr>
          <w:cnfStyle w:val="000000100000" w:firstRow="0" w:lastRow="0" w:firstColumn="0" w:lastColumn="0" w:oddVBand="0" w:evenVBand="0" w:oddHBand="1" w:evenHBand="0" w:firstRowFirstColumn="0" w:firstRowLastColumn="0" w:lastRowFirstColumn="0" w:lastRowLastColumn="0"/>
          <w:trHeight w:val="415"/>
        </w:trPr>
        <w:tc>
          <w:tcPr>
            <w:tcW w:w="4111" w:type="dxa"/>
          </w:tcPr>
          <w:p w14:paraId="6D07BA0A" w14:textId="34BAF325" w:rsidR="0058352C" w:rsidRDefault="00F67943" w:rsidP="00187CDB">
            <w:r>
              <w:t xml:space="preserve">   </w:t>
            </w:r>
            <w:r w:rsidR="0058352C">
              <w:t>Income</w:t>
            </w:r>
            <w:r>
              <w:t xml:space="preserve"> </w:t>
            </w:r>
            <w:r w:rsidR="0058352C">
              <w:t>Support</w:t>
            </w:r>
            <w:r w:rsidR="0058352C">
              <w:rPr>
                <w:rStyle w:val="Superscript"/>
              </w:rPr>
              <w:footnoteReference w:id="55"/>
            </w:r>
            <w:r w:rsidR="0058352C">
              <w:t xml:space="preserve"> </w:t>
            </w:r>
          </w:p>
        </w:tc>
        <w:tc>
          <w:tcPr>
            <w:tcW w:w="1559" w:type="dxa"/>
          </w:tcPr>
          <w:p w14:paraId="5C790D43" w14:textId="77777777" w:rsidR="0058352C" w:rsidRDefault="0058352C" w:rsidP="00187CDB">
            <w:r>
              <w:t>$706</w:t>
            </w:r>
          </w:p>
        </w:tc>
        <w:tc>
          <w:tcPr>
            <w:tcW w:w="1592" w:type="dxa"/>
            <w:gridSpan w:val="2"/>
          </w:tcPr>
          <w:p w14:paraId="2AFEB84E" w14:textId="77777777" w:rsidR="0058352C" w:rsidRDefault="0058352C" w:rsidP="00187CDB">
            <w:r>
              <w:t>$706</w:t>
            </w:r>
          </w:p>
        </w:tc>
        <w:tc>
          <w:tcPr>
            <w:tcW w:w="1797" w:type="dxa"/>
          </w:tcPr>
          <w:p w14:paraId="08F15092" w14:textId="77777777" w:rsidR="0058352C" w:rsidRDefault="0058352C" w:rsidP="00187CDB">
            <w:r>
              <w:t>$706</w:t>
            </w:r>
          </w:p>
        </w:tc>
      </w:tr>
      <w:tr w:rsidR="0058352C" w14:paraId="7AC5343B" w14:textId="77777777" w:rsidTr="00C75099">
        <w:trPr>
          <w:trHeight w:val="415"/>
        </w:trPr>
        <w:tc>
          <w:tcPr>
            <w:tcW w:w="4111" w:type="dxa"/>
          </w:tcPr>
          <w:p w14:paraId="76C5A6E6" w14:textId="61B6B140" w:rsidR="0058352C" w:rsidRDefault="00F67943" w:rsidP="00187CDB">
            <w:r>
              <w:rPr>
                <w:spacing w:val="-2"/>
              </w:rPr>
              <w:t xml:space="preserve">   </w:t>
            </w:r>
            <w:r w:rsidR="0058352C">
              <w:rPr>
                <w:spacing w:val="-2"/>
              </w:rPr>
              <w:t xml:space="preserve">Rent Assistance </w:t>
            </w:r>
          </w:p>
        </w:tc>
        <w:tc>
          <w:tcPr>
            <w:tcW w:w="1559" w:type="dxa"/>
          </w:tcPr>
          <w:p w14:paraId="17A0AED5" w14:textId="77777777" w:rsidR="0058352C" w:rsidRDefault="0058352C" w:rsidP="00187CDB">
            <w:r>
              <w:t>$89</w:t>
            </w:r>
          </w:p>
        </w:tc>
        <w:tc>
          <w:tcPr>
            <w:tcW w:w="1592" w:type="dxa"/>
            <w:gridSpan w:val="2"/>
          </w:tcPr>
          <w:p w14:paraId="0A5FDCCD" w14:textId="77777777" w:rsidR="0058352C" w:rsidRDefault="0058352C" w:rsidP="00187CDB">
            <w:r>
              <w:t>$111</w:t>
            </w:r>
          </w:p>
        </w:tc>
        <w:tc>
          <w:tcPr>
            <w:tcW w:w="1797" w:type="dxa"/>
          </w:tcPr>
          <w:p w14:paraId="1AA65986" w14:textId="77777777" w:rsidR="0058352C" w:rsidRDefault="0058352C" w:rsidP="00187CDB">
            <w:r>
              <w:t>$111</w:t>
            </w:r>
          </w:p>
        </w:tc>
      </w:tr>
      <w:tr w:rsidR="0058352C" w14:paraId="49C31BFB" w14:textId="77777777" w:rsidTr="00C75099">
        <w:trPr>
          <w:cnfStyle w:val="000000100000" w:firstRow="0" w:lastRow="0" w:firstColumn="0" w:lastColumn="0" w:oddVBand="0" w:evenVBand="0" w:oddHBand="1" w:evenHBand="0" w:firstRowFirstColumn="0" w:firstRowLastColumn="0" w:lastRowFirstColumn="0" w:lastRowLastColumn="0"/>
          <w:trHeight w:val="415"/>
        </w:trPr>
        <w:tc>
          <w:tcPr>
            <w:tcW w:w="4111" w:type="dxa"/>
          </w:tcPr>
          <w:p w14:paraId="7A71B15E" w14:textId="57053E8A" w:rsidR="0058352C" w:rsidRDefault="00F67943" w:rsidP="00187CDB">
            <w:r>
              <w:t xml:space="preserve">   </w:t>
            </w:r>
            <w:r w:rsidR="0058352C">
              <w:t xml:space="preserve">FTB A </w:t>
            </w:r>
          </w:p>
        </w:tc>
        <w:tc>
          <w:tcPr>
            <w:tcW w:w="1559" w:type="dxa"/>
          </w:tcPr>
          <w:p w14:paraId="76AE5F9A" w14:textId="6E5FE0AA" w:rsidR="0058352C" w:rsidRDefault="00C75099" w:rsidP="00187CDB">
            <w:pPr>
              <w:rPr>
                <w:rFonts w:ascii="Staatliches" w:hAnsi="Staatliches"/>
                <w:color w:val="auto"/>
                <w:lang w:val="en-GB"/>
              </w:rPr>
            </w:pPr>
            <w:r w:rsidRPr="00C75099">
              <w:t>N/A</w:t>
            </w:r>
          </w:p>
        </w:tc>
        <w:tc>
          <w:tcPr>
            <w:tcW w:w="1592" w:type="dxa"/>
            <w:gridSpan w:val="2"/>
          </w:tcPr>
          <w:p w14:paraId="1A968BE9" w14:textId="77777777" w:rsidR="0058352C" w:rsidRDefault="0058352C" w:rsidP="00187CDB">
            <w:r>
              <w:t>$107</w:t>
            </w:r>
          </w:p>
        </w:tc>
        <w:tc>
          <w:tcPr>
            <w:tcW w:w="1797" w:type="dxa"/>
          </w:tcPr>
          <w:p w14:paraId="1C8231F4" w14:textId="77777777" w:rsidR="0058352C" w:rsidRDefault="0058352C" w:rsidP="00187CDB">
            <w:r>
              <w:t>$213</w:t>
            </w:r>
          </w:p>
        </w:tc>
      </w:tr>
      <w:tr w:rsidR="0058352C" w14:paraId="29D4BB37" w14:textId="77777777" w:rsidTr="00C75099">
        <w:trPr>
          <w:trHeight w:val="415"/>
        </w:trPr>
        <w:tc>
          <w:tcPr>
            <w:tcW w:w="4111" w:type="dxa"/>
          </w:tcPr>
          <w:p w14:paraId="5D154AD1" w14:textId="375CA031" w:rsidR="0058352C" w:rsidRDefault="00F67943" w:rsidP="00187CDB">
            <w:r>
              <w:t xml:space="preserve">   </w:t>
            </w:r>
            <w:r w:rsidR="0058352C">
              <w:t>FTB A</w:t>
            </w:r>
            <w:r>
              <w:t xml:space="preserve"> </w:t>
            </w:r>
            <w:r w:rsidR="0058352C">
              <w:t xml:space="preserve">supplement </w:t>
            </w:r>
          </w:p>
        </w:tc>
        <w:tc>
          <w:tcPr>
            <w:tcW w:w="1559" w:type="dxa"/>
          </w:tcPr>
          <w:p w14:paraId="14E41D94" w14:textId="7E3EBE3B" w:rsidR="0058352C" w:rsidRDefault="00C75099" w:rsidP="00187CDB">
            <w:pPr>
              <w:rPr>
                <w:rFonts w:ascii="Staatliches" w:hAnsi="Staatliches"/>
                <w:color w:val="auto"/>
                <w:lang w:val="en-GB"/>
              </w:rPr>
            </w:pPr>
            <w:r w:rsidRPr="00C75099">
              <w:t>N/A</w:t>
            </w:r>
          </w:p>
        </w:tc>
        <w:tc>
          <w:tcPr>
            <w:tcW w:w="1592" w:type="dxa"/>
            <w:gridSpan w:val="2"/>
          </w:tcPr>
          <w:p w14:paraId="0E4F6E97" w14:textId="77777777" w:rsidR="0058352C" w:rsidRDefault="0058352C" w:rsidP="00187CDB">
            <w:r>
              <w:t>$17</w:t>
            </w:r>
          </w:p>
        </w:tc>
        <w:tc>
          <w:tcPr>
            <w:tcW w:w="1797" w:type="dxa"/>
          </w:tcPr>
          <w:p w14:paraId="185256B2" w14:textId="77777777" w:rsidR="0058352C" w:rsidRDefault="0058352C" w:rsidP="00187CDB">
            <w:r>
              <w:t>$34</w:t>
            </w:r>
          </w:p>
        </w:tc>
      </w:tr>
      <w:tr w:rsidR="0058352C" w14:paraId="16CA3409" w14:textId="77777777" w:rsidTr="00C75099">
        <w:trPr>
          <w:cnfStyle w:val="000000100000" w:firstRow="0" w:lastRow="0" w:firstColumn="0" w:lastColumn="0" w:oddVBand="0" w:evenVBand="0" w:oddHBand="1" w:evenHBand="0" w:firstRowFirstColumn="0" w:firstRowLastColumn="0" w:lastRowFirstColumn="0" w:lastRowLastColumn="0"/>
          <w:trHeight w:val="415"/>
        </w:trPr>
        <w:tc>
          <w:tcPr>
            <w:tcW w:w="4111" w:type="dxa"/>
          </w:tcPr>
          <w:p w14:paraId="611EEA92" w14:textId="5F5FFABA" w:rsidR="0058352C" w:rsidRDefault="00F67943" w:rsidP="00187CDB">
            <w:r>
              <w:t xml:space="preserve">   </w:t>
            </w:r>
            <w:r w:rsidR="0058352C">
              <w:t xml:space="preserve">FTB B </w:t>
            </w:r>
          </w:p>
        </w:tc>
        <w:tc>
          <w:tcPr>
            <w:tcW w:w="1559" w:type="dxa"/>
          </w:tcPr>
          <w:p w14:paraId="7A19C8B7" w14:textId="63566063" w:rsidR="0058352C" w:rsidRDefault="00C75099" w:rsidP="00187CDB">
            <w:pPr>
              <w:rPr>
                <w:rFonts w:ascii="Staatliches" w:hAnsi="Staatliches"/>
                <w:color w:val="auto"/>
                <w:lang w:val="en-GB"/>
              </w:rPr>
            </w:pPr>
            <w:r w:rsidRPr="00C75099">
              <w:t>N/A</w:t>
            </w:r>
          </w:p>
        </w:tc>
        <w:tc>
          <w:tcPr>
            <w:tcW w:w="1592" w:type="dxa"/>
            <w:gridSpan w:val="2"/>
          </w:tcPr>
          <w:p w14:paraId="4A3600FA" w14:textId="77777777" w:rsidR="0058352C" w:rsidRDefault="0058352C" w:rsidP="00187CDB">
            <w:r>
              <w:t>$18</w:t>
            </w:r>
          </w:p>
        </w:tc>
        <w:tc>
          <w:tcPr>
            <w:tcW w:w="1797" w:type="dxa"/>
          </w:tcPr>
          <w:p w14:paraId="14D05143" w14:textId="77777777" w:rsidR="0058352C" w:rsidRDefault="0058352C" w:rsidP="00187CDB">
            <w:r>
              <w:t>$18</w:t>
            </w:r>
          </w:p>
        </w:tc>
      </w:tr>
      <w:tr w:rsidR="0058352C" w14:paraId="622A19DB" w14:textId="77777777" w:rsidTr="00C75099">
        <w:trPr>
          <w:trHeight w:val="415"/>
        </w:trPr>
        <w:tc>
          <w:tcPr>
            <w:tcW w:w="4111" w:type="dxa"/>
          </w:tcPr>
          <w:p w14:paraId="663AF5B0" w14:textId="6459EA2E" w:rsidR="0058352C" w:rsidRDefault="00F67943" w:rsidP="00187CDB">
            <w:r>
              <w:t xml:space="preserve">   </w:t>
            </w:r>
            <w:r w:rsidR="0058352C">
              <w:t>FTB B</w:t>
            </w:r>
            <w:r>
              <w:t xml:space="preserve"> </w:t>
            </w:r>
            <w:r w:rsidR="0058352C">
              <w:t xml:space="preserve">supplement </w:t>
            </w:r>
          </w:p>
        </w:tc>
        <w:tc>
          <w:tcPr>
            <w:tcW w:w="1559" w:type="dxa"/>
          </w:tcPr>
          <w:p w14:paraId="7EF05885" w14:textId="03BCB2B9" w:rsidR="0058352C" w:rsidRDefault="00C75099" w:rsidP="00187CDB">
            <w:pPr>
              <w:rPr>
                <w:rFonts w:ascii="Staatliches" w:hAnsi="Staatliches"/>
                <w:color w:val="auto"/>
                <w:lang w:val="en-GB"/>
              </w:rPr>
            </w:pPr>
            <w:r w:rsidRPr="00C75099">
              <w:t>N/A</w:t>
            </w:r>
          </w:p>
        </w:tc>
        <w:tc>
          <w:tcPr>
            <w:tcW w:w="1592" w:type="dxa"/>
            <w:gridSpan w:val="2"/>
          </w:tcPr>
          <w:p w14:paraId="6580E29F" w14:textId="77777777" w:rsidR="0058352C" w:rsidRDefault="0058352C" w:rsidP="00187CDB">
            <w:r>
              <w:t>$8</w:t>
            </w:r>
          </w:p>
        </w:tc>
        <w:tc>
          <w:tcPr>
            <w:tcW w:w="1797" w:type="dxa"/>
          </w:tcPr>
          <w:p w14:paraId="1C82D4CA" w14:textId="77777777" w:rsidR="0058352C" w:rsidRDefault="0058352C" w:rsidP="00187CDB">
            <w:r>
              <w:t>$8</w:t>
            </w:r>
          </w:p>
        </w:tc>
      </w:tr>
      <w:tr w:rsidR="0058352C" w14:paraId="400BC178" w14:textId="77777777" w:rsidTr="00C75099">
        <w:trPr>
          <w:cnfStyle w:val="000000100000" w:firstRow="0" w:lastRow="0" w:firstColumn="0" w:lastColumn="0" w:oddVBand="0" w:evenVBand="0" w:oddHBand="1" w:evenHBand="0" w:firstRowFirstColumn="0" w:firstRowLastColumn="0" w:lastRowFirstColumn="0" w:lastRowLastColumn="0"/>
          <w:trHeight w:val="415"/>
        </w:trPr>
        <w:tc>
          <w:tcPr>
            <w:tcW w:w="4111" w:type="dxa"/>
          </w:tcPr>
          <w:p w14:paraId="042EC38C" w14:textId="77777777" w:rsidR="0058352C" w:rsidRDefault="0058352C" w:rsidP="00187CDB">
            <w:r>
              <w:rPr>
                <w:rStyle w:val="BasicSansBold"/>
              </w:rPr>
              <w:t xml:space="preserve">Gap (2 minus 1) </w:t>
            </w:r>
          </w:p>
        </w:tc>
        <w:tc>
          <w:tcPr>
            <w:tcW w:w="1559" w:type="dxa"/>
          </w:tcPr>
          <w:p w14:paraId="1110954C" w14:textId="77777777" w:rsidR="0058352C" w:rsidRDefault="0058352C" w:rsidP="00187CDB">
            <w:r>
              <w:rPr>
                <w:rStyle w:val="BasicSansBold"/>
              </w:rPr>
              <w:t>-$44</w:t>
            </w:r>
          </w:p>
        </w:tc>
        <w:tc>
          <w:tcPr>
            <w:tcW w:w="1592" w:type="dxa"/>
            <w:gridSpan w:val="2"/>
          </w:tcPr>
          <w:p w14:paraId="443C4A5E" w14:textId="77777777" w:rsidR="0058352C" w:rsidRDefault="0058352C" w:rsidP="00187CDB">
            <w:r>
              <w:rPr>
                <w:rStyle w:val="BasicSansBold"/>
              </w:rPr>
              <w:t>-$197</w:t>
            </w:r>
          </w:p>
        </w:tc>
        <w:tc>
          <w:tcPr>
            <w:tcW w:w="1797" w:type="dxa"/>
          </w:tcPr>
          <w:p w14:paraId="57FDD61B" w14:textId="77777777" w:rsidR="0058352C" w:rsidRDefault="0058352C" w:rsidP="00187CDB">
            <w:r>
              <w:rPr>
                <w:rStyle w:val="BasicSansBold"/>
              </w:rPr>
              <w:t>-$251</w:t>
            </w:r>
          </w:p>
        </w:tc>
      </w:tr>
      <w:tr w:rsidR="0058352C" w14:paraId="24206286" w14:textId="77777777" w:rsidTr="00C75099">
        <w:trPr>
          <w:trHeight w:val="71"/>
        </w:trPr>
        <w:tc>
          <w:tcPr>
            <w:tcW w:w="4111" w:type="dxa"/>
          </w:tcPr>
          <w:p w14:paraId="1E09F582" w14:textId="77777777" w:rsidR="0058352C" w:rsidRDefault="0058352C" w:rsidP="00187CDB">
            <w:r>
              <w:t xml:space="preserve">Ratio </w:t>
            </w:r>
          </w:p>
        </w:tc>
        <w:tc>
          <w:tcPr>
            <w:tcW w:w="1559" w:type="dxa"/>
          </w:tcPr>
          <w:p w14:paraId="7F1C38B1" w14:textId="77777777" w:rsidR="0058352C" w:rsidRDefault="0058352C" w:rsidP="00187CDB">
            <w:r>
              <w:t>95%</w:t>
            </w:r>
          </w:p>
        </w:tc>
        <w:tc>
          <w:tcPr>
            <w:tcW w:w="1592" w:type="dxa"/>
            <w:gridSpan w:val="2"/>
          </w:tcPr>
          <w:p w14:paraId="78B7CE8A" w14:textId="77777777" w:rsidR="0058352C" w:rsidRDefault="0058352C" w:rsidP="00187CDB">
            <w:r>
              <w:t>83%</w:t>
            </w:r>
          </w:p>
        </w:tc>
        <w:tc>
          <w:tcPr>
            <w:tcW w:w="1797" w:type="dxa"/>
          </w:tcPr>
          <w:p w14:paraId="3E7B8815" w14:textId="77777777" w:rsidR="0058352C" w:rsidRDefault="0058352C" w:rsidP="00187CDB">
            <w:r>
              <w:t>81%</w:t>
            </w:r>
          </w:p>
        </w:tc>
      </w:tr>
    </w:tbl>
    <w:p w14:paraId="097080CE" w14:textId="757BE38F" w:rsidR="0058352C" w:rsidRPr="00CE49D7" w:rsidRDefault="00C3578B" w:rsidP="00C3578B">
      <w:pPr>
        <w:pStyle w:val="Caption"/>
        <w:rPr>
          <w:i/>
          <w:iCs w:val="0"/>
        </w:rPr>
      </w:pPr>
      <w:r>
        <w:t>Source for Table 3.4: Calculations based on: UNSW Social Policy Research Centre</w:t>
      </w:r>
      <w:r w:rsidRPr="00CE49D7">
        <w:rPr>
          <w:i/>
          <w:iCs w:val="0"/>
        </w:rPr>
        <w:t>, Updated Budget Standard Estimates for 2024</w:t>
      </w:r>
      <w:r>
        <w:t xml:space="preserve">, 2024, Table 19, and income support and FTB payment rates at 20 March 2024, Services Australia, </w:t>
      </w:r>
      <w:r w:rsidRPr="00CE49D7">
        <w:rPr>
          <w:i/>
          <w:iCs w:val="0"/>
        </w:rPr>
        <w:t xml:space="preserve">A Guide to Australian Government Payments: 20 March 2024 to 30 June 2024. </w:t>
      </w:r>
    </w:p>
    <w:p w14:paraId="3C0A154F" w14:textId="77777777" w:rsidR="0058352C" w:rsidRDefault="0058352C" w:rsidP="003D0A46">
      <w:pPr>
        <w:pStyle w:val="Captionheader"/>
      </w:pPr>
      <w:r>
        <w:t xml:space="preserve">Table 3.5: Comparison of Budget Standards and Income Support for unemployed </w:t>
      </w:r>
      <w:r w:rsidRPr="009406F7">
        <w:t>single</w:t>
      </w:r>
      <w:r>
        <w:t xml:space="preserve"> mother, exempted from FTB A Maintenance Action </w:t>
      </w:r>
      <w:r w:rsidRPr="00C3578B">
        <w:t>Test</w:t>
      </w:r>
    </w:p>
    <w:tbl>
      <w:tblPr>
        <w:tblStyle w:val="TableGrid"/>
        <w:tblW w:w="8999" w:type="dxa"/>
        <w:tblLayout w:type="fixed"/>
        <w:tblLook w:val="0020" w:firstRow="1" w:lastRow="0" w:firstColumn="0" w:lastColumn="0" w:noHBand="0" w:noVBand="0"/>
      </w:tblPr>
      <w:tblGrid>
        <w:gridCol w:w="4109"/>
        <w:gridCol w:w="1558"/>
        <w:gridCol w:w="1554"/>
        <w:gridCol w:w="1778"/>
      </w:tblGrid>
      <w:tr w:rsidR="00C75099" w14:paraId="2D0D18C6" w14:textId="77777777" w:rsidTr="00C75099">
        <w:trPr>
          <w:cnfStyle w:val="100000000000" w:firstRow="1" w:lastRow="0" w:firstColumn="0" w:lastColumn="0" w:oddVBand="0" w:evenVBand="0" w:oddHBand="0" w:evenHBand="0" w:firstRowFirstColumn="0" w:firstRowLastColumn="0" w:lastRowFirstColumn="0" w:lastRowLastColumn="0"/>
          <w:trHeight w:val="332"/>
        </w:trPr>
        <w:tc>
          <w:tcPr>
            <w:tcW w:w="4109" w:type="dxa"/>
          </w:tcPr>
          <w:p w14:paraId="69E0538F" w14:textId="77777777" w:rsidR="00C75099" w:rsidRPr="00F67943" w:rsidRDefault="00C75099" w:rsidP="00C75099">
            <w:pPr>
              <w:rPr>
                <w:b/>
                <w:bCs/>
                <w:color w:val="FFFFFF" w:themeColor="background1"/>
              </w:rPr>
            </w:pPr>
            <w:r w:rsidRPr="00F67943">
              <w:rPr>
                <w:b/>
                <w:bCs/>
                <w:color w:val="FFFFFF" w:themeColor="background1"/>
              </w:rPr>
              <w:t xml:space="preserve">Items ($ per week) </w:t>
            </w:r>
          </w:p>
        </w:tc>
        <w:tc>
          <w:tcPr>
            <w:tcW w:w="1558" w:type="dxa"/>
          </w:tcPr>
          <w:p w14:paraId="75C6BCBA" w14:textId="35ED0F5D" w:rsidR="00C75099" w:rsidRPr="00F67943" w:rsidRDefault="00C75099" w:rsidP="00C75099">
            <w:pPr>
              <w:rPr>
                <w:b/>
                <w:bCs/>
                <w:color w:val="FFFFFF" w:themeColor="background1"/>
              </w:rPr>
            </w:pPr>
            <w:r w:rsidRPr="00C75099">
              <w:rPr>
                <w:b/>
                <w:bCs/>
                <w:color w:val="FFFFFF" w:themeColor="background1"/>
              </w:rPr>
              <w:t>No children</w:t>
            </w:r>
          </w:p>
        </w:tc>
        <w:tc>
          <w:tcPr>
            <w:tcW w:w="1554" w:type="dxa"/>
          </w:tcPr>
          <w:p w14:paraId="5DF28950" w14:textId="62732791" w:rsidR="00C75099" w:rsidRPr="00F67943" w:rsidRDefault="00C75099" w:rsidP="00C75099">
            <w:pPr>
              <w:rPr>
                <w:b/>
                <w:bCs/>
                <w:color w:val="FFFFFF" w:themeColor="background1"/>
              </w:rPr>
            </w:pPr>
            <w:r w:rsidRPr="00C75099">
              <w:rPr>
                <w:b/>
                <w:bCs/>
                <w:color w:val="FFFFFF" w:themeColor="background1"/>
              </w:rPr>
              <w:t>1 child</w:t>
            </w:r>
          </w:p>
        </w:tc>
        <w:tc>
          <w:tcPr>
            <w:tcW w:w="1778" w:type="dxa"/>
          </w:tcPr>
          <w:p w14:paraId="3C8A9F46" w14:textId="06270B3A" w:rsidR="00C75099" w:rsidRPr="00F67943" w:rsidRDefault="00C75099" w:rsidP="00C75099">
            <w:pPr>
              <w:rPr>
                <w:b/>
                <w:bCs/>
                <w:color w:val="FFFFFF" w:themeColor="background1"/>
              </w:rPr>
            </w:pPr>
            <w:r w:rsidRPr="00C75099">
              <w:rPr>
                <w:b/>
                <w:bCs/>
                <w:color w:val="FFFFFF" w:themeColor="background1"/>
              </w:rPr>
              <w:t>2 children</w:t>
            </w:r>
          </w:p>
        </w:tc>
      </w:tr>
      <w:tr w:rsidR="0058352C" w14:paraId="22E79C04" w14:textId="77777777" w:rsidTr="00C75099">
        <w:trPr>
          <w:cnfStyle w:val="000000100000" w:firstRow="0" w:lastRow="0" w:firstColumn="0" w:lastColumn="0" w:oddVBand="0" w:evenVBand="0" w:oddHBand="1" w:evenHBand="0" w:firstRowFirstColumn="0" w:firstRowLastColumn="0" w:lastRowFirstColumn="0" w:lastRowLastColumn="0"/>
          <w:trHeight w:val="71"/>
        </w:trPr>
        <w:tc>
          <w:tcPr>
            <w:tcW w:w="4109" w:type="dxa"/>
          </w:tcPr>
          <w:p w14:paraId="3BACA5E5" w14:textId="77777777" w:rsidR="0058352C" w:rsidRPr="00F67943" w:rsidRDefault="0058352C" w:rsidP="00F67943">
            <w:r w:rsidRPr="00F67943">
              <w:t xml:space="preserve">Budget excluding housing (Table 15) </w:t>
            </w:r>
          </w:p>
        </w:tc>
        <w:tc>
          <w:tcPr>
            <w:tcW w:w="1558" w:type="dxa"/>
          </w:tcPr>
          <w:p w14:paraId="69651D9A" w14:textId="77777777" w:rsidR="0058352C" w:rsidRPr="00F67943" w:rsidRDefault="0058352C" w:rsidP="00F67943">
            <w:r w:rsidRPr="00F67943">
              <w:t>$254</w:t>
            </w:r>
          </w:p>
        </w:tc>
        <w:tc>
          <w:tcPr>
            <w:tcW w:w="1554" w:type="dxa"/>
          </w:tcPr>
          <w:p w14:paraId="672D8DDC" w14:textId="77777777" w:rsidR="0058352C" w:rsidRPr="00F67943" w:rsidRDefault="0058352C" w:rsidP="00F67943">
            <w:r w:rsidRPr="00F67943">
              <w:t>$508</w:t>
            </w:r>
          </w:p>
        </w:tc>
        <w:tc>
          <w:tcPr>
            <w:tcW w:w="1778" w:type="dxa"/>
          </w:tcPr>
          <w:p w14:paraId="59A826DC" w14:textId="77777777" w:rsidR="0058352C" w:rsidRPr="00F67943" w:rsidRDefault="0058352C" w:rsidP="00F67943">
            <w:r w:rsidRPr="00F67943">
              <w:t>$652</w:t>
            </w:r>
          </w:p>
        </w:tc>
      </w:tr>
      <w:tr w:rsidR="0058352C" w14:paraId="3CAEFF36" w14:textId="77777777" w:rsidTr="00C75099">
        <w:trPr>
          <w:trHeight w:val="297"/>
        </w:trPr>
        <w:tc>
          <w:tcPr>
            <w:tcW w:w="4109" w:type="dxa"/>
          </w:tcPr>
          <w:p w14:paraId="2A5913FB" w14:textId="77777777" w:rsidR="0058352C" w:rsidRPr="00F67943" w:rsidRDefault="0058352C" w:rsidP="00F67943">
            <w:r w:rsidRPr="00F67943">
              <w:t xml:space="preserve">Weekly rents </w:t>
            </w:r>
          </w:p>
        </w:tc>
        <w:tc>
          <w:tcPr>
            <w:tcW w:w="1558" w:type="dxa"/>
          </w:tcPr>
          <w:p w14:paraId="36604572" w14:textId="77777777" w:rsidR="0058352C" w:rsidRPr="00F67943" w:rsidRDefault="0058352C" w:rsidP="00F67943">
            <w:r w:rsidRPr="00F67943">
              <w:t>$400</w:t>
            </w:r>
          </w:p>
        </w:tc>
        <w:tc>
          <w:tcPr>
            <w:tcW w:w="1554" w:type="dxa"/>
          </w:tcPr>
          <w:p w14:paraId="26550846" w14:textId="77777777" w:rsidR="0058352C" w:rsidRPr="00F67943" w:rsidRDefault="0058352C" w:rsidP="00F67943">
            <w:r w:rsidRPr="00F67943">
              <w:t>$448</w:t>
            </w:r>
          </w:p>
        </w:tc>
        <w:tc>
          <w:tcPr>
            <w:tcW w:w="1778" w:type="dxa"/>
          </w:tcPr>
          <w:p w14:paraId="272B2173" w14:textId="77777777" w:rsidR="0058352C" w:rsidRPr="00F67943" w:rsidRDefault="0058352C" w:rsidP="00F67943">
            <w:r w:rsidRPr="00F67943">
              <w:t>$483</w:t>
            </w:r>
          </w:p>
        </w:tc>
      </w:tr>
      <w:tr w:rsidR="0058352C" w14:paraId="230A8883" w14:textId="77777777" w:rsidTr="00C75099">
        <w:trPr>
          <w:cnfStyle w:val="000000100000" w:firstRow="0" w:lastRow="0" w:firstColumn="0" w:lastColumn="0" w:oddVBand="0" w:evenVBand="0" w:oddHBand="1" w:evenHBand="0" w:firstRowFirstColumn="0" w:firstRowLastColumn="0" w:lastRowFirstColumn="0" w:lastRowLastColumn="0"/>
          <w:trHeight w:val="71"/>
        </w:trPr>
        <w:tc>
          <w:tcPr>
            <w:tcW w:w="4109" w:type="dxa"/>
            <w:shd w:val="clear" w:color="auto" w:fill="BDDEC8" w:themeFill="accent1"/>
          </w:tcPr>
          <w:p w14:paraId="20818A91" w14:textId="77777777" w:rsidR="0058352C" w:rsidRPr="00F67943" w:rsidRDefault="0058352C" w:rsidP="00F67943">
            <w:r w:rsidRPr="00F67943">
              <w:t xml:space="preserve">UNSW BUDGET/COST (1) </w:t>
            </w:r>
          </w:p>
        </w:tc>
        <w:tc>
          <w:tcPr>
            <w:tcW w:w="1558" w:type="dxa"/>
            <w:shd w:val="clear" w:color="auto" w:fill="BDDEC8" w:themeFill="accent1"/>
          </w:tcPr>
          <w:p w14:paraId="24ADAF40" w14:textId="77777777" w:rsidR="0058352C" w:rsidRPr="00F67943" w:rsidRDefault="0058352C" w:rsidP="00F67943">
            <w:r w:rsidRPr="00F67943">
              <w:t>$654</w:t>
            </w:r>
          </w:p>
        </w:tc>
        <w:tc>
          <w:tcPr>
            <w:tcW w:w="1554" w:type="dxa"/>
            <w:shd w:val="clear" w:color="auto" w:fill="BDDEC8" w:themeFill="accent1"/>
          </w:tcPr>
          <w:p w14:paraId="3628E42C" w14:textId="77777777" w:rsidR="0058352C" w:rsidRPr="00F67943" w:rsidRDefault="0058352C" w:rsidP="00F67943">
            <w:r w:rsidRPr="00F67943">
              <w:t>$956</w:t>
            </w:r>
          </w:p>
        </w:tc>
        <w:tc>
          <w:tcPr>
            <w:tcW w:w="1778" w:type="dxa"/>
            <w:shd w:val="clear" w:color="auto" w:fill="BDDEC8" w:themeFill="accent1"/>
          </w:tcPr>
          <w:p w14:paraId="59C62F1E" w14:textId="77777777" w:rsidR="0058352C" w:rsidRPr="00F67943" w:rsidRDefault="0058352C" w:rsidP="00F67943">
            <w:r w:rsidRPr="00F67943">
              <w:t>$1,135</w:t>
            </w:r>
          </w:p>
        </w:tc>
      </w:tr>
      <w:tr w:rsidR="0058352C" w14:paraId="45FADB0D" w14:textId="77777777" w:rsidTr="00C75099">
        <w:trPr>
          <w:trHeight w:val="71"/>
        </w:trPr>
        <w:tc>
          <w:tcPr>
            <w:tcW w:w="4109" w:type="dxa"/>
            <w:shd w:val="clear" w:color="auto" w:fill="CDE8DA" w:themeFill="accent2"/>
          </w:tcPr>
          <w:p w14:paraId="6623D1AB" w14:textId="77777777" w:rsidR="0058352C" w:rsidRPr="00F67943" w:rsidRDefault="0058352C" w:rsidP="00F67943">
            <w:r w:rsidRPr="00F67943">
              <w:t xml:space="preserve">Assistance: FTB &amp; ISP &amp; CS (2) </w:t>
            </w:r>
          </w:p>
        </w:tc>
        <w:tc>
          <w:tcPr>
            <w:tcW w:w="1558" w:type="dxa"/>
            <w:shd w:val="clear" w:color="auto" w:fill="CDE8DA" w:themeFill="accent2"/>
          </w:tcPr>
          <w:p w14:paraId="072F8349" w14:textId="77777777" w:rsidR="0058352C" w:rsidRPr="00F67943" w:rsidRDefault="0058352C" w:rsidP="00F67943">
            <w:r w:rsidRPr="00F67943">
              <w:t>$480</w:t>
            </w:r>
          </w:p>
        </w:tc>
        <w:tc>
          <w:tcPr>
            <w:tcW w:w="1554" w:type="dxa"/>
            <w:shd w:val="clear" w:color="auto" w:fill="CDE8DA" w:themeFill="accent2"/>
          </w:tcPr>
          <w:p w14:paraId="44CC4C27" w14:textId="77777777" w:rsidR="0058352C" w:rsidRPr="00F67943" w:rsidRDefault="0058352C" w:rsidP="00F67943">
            <w:r w:rsidRPr="00F67943">
              <w:t>$809</w:t>
            </w:r>
          </w:p>
        </w:tc>
        <w:tc>
          <w:tcPr>
            <w:tcW w:w="1778" w:type="dxa"/>
            <w:shd w:val="clear" w:color="auto" w:fill="CDE8DA" w:themeFill="accent2"/>
          </w:tcPr>
          <w:p w14:paraId="6C925CB1" w14:textId="77777777" w:rsidR="0058352C" w:rsidRPr="00F67943" w:rsidRDefault="0058352C" w:rsidP="00F67943">
            <w:r w:rsidRPr="00F67943">
              <w:t>$932</w:t>
            </w:r>
          </w:p>
        </w:tc>
      </w:tr>
      <w:tr w:rsidR="0058352C" w14:paraId="006B64B8" w14:textId="77777777" w:rsidTr="00C75099">
        <w:trPr>
          <w:cnfStyle w:val="000000100000" w:firstRow="0" w:lastRow="0" w:firstColumn="0" w:lastColumn="0" w:oddVBand="0" w:evenVBand="0" w:oddHBand="1" w:evenHBand="0" w:firstRowFirstColumn="0" w:firstRowLastColumn="0" w:lastRowFirstColumn="0" w:lastRowLastColumn="0"/>
          <w:trHeight w:val="297"/>
        </w:trPr>
        <w:tc>
          <w:tcPr>
            <w:tcW w:w="4109" w:type="dxa"/>
          </w:tcPr>
          <w:p w14:paraId="43B25904" w14:textId="5C34BFD4" w:rsidR="0058352C" w:rsidRPr="00F67943" w:rsidRDefault="00F67943" w:rsidP="00F67943">
            <w:r>
              <w:t xml:space="preserve">   </w:t>
            </w:r>
            <w:r w:rsidR="0058352C" w:rsidRPr="00F67943">
              <w:t>Income</w:t>
            </w:r>
            <w:r>
              <w:t xml:space="preserve"> </w:t>
            </w:r>
            <w:r w:rsidR="0058352C" w:rsidRPr="00F67943">
              <w:t>Support</w:t>
            </w:r>
            <w:r w:rsidR="0058352C" w:rsidRPr="00F67943">
              <w:rPr>
                <w:rStyle w:val="Superscript"/>
              </w:rPr>
              <w:footnoteReference w:id="56"/>
            </w:r>
            <w:r w:rsidR="0058352C" w:rsidRPr="00F67943">
              <w:rPr>
                <w:vertAlign w:val="superscript"/>
              </w:rPr>
              <w:t xml:space="preserve"> </w:t>
            </w:r>
          </w:p>
        </w:tc>
        <w:tc>
          <w:tcPr>
            <w:tcW w:w="1558" w:type="dxa"/>
          </w:tcPr>
          <w:p w14:paraId="2C0DB962" w14:textId="77777777" w:rsidR="0058352C" w:rsidRPr="00F67943" w:rsidRDefault="0058352C" w:rsidP="00F67943">
            <w:r w:rsidRPr="00F67943">
              <w:t>$386</w:t>
            </w:r>
          </w:p>
        </w:tc>
        <w:tc>
          <w:tcPr>
            <w:tcW w:w="1554" w:type="dxa"/>
          </w:tcPr>
          <w:p w14:paraId="258DB0A8" w14:textId="77777777" w:rsidR="0058352C" w:rsidRPr="00F67943" w:rsidRDefault="0058352C" w:rsidP="00F67943">
            <w:r w:rsidRPr="00F67943">
              <w:t>$503</w:t>
            </w:r>
          </w:p>
        </w:tc>
        <w:tc>
          <w:tcPr>
            <w:tcW w:w="1778" w:type="dxa"/>
          </w:tcPr>
          <w:p w14:paraId="47BEDE85" w14:textId="77777777" w:rsidR="0058352C" w:rsidRPr="00F67943" w:rsidRDefault="0058352C" w:rsidP="00F67943">
            <w:r w:rsidRPr="00F67943">
              <w:t>$503</w:t>
            </w:r>
          </w:p>
        </w:tc>
      </w:tr>
      <w:tr w:rsidR="0058352C" w14:paraId="29C9E015" w14:textId="77777777" w:rsidTr="00C75099">
        <w:trPr>
          <w:trHeight w:val="297"/>
        </w:trPr>
        <w:tc>
          <w:tcPr>
            <w:tcW w:w="4109" w:type="dxa"/>
          </w:tcPr>
          <w:p w14:paraId="33039680" w14:textId="560771E6" w:rsidR="0058352C" w:rsidRPr="00F67943" w:rsidRDefault="00F67943" w:rsidP="00F67943">
            <w:r>
              <w:t xml:space="preserve">   </w:t>
            </w:r>
            <w:r w:rsidR="0058352C" w:rsidRPr="00F67943">
              <w:t>Rent Assistance</w:t>
            </w:r>
          </w:p>
        </w:tc>
        <w:tc>
          <w:tcPr>
            <w:tcW w:w="1558" w:type="dxa"/>
          </w:tcPr>
          <w:p w14:paraId="2BB1740F" w14:textId="77777777" w:rsidR="0058352C" w:rsidRPr="00F67943" w:rsidRDefault="0058352C" w:rsidP="00F67943">
            <w:r w:rsidRPr="00F67943">
              <w:t>$94</w:t>
            </w:r>
          </w:p>
        </w:tc>
        <w:tc>
          <w:tcPr>
            <w:tcW w:w="1554" w:type="dxa"/>
          </w:tcPr>
          <w:p w14:paraId="51BE3455" w14:textId="77777777" w:rsidR="0058352C" w:rsidRPr="00F67943" w:rsidRDefault="0058352C" w:rsidP="00F67943">
            <w:r w:rsidRPr="00F67943">
              <w:t>$111</w:t>
            </w:r>
          </w:p>
        </w:tc>
        <w:tc>
          <w:tcPr>
            <w:tcW w:w="1778" w:type="dxa"/>
          </w:tcPr>
          <w:p w14:paraId="08EA9103" w14:textId="77777777" w:rsidR="0058352C" w:rsidRPr="00F67943" w:rsidRDefault="0058352C" w:rsidP="00F67943">
            <w:r w:rsidRPr="00F67943">
              <w:t>$111</w:t>
            </w:r>
          </w:p>
        </w:tc>
      </w:tr>
      <w:tr w:rsidR="0058352C" w14:paraId="1CD6F39F" w14:textId="77777777" w:rsidTr="00C75099">
        <w:trPr>
          <w:cnfStyle w:val="000000100000" w:firstRow="0" w:lastRow="0" w:firstColumn="0" w:lastColumn="0" w:oddVBand="0" w:evenVBand="0" w:oddHBand="1" w:evenHBand="0" w:firstRowFirstColumn="0" w:firstRowLastColumn="0" w:lastRowFirstColumn="0" w:lastRowLastColumn="0"/>
          <w:trHeight w:val="297"/>
        </w:trPr>
        <w:tc>
          <w:tcPr>
            <w:tcW w:w="4109" w:type="dxa"/>
          </w:tcPr>
          <w:p w14:paraId="40A63DC0" w14:textId="377E97E9" w:rsidR="0058352C" w:rsidRDefault="00F67943" w:rsidP="00F67943">
            <w:r>
              <w:t xml:space="preserve">   </w:t>
            </w:r>
            <w:r w:rsidR="0058352C">
              <w:t xml:space="preserve">FTB A </w:t>
            </w:r>
          </w:p>
        </w:tc>
        <w:tc>
          <w:tcPr>
            <w:tcW w:w="1558" w:type="dxa"/>
          </w:tcPr>
          <w:p w14:paraId="449BCA76" w14:textId="7921273D" w:rsidR="0058352C" w:rsidRPr="00C75099" w:rsidRDefault="00C75099">
            <w:pPr>
              <w:pStyle w:val="NoParagraphStyle"/>
              <w:spacing w:line="240" w:lineRule="auto"/>
              <w:textAlignment w:val="auto"/>
              <w:rPr>
                <w:rFonts w:ascii="Arial" w:hAnsi="Arial" w:cstheme="minorBidi"/>
                <w:color w:val="274168" w:themeColor="text2"/>
                <w:kern w:val="2"/>
                <w:lang w:val="en-AU"/>
              </w:rPr>
            </w:pPr>
            <w:r w:rsidRPr="00C75099">
              <w:rPr>
                <w:rFonts w:ascii="Arial" w:hAnsi="Arial" w:cstheme="minorBidi"/>
                <w:color w:val="274168" w:themeColor="text2"/>
                <w:kern w:val="2"/>
                <w:lang w:val="en-AU"/>
              </w:rPr>
              <w:t>N/A</w:t>
            </w:r>
          </w:p>
        </w:tc>
        <w:tc>
          <w:tcPr>
            <w:tcW w:w="1554" w:type="dxa"/>
          </w:tcPr>
          <w:p w14:paraId="27B2F74C"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$107</w:t>
            </w:r>
          </w:p>
        </w:tc>
        <w:tc>
          <w:tcPr>
            <w:tcW w:w="1778" w:type="dxa"/>
          </w:tcPr>
          <w:p w14:paraId="17C5DDB4"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$213</w:t>
            </w:r>
          </w:p>
        </w:tc>
      </w:tr>
      <w:tr w:rsidR="0058352C" w14:paraId="5A1B2E3A" w14:textId="77777777" w:rsidTr="00C75099">
        <w:trPr>
          <w:trHeight w:val="297"/>
        </w:trPr>
        <w:tc>
          <w:tcPr>
            <w:tcW w:w="4109" w:type="dxa"/>
          </w:tcPr>
          <w:p w14:paraId="7D4CDB32" w14:textId="47B4ED24" w:rsidR="0058352C" w:rsidRDefault="00F67943" w:rsidP="00F67943">
            <w:r>
              <w:t xml:space="preserve">   </w:t>
            </w:r>
            <w:r w:rsidR="0058352C">
              <w:t>FTB A</w:t>
            </w:r>
            <w:r>
              <w:t xml:space="preserve"> </w:t>
            </w:r>
            <w:r w:rsidR="0058352C">
              <w:t xml:space="preserve">supplement </w:t>
            </w:r>
          </w:p>
        </w:tc>
        <w:tc>
          <w:tcPr>
            <w:tcW w:w="1558" w:type="dxa"/>
          </w:tcPr>
          <w:p w14:paraId="08821576" w14:textId="7B36EA71" w:rsidR="0058352C" w:rsidRPr="00C75099" w:rsidRDefault="00C75099">
            <w:pPr>
              <w:pStyle w:val="NoParagraphStyle"/>
              <w:spacing w:line="240" w:lineRule="auto"/>
              <w:textAlignment w:val="auto"/>
              <w:rPr>
                <w:rFonts w:ascii="Arial" w:hAnsi="Arial" w:cstheme="minorBidi"/>
                <w:color w:val="274168" w:themeColor="text2"/>
                <w:kern w:val="2"/>
                <w:lang w:val="en-AU"/>
              </w:rPr>
            </w:pPr>
            <w:r w:rsidRPr="00C75099">
              <w:rPr>
                <w:rFonts w:ascii="Arial" w:hAnsi="Arial" w:cstheme="minorBidi"/>
                <w:color w:val="274168" w:themeColor="text2"/>
                <w:kern w:val="2"/>
                <w:lang w:val="en-AU"/>
              </w:rPr>
              <w:t>N/A</w:t>
            </w:r>
          </w:p>
        </w:tc>
        <w:tc>
          <w:tcPr>
            <w:tcW w:w="1554" w:type="dxa"/>
          </w:tcPr>
          <w:p w14:paraId="017E12EF"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$17</w:t>
            </w:r>
          </w:p>
        </w:tc>
        <w:tc>
          <w:tcPr>
            <w:tcW w:w="1778" w:type="dxa"/>
          </w:tcPr>
          <w:p w14:paraId="5CA8FDBD"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$34</w:t>
            </w:r>
          </w:p>
        </w:tc>
      </w:tr>
      <w:tr w:rsidR="0058352C" w14:paraId="132BD317" w14:textId="77777777" w:rsidTr="00C75099">
        <w:trPr>
          <w:cnfStyle w:val="000000100000" w:firstRow="0" w:lastRow="0" w:firstColumn="0" w:lastColumn="0" w:oddVBand="0" w:evenVBand="0" w:oddHBand="1" w:evenHBand="0" w:firstRowFirstColumn="0" w:firstRowLastColumn="0" w:lastRowFirstColumn="0" w:lastRowLastColumn="0"/>
          <w:trHeight w:val="297"/>
        </w:trPr>
        <w:tc>
          <w:tcPr>
            <w:tcW w:w="4109" w:type="dxa"/>
          </w:tcPr>
          <w:p w14:paraId="5FC941F5" w14:textId="4BC401E1" w:rsidR="0058352C" w:rsidRDefault="00F67943" w:rsidP="00F67943">
            <w:r>
              <w:t xml:space="preserve">   </w:t>
            </w:r>
            <w:r w:rsidR="0058352C">
              <w:t xml:space="preserve">FTB B </w:t>
            </w:r>
          </w:p>
        </w:tc>
        <w:tc>
          <w:tcPr>
            <w:tcW w:w="1558" w:type="dxa"/>
          </w:tcPr>
          <w:p w14:paraId="46F43A81" w14:textId="04CCE711" w:rsidR="0058352C" w:rsidRPr="00C75099" w:rsidRDefault="00C75099">
            <w:pPr>
              <w:pStyle w:val="NoParagraphStyle"/>
              <w:spacing w:line="240" w:lineRule="auto"/>
              <w:textAlignment w:val="auto"/>
              <w:rPr>
                <w:rFonts w:ascii="Arial" w:hAnsi="Arial" w:cstheme="minorBidi"/>
                <w:color w:val="274168" w:themeColor="text2"/>
                <w:kern w:val="2"/>
                <w:lang w:val="en-AU"/>
              </w:rPr>
            </w:pPr>
            <w:r w:rsidRPr="00C75099">
              <w:rPr>
                <w:rFonts w:ascii="Arial" w:hAnsi="Arial" w:cstheme="minorBidi"/>
                <w:color w:val="274168" w:themeColor="text2"/>
                <w:kern w:val="2"/>
                <w:lang w:val="en-AU"/>
              </w:rPr>
              <w:t>N/A</w:t>
            </w:r>
          </w:p>
        </w:tc>
        <w:tc>
          <w:tcPr>
            <w:tcW w:w="1554" w:type="dxa"/>
          </w:tcPr>
          <w:p w14:paraId="22755349"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$63</w:t>
            </w:r>
          </w:p>
        </w:tc>
        <w:tc>
          <w:tcPr>
            <w:tcW w:w="1778" w:type="dxa"/>
          </w:tcPr>
          <w:p w14:paraId="0A08EAFE"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$63</w:t>
            </w:r>
          </w:p>
        </w:tc>
      </w:tr>
      <w:tr w:rsidR="0058352C" w14:paraId="41B58D1A" w14:textId="77777777" w:rsidTr="00C75099">
        <w:trPr>
          <w:trHeight w:val="297"/>
        </w:trPr>
        <w:tc>
          <w:tcPr>
            <w:tcW w:w="4109" w:type="dxa"/>
          </w:tcPr>
          <w:p w14:paraId="134DD168" w14:textId="70BD1AE1" w:rsidR="0058352C" w:rsidRDefault="00F67943" w:rsidP="00F67943">
            <w:r>
              <w:t xml:space="preserve">   </w:t>
            </w:r>
            <w:r w:rsidR="0058352C">
              <w:t>FTB B</w:t>
            </w:r>
            <w:r>
              <w:t xml:space="preserve"> </w:t>
            </w:r>
            <w:r w:rsidR="0058352C">
              <w:t xml:space="preserve">supplement </w:t>
            </w:r>
          </w:p>
        </w:tc>
        <w:tc>
          <w:tcPr>
            <w:tcW w:w="1558" w:type="dxa"/>
          </w:tcPr>
          <w:p w14:paraId="2B67312A" w14:textId="43C92DF3" w:rsidR="0058352C" w:rsidRPr="00C75099" w:rsidRDefault="00C75099">
            <w:pPr>
              <w:pStyle w:val="NoParagraphStyle"/>
              <w:spacing w:line="240" w:lineRule="auto"/>
              <w:textAlignment w:val="auto"/>
              <w:rPr>
                <w:rFonts w:ascii="Arial" w:hAnsi="Arial" w:cstheme="minorBidi"/>
                <w:color w:val="274168" w:themeColor="text2"/>
                <w:kern w:val="2"/>
                <w:lang w:val="en-AU"/>
              </w:rPr>
            </w:pPr>
            <w:r w:rsidRPr="00C75099">
              <w:rPr>
                <w:rFonts w:ascii="Arial" w:hAnsi="Arial" w:cstheme="minorBidi"/>
                <w:color w:val="274168" w:themeColor="text2"/>
                <w:kern w:val="2"/>
                <w:lang w:val="en-AU"/>
              </w:rPr>
              <w:t>N/A</w:t>
            </w:r>
          </w:p>
        </w:tc>
        <w:tc>
          <w:tcPr>
            <w:tcW w:w="1554" w:type="dxa"/>
          </w:tcPr>
          <w:p w14:paraId="30D5DC72"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$8</w:t>
            </w:r>
          </w:p>
        </w:tc>
        <w:tc>
          <w:tcPr>
            <w:tcW w:w="1778" w:type="dxa"/>
          </w:tcPr>
          <w:p w14:paraId="1776C022"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$8</w:t>
            </w:r>
          </w:p>
        </w:tc>
      </w:tr>
      <w:tr w:rsidR="0058352C" w14:paraId="320089AE" w14:textId="77777777" w:rsidTr="00C75099">
        <w:trPr>
          <w:cnfStyle w:val="000000100000" w:firstRow="0" w:lastRow="0" w:firstColumn="0" w:lastColumn="0" w:oddVBand="0" w:evenVBand="0" w:oddHBand="1" w:evenHBand="0" w:firstRowFirstColumn="0" w:firstRowLastColumn="0" w:lastRowFirstColumn="0" w:lastRowLastColumn="0"/>
          <w:trHeight w:val="297"/>
        </w:trPr>
        <w:tc>
          <w:tcPr>
            <w:tcW w:w="4109" w:type="dxa"/>
          </w:tcPr>
          <w:p w14:paraId="6CF2F37D" w14:textId="77777777" w:rsidR="0058352C" w:rsidRDefault="0058352C" w:rsidP="00F67943">
            <w:r>
              <w:t xml:space="preserve">Child Support </w:t>
            </w:r>
          </w:p>
        </w:tc>
        <w:tc>
          <w:tcPr>
            <w:tcW w:w="1558" w:type="dxa"/>
          </w:tcPr>
          <w:p w14:paraId="3F73E278" w14:textId="17F494A7" w:rsidR="0058352C" w:rsidRPr="00C75099" w:rsidRDefault="00C75099">
            <w:pPr>
              <w:pStyle w:val="NoParagraphStyle"/>
              <w:spacing w:line="240" w:lineRule="auto"/>
              <w:textAlignment w:val="auto"/>
              <w:rPr>
                <w:rFonts w:ascii="Arial" w:hAnsi="Arial" w:cstheme="minorBidi"/>
                <w:color w:val="274168" w:themeColor="text2"/>
                <w:kern w:val="2"/>
                <w:lang w:val="en-AU"/>
              </w:rPr>
            </w:pPr>
            <w:r w:rsidRPr="00C75099">
              <w:rPr>
                <w:rFonts w:ascii="Arial" w:hAnsi="Arial" w:cstheme="minorBidi"/>
                <w:color w:val="274168" w:themeColor="text2"/>
                <w:kern w:val="2"/>
                <w:lang w:val="en-AU"/>
              </w:rPr>
              <w:t>N/A</w:t>
            </w:r>
          </w:p>
        </w:tc>
        <w:tc>
          <w:tcPr>
            <w:tcW w:w="1554" w:type="dxa"/>
          </w:tcPr>
          <w:p w14:paraId="5BC3EA30"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0</w:t>
            </w:r>
          </w:p>
        </w:tc>
        <w:tc>
          <w:tcPr>
            <w:tcW w:w="1778" w:type="dxa"/>
          </w:tcPr>
          <w:p w14:paraId="05FC100E" w14:textId="77777777" w:rsidR="0058352C" w:rsidRPr="00C75099" w:rsidRDefault="0058352C">
            <w:pPr>
              <w:pStyle w:val="Tablebody"/>
              <w:rPr>
                <w:rFonts w:ascii="Arial" w:hAnsi="Arial" w:cstheme="minorBidi"/>
                <w:color w:val="274168" w:themeColor="text2"/>
                <w:spacing w:val="0"/>
                <w:kern w:val="2"/>
                <w:sz w:val="22"/>
                <w:szCs w:val="24"/>
                <w:lang w:val="en-AU"/>
              </w:rPr>
            </w:pPr>
            <w:r w:rsidRPr="00C75099">
              <w:rPr>
                <w:rFonts w:ascii="Arial" w:hAnsi="Arial" w:cstheme="minorBidi"/>
                <w:color w:val="274168" w:themeColor="text2"/>
                <w:spacing w:val="0"/>
                <w:kern w:val="2"/>
                <w:sz w:val="22"/>
                <w:szCs w:val="24"/>
                <w:lang w:val="en-AU"/>
              </w:rPr>
              <w:t>0</w:t>
            </w:r>
          </w:p>
        </w:tc>
      </w:tr>
      <w:tr w:rsidR="0058352C" w14:paraId="501CC9E5" w14:textId="77777777" w:rsidTr="00C75099">
        <w:trPr>
          <w:trHeight w:val="297"/>
        </w:trPr>
        <w:tc>
          <w:tcPr>
            <w:tcW w:w="4109" w:type="dxa"/>
          </w:tcPr>
          <w:p w14:paraId="59AEB293" w14:textId="77777777" w:rsidR="0058352C" w:rsidRDefault="0058352C" w:rsidP="00F67943">
            <w:r>
              <w:rPr>
                <w:rStyle w:val="BasicSansBold"/>
              </w:rPr>
              <w:t xml:space="preserve">Gap (2 minus 1) </w:t>
            </w:r>
          </w:p>
        </w:tc>
        <w:tc>
          <w:tcPr>
            <w:tcW w:w="1558" w:type="dxa"/>
          </w:tcPr>
          <w:p w14:paraId="1E058D7E" w14:textId="77777777" w:rsidR="0058352C" w:rsidRDefault="0058352C" w:rsidP="00F67943">
            <w:r>
              <w:rPr>
                <w:rStyle w:val="BasicSansBold"/>
              </w:rPr>
              <w:t>-$174</w:t>
            </w:r>
          </w:p>
        </w:tc>
        <w:tc>
          <w:tcPr>
            <w:tcW w:w="1554" w:type="dxa"/>
          </w:tcPr>
          <w:p w14:paraId="5611D751" w14:textId="77777777" w:rsidR="0058352C" w:rsidRDefault="0058352C" w:rsidP="00F67943">
            <w:r>
              <w:rPr>
                <w:rStyle w:val="BasicSansBold"/>
              </w:rPr>
              <w:t>-$147</w:t>
            </w:r>
          </w:p>
        </w:tc>
        <w:tc>
          <w:tcPr>
            <w:tcW w:w="1778" w:type="dxa"/>
          </w:tcPr>
          <w:p w14:paraId="057E0F47" w14:textId="77777777" w:rsidR="0058352C" w:rsidRDefault="0058352C" w:rsidP="00F67943">
            <w:r>
              <w:rPr>
                <w:rStyle w:val="BasicSansBold"/>
              </w:rPr>
              <w:t>-$203</w:t>
            </w:r>
          </w:p>
        </w:tc>
      </w:tr>
      <w:tr w:rsidR="0058352C" w14:paraId="4274945A" w14:textId="77777777" w:rsidTr="00C75099">
        <w:trPr>
          <w:cnfStyle w:val="000000100000" w:firstRow="0" w:lastRow="0" w:firstColumn="0" w:lastColumn="0" w:oddVBand="0" w:evenVBand="0" w:oddHBand="1" w:evenHBand="0" w:firstRowFirstColumn="0" w:firstRowLastColumn="0" w:lastRowFirstColumn="0" w:lastRowLastColumn="0"/>
          <w:trHeight w:val="297"/>
        </w:trPr>
        <w:tc>
          <w:tcPr>
            <w:tcW w:w="4109" w:type="dxa"/>
          </w:tcPr>
          <w:p w14:paraId="7B7A2B62" w14:textId="77777777" w:rsidR="0058352C" w:rsidRDefault="0058352C" w:rsidP="00F67943">
            <w:r>
              <w:t xml:space="preserve">Ratio </w:t>
            </w:r>
          </w:p>
        </w:tc>
        <w:tc>
          <w:tcPr>
            <w:tcW w:w="1558" w:type="dxa"/>
          </w:tcPr>
          <w:p w14:paraId="18DF3C99" w14:textId="77777777" w:rsidR="0058352C" w:rsidRDefault="0058352C" w:rsidP="00F67943">
            <w:r>
              <w:t>73%</w:t>
            </w:r>
          </w:p>
        </w:tc>
        <w:tc>
          <w:tcPr>
            <w:tcW w:w="1554" w:type="dxa"/>
          </w:tcPr>
          <w:p w14:paraId="472485EF" w14:textId="77777777" w:rsidR="0058352C" w:rsidRDefault="0058352C" w:rsidP="00F67943">
            <w:r>
              <w:t>85%</w:t>
            </w:r>
          </w:p>
        </w:tc>
        <w:tc>
          <w:tcPr>
            <w:tcW w:w="1778" w:type="dxa"/>
          </w:tcPr>
          <w:p w14:paraId="5F32FF2F" w14:textId="77777777" w:rsidR="0058352C" w:rsidRDefault="0058352C" w:rsidP="00F67943">
            <w:r>
              <w:t>82%</w:t>
            </w:r>
          </w:p>
        </w:tc>
      </w:tr>
    </w:tbl>
    <w:p w14:paraId="55C5D053" w14:textId="06A9F4FE" w:rsidR="00C3578B" w:rsidRPr="00CE49D7" w:rsidRDefault="00C3578B" w:rsidP="00CE49D7">
      <w:pPr>
        <w:pStyle w:val="Caption"/>
      </w:pPr>
      <w:r w:rsidRPr="00CE49D7">
        <w:t xml:space="preserve">Source for Table 3.5: Calculations based on: UNSW Social Policy Research Centre, </w:t>
      </w:r>
      <w:r w:rsidRPr="00CE49D7">
        <w:rPr>
          <w:rStyle w:val="BasicSansItalic"/>
          <w:rFonts w:ascii="Arial" w:hAnsi="Arial" w:cstheme="minorBidi"/>
          <w:i/>
          <w:iCs w:val="0"/>
        </w:rPr>
        <w:t>Updated Budget Standard Estimates for 2024</w:t>
      </w:r>
      <w:r w:rsidRPr="00CE49D7">
        <w:t xml:space="preserve">, 2024, Table 17, and income support and FTB payment rates at March 2024, Services Australia, </w:t>
      </w:r>
      <w:r w:rsidRPr="00CE49D7">
        <w:rPr>
          <w:rStyle w:val="BasicSansItalic"/>
          <w:rFonts w:ascii="Arial" w:hAnsi="Arial" w:cstheme="minorBidi"/>
          <w:i/>
          <w:iCs w:val="0"/>
        </w:rPr>
        <w:t>A Guide to Australian Government Payments: 20 March 2024 to 30 June 2024</w:t>
      </w:r>
      <w:r w:rsidRPr="00CE49D7">
        <w:t>.</w:t>
      </w:r>
    </w:p>
    <w:p w14:paraId="72B211FD" w14:textId="77777777" w:rsidR="0058352C" w:rsidRDefault="0058352C" w:rsidP="009406F7">
      <w:pPr>
        <w:pStyle w:val="Heading5"/>
      </w:pPr>
      <w:r>
        <w:t xml:space="preserve">3.3.1.5 </w:t>
      </w:r>
      <w:r w:rsidRPr="004B0789">
        <w:t>Comparisons</w:t>
      </w:r>
      <w:r>
        <w:t xml:space="preserve"> between income and budget standards – single parent households, including child </w:t>
      </w:r>
      <w:r w:rsidRPr="009406F7">
        <w:t>support</w:t>
      </w:r>
      <w:r>
        <w:t xml:space="preserve"> interaction</w:t>
      </w:r>
    </w:p>
    <w:p w14:paraId="3469031C" w14:textId="77777777" w:rsidR="0058352C" w:rsidRDefault="0058352C" w:rsidP="00D8721A">
      <w:r>
        <w:t xml:space="preserve">Tables 3.6 and 3.7 examine cases studies of a single parent family where income support is the main source of income and where there is a significant interaction with the Child Support Scheme. </w:t>
      </w:r>
    </w:p>
    <w:p w14:paraId="3BA907BD" w14:textId="77777777" w:rsidR="0058352C" w:rsidRDefault="0058352C" w:rsidP="00D8721A">
      <w:r>
        <w:t xml:space="preserve">In the first case study the parent receives an average amount of child support from their ex-partner. </w:t>
      </w:r>
    </w:p>
    <w:p w14:paraId="6E98B107" w14:textId="295A201C" w:rsidR="0058352C" w:rsidRDefault="0058352C" w:rsidP="00D8721A">
      <w:r>
        <w:t xml:space="preserve">In the second case study the single parent receives no child support and has failed the MAT – the requirement for the payee in child support to seek financial support from their ex-partner (the payer). </w:t>
      </w:r>
    </w:p>
    <w:p w14:paraId="72CC38D9" w14:textId="77777777" w:rsidR="0058352C" w:rsidRDefault="0058352C" w:rsidP="003D0A46">
      <w:pPr>
        <w:pStyle w:val="Captionheader"/>
      </w:pPr>
      <w:r>
        <w:t xml:space="preserve">Table 3.6: Comparison of Budget Standards and Income Support for unemployed single mother receiving average child support </w:t>
      </w:r>
    </w:p>
    <w:tbl>
      <w:tblPr>
        <w:tblStyle w:val="TableGrid"/>
        <w:tblW w:w="9373" w:type="dxa"/>
        <w:tblLayout w:type="fixed"/>
        <w:tblLook w:val="0020" w:firstRow="1" w:lastRow="0" w:firstColumn="0" w:lastColumn="0" w:noHBand="0" w:noVBand="0"/>
      </w:tblPr>
      <w:tblGrid>
        <w:gridCol w:w="3813"/>
        <w:gridCol w:w="1853"/>
        <w:gridCol w:w="1855"/>
        <w:gridCol w:w="1852"/>
      </w:tblGrid>
      <w:tr w:rsidR="00E15ABF" w14:paraId="211A8389" w14:textId="77777777" w:rsidTr="00E15ABF">
        <w:trPr>
          <w:cnfStyle w:val="100000000000" w:firstRow="1" w:lastRow="0" w:firstColumn="0" w:lastColumn="0" w:oddVBand="0" w:evenVBand="0" w:oddHBand="0" w:evenHBand="0" w:firstRowFirstColumn="0" w:firstRowLastColumn="0" w:lastRowFirstColumn="0" w:lastRowLastColumn="0"/>
          <w:trHeight w:val="309"/>
        </w:trPr>
        <w:tc>
          <w:tcPr>
            <w:tcW w:w="3813" w:type="dxa"/>
          </w:tcPr>
          <w:p w14:paraId="1FADDED6" w14:textId="77777777" w:rsidR="00E15ABF" w:rsidRPr="00E15ABF" w:rsidRDefault="00E15ABF" w:rsidP="00E15ABF">
            <w:pPr>
              <w:rPr>
                <w:b/>
                <w:bCs/>
                <w:color w:val="FFFFFF" w:themeColor="background1"/>
              </w:rPr>
            </w:pPr>
            <w:r w:rsidRPr="00E15ABF">
              <w:rPr>
                <w:b/>
                <w:bCs/>
                <w:color w:val="FFFFFF" w:themeColor="background1"/>
              </w:rPr>
              <w:t xml:space="preserve">Items ($ per week) </w:t>
            </w:r>
          </w:p>
        </w:tc>
        <w:tc>
          <w:tcPr>
            <w:tcW w:w="1853" w:type="dxa"/>
          </w:tcPr>
          <w:p w14:paraId="15476B18" w14:textId="69D2DD03" w:rsidR="00E15ABF" w:rsidRPr="00E15ABF" w:rsidRDefault="00E15ABF" w:rsidP="00E15ABF">
            <w:pPr>
              <w:rPr>
                <w:b/>
                <w:bCs/>
                <w:color w:val="FFFFFF" w:themeColor="background1"/>
              </w:rPr>
            </w:pPr>
            <w:r w:rsidRPr="00E15ABF">
              <w:rPr>
                <w:b/>
                <w:bCs/>
                <w:color w:val="FFFFFF" w:themeColor="background1"/>
                <w:sz w:val="21"/>
                <w:szCs w:val="21"/>
              </w:rPr>
              <w:t>No children</w:t>
            </w:r>
          </w:p>
        </w:tc>
        <w:tc>
          <w:tcPr>
            <w:tcW w:w="1855" w:type="dxa"/>
          </w:tcPr>
          <w:p w14:paraId="6C4A70E9" w14:textId="5975BEB0" w:rsidR="00E15ABF" w:rsidRPr="00E15ABF" w:rsidRDefault="00E15ABF" w:rsidP="00E15ABF">
            <w:pPr>
              <w:rPr>
                <w:b/>
                <w:bCs/>
                <w:color w:val="FFFFFF" w:themeColor="background1"/>
              </w:rPr>
            </w:pPr>
            <w:r w:rsidRPr="00E15ABF">
              <w:rPr>
                <w:b/>
                <w:bCs/>
                <w:color w:val="FFFFFF" w:themeColor="background1"/>
                <w:sz w:val="21"/>
                <w:szCs w:val="21"/>
              </w:rPr>
              <w:t>1 child</w:t>
            </w:r>
          </w:p>
        </w:tc>
        <w:tc>
          <w:tcPr>
            <w:tcW w:w="1852" w:type="dxa"/>
          </w:tcPr>
          <w:p w14:paraId="7EDA8B2F" w14:textId="152156C8" w:rsidR="00E15ABF" w:rsidRPr="00E15ABF" w:rsidRDefault="00E15ABF" w:rsidP="00E15ABF">
            <w:pPr>
              <w:rPr>
                <w:rFonts w:ascii="Staatliches" w:hAnsi="Staatliches"/>
                <w:b/>
                <w:bCs/>
                <w:color w:val="FFFFFF" w:themeColor="background1"/>
                <w:lang w:val="en-GB"/>
              </w:rPr>
            </w:pPr>
            <w:r w:rsidRPr="00E15ABF">
              <w:rPr>
                <w:b/>
                <w:bCs/>
                <w:color w:val="FFFFFF" w:themeColor="background1"/>
                <w:sz w:val="21"/>
                <w:szCs w:val="21"/>
              </w:rPr>
              <w:t>2 children</w:t>
            </w:r>
          </w:p>
        </w:tc>
      </w:tr>
      <w:tr w:rsidR="0058352C" w14:paraId="58BDE8E1" w14:textId="77777777" w:rsidTr="00E15ABF">
        <w:trPr>
          <w:cnfStyle w:val="000000100000" w:firstRow="0" w:lastRow="0" w:firstColumn="0" w:lastColumn="0" w:oddVBand="0" w:evenVBand="0" w:oddHBand="1" w:evenHBand="0" w:firstRowFirstColumn="0" w:firstRowLastColumn="0" w:lastRowFirstColumn="0" w:lastRowLastColumn="0"/>
          <w:trHeight w:val="456"/>
        </w:trPr>
        <w:tc>
          <w:tcPr>
            <w:tcW w:w="3813" w:type="dxa"/>
          </w:tcPr>
          <w:p w14:paraId="65C1EE2F" w14:textId="77777777" w:rsidR="0058352C" w:rsidRDefault="0058352C" w:rsidP="001871CC">
            <w:r>
              <w:t xml:space="preserve">Budget excluding housing (Table 15) </w:t>
            </w:r>
          </w:p>
        </w:tc>
        <w:tc>
          <w:tcPr>
            <w:tcW w:w="1853" w:type="dxa"/>
          </w:tcPr>
          <w:p w14:paraId="5BDB634E" w14:textId="77777777" w:rsidR="0058352C" w:rsidRDefault="0058352C" w:rsidP="001871CC">
            <w:r>
              <w:t>$254</w:t>
            </w:r>
          </w:p>
        </w:tc>
        <w:tc>
          <w:tcPr>
            <w:tcW w:w="1855" w:type="dxa"/>
          </w:tcPr>
          <w:p w14:paraId="0A7D8633" w14:textId="77777777" w:rsidR="0058352C" w:rsidRDefault="0058352C" w:rsidP="001871CC">
            <w:r>
              <w:t>$508</w:t>
            </w:r>
          </w:p>
        </w:tc>
        <w:tc>
          <w:tcPr>
            <w:tcW w:w="1852" w:type="dxa"/>
          </w:tcPr>
          <w:p w14:paraId="0C92045C" w14:textId="77777777" w:rsidR="0058352C" w:rsidRDefault="0058352C" w:rsidP="001871CC">
            <w:r>
              <w:t>$652</w:t>
            </w:r>
          </w:p>
        </w:tc>
      </w:tr>
      <w:tr w:rsidR="0058352C" w14:paraId="61B2EAF2" w14:textId="77777777" w:rsidTr="00E15ABF">
        <w:trPr>
          <w:trHeight w:val="275"/>
        </w:trPr>
        <w:tc>
          <w:tcPr>
            <w:tcW w:w="3813" w:type="dxa"/>
          </w:tcPr>
          <w:p w14:paraId="089BE711" w14:textId="77777777" w:rsidR="0058352C" w:rsidRDefault="0058352C" w:rsidP="001871CC">
            <w:r>
              <w:t xml:space="preserve">Weekly rents </w:t>
            </w:r>
          </w:p>
        </w:tc>
        <w:tc>
          <w:tcPr>
            <w:tcW w:w="1853" w:type="dxa"/>
          </w:tcPr>
          <w:p w14:paraId="5FFC3D28" w14:textId="77777777" w:rsidR="0058352C" w:rsidRDefault="0058352C" w:rsidP="001871CC">
            <w:r>
              <w:t>$400</w:t>
            </w:r>
          </w:p>
        </w:tc>
        <w:tc>
          <w:tcPr>
            <w:tcW w:w="1855" w:type="dxa"/>
          </w:tcPr>
          <w:p w14:paraId="6AC31A65" w14:textId="77777777" w:rsidR="0058352C" w:rsidRDefault="0058352C" w:rsidP="001871CC">
            <w:r>
              <w:t>$448</w:t>
            </w:r>
          </w:p>
        </w:tc>
        <w:tc>
          <w:tcPr>
            <w:tcW w:w="1852" w:type="dxa"/>
          </w:tcPr>
          <w:p w14:paraId="59D87FFD" w14:textId="77777777" w:rsidR="0058352C" w:rsidRDefault="0058352C" w:rsidP="001871CC">
            <w:r>
              <w:t>$483</w:t>
            </w:r>
          </w:p>
        </w:tc>
      </w:tr>
      <w:tr w:rsidR="0058352C" w14:paraId="1E4F3798" w14:textId="77777777" w:rsidTr="00E15ABF">
        <w:trPr>
          <w:cnfStyle w:val="000000100000" w:firstRow="0" w:lastRow="0" w:firstColumn="0" w:lastColumn="0" w:oddVBand="0" w:evenVBand="0" w:oddHBand="1" w:evenHBand="0" w:firstRowFirstColumn="0" w:firstRowLastColumn="0" w:lastRowFirstColumn="0" w:lastRowLastColumn="0"/>
          <w:trHeight w:val="456"/>
        </w:trPr>
        <w:tc>
          <w:tcPr>
            <w:tcW w:w="3813" w:type="dxa"/>
            <w:shd w:val="clear" w:color="auto" w:fill="BDDEC8" w:themeFill="accent1"/>
          </w:tcPr>
          <w:p w14:paraId="27EC1E2E" w14:textId="77777777" w:rsidR="0058352C" w:rsidRDefault="0058352C" w:rsidP="001871CC">
            <w:r>
              <w:t xml:space="preserve">UNSW BUDGET/COST (1) </w:t>
            </w:r>
          </w:p>
        </w:tc>
        <w:tc>
          <w:tcPr>
            <w:tcW w:w="1853" w:type="dxa"/>
            <w:shd w:val="clear" w:color="auto" w:fill="BDDEC8" w:themeFill="accent1"/>
          </w:tcPr>
          <w:p w14:paraId="284EA381" w14:textId="77777777" w:rsidR="0058352C" w:rsidRDefault="0058352C" w:rsidP="001871CC">
            <w:r>
              <w:t>$654</w:t>
            </w:r>
          </w:p>
        </w:tc>
        <w:tc>
          <w:tcPr>
            <w:tcW w:w="1855" w:type="dxa"/>
            <w:shd w:val="clear" w:color="auto" w:fill="BDDEC8" w:themeFill="accent1"/>
          </w:tcPr>
          <w:p w14:paraId="6BE348B4" w14:textId="77777777" w:rsidR="0058352C" w:rsidRDefault="0058352C" w:rsidP="001871CC">
            <w:r>
              <w:t>$956</w:t>
            </w:r>
          </w:p>
        </w:tc>
        <w:tc>
          <w:tcPr>
            <w:tcW w:w="1852" w:type="dxa"/>
            <w:shd w:val="clear" w:color="auto" w:fill="BDDEC8" w:themeFill="accent1"/>
          </w:tcPr>
          <w:p w14:paraId="09690E1E" w14:textId="77777777" w:rsidR="0058352C" w:rsidRDefault="0058352C" w:rsidP="001871CC">
            <w:r>
              <w:t>$1,135</w:t>
            </w:r>
          </w:p>
        </w:tc>
      </w:tr>
      <w:tr w:rsidR="0058352C" w14:paraId="5DADEAD6" w14:textId="77777777" w:rsidTr="00E15ABF">
        <w:trPr>
          <w:trHeight w:val="456"/>
        </w:trPr>
        <w:tc>
          <w:tcPr>
            <w:tcW w:w="3813" w:type="dxa"/>
            <w:shd w:val="clear" w:color="auto" w:fill="CDE8DA" w:themeFill="accent2"/>
          </w:tcPr>
          <w:p w14:paraId="60147984" w14:textId="77777777" w:rsidR="0058352C" w:rsidRDefault="0058352C" w:rsidP="001871CC">
            <w:r>
              <w:t xml:space="preserve">Assistance: FTB &amp; ISP &amp; CS (2) </w:t>
            </w:r>
          </w:p>
        </w:tc>
        <w:tc>
          <w:tcPr>
            <w:tcW w:w="1853" w:type="dxa"/>
            <w:shd w:val="clear" w:color="auto" w:fill="CDE8DA" w:themeFill="accent2"/>
          </w:tcPr>
          <w:p w14:paraId="0C8698BE" w14:textId="77777777" w:rsidR="0058352C" w:rsidRDefault="0058352C" w:rsidP="001871CC">
            <w:r>
              <w:t>$480</w:t>
            </w:r>
          </w:p>
        </w:tc>
        <w:tc>
          <w:tcPr>
            <w:tcW w:w="1855" w:type="dxa"/>
            <w:shd w:val="clear" w:color="auto" w:fill="CDE8DA" w:themeFill="accent2"/>
          </w:tcPr>
          <w:p w14:paraId="229E780F" w14:textId="77777777" w:rsidR="0058352C" w:rsidRDefault="0058352C" w:rsidP="001871CC">
            <w:r>
              <w:t>$863</w:t>
            </w:r>
          </w:p>
        </w:tc>
        <w:tc>
          <w:tcPr>
            <w:tcW w:w="1852" w:type="dxa"/>
            <w:shd w:val="clear" w:color="auto" w:fill="CDE8DA" w:themeFill="accent2"/>
          </w:tcPr>
          <w:p w14:paraId="3470926B" w14:textId="77777777" w:rsidR="0058352C" w:rsidRDefault="0058352C" w:rsidP="001871CC">
            <w:r>
              <w:t>$1,029</w:t>
            </w:r>
          </w:p>
        </w:tc>
      </w:tr>
      <w:tr w:rsidR="0058352C" w14:paraId="58ED38D6" w14:textId="77777777" w:rsidTr="00E15ABF">
        <w:trPr>
          <w:cnfStyle w:val="000000100000" w:firstRow="0" w:lastRow="0" w:firstColumn="0" w:lastColumn="0" w:oddVBand="0" w:evenVBand="0" w:oddHBand="1" w:evenHBand="0" w:firstRowFirstColumn="0" w:firstRowLastColumn="0" w:lastRowFirstColumn="0" w:lastRowLastColumn="0"/>
          <w:trHeight w:val="275"/>
        </w:trPr>
        <w:tc>
          <w:tcPr>
            <w:tcW w:w="3813" w:type="dxa"/>
          </w:tcPr>
          <w:p w14:paraId="7416F705" w14:textId="5F4C2517" w:rsidR="0058352C" w:rsidRDefault="00E75189" w:rsidP="001871CC">
            <w:r>
              <w:t xml:space="preserve">   </w:t>
            </w:r>
            <w:r w:rsidR="0058352C">
              <w:t>Income</w:t>
            </w:r>
            <w:r>
              <w:t xml:space="preserve"> </w:t>
            </w:r>
            <w:r w:rsidR="0058352C">
              <w:t xml:space="preserve">Support </w:t>
            </w:r>
          </w:p>
        </w:tc>
        <w:tc>
          <w:tcPr>
            <w:tcW w:w="1853" w:type="dxa"/>
          </w:tcPr>
          <w:p w14:paraId="300F6E82" w14:textId="77777777" w:rsidR="0058352C" w:rsidRDefault="0058352C" w:rsidP="001871CC">
            <w:r>
              <w:t>$386</w:t>
            </w:r>
          </w:p>
        </w:tc>
        <w:tc>
          <w:tcPr>
            <w:tcW w:w="1855" w:type="dxa"/>
          </w:tcPr>
          <w:p w14:paraId="5B0F3616" w14:textId="77777777" w:rsidR="0058352C" w:rsidRDefault="0058352C" w:rsidP="001871CC">
            <w:r>
              <w:t>$503</w:t>
            </w:r>
          </w:p>
        </w:tc>
        <w:tc>
          <w:tcPr>
            <w:tcW w:w="1852" w:type="dxa"/>
          </w:tcPr>
          <w:p w14:paraId="719AC10E" w14:textId="77777777" w:rsidR="0058352C" w:rsidRDefault="0058352C" w:rsidP="001871CC">
            <w:r>
              <w:t>$503</w:t>
            </w:r>
          </w:p>
        </w:tc>
      </w:tr>
      <w:tr w:rsidR="0058352C" w14:paraId="395749B3" w14:textId="77777777" w:rsidTr="00E15ABF">
        <w:trPr>
          <w:trHeight w:val="275"/>
        </w:trPr>
        <w:tc>
          <w:tcPr>
            <w:tcW w:w="3813" w:type="dxa"/>
          </w:tcPr>
          <w:p w14:paraId="1FAA423C" w14:textId="5D347D4E" w:rsidR="0058352C" w:rsidRDefault="00E75189" w:rsidP="001871CC">
            <w:r>
              <w:t xml:space="preserve">   </w:t>
            </w:r>
            <w:r w:rsidR="0058352C">
              <w:t>Rent</w:t>
            </w:r>
            <w:r>
              <w:t xml:space="preserve"> </w:t>
            </w:r>
            <w:r w:rsidR="0058352C">
              <w:t xml:space="preserve">Assistance </w:t>
            </w:r>
          </w:p>
        </w:tc>
        <w:tc>
          <w:tcPr>
            <w:tcW w:w="1853" w:type="dxa"/>
          </w:tcPr>
          <w:p w14:paraId="61BBBF20" w14:textId="77777777" w:rsidR="0058352C" w:rsidRDefault="0058352C" w:rsidP="001871CC">
            <w:r>
              <w:t>$94</w:t>
            </w:r>
          </w:p>
        </w:tc>
        <w:tc>
          <w:tcPr>
            <w:tcW w:w="1855" w:type="dxa"/>
          </w:tcPr>
          <w:p w14:paraId="7AA02BD4" w14:textId="77777777" w:rsidR="0058352C" w:rsidRDefault="0058352C" w:rsidP="001871CC">
            <w:r>
              <w:t>$111</w:t>
            </w:r>
          </w:p>
        </w:tc>
        <w:tc>
          <w:tcPr>
            <w:tcW w:w="1852" w:type="dxa"/>
          </w:tcPr>
          <w:p w14:paraId="6DBE51DC" w14:textId="77777777" w:rsidR="0058352C" w:rsidRDefault="0058352C" w:rsidP="001871CC">
            <w:r>
              <w:t>$111</w:t>
            </w:r>
          </w:p>
        </w:tc>
      </w:tr>
      <w:tr w:rsidR="00E15ABF" w14:paraId="01B5433F" w14:textId="77777777" w:rsidTr="00E15ABF">
        <w:trPr>
          <w:cnfStyle w:val="000000100000" w:firstRow="0" w:lastRow="0" w:firstColumn="0" w:lastColumn="0" w:oddVBand="0" w:evenVBand="0" w:oddHBand="1" w:evenHBand="0" w:firstRowFirstColumn="0" w:firstRowLastColumn="0" w:lastRowFirstColumn="0" w:lastRowLastColumn="0"/>
          <w:trHeight w:val="275"/>
        </w:trPr>
        <w:tc>
          <w:tcPr>
            <w:tcW w:w="3813" w:type="dxa"/>
          </w:tcPr>
          <w:p w14:paraId="64B33DB4" w14:textId="2C95C63C" w:rsidR="00E15ABF" w:rsidRDefault="00E15ABF" w:rsidP="00E15ABF">
            <w:r>
              <w:t xml:space="preserve">   FTB A </w:t>
            </w:r>
          </w:p>
        </w:tc>
        <w:tc>
          <w:tcPr>
            <w:tcW w:w="1853" w:type="dxa"/>
          </w:tcPr>
          <w:p w14:paraId="4B530EE3" w14:textId="27395457" w:rsidR="00E15ABF" w:rsidRDefault="00E15ABF" w:rsidP="00E15ABF">
            <w:pPr>
              <w:rPr>
                <w:rFonts w:ascii="Staatliches" w:hAnsi="Staatliches"/>
                <w:color w:val="auto"/>
                <w:lang w:val="en-GB"/>
              </w:rPr>
            </w:pPr>
            <w:r w:rsidRPr="00C75099">
              <w:t>N/A</w:t>
            </w:r>
          </w:p>
        </w:tc>
        <w:tc>
          <w:tcPr>
            <w:tcW w:w="1855" w:type="dxa"/>
          </w:tcPr>
          <w:p w14:paraId="4C6EF4E7" w14:textId="77777777" w:rsidR="00E15ABF" w:rsidRDefault="00E15ABF" w:rsidP="00E15ABF">
            <w:r>
              <w:t>$88</w:t>
            </w:r>
          </w:p>
        </w:tc>
        <w:tc>
          <w:tcPr>
            <w:tcW w:w="1852" w:type="dxa"/>
          </w:tcPr>
          <w:p w14:paraId="57B624F9" w14:textId="77777777" w:rsidR="00E15ABF" w:rsidRDefault="00E15ABF" w:rsidP="00E15ABF">
            <w:r>
              <w:t>$164</w:t>
            </w:r>
          </w:p>
        </w:tc>
      </w:tr>
      <w:tr w:rsidR="00E15ABF" w14:paraId="185CADA0" w14:textId="77777777" w:rsidTr="00E15ABF">
        <w:trPr>
          <w:trHeight w:val="275"/>
        </w:trPr>
        <w:tc>
          <w:tcPr>
            <w:tcW w:w="3813" w:type="dxa"/>
          </w:tcPr>
          <w:p w14:paraId="21E172BF" w14:textId="1EF11341" w:rsidR="00E15ABF" w:rsidRDefault="00E15ABF" w:rsidP="00E15ABF">
            <w:r>
              <w:t xml:space="preserve">   FTB A supplement </w:t>
            </w:r>
          </w:p>
        </w:tc>
        <w:tc>
          <w:tcPr>
            <w:tcW w:w="1853" w:type="dxa"/>
          </w:tcPr>
          <w:p w14:paraId="60FBDF55" w14:textId="74C83A09" w:rsidR="00E15ABF" w:rsidRDefault="00E15ABF" w:rsidP="00E15ABF">
            <w:pPr>
              <w:rPr>
                <w:rFonts w:ascii="Staatliches" w:hAnsi="Staatliches"/>
                <w:color w:val="auto"/>
                <w:lang w:val="en-GB"/>
              </w:rPr>
            </w:pPr>
            <w:r w:rsidRPr="00C75099">
              <w:t>N/A</w:t>
            </w:r>
          </w:p>
        </w:tc>
        <w:tc>
          <w:tcPr>
            <w:tcW w:w="1855" w:type="dxa"/>
          </w:tcPr>
          <w:p w14:paraId="39B39779" w14:textId="77777777" w:rsidR="00E15ABF" w:rsidRDefault="00E15ABF" w:rsidP="00E15ABF">
            <w:r>
              <w:t>$17</w:t>
            </w:r>
          </w:p>
        </w:tc>
        <w:tc>
          <w:tcPr>
            <w:tcW w:w="1852" w:type="dxa"/>
          </w:tcPr>
          <w:p w14:paraId="39C6BD65" w14:textId="77777777" w:rsidR="00E15ABF" w:rsidRDefault="00E15ABF" w:rsidP="00E15ABF">
            <w:r>
              <w:t>$34</w:t>
            </w:r>
          </w:p>
        </w:tc>
      </w:tr>
      <w:tr w:rsidR="00E15ABF" w14:paraId="0A454DCF" w14:textId="77777777" w:rsidTr="00E15ABF">
        <w:trPr>
          <w:cnfStyle w:val="000000100000" w:firstRow="0" w:lastRow="0" w:firstColumn="0" w:lastColumn="0" w:oddVBand="0" w:evenVBand="0" w:oddHBand="1" w:evenHBand="0" w:firstRowFirstColumn="0" w:firstRowLastColumn="0" w:lastRowFirstColumn="0" w:lastRowLastColumn="0"/>
          <w:trHeight w:val="275"/>
        </w:trPr>
        <w:tc>
          <w:tcPr>
            <w:tcW w:w="3813" w:type="dxa"/>
          </w:tcPr>
          <w:p w14:paraId="367D961D" w14:textId="277462CF" w:rsidR="00E15ABF" w:rsidRDefault="00E15ABF" w:rsidP="00E15ABF">
            <w:r>
              <w:t xml:space="preserve">   FTB B </w:t>
            </w:r>
          </w:p>
        </w:tc>
        <w:tc>
          <w:tcPr>
            <w:tcW w:w="1853" w:type="dxa"/>
          </w:tcPr>
          <w:p w14:paraId="0AF498DA" w14:textId="78F903AC" w:rsidR="00E15ABF" w:rsidRDefault="00E15ABF" w:rsidP="00E15ABF">
            <w:pPr>
              <w:rPr>
                <w:rFonts w:ascii="Staatliches" w:hAnsi="Staatliches"/>
                <w:color w:val="auto"/>
                <w:lang w:val="en-GB"/>
              </w:rPr>
            </w:pPr>
            <w:r w:rsidRPr="00C75099">
              <w:t>N/A</w:t>
            </w:r>
          </w:p>
        </w:tc>
        <w:tc>
          <w:tcPr>
            <w:tcW w:w="1855" w:type="dxa"/>
          </w:tcPr>
          <w:p w14:paraId="64988D27" w14:textId="77777777" w:rsidR="00E15ABF" w:rsidRDefault="00E15ABF" w:rsidP="00E15ABF">
            <w:r>
              <w:t>$63</w:t>
            </w:r>
          </w:p>
        </w:tc>
        <w:tc>
          <w:tcPr>
            <w:tcW w:w="1852" w:type="dxa"/>
          </w:tcPr>
          <w:p w14:paraId="4B6C0695" w14:textId="77777777" w:rsidR="00E15ABF" w:rsidRDefault="00E15ABF" w:rsidP="00E15ABF">
            <w:r>
              <w:t>$63</w:t>
            </w:r>
          </w:p>
        </w:tc>
      </w:tr>
      <w:tr w:rsidR="00E15ABF" w14:paraId="562CD448" w14:textId="77777777" w:rsidTr="00E15ABF">
        <w:trPr>
          <w:trHeight w:val="275"/>
        </w:trPr>
        <w:tc>
          <w:tcPr>
            <w:tcW w:w="3813" w:type="dxa"/>
          </w:tcPr>
          <w:p w14:paraId="1FC6C336" w14:textId="219A4F0C" w:rsidR="00E15ABF" w:rsidRDefault="00E15ABF" w:rsidP="00E15ABF">
            <w:r>
              <w:t xml:space="preserve">   FTB B supplement </w:t>
            </w:r>
          </w:p>
        </w:tc>
        <w:tc>
          <w:tcPr>
            <w:tcW w:w="1853" w:type="dxa"/>
          </w:tcPr>
          <w:p w14:paraId="273BAD42" w14:textId="5F128AC3" w:rsidR="00E15ABF" w:rsidRDefault="00E15ABF" w:rsidP="00E15ABF">
            <w:pPr>
              <w:rPr>
                <w:rFonts w:ascii="Staatliches" w:hAnsi="Staatliches"/>
                <w:color w:val="auto"/>
                <w:lang w:val="en-GB"/>
              </w:rPr>
            </w:pPr>
            <w:r w:rsidRPr="00C75099">
              <w:t>N/A</w:t>
            </w:r>
          </w:p>
        </w:tc>
        <w:tc>
          <w:tcPr>
            <w:tcW w:w="1855" w:type="dxa"/>
          </w:tcPr>
          <w:p w14:paraId="3772911F" w14:textId="77777777" w:rsidR="00E15ABF" w:rsidRDefault="00E15ABF" w:rsidP="00E15ABF">
            <w:r>
              <w:t>$8</w:t>
            </w:r>
          </w:p>
        </w:tc>
        <w:tc>
          <w:tcPr>
            <w:tcW w:w="1852" w:type="dxa"/>
          </w:tcPr>
          <w:p w14:paraId="41362B6D" w14:textId="77777777" w:rsidR="00E15ABF" w:rsidRDefault="00E15ABF" w:rsidP="00E15ABF">
            <w:r>
              <w:t>$8</w:t>
            </w:r>
          </w:p>
        </w:tc>
      </w:tr>
      <w:tr w:rsidR="00E15ABF" w14:paraId="5BB9B578" w14:textId="77777777" w:rsidTr="00E15ABF">
        <w:trPr>
          <w:cnfStyle w:val="000000100000" w:firstRow="0" w:lastRow="0" w:firstColumn="0" w:lastColumn="0" w:oddVBand="0" w:evenVBand="0" w:oddHBand="1" w:evenHBand="0" w:firstRowFirstColumn="0" w:firstRowLastColumn="0" w:lastRowFirstColumn="0" w:lastRowLastColumn="0"/>
          <w:trHeight w:val="275"/>
        </w:trPr>
        <w:tc>
          <w:tcPr>
            <w:tcW w:w="3813" w:type="dxa"/>
          </w:tcPr>
          <w:p w14:paraId="10D8A646" w14:textId="77777777" w:rsidR="00E15ABF" w:rsidRDefault="00E15ABF" w:rsidP="00E15ABF">
            <w:r>
              <w:t xml:space="preserve">Child Support </w:t>
            </w:r>
          </w:p>
        </w:tc>
        <w:tc>
          <w:tcPr>
            <w:tcW w:w="1853" w:type="dxa"/>
          </w:tcPr>
          <w:p w14:paraId="626F9648" w14:textId="5AD8673B" w:rsidR="00E15ABF" w:rsidRDefault="00E15ABF" w:rsidP="00E15ABF">
            <w:pPr>
              <w:rPr>
                <w:rFonts w:ascii="Staatliches" w:hAnsi="Staatliches"/>
                <w:color w:val="auto"/>
                <w:lang w:val="en-GB"/>
              </w:rPr>
            </w:pPr>
            <w:r w:rsidRPr="00C75099">
              <w:t>N/A</w:t>
            </w:r>
          </w:p>
        </w:tc>
        <w:tc>
          <w:tcPr>
            <w:tcW w:w="1855" w:type="dxa"/>
          </w:tcPr>
          <w:p w14:paraId="6DE5339A" w14:textId="77777777" w:rsidR="00E15ABF" w:rsidRDefault="00E15ABF" w:rsidP="00E15ABF">
            <w:r>
              <w:t>$73</w:t>
            </w:r>
          </w:p>
        </w:tc>
        <w:tc>
          <w:tcPr>
            <w:tcW w:w="1852" w:type="dxa"/>
          </w:tcPr>
          <w:p w14:paraId="0CF986EC" w14:textId="77777777" w:rsidR="00E15ABF" w:rsidRDefault="00E15ABF" w:rsidP="00E15ABF">
            <w:r>
              <w:t>$146</w:t>
            </w:r>
          </w:p>
        </w:tc>
      </w:tr>
      <w:tr w:rsidR="00E15ABF" w14:paraId="07CA120E" w14:textId="77777777" w:rsidTr="00E15ABF">
        <w:trPr>
          <w:trHeight w:val="275"/>
        </w:trPr>
        <w:tc>
          <w:tcPr>
            <w:tcW w:w="3813" w:type="dxa"/>
          </w:tcPr>
          <w:p w14:paraId="7E739D19" w14:textId="77777777" w:rsidR="00E15ABF" w:rsidRDefault="00E15ABF" w:rsidP="00E15ABF">
            <w:r>
              <w:rPr>
                <w:rStyle w:val="BasicSansBold"/>
              </w:rPr>
              <w:t>Gap (2 minus 1)*</w:t>
            </w:r>
          </w:p>
        </w:tc>
        <w:tc>
          <w:tcPr>
            <w:tcW w:w="1853" w:type="dxa"/>
          </w:tcPr>
          <w:p w14:paraId="345EC67D" w14:textId="77777777" w:rsidR="00E15ABF" w:rsidRDefault="00E15ABF" w:rsidP="00E15ABF">
            <w:r>
              <w:rPr>
                <w:rStyle w:val="BasicSansBold"/>
              </w:rPr>
              <w:t>-$174</w:t>
            </w:r>
          </w:p>
        </w:tc>
        <w:tc>
          <w:tcPr>
            <w:tcW w:w="1855" w:type="dxa"/>
          </w:tcPr>
          <w:p w14:paraId="32F16D5F" w14:textId="77777777" w:rsidR="00E15ABF" w:rsidRDefault="00E15ABF" w:rsidP="00E15ABF">
            <w:r>
              <w:rPr>
                <w:rStyle w:val="BasicSansBold"/>
              </w:rPr>
              <w:t>-$93</w:t>
            </w:r>
          </w:p>
        </w:tc>
        <w:tc>
          <w:tcPr>
            <w:tcW w:w="1852" w:type="dxa"/>
          </w:tcPr>
          <w:p w14:paraId="72FDA5AF" w14:textId="77777777" w:rsidR="00E15ABF" w:rsidRDefault="00E15ABF" w:rsidP="00E15ABF">
            <w:r>
              <w:rPr>
                <w:rStyle w:val="BasicSansBold"/>
              </w:rPr>
              <w:t>-$106</w:t>
            </w:r>
          </w:p>
        </w:tc>
      </w:tr>
      <w:tr w:rsidR="00E15ABF" w14:paraId="58004B7A" w14:textId="77777777" w:rsidTr="00E15ABF">
        <w:trPr>
          <w:cnfStyle w:val="000000100000" w:firstRow="0" w:lastRow="0" w:firstColumn="0" w:lastColumn="0" w:oddVBand="0" w:evenVBand="0" w:oddHBand="1" w:evenHBand="0" w:firstRowFirstColumn="0" w:firstRowLastColumn="0" w:lastRowFirstColumn="0" w:lastRowLastColumn="0"/>
          <w:trHeight w:val="275"/>
        </w:trPr>
        <w:tc>
          <w:tcPr>
            <w:tcW w:w="3813" w:type="dxa"/>
          </w:tcPr>
          <w:p w14:paraId="6E2350B7" w14:textId="77777777" w:rsidR="00E15ABF" w:rsidRDefault="00E15ABF" w:rsidP="00E15ABF">
            <w:r>
              <w:t xml:space="preserve">Ratio </w:t>
            </w:r>
          </w:p>
        </w:tc>
        <w:tc>
          <w:tcPr>
            <w:tcW w:w="1853" w:type="dxa"/>
          </w:tcPr>
          <w:p w14:paraId="5BDC6E12" w14:textId="77777777" w:rsidR="00E15ABF" w:rsidRDefault="00E15ABF" w:rsidP="00E15ABF">
            <w:r>
              <w:t>73%</w:t>
            </w:r>
          </w:p>
        </w:tc>
        <w:tc>
          <w:tcPr>
            <w:tcW w:w="1855" w:type="dxa"/>
          </w:tcPr>
          <w:p w14:paraId="32779077" w14:textId="77777777" w:rsidR="00E15ABF" w:rsidRDefault="00E15ABF" w:rsidP="00E15ABF">
            <w:r>
              <w:t>90%</w:t>
            </w:r>
          </w:p>
        </w:tc>
        <w:tc>
          <w:tcPr>
            <w:tcW w:w="1852" w:type="dxa"/>
          </w:tcPr>
          <w:p w14:paraId="2FEDFC99" w14:textId="77777777" w:rsidR="00E15ABF" w:rsidRDefault="00E15ABF" w:rsidP="00E15ABF">
            <w:r>
              <w:t>91%</w:t>
            </w:r>
          </w:p>
        </w:tc>
      </w:tr>
      <w:tr w:rsidR="00E15ABF" w14:paraId="37FCCBE8" w14:textId="77777777" w:rsidTr="00E15ABF">
        <w:trPr>
          <w:trHeight w:val="275"/>
        </w:trPr>
        <w:tc>
          <w:tcPr>
            <w:tcW w:w="3813" w:type="dxa"/>
          </w:tcPr>
          <w:p w14:paraId="1E5C759E" w14:textId="36819C1B" w:rsidR="00E15ABF" w:rsidRPr="000A5BC3" w:rsidRDefault="00E15ABF" w:rsidP="00E15ABF">
            <w:r w:rsidRPr="000A5BC3">
              <w:t xml:space="preserve">*if no child support received </w:t>
            </w:r>
          </w:p>
        </w:tc>
        <w:tc>
          <w:tcPr>
            <w:tcW w:w="1853" w:type="dxa"/>
          </w:tcPr>
          <w:p w14:paraId="5C18F042" w14:textId="08D3B437" w:rsidR="00E15ABF" w:rsidRPr="000A5BC3" w:rsidRDefault="00E15ABF" w:rsidP="00E15ABF">
            <w:pPr>
              <w:rPr>
                <w:rFonts w:ascii="Staatliches" w:hAnsi="Staatliches"/>
                <w:color w:val="auto"/>
                <w:lang w:val="en-GB"/>
              </w:rPr>
            </w:pPr>
            <w:r w:rsidRPr="000A5BC3">
              <w:t>N/A</w:t>
            </w:r>
          </w:p>
        </w:tc>
        <w:tc>
          <w:tcPr>
            <w:tcW w:w="1855" w:type="dxa"/>
          </w:tcPr>
          <w:p w14:paraId="43C60737" w14:textId="77777777" w:rsidR="00E15ABF" w:rsidRPr="000A5BC3" w:rsidRDefault="00E15ABF" w:rsidP="00E15ABF">
            <w:r w:rsidRPr="000A5BC3">
              <w:rPr>
                <w:rStyle w:val="BasicSansItalic"/>
              </w:rPr>
              <w:t>-$166</w:t>
            </w:r>
          </w:p>
        </w:tc>
        <w:tc>
          <w:tcPr>
            <w:tcW w:w="1852" w:type="dxa"/>
          </w:tcPr>
          <w:p w14:paraId="1F0FB0C2" w14:textId="77777777" w:rsidR="00E15ABF" w:rsidRPr="000A5BC3" w:rsidRDefault="00E15ABF" w:rsidP="00E15ABF">
            <w:r w:rsidRPr="000A5BC3">
              <w:rPr>
                <w:rStyle w:val="BasicSansItalic"/>
              </w:rPr>
              <w:t>-$252</w:t>
            </w:r>
          </w:p>
        </w:tc>
      </w:tr>
      <w:tr w:rsidR="00E15ABF" w14:paraId="44D22B7C" w14:textId="77777777" w:rsidTr="00E15ABF">
        <w:trPr>
          <w:cnfStyle w:val="000000100000" w:firstRow="0" w:lastRow="0" w:firstColumn="0" w:lastColumn="0" w:oddVBand="0" w:evenVBand="0" w:oddHBand="1" w:evenHBand="0" w:firstRowFirstColumn="0" w:firstRowLastColumn="0" w:lastRowFirstColumn="0" w:lastRowLastColumn="0"/>
          <w:trHeight w:val="275"/>
        </w:trPr>
        <w:tc>
          <w:tcPr>
            <w:tcW w:w="3813" w:type="dxa"/>
          </w:tcPr>
          <w:p w14:paraId="78275D6B" w14:textId="5A5518E8" w:rsidR="00E15ABF" w:rsidRDefault="00E15ABF" w:rsidP="00E15ABF">
            <w:r>
              <w:t>Ratio if no child support</w:t>
            </w:r>
          </w:p>
        </w:tc>
        <w:tc>
          <w:tcPr>
            <w:tcW w:w="1853" w:type="dxa"/>
          </w:tcPr>
          <w:p w14:paraId="1937BF6B" w14:textId="31CE5223" w:rsidR="00E15ABF" w:rsidRDefault="00E15ABF" w:rsidP="00E15ABF">
            <w:pPr>
              <w:rPr>
                <w:rFonts w:ascii="Staatliches" w:hAnsi="Staatliches"/>
                <w:color w:val="auto"/>
                <w:lang w:val="en-GB"/>
              </w:rPr>
            </w:pPr>
            <w:r w:rsidRPr="00C75099">
              <w:t>N/A</w:t>
            </w:r>
          </w:p>
        </w:tc>
        <w:tc>
          <w:tcPr>
            <w:tcW w:w="1855" w:type="dxa"/>
          </w:tcPr>
          <w:p w14:paraId="0AB734C8" w14:textId="77777777" w:rsidR="00E15ABF" w:rsidRDefault="00E15ABF" w:rsidP="00E15ABF">
            <w:r>
              <w:t>83%</w:t>
            </w:r>
          </w:p>
        </w:tc>
        <w:tc>
          <w:tcPr>
            <w:tcW w:w="1852" w:type="dxa"/>
          </w:tcPr>
          <w:p w14:paraId="31708605" w14:textId="77777777" w:rsidR="00E15ABF" w:rsidRDefault="00E15ABF" w:rsidP="00E15ABF">
            <w:r>
              <w:t>78%</w:t>
            </w:r>
          </w:p>
        </w:tc>
      </w:tr>
    </w:tbl>
    <w:p w14:paraId="5EE4F3D2" w14:textId="77777777" w:rsidR="001871CC" w:rsidRPr="00CE49D7" w:rsidRDefault="001871CC" w:rsidP="00E75189">
      <w:pPr>
        <w:pStyle w:val="Caption"/>
        <w:rPr>
          <w:i/>
          <w:iCs w:val="0"/>
        </w:rPr>
      </w:pPr>
      <w:r>
        <w:t xml:space="preserve">Source for Table 3.6: Calculations based on: UNSW Social Policy Research Centre, </w:t>
      </w:r>
      <w:r w:rsidRPr="00CE49D7">
        <w:rPr>
          <w:i/>
          <w:iCs w:val="0"/>
        </w:rPr>
        <w:t>Updated Budget Standard Estimates for 2024</w:t>
      </w:r>
      <w:r>
        <w:t>, 2024, Table 17, and income support and FTB payment rates at March 2024, Services Australia</w:t>
      </w:r>
      <w:r w:rsidRPr="00CE49D7">
        <w:rPr>
          <w:i/>
          <w:iCs w:val="0"/>
        </w:rPr>
        <w:t xml:space="preserve">, A Guide to Australian Government Payments: 20 March 2024 to 30 June 2024. </w:t>
      </w:r>
    </w:p>
    <w:p w14:paraId="0DA615A5" w14:textId="320E841B" w:rsidR="0058352C" w:rsidRDefault="0058352C" w:rsidP="003D0A46">
      <w:pPr>
        <w:pStyle w:val="Captionheader"/>
      </w:pPr>
      <w:r>
        <w:t xml:space="preserve">Table 3.7: Comparison of Budget Standards and Income Support for </w:t>
      </w:r>
      <w:r w:rsidRPr="009406F7">
        <w:t>unemployed</w:t>
      </w:r>
      <w:r>
        <w:t xml:space="preserve"> single mother, failing the FTB A MAT </w:t>
      </w:r>
    </w:p>
    <w:tbl>
      <w:tblPr>
        <w:tblStyle w:val="TableGrid"/>
        <w:tblW w:w="9350" w:type="dxa"/>
        <w:tblLayout w:type="fixed"/>
        <w:tblLook w:val="0020" w:firstRow="1" w:lastRow="0" w:firstColumn="0" w:lastColumn="0" w:noHBand="0" w:noVBand="0"/>
      </w:tblPr>
      <w:tblGrid>
        <w:gridCol w:w="3825"/>
        <w:gridCol w:w="1842"/>
        <w:gridCol w:w="1841"/>
        <w:gridCol w:w="1842"/>
      </w:tblGrid>
      <w:tr w:rsidR="00C22AF5" w14:paraId="6046EB19" w14:textId="77777777" w:rsidTr="00C22AF5">
        <w:trPr>
          <w:cnfStyle w:val="100000000000" w:firstRow="1" w:lastRow="0" w:firstColumn="0" w:lastColumn="0" w:oddVBand="0" w:evenVBand="0" w:oddHBand="0" w:evenHBand="0" w:firstRowFirstColumn="0" w:firstRowLastColumn="0" w:lastRowFirstColumn="0" w:lastRowLastColumn="0"/>
          <w:trHeight w:val="301"/>
        </w:trPr>
        <w:tc>
          <w:tcPr>
            <w:tcW w:w="3825" w:type="dxa"/>
          </w:tcPr>
          <w:p w14:paraId="3799141D" w14:textId="77777777" w:rsidR="00C22AF5" w:rsidRPr="00C22AF5" w:rsidRDefault="00C22AF5" w:rsidP="00C22AF5">
            <w:pPr>
              <w:rPr>
                <w:b/>
                <w:bCs/>
                <w:color w:val="FFFFFF" w:themeColor="background1"/>
              </w:rPr>
            </w:pPr>
            <w:r w:rsidRPr="00C22AF5">
              <w:rPr>
                <w:b/>
                <w:bCs/>
                <w:color w:val="FFFFFF" w:themeColor="background1"/>
              </w:rPr>
              <w:t xml:space="preserve">Items ($ per week) </w:t>
            </w:r>
          </w:p>
        </w:tc>
        <w:tc>
          <w:tcPr>
            <w:tcW w:w="1842" w:type="dxa"/>
          </w:tcPr>
          <w:p w14:paraId="46F0D489" w14:textId="587A0C0B" w:rsidR="00C22AF5" w:rsidRPr="00C22AF5" w:rsidRDefault="00C22AF5" w:rsidP="00C22AF5">
            <w:pPr>
              <w:rPr>
                <w:b/>
                <w:bCs/>
                <w:color w:val="FFFFFF" w:themeColor="background1"/>
              </w:rPr>
            </w:pPr>
            <w:r w:rsidRPr="00C22AF5">
              <w:rPr>
                <w:b/>
                <w:bCs/>
                <w:color w:val="FFFFFF" w:themeColor="background1"/>
              </w:rPr>
              <w:t>No children</w:t>
            </w:r>
          </w:p>
        </w:tc>
        <w:tc>
          <w:tcPr>
            <w:tcW w:w="1841" w:type="dxa"/>
          </w:tcPr>
          <w:p w14:paraId="06A566B8" w14:textId="5D2CD5B1" w:rsidR="00C22AF5" w:rsidRPr="00C22AF5" w:rsidRDefault="00C22AF5" w:rsidP="00C22AF5">
            <w:pPr>
              <w:rPr>
                <w:b/>
                <w:bCs/>
                <w:color w:val="FFFFFF" w:themeColor="background1"/>
              </w:rPr>
            </w:pPr>
            <w:r w:rsidRPr="00C22AF5">
              <w:rPr>
                <w:b/>
                <w:bCs/>
                <w:color w:val="FFFFFF" w:themeColor="background1"/>
              </w:rPr>
              <w:t>1 child</w:t>
            </w:r>
          </w:p>
        </w:tc>
        <w:tc>
          <w:tcPr>
            <w:tcW w:w="1842" w:type="dxa"/>
          </w:tcPr>
          <w:p w14:paraId="12624D94" w14:textId="7C763ADC" w:rsidR="00C22AF5" w:rsidRPr="00C22AF5" w:rsidRDefault="00C22AF5" w:rsidP="00C22AF5">
            <w:pPr>
              <w:rPr>
                <w:b/>
                <w:bCs/>
                <w:color w:val="FFFFFF" w:themeColor="background1"/>
              </w:rPr>
            </w:pPr>
            <w:r w:rsidRPr="00C22AF5">
              <w:rPr>
                <w:b/>
                <w:bCs/>
                <w:color w:val="FFFFFF" w:themeColor="background1"/>
              </w:rPr>
              <w:t>2 children</w:t>
            </w:r>
          </w:p>
        </w:tc>
      </w:tr>
      <w:tr w:rsidR="0058352C" w14:paraId="75CCE2A5" w14:textId="77777777" w:rsidTr="00C22AF5">
        <w:trPr>
          <w:cnfStyle w:val="000000100000" w:firstRow="0" w:lastRow="0" w:firstColumn="0" w:lastColumn="0" w:oddVBand="0" w:evenVBand="0" w:oddHBand="1" w:evenHBand="0" w:firstRowFirstColumn="0" w:firstRowLastColumn="0" w:lastRowFirstColumn="0" w:lastRowLastColumn="0"/>
          <w:trHeight w:val="444"/>
        </w:trPr>
        <w:tc>
          <w:tcPr>
            <w:tcW w:w="3825" w:type="dxa"/>
          </w:tcPr>
          <w:p w14:paraId="1B839B0E" w14:textId="77777777" w:rsidR="0058352C" w:rsidRDefault="0058352C" w:rsidP="00E75189">
            <w:r>
              <w:t xml:space="preserve">Budget excluding housing (Table 15) </w:t>
            </w:r>
          </w:p>
        </w:tc>
        <w:tc>
          <w:tcPr>
            <w:tcW w:w="1842" w:type="dxa"/>
          </w:tcPr>
          <w:p w14:paraId="22E03231" w14:textId="77777777" w:rsidR="0058352C" w:rsidRDefault="0058352C" w:rsidP="00E75189">
            <w:r>
              <w:t>$254</w:t>
            </w:r>
          </w:p>
        </w:tc>
        <w:tc>
          <w:tcPr>
            <w:tcW w:w="1841" w:type="dxa"/>
          </w:tcPr>
          <w:p w14:paraId="0DF24DEE" w14:textId="77777777" w:rsidR="0058352C" w:rsidRDefault="0058352C" w:rsidP="00E75189">
            <w:r>
              <w:t>$508</w:t>
            </w:r>
          </w:p>
        </w:tc>
        <w:tc>
          <w:tcPr>
            <w:tcW w:w="1842" w:type="dxa"/>
          </w:tcPr>
          <w:p w14:paraId="23A46BEB" w14:textId="77777777" w:rsidR="0058352C" w:rsidRDefault="0058352C" w:rsidP="00E75189">
            <w:r>
              <w:t>$652</w:t>
            </w:r>
          </w:p>
        </w:tc>
      </w:tr>
      <w:tr w:rsidR="0058352C" w14:paraId="3A310136" w14:textId="77777777" w:rsidTr="00C22AF5">
        <w:trPr>
          <w:trHeight w:val="268"/>
        </w:trPr>
        <w:tc>
          <w:tcPr>
            <w:tcW w:w="3825" w:type="dxa"/>
          </w:tcPr>
          <w:p w14:paraId="501FD0B2" w14:textId="77777777" w:rsidR="0058352C" w:rsidRDefault="0058352C" w:rsidP="00E75189">
            <w:r>
              <w:t xml:space="preserve">Weekly rents </w:t>
            </w:r>
          </w:p>
        </w:tc>
        <w:tc>
          <w:tcPr>
            <w:tcW w:w="1842" w:type="dxa"/>
          </w:tcPr>
          <w:p w14:paraId="6F962722" w14:textId="77777777" w:rsidR="0058352C" w:rsidRDefault="0058352C" w:rsidP="00E75189">
            <w:r>
              <w:t>$400</w:t>
            </w:r>
          </w:p>
        </w:tc>
        <w:tc>
          <w:tcPr>
            <w:tcW w:w="1841" w:type="dxa"/>
          </w:tcPr>
          <w:p w14:paraId="6E6847D3" w14:textId="77777777" w:rsidR="0058352C" w:rsidRDefault="0058352C" w:rsidP="00E75189">
            <w:r>
              <w:t>$448</w:t>
            </w:r>
          </w:p>
        </w:tc>
        <w:tc>
          <w:tcPr>
            <w:tcW w:w="1842" w:type="dxa"/>
          </w:tcPr>
          <w:p w14:paraId="319848E3" w14:textId="77777777" w:rsidR="0058352C" w:rsidRDefault="0058352C" w:rsidP="00E75189">
            <w:r>
              <w:t>$483</w:t>
            </w:r>
          </w:p>
        </w:tc>
      </w:tr>
      <w:tr w:rsidR="0058352C" w14:paraId="193A4D95" w14:textId="77777777" w:rsidTr="00C22AF5">
        <w:trPr>
          <w:cnfStyle w:val="000000100000" w:firstRow="0" w:lastRow="0" w:firstColumn="0" w:lastColumn="0" w:oddVBand="0" w:evenVBand="0" w:oddHBand="1" w:evenHBand="0" w:firstRowFirstColumn="0" w:firstRowLastColumn="0" w:lastRowFirstColumn="0" w:lastRowLastColumn="0"/>
          <w:trHeight w:val="444"/>
        </w:trPr>
        <w:tc>
          <w:tcPr>
            <w:tcW w:w="3825" w:type="dxa"/>
            <w:shd w:val="clear" w:color="auto" w:fill="BDDEC8" w:themeFill="accent1"/>
          </w:tcPr>
          <w:p w14:paraId="050838CE" w14:textId="77777777" w:rsidR="0058352C" w:rsidRDefault="0058352C" w:rsidP="00E75189">
            <w:r>
              <w:t xml:space="preserve">UNSW BUDGET/COST (1) </w:t>
            </w:r>
          </w:p>
        </w:tc>
        <w:tc>
          <w:tcPr>
            <w:tcW w:w="1842" w:type="dxa"/>
            <w:shd w:val="clear" w:color="auto" w:fill="BDDEC8" w:themeFill="accent1"/>
          </w:tcPr>
          <w:p w14:paraId="2777F58E" w14:textId="77777777" w:rsidR="0058352C" w:rsidRDefault="0058352C" w:rsidP="00E75189">
            <w:r>
              <w:t>$654</w:t>
            </w:r>
          </w:p>
        </w:tc>
        <w:tc>
          <w:tcPr>
            <w:tcW w:w="1841" w:type="dxa"/>
            <w:shd w:val="clear" w:color="auto" w:fill="BDDEC8" w:themeFill="accent1"/>
          </w:tcPr>
          <w:p w14:paraId="4013FD56" w14:textId="77777777" w:rsidR="0058352C" w:rsidRDefault="0058352C" w:rsidP="00E75189">
            <w:r>
              <w:t>$956</w:t>
            </w:r>
          </w:p>
        </w:tc>
        <w:tc>
          <w:tcPr>
            <w:tcW w:w="1842" w:type="dxa"/>
            <w:shd w:val="clear" w:color="auto" w:fill="BDDEC8" w:themeFill="accent1"/>
          </w:tcPr>
          <w:p w14:paraId="59EAA149" w14:textId="77777777" w:rsidR="0058352C" w:rsidRDefault="0058352C" w:rsidP="00E75189">
            <w:r>
              <w:t>$1,135</w:t>
            </w:r>
          </w:p>
        </w:tc>
      </w:tr>
      <w:tr w:rsidR="0058352C" w14:paraId="5A6A2648" w14:textId="77777777" w:rsidTr="00C22AF5">
        <w:trPr>
          <w:trHeight w:val="444"/>
        </w:trPr>
        <w:tc>
          <w:tcPr>
            <w:tcW w:w="3825" w:type="dxa"/>
            <w:shd w:val="clear" w:color="auto" w:fill="CDE8DA" w:themeFill="accent2"/>
          </w:tcPr>
          <w:p w14:paraId="6CBEFB5B" w14:textId="77777777" w:rsidR="0058352C" w:rsidRDefault="0058352C" w:rsidP="00E75189">
            <w:r>
              <w:t xml:space="preserve">Assistance: FTB &amp; ISP &amp; CS (2) </w:t>
            </w:r>
          </w:p>
        </w:tc>
        <w:tc>
          <w:tcPr>
            <w:tcW w:w="1842" w:type="dxa"/>
            <w:shd w:val="clear" w:color="auto" w:fill="CDE8DA" w:themeFill="accent2"/>
          </w:tcPr>
          <w:p w14:paraId="75BDD508" w14:textId="77777777" w:rsidR="0058352C" w:rsidRDefault="0058352C" w:rsidP="00E75189">
            <w:r>
              <w:t>$480</w:t>
            </w:r>
          </w:p>
        </w:tc>
        <w:tc>
          <w:tcPr>
            <w:tcW w:w="1841" w:type="dxa"/>
            <w:shd w:val="clear" w:color="auto" w:fill="CDE8DA" w:themeFill="accent2"/>
          </w:tcPr>
          <w:p w14:paraId="0EA2813B" w14:textId="77777777" w:rsidR="0058352C" w:rsidRDefault="0058352C" w:rsidP="00E75189">
            <w:r>
              <w:t>$719</w:t>
            </w:r>
          </w:p>
        </w:tc>
        <w:tc>
          <w:tcPr>
            <w:tcW w:w="1842" w:type="dxa"/>
            <w:shd w:val="clear" w:color="auto" w:fill="CDE8DA" w:themeFill="accent2"/>
          </w:tcPr>
          <w:p w14:paraId="0B446883" w14:textId="77777777" w:rsidR="0058352C" w:rsidRDefault="0058352C" w:rsidP="00E75189">
            <w:r>
              <w:t>$770</w:t>
            </w:r>
          </w:p>
        </w:tc>
      </w:tr>
      <w:tr w:rsidR="0058352C" w14:paraId="5AA17F3C" w14:textId="77777777" w:rsidTr="00C22AF5">
        <w:trPr>
          <w:cnfStyle w:val="000000100000" w:firstRow="0" w:lastRow="0" w:firstColumn="0" w:lastColumn="0" w:oddVBand="0" w:evenVBand="0" w:oddHBand="1" w:evenHBand="0" w:firstRowFirstColumn="0" w:firstRowLastColumn="0" w:lastRowFirstColumn="0" w:lastRowLastColumn="0"/>
          <w:trHeight w:val="268"/>
        </w:trPr>
        <w:tc>
          <w:tcPr>
            <w:tcW w:w="3825" w:type="dxa"/>
          </w:tcPr>
          <w:p w14:paraId="354B76F1" w14:textId="55B1D998" w:rsidR="0058352C" w:rsidRDefault="00A74CD2" w:rsidP="00E75189">
            <w:r>
              <w:t xml:space="preserve">   </w:t>
            </w:r>
            <w:r w:rsidR="0058352C">
              <w:t>Income</w:t>
            </w:r>
            <w:r>
              <w:t xml:space="preserve"> </w:t>
            </w:r>
            <w:r w:rsidR="0058352C">
              <w:t xml:space="preserve">Support </w:t>
            </w:r>
          </w:p>
        </w:tc>
        <w:tc>
          <w:tcPr>
            <w:tcW w:w="1842" w:type="dxa"/>
          </w:tcPr>
          <w:p w14:paraId="2B1ECCC6" w14:textId="77777777" w:rsidR="0058352C" w:rsidRDefault="0058352C" w:rsidP="00E75189">
            <w:r>
              <w:t>$386</w:t>
            </w:r>
          </w:p>
        </w:tc>
        <w:tc>
          <w:tcPr>
            <w:tcW w:w="1841" w:type="dxa"/>
          </w:tcPr>
          <w:p w14:paraId="57A29DDF" w14:textId="77777777" w:rsidR="0058352C" w:rsidRDefault="0058352C" w:rsidP="00E75189">
            <w:r>
              <w:t>$503</w:t>
            </w:r>
          </w:p>
        </w:tc>
        <w:tc>
          <w:tcPr>
            <w:tcW w:w="1842" w:type="dxa"/>
          </w:tcPr>
          <w:p w14:paraId="148F5AF7" w14:textId="77777777" w:rsidR="0058352C" w:rsidRDefault="0058352C" w:rsidP="00E75189">
            <w:r>
              <w:t>$503</w:t>
            </w:r>
          </w:p>
        </w:tc>
      </w:tr>
      <w:tr w:rsidR="0058352C" w14:paraId="6C3BE9C6" w14:textId="77777777" w:rsidTr="00C22AF5">
        <w:trPr>
          <w:trHeight w:val="268"/>
        </w:trPr>
        <w:tc>
          <w:tcPr>
            <w:tcW w:w="3825" w:type="dxa"/>
          </w:tcPr>
          <w:p w14:paraId="009B01E8" w14:textId="2F6A3A58" w:rsidR="0058352C" w:rsidRDefault="00A74CD2" w:rsidP="00E75189">
            <w:r>
              <w:t xml:space="preserve">   </w:t>
            </w:r>
            <w:r w:rsidR="0058352C">
              <w:t>Rent</w:t>
            </w:r>
            <w:r>
              <w:t xml:space="preserve"> </w:t>
            </w:r>
            <w:r w:rsidR="0058352C">
              <w:t xml:space="preserve">Assistance </w:t>
            </w:r>
          </w:p>
        </w:tc>
        <w:tc>
          <w:tcPr>
            <w:tcW w:w="1842" w:type="dxa"/>
          </w:tcPr>
          <w:p w14:paraId="55A4E457" w14:textId="77777777" w:rsidR="0058352C" w:rsidRDefault="0058352C" w:rsidP="00E75189">
            <w:r>
              <w:t>$94</w:t>
            </w:r>
          </w:p>
        </w:tc>
        <w:tc>
          <w:tcPr>
            <w:tcW w:w="1841" w:type="dxa"/>
          </w:tcPr>
          <w:p w14:paraId="31D8CD40" w14:textId="77777777" w:rsidR="0058352C" w:rsidRDefault="0058352C" w:rsidP="00E75189">
            <w:r>
              <w:t>$94</w:t>
            </w:r>
          </w:p>
        </w:tc>
        <w:tc>
          <w:tcPr>
            <w:tcW w:w="1842" w:type="dxa"/>
          </w:tcPr>
          <w:p w14:paraId="6546E7EA" w14:textId="77777777" w:rsidR="0058352C" w:rsidRDefault="0058352C" w:rsidP="00E75189">
            <w:r>
              <w:t>$94</w:t>
            </w:r>
          </w:p>
        </w:tc>
      </w:tr>
      <w:tr w:rsidR="0058352C" w14:paraId="2E8BD004" w14:textId="77777777" w:rsidTr="00C22AF5">
        <w:trPr>
          <w:cnfStyle w:val="000000100000" w:firstRow="0" w:lastRow="0" w:firstColumn="0" w:lastColumn="0" w:oddVBand="0" w:evenVBand="0" w:oddHBand="1" w:evenHBand="0" w:firstRowFirstColumn="0" w:firstRowLastColumn="0" w:lastRowFirstColumn="0" w:lastRowLastColumn="0"/>
          <w:trHeight w:val="268"/>
        </w:trPr>
        <w:tc>
          <w:tcPr>
            <w:tcW w:w="3825" w:type="dxa"/>
          </w:tcPr>
          <w:p w14:paraId="5184551A" w14:textId="226BDBCC" w:rsidR="0058352C" w:rsidRDefault="00A74CD2" w:rsidP="00E75189">
            <w:r>
              <w:t xml:space="preserve">   </w:t>
            </w:r>
            <w:r w:rsidR="0058352C">
              <w:t xml:space="preserve">FTB A </w:t>
            </w:r>
          </w:p>
        </w:tc>
        <w:tc>
          <w:tcPr>
            <w:tcW w:w="1842" w:type="dxa"/>
          </w:tcPr>
          <w:p w14:paraId="5CC1B02B" w14:textId="00D7198B" w:rsidR="0058352C" w:rsidRDefault="00C22AF5" w:rsidP="00E75189">
            <w:pPr>
              <w:rPr>
                <w:rFonts w:ascii="Staatliches" w:hAnsi="Staatliches"/>
                <w:color w:val="auto"/>
                <w:lang w:val="en-GB"/>
              </w:rPr>
            </w:pPr>
            <w:r w:rsidRPr="00C75099">
              <w:t>N/A</w:t>
            </w:r>
          </w:p>
        </w:tc>
        <w:tc>
          <w:tcPr>
            <w:tcW w:w="1841" w:type="dxa"/>
          </w:tcPr>
          <w:p w14:paraId="0D9046C7" w14:textId="77777777" w:rsidR="0058352C" w:rsidRDefault="0058352C" w:rsidP="00E75189">
            <w:r>
              <w:t>$34</w:t>
            </w:r>
          </w:p>
        </w:tc>
        <w:tc>
          <w:tcPr>
            <w:tcW w:w="1842" w:type="dxa"/>
          </w:tcPr>
          <w:p w14:paraId="72F7FC02" w14:textId="77777777" w:rsidR="0058352C" w:rsidRDefault="0058352C" w:rsidP="00E75189">
            <w:r>
              <w:t>$68</w:t>
            </w:r>
          </w:p>
        </w:tc>
      </w:tr>
      <w:tr w:rsidR="0058352C" w14:paraId="605D7779" w14:textId="77777777" w:rsidTr="00C22AF5">
        <w:trPr>
          <w:trHeight w:val="268"/>
        </w:trPr>
        <w:tc>
          <w:tcPr>
            <w:tcW w:w="3825" w:type="dxa"/>
          </w:tcPr>
          <w:p w14:paraId="44B7E386" w14:textId="350B578E" w:rsidR="0058352C" w:rsidRDefault="00A74CD2" w:rsidP="00E75189">
            <w:r>
              <w:t xml:space="preserve">   </w:t>
            </w:r>
            <w:r w:rsidR="0058352C">
              <w:t>FTB A</w:t>
            </w:r>
            <w:r>
              <w:t xml:space="preserve"> </w:t>
            </w:r>
            <w:r w:rsidR="0058352C">
              <w:t xml:space="preserve">supplement </w:t>
            </w:r>
          </w:p>
        </w:tc>
        <w:tc>
          <w:tcPr>
            <w:tcW w:w="1842" w:type="dxa"/>
          </w:tcPr>
          <w:p w14:paraId="5DA05CC0" w14:textId="56FB94F4" w:rsidR="0058352C" w:rsidRDefault="00C22AF5" w:rsidP="00E75189">
            <w:pPr>
              <w:rPr>
                <w:rFonts w:ascii="Staatliches" w:hAnsi="Staatliches"/>
                <w:color w:val="auto"/>
                <w:lang w:val="en-GB"/>
              </w:rPr>
            </w:pPr>
            <w:r w:rsidRPr="00C75099">
              <w:t>N/A</w:t>
            </w:r>
          </w:p>
        </w:tc>
        <w:tc>
          <w:tcPr>
            <w:tcW w:w="1841" w:type="dxa"/>
          </w:tcPr>
          <w:p w14:paraId="6C13201E" w14:textId="77777777" w:rsidR="0058352C" w:rsidRDefault="0058352C" w:rsidP="00E75189">
            <w:r>
              <w:t>$17</w:t>
            </w:r>
          </w:p>
        </w:tc>
        <w:tc>
          <w:tcPr>
            <w:tcW w:w="1842" w:type="dxa"/>
          </w:tcPr>
          <w:p w14:paraId="34C40E18" w14:textId="77777777" w:rsidR="0058352C" w:rsidRDefault="0058352C" w:rsidP="00E75189">
            <w:r>
              <w:t>$34</w:t>
            </w:r>
          </w:p>
        </w:tc>
      </w:tr>
      <w:tr w:rsidR="0058352C" w14:paraId="57A1389D" w14:textId="77777777" w:rsidTr="00C22AF5">
        <w:trPr>
          <w:cnfStyle w:val="000000100000" w:firstRow="0" w:lastRow="0" w:firstColumn="0" w:lastColumn="0" w:oddVBand="0" w:evenVBand="0" w:oddHBand="1" w:evenHBand="0" w:firstRowFirstColumn="0" w:firstRowLastColumn="0" w:lastRowFirstColumn="0" w:lastRowLastColumn="0"/>
          <w:trHeight w:val="268"/>
        </w:trPr>
        <w:tc>
          <w:tcPr>
            <w:tcW w:w="3825" w:type="dxa"/>
          </w:tcPr>
          <w:p w14:paraId="7CBD451B" w14:textId="3536F2D4" w:rsidR="0058352C" w:rsidRDefault="00A74CD2" w:rsidP="00E75189">
            <w:r>
              <w:t xml:space="preserve">   </w:t>
            </w:r>
            <w:r w:rsidR="0058352C">
              <w:t xml:space="preserve">FTB B </w:t>
            </w:r>
          </w:p>
        </w:tc>
        <w:tc>
          <w:tcPr>
            <w:tcW w:w="1842" w:type="dxa"/>
          </w:tcPr>
          <w:p w14:paraId="04110915" w14:textId="0C8E3BF9" w:rsidR="0058352C" w:rsidRDefault="00C22AF5" w:rsidP="00E75189">
            <w:pPr>
              <w:rPr>
                <w:rFonts w:ascii="Staatliches" w:hAnsi="Staatliches"/>
                <w:color w:val="auto"/>
                <w:lang w:val="en-GB"/>
              </w:rPr>
            </w:pPr>
            <w:r w:rsidRPr="00C75099">
              <w:t>N/A</w:t>
            </w:r>
          </w:p>
        </w:tc>
        <w:tc>
          <w:tcPr>
            <w:tcW w:w="1841" w:type="dxa"/>
          </w:tcPr>
          <w:p w14:paraId="1C96303D" w14:textId="77777777" w:rsidR="0058352C" w:rsidRDefault="0058352C" w:rsidP="00E75189">
            <w:r>
              <w:t>$63</w:t>
            </w:r>
          </w:p>
        </w:tc>
        <w:tc>
          <w:tcPr>
            <w:tcW w:w="1842" w:type="dxa"/>
          </w:tcPr>
          <w:p w14:paraId="48C5642F" w14:textId="77777777" w:rsidR="0058352C" w:rsidRDefault="0058352C" w:rsidP="00E75189">
            <w:r>
              <w:t>$63</w:t>
            </w:r>
          </w:p>
        </w:tc>
      </w:tr>
      <w:tr w:rsidR="0058352C" w14:paraId="5ADC7203" w14:textId="77777777" w:rsidTr="00C22AF5">
        <w:trPr>
          <w:trHeight w:val="268"/>
        </w:trPr>
        <w:tc>
          <w:tcPr>
            <w:tcW w:w="3825" w:type="dxa"/>
          </w:tcPr>
          <w:p w14:paraId="5F05BB32" w14:textId="0E1DAD8A" w:rsidR="0058352C" w:rsidRDefault="00A74CD2" w:rsidP="00E75189">
            <w:r>
              <w:t xml:space="preserve">   </w:t>
            </w:r>
            <w:r w:rsidR="0058352C">
              <w:t>FTB B</w:t>
            </w:r>
            <w:r>
              <w:t xml:space="preserve"> </w:t>
            </w:r>
            <w:r w:rsidR="0058352C">
              <w:t xml:space="preserve">supplement </w:t>
            </w:r>
          </w:p>
        </w:tc>
        <w:tc>
          <w:tcPr>
            <w:tcW w:w="1842" w:type="dxa"/>
          </w:tcPr>
          <w:p w14:paraId="79EB5709" w14:textId="479F6A8A" w:rsidR="0058352C" w:rsidRDefault="00C22AF5" w:rsidP="00E75189">
            <w:pPr>
              <w:rPr>
                <w:rFonts w:ascii="Staatliches" w:hAnsi="Staatliches"/>
                <w:color w:val="auto"/>
                <w:lang w:val="en-GB"/>
              </w:rPr>
            </w:pPr>
            <w:r w:rsidRPr="00C75099">
              <w:t>N/A</w:t>
            </w:r>
          </w:p>
        </w:tc>
        <w:tc>
          <w:tcPr>
            <w:tcW w:w="1841" w:type="dxa"/>
          </w:tcPr>
          <w:p w14:paraId="5476E75C" w14:textId="77777777" w:rsidR="0058352C" w:rsidRDefault="0058352C" w:rsidP="00E75189">
            <w:r>
              <w:t>$8</w:t>
            </w:r>
          </w:p>
        </w:tc>
        <w:tc>
          <w:tcPr>
            <w:tcW w:w="1842" w:type="dxa"/>
          </w:tcPr>
          <w:p w14:paraId="70968E42" w14:textId="77777777" w:rsidR="0058352C" w:rsidRDefault="0058352C" w:rsidP="00E75189">
            <w:r>
              <w:t>$8</w:t>
            </w:r>
          </w:p>
        </w:tc>
      </w:tr>
      <w:tr w:rsidR="0058352C" w14:paraId="4AEC5CCA" w14:textId="77777777" w:rsidTr="00C22AF5">
        <w:trPr>
          <w:cnfStyle w:val="000000100000" w:firstRow="0" w:lastRow="0" w:firstColumn="0" w:lastColumn="0" w:oddVBand="0" w:evenVBand="0" w:oddHBand="1" w:evenHBand="0" w:firstRowFirstColumn="0" w:firstRowLastColumn="0" w:lastRowFirstColumn="0" w:lastRowLastColumn="0"/>
          <w:trHeight w:val="268"/>
        </w:trPr>
        <w:tc>
          <w:tcPr>
            <w:tcW w:w="3825" w:type="dxa"/>
          </w:tcPr>
          <w:p w14:paraId="560EB67A" w14:textId="77777777" w:rsidR="0058352C" w:rsidRDefault="0058352C" w:rsidP="00E75189">
            <w:r>
              <w:t xml:space="preserve">Child Support </w:t>
            </w:r>
          </w:p>
        </w:tc>
        <w:tc>
          <w:tcPr>
            <w:tcW w:w="1842" w:type="dxa"/>
          </w:tcPr>
          <w:p w14:paraId="0D7B5AEA" w14:textId="49C71AFB" w:rsidR="0058352C" w:rsidRDefault="00C22AF5" w:rsidP="00E75189">
            <w:pPr>
              <w:rPr>
                <w:rFonts w:ascii="Staatliches" w:hAnsi="Staatliches"/>
                <w:color w:val="auto"/>
                <w:lang w:val="en-GB"/>
              </w:rPr>
            </w:pPr>
            <w:r w:rsidRPr="00C75099">
              <w:t>N/A</w:t>
            </w:r>
          </w:p>
        </w:tc>
        <w:tc>
          <w:tcPr>
            <w:tcW w:w="1841" w:type="dxa"/>
          </w:tcPr>
          <w:p w14:paraId="505B6865" w14:textId="77777777" w:rsidR="0058352C" w:rsidRDefault="0058352C" w:rsidP="00E75189">
            <w:r>
              <w:t>$0</w:t>
            </w:r>
          </w:p>
        </w:tc>
        <w:tc>
          <w:tcPr>
            <w:tcW w:w="1842" w:type="dxa"/>
          </w:tcPr>
          <w:p w14:paraId="5DC0DD08" w14:textId="77777777" w:rsidR="0058352C" w:rsidRDefault="0058352C" w:rsidP="00E75189">
            <w:r>
              <w:t>$0</w:t>
            </w:r>
          </w:p>
        </w:tc>
      </w:tr>
      <w:tr w:rsidR="0058352C" w14:paraId="257E2C09" w14:textId="77777777" w:rsidTr="00C22AF5">
        <w:trPr>
          <w:trHeight w:val="268"/>
        </w:trPr>
        <w:tc>
          <w:tcPr>
            <w:tcW w:w="3825" w:type="dxa"/>
          </w:tcPr>
          <w:p w14:paraId="68B085E6" w14:textId="77777777" w:rsidR="0058352C" w:rsidRDefault="0058352C" w:rsidP="00E75189">
            <w:r>
              <w:rPr>
                <w:rStyle w:val="BasicSansBold"/>
              </w:rPr>
              <w:t xml:space="preserve">Gap (2 minus 1) </w:t>
            </w:r>
          </w:p>
        </w:tc>
        <w:tc>
          <w:tcPr>
            <w:tcW w:w="1842" w:type="dxa"/>
          </w:tcPr>
          <w:p w14:paraId="570DC48F" w14:textId="77777777" w:rsidR="0058352C" w:rsidRDefault="0058352C" w:rsidP="00E75189">
            <w:r>
              <w:rPr>
                <w:rStyle w:val="BasicSansBold"/>
              </w:rPr>
              <w:t>-$174</w:t>
            </w:r>
          </w:p>
        </w:tc>
        <w:tc>
          <w:tcPr>
            <w:tcW w:w="1841" w:type="dxa"/>
          </w:tcPr>
          <w:p w14:paraId="463A9364" w14:textId="77777777" w:rsidR="0058352C" w:rsidRDefault="0058352C" w:rsidP="00E75189">
            <w:r>
              <w:rPr>
                <w:rStyle w:val="BasicSansBold"/>
              </w:rPr>
              <w:t>-$237</w:t>
            </w:r>
          </w:p>
        </w:tc>
        <w:tc>
          <w:tcPr>
            <w:tcW w:w="1842" w:type="dxa"/>
          </w:tcPr>
          <w:p w14:paraId="50353D51" w14:textId="77777777" w:rsidR="0058352C" w:rsidRDefault="0058352C" w:rsidP="00E75189">
            <w:r>
              <w:rPr>
                <w:rStyle w:val="BasicSansBold"/>
              </w:rPr>
              <w:t>-$365</w:t>
            </w:r>
          </w:p>
        </w:tc>
      </w:tr>
      <w:tr w:rsidR="0058352C" w14:paraId="443C51A0" w14:textId="77777777" w:rsidTr="00C22AF5">
        <w:trPr>
          <w:cnfStyle w:val="000000100000" w:firstRow="0" w:lastRow="0" w:firstColumn="0" w:lastColumn="0" w:oddVBand="0" w:evenVBand="0" w:oddHBand="1" w:evenHBand="0" w:firstRowFirstColumn="0" w:firstRowLastColumn="0" w:lastRowFirstColumn="0" w:lastRowLastColumn="0"/>
          <w:trHeight w:val="268"/>
        </w:trPr>
        <w:tc>
          <w:tcPr>
            <w:tcW w:w="3825" w:type="dxa"/>
          </w:tcPr>
          <w:p w14:paraId="746C266A" w14:textId="77777777" w:rsidR="0058352C" w:rsidRDefault="0058352C" w:rsidP="00E75189">
            <w:r>
              <w:t xml:space="preserve">Ratio </w:t>
            </w:r>
          </w:p>
        </w:tc>
        <w:tc>
          <w:tcPr>
            <w:tcW w:w="1842" w:type="dxa"/>
          </w:tcPr>
          <w:p w14:paraId="740AA5D8" w14:textId="77777777" w:rsidR="0058352C" w:rsidRDefault="0058352C" w:rsidP="00E75189">
            <w:r>
              <w:t>73%</w:t>
            </w:r>
          </w:p>
        </w:tc>
        <w:tc>
          <w:tcPr>
            <w:tcW w:w="1841" w:type="dxa"/>
          </w:tcPr>
          <w:p w14:paraId="57893A8A" w14:textId="77777777" w:rsidR="0058352C" w:rsidRDefault="0058352C" w:rsidP="00E75189">
            <w:r>
              <w:t>75%</w:t>
            </w:r>
          </w:p>
        </w:tc>
        <w:tc>
          <w:tcPr>
            <w:tcW w:w="1842" w:type="dxa"/>
          </w:tcPr>
          <w:p w14:paraId="4697AFB3" w14:textId="77777777" w:rsidR="0058352C" w:rsidRDefault="0058352C" w:rsidP="00E75189">
            <w:r>
              <w:t>68%</w:t>
            </w:r>
          </w:p>
        </w:tc>
      </w:tr>
    </w:tbl>
    <w:p w14:paraId="0B90AA50" w14:textId="77777777" w:rsidR="00E75189" w:rsidRPr="00BC6234" w:rsidRDefault="00E75189" w:rsidP="00BC6234">
      <w:pPr>
        <w:pStyle w:val="Caption"/>
      </w:pPr>
      <w:r w:rsidRPr="00BC6234">
        <w:t xml:space="preserve">Source for Table 3.7: Calculations based on: UNSW Social Policy Research Centre, </w:t>
      </w:r>
      <w:r w:rsidRPr="00CE49D7">
        <w:rPr>
          <w:rStyle w:val="BasicSansItalic"/>
          <w:rFonts w:ascii="Arial" w:hAnsi="Arial" w:cstheme="minorBidi"/>
          <w:i/>
          <w:iCs w:val="0"/>
        </w:rPr>
        <w:t>Updated Budget Standard Estimates for 2024</w:t>
      </w:r>
      <w:r w:rsidRPr="00BC6234">
        <w:t xml:space="preserve">, 2024, Table 17, and income support and FTB payment rates at March 2024, Services Australia, </w:t>
      </w:r>
      <w:r w:rsidRPr="00CE49D7">
        <w:rPr>
          <w:rStyle w:val="BasicSansItalic"/>
          <w:rFonts w:ascii="Arial" w:hAnsi="Arial" w:cstheme="minorBidi"/>
          <w:i/>
          <w:iCs w:val="0"/>
        </w:rPr>
        <w:t>A Guide to Australian Government Payments: 20 March 2024 to 30 June 2024</w:t>
      </w:r>
      <w:r w:rsidRPr="00BC6234">
        <w:t xml:space="preserve">. </w:t>
      </w:r>
    </w:p>
    <w:p w14:paraId="70DE2777" w14:textId="28944863" w:rsidR="0058352C" w:rsidRDefault="0058352C" w:rsidP="009406F7">
      <w:pPr>
        <w:pStyle w:val="Heading5"/>
      </w:pPr>
      <w:r>
        <w:t xml:space="preserve">3.3.1.6 Summary of findings </w:t>
      </w:r>
      <w:r w:rsidRPr="009406F7">
        <w:t>from</w:t>
      </w:r>
      <w:r>
        <w:t xml:space="preserve"> budget standards approach</w:t>
      </w:r>
    </w:p>
    <w:p w14:paraId="159CEE3A" w14:textId="77777777" w:rsidR="0058352C" w:rsidRDefault="0058352C" w:rsidP="00BC6234">
      <w:r>
        <w:t>This budget standards analysis shows that low-income households with children where adults earn the minimum wage and receive FTB can just cover core living costs when renting but would struggle to build a financial buffer through savings and either cannot afford or must tightly manage discretionary spending</w:t>
      </w:r>
      <w:r>
        <w:rPr>
          <w:rStyle w:val="Superscript"/>
        </w:rPr>
        <w:footnoteReference w:id="57"/>
      </w:r>
      <w:r>
        <w:t xml:space="preserve"> if incomes are to match budgets. Income to budget ratios, excluding all discretionary spending, ranged from 97% to 119%. This analysis presents 2024 settings for these family types as basically adequate, with the caveat that where a family member may have extra needs or if ill health or unemployment strikes, life would quickly become precarious. This analysis also assumes it is achievable for a family to significantly reduce or go without discretionary spending on an ongoing basis. </w:t>
      </w:r>
    </w:p>
    <w:p w14:paraId="406BF36C" w14:textId="77777777" w:rsidR="0058352C" w:rsidRPr="00BC6234" w:rsidRDefault="0058352C" w:rsidP="00BC6234">
      <w:pPr>
        <w:rPr>
          <w:rStyle w:val="Emphasis"/>
        </w:rPr>
      </w:pPr>
      <w:r w:rsidRPr="00BC6234">
        <w:rPr>
          <w:rStyle w:val="Emphasis"/>
        </w:rPr>
        <w:t xml:space="preserve">The picture is different for households receiving income support as their main income source. </w:t>
      </w:r>
    </w:p>
    <w:p w14:paraId="58A1D47F" w14:textId="77777777" w:rsidR="0058352C" w:rsidRDefault="0058352C" w:rsidP="00BC6234">
      <w:r>
        <w:t>These households did not receive enough total income in 2024 to meet basic housing and living costs even after all forms of discretionary spending are eliminated.</w:t>
      </w:r>
      <w:r>
        <w:rPr>
          <w:rStyle w:val="Superscript"/>
        </w:rPr>
        <w:footnoteReference w:id="58"/>
      </w:r>
      <w:r>
        <w:t xml:space="preserve"> From this data a single parent receiving the full range of income support and FTB payments as well as an average amount of child support from their ex-partner is between $93 per week (one child) and $106 per week (two children) short of the budget standard. Per week shortfalls of $200 and more are common across different family types among households relying on income support. </w:t>
      </w:r>
    </w:p>
    <w:p w14:paraId="5361E3A7" w14:textId="77777777" w:rsidR="0058352C" w:rsidRDefault="0058352C" w:rsidP="00BC6234">
      <w:r>
        <w:t xml:space="preserve">This analysis of single parent incomes and the interaction with the Child Support Scheme underlines the Committee’s following concerns: </w:t>
      </w:r>
    </w:p>
    <w:p w14:paraId="6D675D80" w14:textId="77777777" w:rsidR="0058352C" w:rsidRDefault="0058352C" w:rsidP="00C369A3">
      <w:pPr>
        <w:pStyle w:val="ListParagraph"/>
        <w:numPr>
          <w:ilvl w:val="0"/>
          <w:numId w:val="36"/>
        </w:numPr>
      </w:pPr>
      <w:r>
        <w:t xml:space="preserve">Where child support is received, combined income support and FTB are inadequate to prevent children growing up in poverty (e.g. $106 per week shortfall for two child households). </w:t>
      </w:r>
    </w:p>
    <w:p w14:paraId="317ADD8E" w14:textId="77777777" w:rsidR="0058352C" w:rsidRDefault="0058352C" w:rsidP="00C369A3">
      <w:pPr>
        <w:pStyle w:val="ListParagraph"/>
        <w:numPr>
          <w:ilvl w:val="0"/>
          <w:numId w:val="36"/>
        </w:numPr>
      </w:pPr>
      <w:r>
        <w:t xml:space="preserve">Where child support is assumed but not actually paid, this results in a significant shortfall of $252 per week in a two-child family. </w:t>
      </w:r>
    </w:p>
    <w:p w14:paraId="51925332" w14:textId="77777777" w:rsidR="0058352C" w:rsidRDefault="0058352C" w:rsidP="00C369A3">
      <w:pPr>
        <w:pStyle w:val="ListParagraph"/>
        <w:numPr>
          <w:ilvl w:val="0"/>
          <w:numId w:val="36"/>
        </w:numPr>
      </w:pPr>
      <w:r>
        <w:t>Where child support is not sought from ex-partners and the MAT is failed, the financial impacts can be very significant. This is through the combination of: (a) no access to child support payments, and (b) substantially reduced FTB payments. In these cases, the shortfall is $237per week (one child) to $365 per week (two children). As at June 2023, there were around 107,650 children in households where these circumstances apply, and the MAT has been failed. (There are about 943,930 children currently active across all income bands in the Child Support Scheme and 599,000 in families relying on income support as their main source of income).</w:t>
      </w:r>
      <w:r>
        <w:rPr>
          <w:rStyle w:val="Superscript"/>
        </w:rPr>
        <w:footnoteReference w:id="59"/>
      </w:r>
      <w:r>
        <w:t xml:space="preserve"> </w:t>
      </w:r>
    </w:p>
    <w:p w14:paraId="758E915C" w14:textId="77777777" w:rsidR="0058352C" w:rsidRDefault="0058352C" w:rsidP="00BC6234">
      <w:r>
        <w:t>The reasons a parent may not seek maintenance from ex-partners – or seek the exemptions available – are diverse and there has been relatively limited study on the issue.</w:t>
      </w:r>
      <w:r>
        <w:rPr>
          <w:rStyle w:val="Superscript"/>
        </w:rPr>
        <w:footnoteReference w:id="60"/>
      </w:r>
      <w:r>
        <w:t xml:space="preserve"> The Committee’s engagement with people with a lived experience and a review of available evidence, suggests the main reasons are: </w:t>
      </w:r>
    </w:p>
    <w:p w14:paraId="796B5B59" w14:textId="77777777" w:rsidR="0058352C" w:rsidRDefault="0058352C" w:rsidP="00C369A3">
      <w:pPr>
        <w:pStyle w:val="ListParagraph"/>
        <w:numPr>
          <w:ilvl w:val="0"/>
          <w:numId w:val="37"/>
        </w:numPr>
      </w:pPr>
      <w:r>
        <w:t>Fear of reprisal and weaponisation of the system.</w:t>
      </w:r>
    </w:p>
    <w:p w14:paraId="269C58F3" w14:textId="77777777" w:rsidR="0058352C" w:rsidRDefault="0058352C" w:rsidP="00C369A3">
      <w:pPr>
        <w:pStyle w:val="ListParagraph"/>
        <w:numPr>
          <w:ilvl w:val="0"/>
          <w:numId w:val="37"/>
        </w:numPr>
      </w:pPr>
      <w:r>
        <w:t>Overwhelmed in the wake of relationship breakdown.</w:t>
      </w:r>
    </w:p>
    <w:p w14:paraId="570D203E" w14:textId="77777777" w:rsidR="0058352C" w:rsidRDefault="0058352C" w:rsidP="00C369A3">
      <w:pPr>
        <w:pStyle w:val="ListParagraph"/>
        <w:numPr>
          <w:ilvl w:val="0"/>
          <w:numId w:val="37"/>
        </w:numPr>
      </w:pPr>
      <w:r>
        <w:t>Language barriers.</w:t>
      </w:r>
    </w:p>
    <w:p w14:paraId="2D9ACCAE" w14:textId="77777777" w:rsidR="0058352C" w:rsidRDefault="0058352C" w:rsidP="00C369A3">
      <w:pPr>
        <w:pStyle w:val="ListParagraph"/>
        <w:numPr>
          <w:ilvl w:val="0"/>
          <w:numId w:val="37"/>
        </w:numPr>
      </w:pPr>
      <w:r>
        <w:t>Scheme complexity.</w:t>
      </w:r>
    </w:p>
    <w:p w14:paraId="26AB071B" w14:textId="77777777" w:rsidR="0058352C" w:rsidRDefault="0058352C" w:rsidP="00C369A3">
      <w:pPr>
        <w:pStyle w:val="ListParagraph"/>
        <w:numPr>
          <w:ilvl w:val="0"/>
          <w:numId w:val="37"/>
        </w:numPr>
      </w:pPr>
      <w:r>
        <w:t>Low levels of “system literacy”.</w:t>
      </w:r>
    </w:p>
    <w:p w14:paraId="0A3C4CC3" w14:textId="77777777" w:rsidR="0058352C" w:rsidRDefault="0058352C" w:rsidP="009406F7">
      <w:pPr>
        <w:pStyle w:val="Heading4"/>
      </w:pPr>
      <w:r>
        <w:t xml:space="preserve">3.3.3 Alternative analysis calculating cost of children from Budget </w:t>
      </w:r>
      <w:r w:rsidRPr="009406F7">
        <w:t>Standards</w:t>
      </w:r>
      <w:r>
        <w:t xml:space="preserve"> and comparing with extra </w:t>
      </w:r>
      <w:r>
        <w:rPr>
          <w:rStyle w:val="Nobreak"/>
        </w:rPr>
        <w:t xml:space="preserve">child-related </w:t>
      </w:r>
      <w:r>
        <w:t>payments</w:t>
      </w:r>
    </w:p>
    <w:p w14:paraId="46597FEC" w14:textId="77777777" w:rsidR="0058352C" w:rsidRDefault="0058352C" w:rsidP="004B0789">
      <w:r>
        <w:t xml:space="preserve">Tables 3.8 and 3.11 examine the adequacy of family payments by comparing them to a calculation of the costs of children. This cost of children calculation is made by taking the “no child” scenario from tables 3.4 to 3.7 above and simply comparing it to the “one child” and “two children” scenarios. </w:t>
      </w:r>
    </w:p>
    <w:p w14:paraId="36650DB8" w14:textId="18CE6A95" w:rsidR="0058352C" w:rsidRDefault="0058352C" w:rsidP="004B0789">
      <w:r>
        <w:t>This analysis is presented from two starting points: one is using the UNSW Budget Standards as the basis for the calculation and the second uses an adjusted budget figure.</w:t>
      </w:r>
      <w:r>
        <w:rPr>
          <w:rStyle w:val="Superscript"/>
        </w:rPr>
        <w:footnoteReference w:id="61"/>
      </w:r>
      <w:r>
        <w:t xml:space="preserve"> This adjusted budget figure corrects for the assumption about car ownership embedded in the UNSW analysis – that a “no child” family does not require a car, but a “one child” or “two children” family does – by including costs of car ownership in the “no child” scenario. </w:t>
      </w:r>
    </w:p>
    <w:p w14:paraId="5DCC168C" w14:textId="77777777" w:rsidR="0058352C" w:rsidRDefault="0058352C" w:rsidP="004B0789">
      <w:r>
        <w:t>Using this methodology the following tables then examine the relative adequacy of family payments from two perspectives: (a) considering the total change in income support and also the receipt of FTB relative to the calculated cost of children; and (b) considering only the FTB component, which isolates the relative effects of FTB as a child-focused payment.</w:t>
      </w:r>
    </w:p>
    <w:p w14:paraId="65E16B63" w14:textId="77777777" w:rsidR="004B0789" w:rsidRPr="004B0789" w:rsidRDefault="004B0789" w:rsidP="003D0A46">
      <w:pPr>
        <w:pStyle w:val="Captionheader"/>
        <w:rPr>
          <w:lang w:val="en-GB"/>
        </w:rPr>
      </w:pPr>
      <w:r w:rsidRPr="004B0789">
        <w:rPr>
          <w:lang w:val="en-GB"/>
        </w:rPr>
        <w:t xml:space="preserve">Table 3.8: Cost of children: unemployed couple family </w:t>
      </w:r>
    </w:p>
    <w:tbl>
      <w:tblPr>
        <w:tblStyle w:val="TableGrid"/>
        <w:tblW w:w="9072" w:type="dxa"/>
        <w:tblLayout w:type="fixed"/>
        <w:tblLook w:val="0020" w:firstRow="1" w:lastRow="0" w:firstColumn="0" w:lastColumn="0" w:noHBand="0" w:noVBand="0"/>
      </w:tblPr>
      <w:tblGrid>
        <w:gridCol w:w="3969"/>
        <w:gridCol w:w="1134"/>
        <w:gridCol w:w="1276"/>
        <w:gridCol w:w="1276"/>
        <w:gridCol w:w="1417"/>
      </w:tblGrid>
      <w:tr w:rsidR="004B0789" w:rsidRPr="004B0789" w14:paraId="2E968781" w14:textId="77777777" w:rsidTr="008435E1">
        <w:trPr>
          <w:cnfStyle w:val="100000000000" w:firstRow="1" w:lastRow="0" w:firstColumn="0" w:lastColumn="0" w:oddVBand="0" w:evenVBand="0" w:oddHBand="0" w:evenHBand="0" w:firstRowFirstColumn="0" w:firstRowLastColumn="0" w:lastRowFirstColumn="0" w:lastRowLastColumn="0"/>
          <w:trHeight w:val="290"/>
        </w:trPr>
        <w:tc>
          <w:tcPr>
            <w:tcW w:w="3969" w:type="dxa"/>
          </w:tcPr>
          <w:p w14:paraId="0E0B616D" w14:textId="31A40B07" w:rsidR="004B0789" w:rsidRPr="008435E1" w:rsidRDefault="008435E1" w:rsidP="004B0789">
            <w:pPr>
              <w:rPr>
                <w:b/>
                <w:bCs/>
                <w:color w:val="FFFFFF" w:themeColor="background1"/>
                <w:szCs w:val="22"/>
              </w:rPr>
            </w:pPr>
            <w:r w:rsidRPr="008435E1">
              <w:rPr>
                <w:b/>
                <w:bCs/>
                <w:color w:val="FFFFFF" w:themeColor="background1"/>
                <w:lang w:val="en-GB"/>
              </w:rPr>
              <w:t>Cost of children</w:t>
            </w:r>
          </w:p>
        </w:tc>
        <w:tc>
          <w:tcPr>
            <w:tcW w:w="1134" w:type="dxa"/>
          </w:tcPr>
          <w:p w14:paraId="65A55488" w14:textId="6EE841E9" w:rsidR="004B0789" w:rsidRPr="008435E1" w:rsidRDefault="004B0789" w:rsidP="004B0789">
            <w:pPr>
              <w:rPr>
                <w:b/>
                <w:bCs/>
                <w:color w:val="FFFFFF" w:themeColor="background1"/>
                <w:szCs w:val="22"/>
              </w:rPr>
            </w:pPr>
            <w:r w:rsidRPr="008435E1">
              <w:rPr>
                <w:b/>
                <w:bCs/>
                <w:color w:val="FFFFFF" w:themeColor="background1"/>
                <w:szCs w:val="22"/>
              </w:rPr>
              <w:t>1 child</w:t>
            </w:r>
            <w:r w:rsidR="008435E1">
              <w:rPr>
                <w:b/>
                <w:bCs/>
                <w:color w:val="FFFFFF" w:themeColor="background1"/>
                <w:szCs w:val="22"/>
              </w:rPr>
              <w:t xml:space="preserve"> -</w:t>
            </w:r>
            <w:r w:rsidR="008435E1" w:rsidRPr="008435E1">
              <w:rPr>
                <w:rFonts w:cs="Staatliches"/>
                <w:b/>
                <w:bCs/>
                <w:color w:val="FFFFFF" w:themeColor="background1"/>
                <w:szCs w:val="22"/>
                <w:lang w:val="en-GB"/>
              </w:rPr>
              <w:t>UNSW Budget</w:t>
            </w:r>
          </w:p>
        </w:tc>
        <w:tc>
          <w:tcPr>
            <w:tcW w:w="1276" w:type="dxa"/>
          </w:tcPr>
          <w:p w14:paraId="12A8DF9E" w14:textId="228B5F11" w:rsidR="004B0789" w:rsidRPr="008435E1" w:rsidRDefault="004B0789" w:rsidP="004B0789">
            <w:pPr>
              <w:rPr>
                <w:b/>
                <w:bCs/>
                <w:color w:val="FFFFFF" w:themeColor="background1"/>
                <w:szCs w:val="22"/>
              </w:rPr>
            </w:pPr>
            <w:r w:rsidRPr="008435E1">
              <w:rPr>
                <w:b/>
                <w:bCs/>
                <w:color w:val="FFFFFF" w:themeColor="background1"/>
                <w:szCs w:val="22"/>
              </w:rPr>
              <w:t>2 children</w:t>
            </w:r>
            <w:r w:rsidR="008435E1">
              <w:rPr>
                <w:b/>
                <w:bCs/>
                <w:color w:val="FFFFFF" w:themeColor="background1"/>
                <w:szCs w:val="22"/>
              </w:rPr>
              <w:t xml:space="preserve"> - </w:t>
            </w:r>
            <w:r w:rsidR="008435E1" w:rsidRPr="008435E1">
              <w:rPr>
                <w:rFonts w:cs="Staatliches"/>
                <w:b/>
                <w:bCs/>
                <w:color w:val="FFFFFF" w:themeColor="background1"/>
                <w:szCs w:val="22"/>
                <w:lang w:val="en-GB"/>
              </w:rPr>
              <w:t>UNSW Budget</w:t>
            </w:r>
          </w:p>
        </w:tc>
        <w:tc>
          <w:tcPr>
            <w:tcW w:w="1276" w:type="dxa"/>
          </w:tcPr>
          <w:p w14:paraId="73976DB0" w14:textId="0EF68650" w:rsidR="004B0789" w:rsidRPr="008435E1" w:rsidRDefault="004B0789" w:rsidP="004B0789">
            <w:pPr>
              <w:rPr>
                <w:b/>
                <w:bCs/>
                <w:color w:val="FFFFFF" w:themeColor="background1"/>
                <w:szCs w:val="22"/>
              </w:rPr>
            </w:pPr>
            <w:r w:rsidRPr="008435E1">
              <w:rPr>
                <w:b/>
                <w:bCs/>
                <w:color w:val="FFFFFF" w:themeColor="background1"/>
                <w:szCs w:val="22"/>
              </w:rPr>
              <w:t>1 child</w:t>
            </w:r>
            <w:r w:rsidR="008435E1">
              <w:rPr>
                <w:b/>
                <w:bCs/>
                <w:color w:val="FFFFFF" w:themeColor="background1"/>
                <w:szCs w:val="22"/>
              </w:rPr>
              <w:t xml:space="preserve"> - </w:t>
            </w:r>
            <w:r w:rsidR="008435E1" w:rsidRPr="008435E1">
              <w:rPr>
                <w:rFonts w:cs="Staatliches"/>
                <w:b/>
                <w:bCs/>
                <w:color w:val="FFFFFF" w:themeColor="background1"/>
                <w:szCs w:val="22"/>
                <w:lang w:val="en-GB"/>
              </w:rPr>
              <w:t>Adjusted Budget</w:t>
            </w:r>
          </w:p>
        </w:tc>
        <w:tc>
          <w:tcPr>
            <w:tcW w:w="1417" w:type="dxa"/>
          </w:tcPr>
          <w:p w14:paraId="1357E91C" w14:textId="1BCBE6F3" w:rsidR="004B0789" w:rsidRPr="008435E1" w:rsidRDefault="008435E1" w:rsidP="004B0789">
            <w:pPr>
              <w:rPr>
                <w:b/>
                <w:bCs/>
                <w:color w:val="FFFFFF" w:themeColor="background1"/>
                <w:szCs w:val="22"/>
              </w:rPr>
            </w:pPr>
            <w:r w:rsidRPr="008435E1">
              <w:rPr>
                <w:b/>
                <w:bCs/>
                <w:color w:val="FFFFFF" w:themeColor="background1"/>
                <w:szCs w:val="22"/>
              </w:rPr>
              <w:t>0</w:t>
            </w:r>
            <w:r w:rsidR="004B0789" w:rsidRPr="008435E1">
              <w:rPr>
                <w:b/>
                <w:bCs/>
                <w:color w:val="FFFFFF" w:themeColor="background1"/>
                <w:szCs w:val="22"/>
              </w:rPr>
              <w:t>2 children</w:t>
            </w:r>
            <w:r>
              <w:rPr>
                <w:b/>
                <w:bCs/>
                <w:color w:val="FFFFFF" w:themeColor="background1"/>
                <w:szCs w:val="22"/>
              </w:rPr>
              <w:t xml:space="preserve"> -</w:t>
            </w:r>
            <w:r w:rsidR="004B0789" w:rsidRPr="008435E1">
              <w:rPr>
                <w:b/>
                <w:bCs/>
                <w:color w:val="FFFFFF" w:themeColor="background1"/>
                <w:szCs w:val="22"/>
              </w:rPr>
              <w:t xml:space="preserve"> </w:t>
            </w:r>
            <w:r w:rsidRPr="008435E1">
              <w:rPr>
                <w:rFonts w:cs="Staatliches"/>
                <w:b/>
                <w:bCs/>
                <w:color w:val="FFFFFF" w:themeColor="background1"/>
                <w:szCs w:val="22"/>
                <w:lang w:val="en-GB"/>
              </w:rPr>
              <w:t>Adjusted budget</w:t>
            </w:r>
          </w:p>
        </w:tc>
      </w:tr>
      <w:tr w:rsidR="004B0789" w:rsidRPr="004B0789" w14:paraId="2803EBF9" w14:textId="77777777" w:rsidTr="008435E1">
        <w:trPr>
          <w:cnfStyle w:val="000000100000" w:firstRow="0" w:lastRow="0" w:firstColumn="0" w:lastColumn="0" w:oddVBand="0" w:evenVBand="0" w:oddHBand="1" w:evenHBand="0" w:firstRowFirstColumn="0" w:firstRowLastColumn="0" w:lastRowFirstColumn="0" w:lastRowLastColumn="0"/>
          <w:trHeight w:val="311"/>
        </w:trPr>
        <w:tc>
          <w:tcPr>
            <w:tcW w:w="3969" w:type="dxa"/>
          </w:tcPr>
          <w:p w14:paraId="5FD91968" w14:textId="77777777" w:rsidR="004B0789" w:rsidRPr="004B0789" w:rsidRDefault="004B0789" w:rsidP="004B0789">
            <w:r w:rsidRPr="004B0789">
              <w:t>Extra cost of kids</w:t>
            </w:r>
          </w:p>
        </w:tc>
        <w:tc>
          <w:tcPr>
            <w:tcW w:w="1134" w:type="dxa"/>
          </w:tcPr>
          <w:p w14:paraId="26B097CE" w14:textId="77777777" w:rsidR="004B0789" w:rsidRPr="004B0789" w:rsidRDefault="004B0789" w:rsidP="004B0789">
            <w:r w:rsidRPr="004B0789">
              <w:t>$325</w:t>
            </w:r>
          </w:p>
        </w:tc>
        <w:tc>
          <w:tcPr>
            <w:tcW w:w="1276" w:type="dxa"/>
          </w:tcPr>
          <w:p w14:paraId="5FBC7853" w14:textId="77777777" w:rsidR="004B0789" w:rsidRPr="004B0789" w:rsidRDefault="004B0789" w:rsidP="004B0789">
            <w:r w:rsidRPr="004B0789">
              <w:t>$502</w:t>
            </w:r>
          </w:p>
        </w:tc>
        <w:tc>
          <w:tcPr>
            <w:tcW w:w="1276" w:type="dxa"/>
          </w:tcPr>
          <w:p w14:paraId="5C60F4B9" w14:textId="77777777" w:rsidR="004B0789" w:rsidRPr="004B0789" w:rsidRDefault="004B0789" w:rsidP="004B0789">
            <w:r w:rsidRPr="004B0789">
              <w:t>$210</w:t>
            </w:r>
          </w:p>
        </w:tc>
        <w:tc>
          <w:tcPr>
            <w:tcW w:w="1417" w:type="dxa"/>
          </w:tcPr>
          <w:p w14:paraId="0E993E9E" w14:textId="77777777" w:rsidR="004B0789" w:rsidRPr="004B0789" w:rsidRDefault="004B0789" w:rsidP="004B0789">
            <w:r w:rsidRPr="004B0789">
              <w:t>$387</w:t>
            </w:r>
          </w:p>
        </w:tc>
      </w:tr>
      <w:tr w:rsidR="004B0789" w:rsidRPr="004B0789" w14:paraId="63AD9E9F" w14:textId="77777777" w:rsidTr="008435E1">
        <w:trPr>
          <w:trHeight w:val="311"/>
        </w:trPr>
        <w:tc>
          <w:tcPr>
            <w:tcW w:w="3969" w:type="dxa"/>
          </w:tcPr>
          <w:p w14:paraId="39806841" w14:textId="77777777" w:rsidR="004B0789" w:rsidRPr="004B0789" w:rsidRDefault="004B0789" w:rsidP="004B0789">
            <w:r w:rsidRPr="004B0789">
              <w:t>Total extra assistance: Income support + FTB</w:t>
            </w:r>
          </w:p>
        </w:tc>
        <w:tc>
          <w:tcPr>
            <w:tcW w:w="1134" w:type="dxa"/>
          </w:tcPr>
          <w:p w14:paraId="0E2C5351" w14:textId="77777777" w:rsidR="004B0789" w:rsidRPr="004B0789" w:rsidRDefault="004B0789" w:rsidP="004B0789">
            <w:r w:rsidRPr="004B0789">
              <w:t>$172</w:t>
            </w:r>
          </w:p>
        </w:tc>
        <w:tc>
          <w:tcPr>
            <w:tcW w:w="1276" w:type="dxa"/>
          </w:tcPr>
          <w:p w14:paraId="55850BC3" w14:textId="77777777" w:rsidR="004B0789" w:rsidRPr="004B0789" w:rsidRDefault="004B0789" w:rsidP="004B0789">
            <w:r w:rsidRPr="004B0789">
              <w:t>$295</w:t>
            </w:r>
          </w:p>
        </w:tc>
        <w:tc>
          <w:tcPr>
            <w:tcW w:w="1276" w:type="dxa"/>
          </w:tcPr>
          <w:p w14:paraId="6C2120AA" w14:textId="77777777" w:rsidR="004B0789" w:rsidRPr="004B0789" w:rsidRDefault="004B0789" w:rsidP="004B0789">
            <w:r w:rsidRPr="004B0789">
              <w:t>$172</w:t>
            </w:r>
          </w:p>
        </w:tc>
        <w:tc>
          <w:tcPr>
            <w:tcW w:w="1417" w:type="dxa"/>
          </w:tcPr>
          <w:p w14:paraId="4DEEF804" w14:textId="77777777" w:rsidR="004B0789" w:rsidRPr="004B0789" w:rsidRDefault="004B0789" w:rsidP="004B0789">
            <w:r w:rsidRPr="004B0789">
              <w:t>$295</w:t>
            </w:r>
          </w:p>
        </w:tc>
      </w:tr>
      <w:tr w:rsidR="004B0789" w:rsidRPr="004B0789" w14:paraId="15D3516D" w14:textId="77777777" w:rsidTr="008435E1">
        <w:trPr>
          <w:cnfStyle w:val="000000100000" w:firstRow="0" w:lastRow="0" w:firstColumn="0" w:lastColumn="0" w:oddVBand="0" w:evenVBand="0" w:oddHBand="1" w:evenHBand="0" w:firstRowFirstColumn="0" w:firstRowLastColumn="0" w:lastRowFirstColumn="0" w:lastRowLastColumn="0"/>
          <w:trHeight w:val="311"/>
        </w:trPr>
        <w:tc>
          <w:tcPr>
            <w:tcW w:w="3969" w:type="dxa"/>
          </w:tcPr>
          <w:p w14:paraId="16AB2C8E" w14:textId="77777777" w:rsidR="004B0789" w:rsidRPr="004B0789" w:rsidRDefault="004B0789" w:rsidP="004B0789">
            <w:r w:rsidRPr="004B0789">
              <w:t>Gap: assistance to extra cost</w:t>
            </w:r>
          </w:p>
        </w:tc>
        <w:tc>
          <w:tcPr>
            <w:tcW w:w="1134" w:type="dxa"/>
          </w:tcPr>
          <w:p w14:paraId="3FD9018D" w14:textId="77777777" w:rsidR="004B0789" w:rsidRPr="004B0789" w:rsidRDefault="004B0789" w:rsidP="004B0789">
            <w:r w:rsidRPr="004B0789">
              <w:t>-$153</w:t>
            </w:r>
          </w:p>
        </w:tc>
        <w:tc>
          <w:tcPr>
            <w:tcW w:w="1276" w:type="dxa"/>
          </w:tcPr>
          <w:p w14:paraId="031D6062" w14:textId="77777777" w:rsidR="004B0789" w:rsidRPr="004B0789" w:rsidRDefault="004B0789" w:rsidP="004B0789">
            <w:r w:rsidRPr="004B0789">
              <w:t>-$207</w:t>
            </w:r>
          </w:p>
        </w:tc>
        <w:tc>
          <w:tcPr>
            <w:tcW w:w="1276" w:type="dxa"/>
          </w:tcPr>
          <w:p w14:paraId="19074122" w14:textId="77777777" w:rsidR="004B0789" w:rsidRPr="004B0789" w:rsidRDefault="004B0789" w:rsidP="004B0789">
            <w:r w:rsidRPr="004B0789">
              <w:t>-$38</w:t>
            </w:r>
          </w:p>
        </w:tc>
        <w:tc>
          <w:tcPr>
            <w:tcW w:w="1417" w:type="dxa"/>
          </w:tcPr>
          <w:p w14:paraId="465A6B4D" w14:textId="77777777" w:rsidR="004B0789" w:rsidRPr="004B0789" w:rsidRDefault="004B0789" w:rsidP="004B0789">
            <w:r w:rsidRPr="004B0789">
              <w:t>-$92</w:t>
            </w:r>
          </w:p>
        </w:tc>
      </w:tr>
      <w:tr w:rsidR="004B0789" w:rsidRPr="004B0789" w14:paraId="2A9BECAE" w14:textId="77777777" w:rsidTr="008435E1">
        <w:trPr>
          <w:trHeight w:val="311"/>
        </w:trPr>
        <w:tc>
          <w:tcPr>
            <w:tcW w:w="3969" w:type="dxa"/>
          </w:tcPr>
          <w:p w14:paraId="66E77E04" w14:textId="77777777" w:rsidR="004B0789" w:rsidRPr="004B0789" w:rsidRDefault="004B0789" w:rsidP="004B0789">
            <w:r w:rsidRPr="004B0789">
              <w:t>Ratio: assistance to extra cost</w:t>
            </w:r>
          </w:p>
        </w:tc>
        <w:tc>
          <w:tcPr>
            <w:tcW w:w="1134" w:type="dxa"/>
          </w:tcPr>
          <w:p w14:paraId="59DA3ADD" w14:textId="77777777" w:rsidR="004B0789" w:rsidRPr="004B0789" w:rsidRDefault="004B0789" w:rsidP="004B0789">
            <w:r w:rsidRPr="004B0789">
              <w:t>53%</w:t>
            </w:r>
          </w:p>
        </w:tc>
        <w:tc>
          <w:tcPr>
            <w:tcW w:w="1276" w:type="dxa"/>
          </w:tcPr>
          <w:p w14:paraId="24112134" w14:textId="77777777" w:rsidR="004B0789" w:rsidRPr="004B0789" w:rsidRDefault="004B0789" w:rsidP="004B0789">
            <w:r w:rsidRPr="004B0789">
              <w:t>59%</w:t>
            </w:r>
          </w:p>
        </w:tc>
        <w:tc>
          <w:tcPr>
            <w:tcW w:w="1276" w:type="dxa"/>
          </w:tcPr>
          <w:p w14:paraId="40339777" w14:textId="77777777" w:rsidR="004B0789" w:rsidRPr="004B0789" w:rsidRDefault="004B0789" w:rsidP="004B0789">
            <w:r w:rsidRPr="004B0789">
              <w:t>82%</w:t>
            </w:r>
          </w:p>
        </w:tc>
        <w:tc>
          <w:tcPr>
            <w:tcW w:w="1417" w:type="dxa"/>
          </w:tcPr>
          <w:p w14:paraId="16468653" w14:textId="77777777" w:rsidR="004B0789" w:rsidRPr="004B0789" w:rsidRDefault="004B0789" w:rsidP="004B0789">
            <w:r w:rsidRPr="004B0789">
              <w:t>76%</w:t>
            </w:r>
          </w:p>
        </w:tc>
      </w:tr>
    </w:tbl>
    <w:p w14:paraId="1AA7E037" w14:textId="77777777" w:rsidR="008435E1" w:rsidRPr="008435E1" w:rsidRDefault="008435E1" w:rsidP="008435E1">
      <w:pPr>
        <w:spacing w:after="0"/>
        <w:rPr>
          <w:sz w:val="2"/>
          <w:szCs w:val="2"/>
        </w:rPr>
      </w:pPr>
    </w:p>
    <w:tbl>
      <w:tblPr>
        <w:tblStyle w:val="TableGrid"/>
        <w:tblW w:w="9072" w:type="dxa"/>
        <w:tblLayout w:type="fixed"/>
        <w:tblLook w:val="0020" w:firstRow="1" w:lastRow="0" w:firstColumn="0" w:lastColumn="0" w:noHBand="0" w:noVBand="0"/>
      </w:tblPr>
      <w:tblGrid>
        <w:gridCol w:w="3969"/>
        <w:gridCol w:w="1134"/>
        <w:gridCol w:w="1276"/>
        <w:gridCol w:w="1276"/>
        <w:gridCol w:w="1417"/>
      </w:tblGrid>
      <w:tr w:rsidR="008435E1" w:rsidRPr="004B0789" w14:paraId="344548BA" w14:textId="77777777" w:rsidTr="008435E1">
        <w:trPr>
          <w:cnfStyle w:val="100000000000" w:firstRow="1" w:lastRow="0" w:firstColumn="0" w:lastColumn="0" w:oddVBand="0" w:evenVBand="0" w:oddHBand="0" w:evenHBand="0" w:firstRowFirstColumn="0" w:firstRowLastColumn="0" w:lastRowFirstColumn="0" w:lastRowLastColumn="0"/>
          <w:trHeight w:val="311"/>
        </w:trPr>
        <w:tc>
          <w:tcPr>
            <w:tcW w:w="3969" w:type="dxa"/>
          </w:tcPr>
          <w:p w14:paraId="3AD39079" w14:textId="77777777" w:rsidR="008435E1" w:rsidRPr="008435E1" w:rsidRDefault="008435E1" w:rsidP="008435E1">
            <w:pPr>
              <w:rPr>
                <w:b/>
                <w:bCs/>
                <w:color w:val="FFFFFF" w:themeColor="background1"/>
              </w:rPr>
            </w:pPr>
            <w:r w:rsidRPr="008435E1">
              <w:rPr>
                <w:b/>
                <w:bCs/>
                <w:color w:val="FFFFFF" w:themeColor="background1"/>
              </w:rPr>
              <w:t xml:space="preserve">FTB analysis </w:t>
            </w:r>
          </w:p>
        </w:tc>
        <w:tc>
          <w:tcPr>
            <w:tcW w:w="1134" w:type="dxa"/>
          </w:tcPr>
          <w:p w14:paraId="615A53D0" w14:textId="3BEF01F7" w:rsidR="008435E1" w:rsidRPr="008435E1" w:rsidRDefault="008435E1" w:rsidP="008435E1">
            <w:pPr>
              <w:rPr>
                <w:color w:val="FFFFFF" w:themeColor="background1"/>
              </w:rPr>
            </w:pPr>
            <w:r w:rsidRPr="008435E1">
              <w:rPr>
                <w:b/>
                <w:bCs/>
                <w:color w:val="FFFFFF" w:themeColor="background1"/>
                <w:szCs w:val="22"/>
              </w:rPr>
              <w:t>1 child -</w:t>
            </w:r>
            <w:r w:rsidRPr="008435E1">
              <w:rPr>
                <w:rFonts w:cs="Staatliches"/>
                <w:b/>
                <w:bCs/>
                <w:color w:val="FFFFFF" w:themeColor="background1"/>
                <w:szCs w:val="22"/>
                <w:lang w:val="en-GB"/>
              </w:rPr>
              <w:t>UNSW Budget</w:t>
            </w:r>
          </w:p>
        </w:tc>
        <w:tc>
          <w:tcPr>
            <w:tcW w:w="1276" w:type="dxa"/>
          </w:tcPr>
          <w:p w14:paraId="614E34F1" w14:textId="20CC8EBE" w:rsidR="008435E1" w:rsidRPr="008435E1" w:rsidRDefault="008435E1" w:rsidP="008435E1">
            <w:pPr>
              <w:rPr>
                <w:color w:val="FFFFFF" w:themeColor="background1"/>
              </w:rPr>
            </w:pPr>
            <w:r w:rsidRPr="008435E1">
              <w:rPr>
                <w:b/>
                <w:bCs/>
                <w:color w:val="FFFFFF" w:themeColor="background1"/>
                <w:szCs w:val="22"/>
              </w:rPr>
              <w:t xml:space="preserve">2 children - </w:t>
            </w:r>
            <w:r w:rsidRPr="008435E1">
              <w:rPr>
                <w:rFonts w:cs="Staatliches"/>
                <w:b/>
                <w:bCs/>
                <w:color w:val="FFFFFF" w:themeColor="background1"/>
                <w:szCs w:val="22"/>
                <w:lang w:val="en-GB"/>
              </w:rPr>
              <w:t>UNSW Budget</w:t>
            </w:r>
          </w:p>
        </w:tc>
        <w:tc>
          <w:tcPr>
            <w:tcW w:w="1276" w:type="dxa"/>
          </w:tcPr>
          <w:p w14:paraId="1051EE5A" w14:textId="523B9E8D" w:rsidR="008435E1" w:rsidRPr="008435E1" w:rsidRDefault="008435E1" w:rsidP="008435E1">
            <w:pPr>
              <w:rPr>
                <w:color w:val="FFFFFF" w:themeColor="background1"/>
              </w:rPr>
            </w:pPr>
            <w:r w:rsidRPr="008435E1">
              <w:rPr>
                <w:b/>
                <w:bCs/>
                <w:color w:val="FFFFFF" w:themeColor="background1"/>
                <w:szCs w:val="22"/>
              </w:rPr>
              <w:t xml:space="preserve">1 child - </w:t>
            </w:r>
            <w:r w:rsidRPr="008435E1">
              <w:rPr>
                <w:rFonts w:cs="Staatliches"/>
                <w:b/>
                <w:bCs/>
                <w:color w:val="FFFFFF" w:themeColor="background1"/>
                <w:szCs w:val="22"/>
                <w:lang w:val="en-GB"/>
              </w:rPr>
              <w:t>Adjusted Budget</w:t>
            </w:r>
          </w:p>
        </w:tc>
        <w:tc>
          <w:tcPr>
            <w:tcW w:w="1417" w:type="dxa"/>
          </w:tcPr>
          <w:p w14:paraId="32319C48" w14:textId="37246E4E" w:rsidR="008435E1" w:rsidRPr="008435E1" w:rsidRDefault="008435E1" w:rsidP="008435E1">
            <w:pPr>
              <w:rPr>
                <w:color w:val="FFFFFF" w:themeColor="background1"/>
              </w:rPr>
            </w:pPr>
            <w:r w:rsidRPr="008435E1">
              <w:rPr>
                <w:b/>
                <w:bCs/>
                <w:color w:val="FFFFFF" w:themeColor="background1"/>
                <w:szCs w:val="22"/>
              </w:rPr>
              <w:t xml:space="preserve">02 children - </w:t>
            </w:r>
            <w:r w:rsidRPr="008435E1">
              <w:rPr>
                <w:rFonts w:cs="Staatliches"/>
                <w:b/>
                <w:bCs/>
                <w:color w:val="FFFFFF" w:themeColor="background1"/>
                <w:szCs w:val="22"/>
                <w:lang w:val="en-GB"/>
              </w:rPr>
              <w:t>Adjusted budget</w:t>
            </w:r>
          </w:p>
        </w:tc>
      </w:tr>
      <w:tr w:rsidR="008435E1" w:rsidRPr="004B0789" w14:paraId="267BA30F" w14:textId="77777777" w:rsidTr="008435E1">
        <w:trPr>
          <w:cnfStyle w:val="000000100000" w:firstRow="0" w:lastRow="0" w:firstColumn="0" w:lastColumn="0" w:oddVBand="0" w:evenVBand="0" w:oddHBand="1" w:evenHBand="0" w:firstRowFirstColumn="0" w:firstRowLastColumn="0" w:lastRowFirstColumn="0" w:lastRowLastColumn="0"/>
          <w:trHeight w:val="311"/>
        </w:trPr>
        <w:tc>
          <w:tcPr>
            <w:tcW w:w="3969" w:type="dxa"/>
          </w:tcPr>
          <w:p w14:paraId="6103E7DA" w14:textId="77777777" w:rsidR="008435E1" w:rsidRPr="004B0789" w:rsidRDefault="008435E1" w:rsidP="008435E1">
            <w:r w:rsidRPr="004B0789">
              <w:t>FTB only</w:t>
            </w:r>
          </w:p>
        </w:tc>
        <w:tc>
          <w:tcPr>
            <w:tcW w:w="1134" w:type="dxa"/>
          </w:tcPr>
          <w:p w14:paraId="6DE27FB1" w14:textId="77777777" w:rsidR="008435E1" w:rsidRPr="004B0789" w:rsidRDefault="008435E1" w:rsidP="008435E1">
            <w:r w:rsidRPr="004B0789">
              <w:t>$150</w:t>
            </w:r>
          </w:p>
        </w:tc>
        <w:tc>
          <w:tcPr>
            <w:tcW w:w="1276" w:type="dxa"/>
          </w:tcPr>
          <w:p w14:paraId="25499FEA" w14:textId="77777777" w:rsidR="008435E1" w:rsidRPr="004B0789" w:rsidRDefault="008435E1" w:rsidP="008435E1">
            <w:r w:rsidRPr="004B0789">
              <w:t>$273</w:t>
            </w:r>
          </w:p>
        </w:tc>
        <w:tc>
          <w:tcPr>
            <w:tcW w:w="1276" w:type="dxa"/>
          </w:tcPr>
          <w:p w14:paraId="14889C2B" w14:textId="77777777" w:rsidR="008435E1" w:rsidRPr="004B0789" w:rsidRDefault="008435E1" w:rsidP="008435E1">
            <w:r w:rsidRPr="004B0789">
              <w:t>$150</w:t>
            </w:r>
          </w:p>
        </w:tc>
        <w:tc>
          <w:tcPr>
            <w:tcW w:w="1417" w:type="dxa"/>
          </w:tcPr>
          <w:p w14:paraId="57DBCE06" w14:textId="77777777" w:rsidR="008435E1" w:rsidRPr="004B0789" w:rsidRDefault="008435E1" w:rsidP="008435E1">
            <w:r w:rsidRPr="004B0789">
              <w:t>$273</w:t>
            </w:r>
          </w:p>
        </w:tc>
      </w:tr>
      <w:tr w:rsidR="008435E1" w:rsidRPr="004B0789" w14:paraId="6FC8A9D0" w14:textId="77777777" w:rsidTr="008435E1">
        <w:trPr>
          <w:trHeight w:val="311"/>
        </w:trPr>
        <w:tc>
          <w:tcPr>
            <w:tcW w:w="3969" w:type="dxa"/>
          </w:tcPr>
          <w:p w14:paraId="702B38FC" w14:textId="77777777" w:rsidR="008435E1" w:rsidRPr="004B0789" w:rsidRDefault="008435E1" w:rsidP="008435E1">
            <w:r w:rsidRPr="004B0789">
              <w:t xml:space="preserve">Gap: FTB to extra cost of kids </w:t>
            </w:r>
          </w:p>
        </w:tc>
        <w:tc>
          <w:tcPr>
            <w:tcW w:w="1134" w:type="dxa"/>
          </w:tcPr>
          <w:p w14:paraId="453600C6" w14:textId="77777777" w:rsidR="008435E1" w:rsidRPr="004B0789" w:rsidRDefault="008435E1" w:rsidP="008435E1">
            <w:r w:rsidRPr="004B0789">
              <w:t>-$175</w:t>
            </w:r>
          </w:p>
        </w:tc>
        <w:tc>
          <w:tcPr>
            <w:tcW w:w="1276" w:type="dxa"/>
          </w:tcPr>
          <w:p w14:paraId="43C8950E" w14:textId="77777777" w:rsidR="008435E1" w:rsidRPr="004B0789" w:rsidRDefault="008435E1" w:rsidP="008435E1">
            <w:r w:rsidRPr="004B0789">
              <w:t>-$229</w:t>
            </w:r>
          </w:p>
        </w:tc>
        <w:tc>
          <w:tcPr>
            <w:tcW w:w="1276" w:type="dxa"/>
          </w:tcPr>
          <w:p w14:paraId="010B0DDC" w14:textId="77777777" w:rsidR="008435E1" w:rsidRPr="004B0789" w:rsidRDefault="008435E1" w:rsidP="008435E1">
            <w:r w:rsidRPr="004B0789">
              <w:t>-$60</w:t>
            </w:r>
          </w:p>
        </w:tc>
        <w:tc>
          <w:tcPr>
            <w:tcW w:w="1417" w:type="dxa"/>
          </w:tcPr>
          <w:p w14:paraId="201F673F" w14:textId="77777777" w:rsidR="008435E1" w:rsidRPr="004B0789" w:rsidRDefault="008435E1" w:rsidP="008435E1">
            <w:r w:rsidRPr="004B0789">
              <w:t>-$114</w:t>
            </w:r>
          </w:p>
        </w:tc>
      </w:tr>
      <w:tr w:rsidR="008435E1" w:rsidRPr="004B0789" w14:paraId="5FF6BA66" w14:textId="77777777" w:rsidTr="008435E1">
        <w:trPr>
          <w:cnfStyle w:val="000000100000" w:firstRow="0" w:lastRow="0" w:firstColumn="0" w:lastColumn="0" w:oddVBand="0" w:evenVBand="0" w:oddHBand="1" w:evenHBand="0" w:firstRowFirstColumn="0" w:firstRowLastColumn="0" w:lastRowFirstColumn="0" w:lastRowLastColumn="0"/>
          <w:trHeight w:val="311"/>
        </w:trPr>
        <w:tc>
          <w:tcPr>
            <w:tcW w:w="3969" w:type="dxa"/>
          </w:tcPr>
          <w:p w14:paraId="00277250" w14:textId="77777777" w:rsidR="008435E1" w:rsidRPr="004B0789" w:rsidRDefault="008435E1" w:rsidP="008435E1">
            <w:r w:rsidRPr="004B0789">
              <w:t>Ratio: FTB to extra cost of kids</w:t>
            </w:r>
          </w:p>
        </w:tc>
        <w:tc>
          <w:tcPr>
            <w:tcW w:w="1134" w:type="dxa"/>
          </w:tcPr>
          <w:p w14:paraId="0459056A" w14:textId="77777777" w:rsidR="008435E1" w:rsidRPr="004B0789" w:rsidRDefault="008435E1" w:rsidP="008435E1">
            <w:r w:rsidRPr="004B0789">
              <w:t>46%</w:t>
            </w:r>
          </w:p>
        </w:tc>
        <w:tc>
          <w:tcPr>
            <w:tcW w:w="1276" w:type="dxa"/>
          </w:tcPr>
          <w:p w14:paraId="66315646" w14:textId="77777777" w:rsidR="008435E1" w:rsidRPr="004B0789" w:rsidRDefault="008435E1" w:rsidP="008435E1">
            <w:r w:rsidRPr="004B0789">
              <w:t>54%</w:t>
            </w:r>
          </w:p>
        </w:tc>
        <w:tc>
          <w:tcPr>
            <w:tcW w:w="1276" w:type="dxa"/>
          </w:tcPr>
          <w:p w14:paraId="0DC7AE6F" w14:textId="77777777" w:rsidR="008435E1" w:rsidRPr="004B0789" w:rsidRDefault="008435E1" w:rsidP="008435E1">
            <w:r w:rsidRPr="004B0789">
              <w:t>71%</w:t>
            </w:r>
          </w:p>
        </w:tc>
        <w:tc>
          <w:tcPr>
            <w:tcW w:w="1417" w:type="dxa"/>
          </w:tcPr>
          <w:p w14:paraId="407B9458" w14:textId="77777777" w:rsidR="008435E1" w:rsidRPr="004B0789" w:rsidRDefault="008435E1" w:rsidP="008435E1">
            <w:r w:rsidRPr="004B0789">
              <w:t>71%</w:t>
            </w:r>
          </w:p>
        </w:tc>
      </w:tr>
    </w:tbl>
    <w:p w14:paraId="1289BC3D" w14:textId="77777777" w:rsidR="004B0789" w:rsidRPr="00CE49D7" w:rsidRDefault="004B0789" w:rsidP="00484205">
      <w:pPr>
        <w:pStyle w:val="Caption"/>
        <w:rPr>
          <w:i/>
          <w:iCs w:val="0"/>
        </w:rPr>
      </w:pPr>
      <w:r>
        <w:t xml:space="preserve">Source for Table 3.8: Calculations based on: UNSW Social Policy Research Centre, </w:t>
      </w:r>
      <w:r w:rsidRPr="00CE49D7">
        <w:rPr>
          <w:i/>
          <w:iCs w:val="0"/>
        </w:rPr>
        <w:t>Updated Budget Standard Estimates for 2024</w:t>
      </w:r>
      <w:r>
        <w:t>, 2024, Table 17, and income support and FTB payment rates at March 2024, Services Australia</w:t>
      </w:r>
      <w:r w:rsidRPr="00CE49D7">
        <w:rPr>
          <w:i/>
          <w:iCs w:val="0"/>
        </w:rPr>
        <w:t xml:space="preserve">, A Guide to Australian Government Payments: 20 March 2024 to 30 June 2024. </w:t>
      </w:r>
    </w:p>
    <w:p w14:paraId="6BC1D5B8" w14:textId="490727C2" w:rsidR="004B0789" w:rsidRPr="004B0789" w:rsidRDefault="004B0789" w:rsidP="003D0A46">
      <w:pPr>
        <w:pStyle w:val="Captionheader"/>
        <w:rPr>
          <w:lang w:val="en-GB"/>
        </w:rPr>
      </w:pPr>
      <w:r w:rsidRPr="004B0789">
        <w:rPr>
          <w:lang w:val="en-GB"/>
        </w:rPr>
        <w:t xml:space="preserve">Table 3.9: Cost of children: unemployed single mother, </w:t>
      </w:r>
      <w:r w:rsidRPr="009406F7">
        <w:t>exempted</w:t>
      </w:r>
      <w:r w:rsidRPr="004B0789">
        <w:rPr>
          <w:lang w:val="en-GB"/>
        </w:rPr>
        <w:t xml:space="preserve"> from FTB A MAT</w:t>
      </w:r>
    </w:p>
    <w:tbl>
      <w:tblPr>
        <w:tblStyle w:val="TableGrid"/>
        <w:tblW w:w="9072" w:type="dxa"/>
        <w:tblLayout w:type="fixed"/>
        <w:tblLook w:val="0020" w:firstRow="1" w:lastRow="0" w:firstColumn="0" w:lastColumn="0" w:noHBand="0" w:noVBand="0"/>
      </w:tblPr>
      <w:tblGrid>
        <w:gridCol w:w="3969"/>
        <w:gridCol w:w="1134"/>
        <w:gridCol w:w="1276"/>
        <w:gridCol w:w="1276"/>
        <w:gridCol w:w="1417"/>
      </w:tblGrid>
      <w:tr w:rsidR="006A623A" w:rsidRPr="00484205" w14:paraId="630B41CE" w14:textId="77777777" w:rsidTr="006A623A">
        <w:trPr>
          <w:cnfStyle w:val="100000000000" w:firstRow="1" w:lastRow="0" w:firstColumn="0" w:lastColumn="0" w:oddVBand="0" w:evenVBand="0" w:oddHBand="0" w:evenHBand="0" w:firstRowFirstColumn="0" w:firstRowLastColumn="0" w:lastRowFirstColumn="0" w:lastRowLastColumn="0"/>
          <w:trHeight w:val="290"/>
        </w:trPr>
        <w:tc>
          <w:tcPr>
            <w:tcW w:w="3969" w:type="dxa"/>
          </w:tcPr>
          <w:p w14:paraId="03A24D82" w14:textId="4DC1C8FA" w:rsidR="006A623A" w:rsidRPr="006A623A" w:rsidRDefault="006A623A" w:rsidP="006A623A">
            <w:pPr>
              <w:rPr>
                <w:b/>
                <w:bCs/>
                <w:color w:val="FFFFFF" w:themeColor="background1"/>
              </w:rPr>
            </w:pPr>
            <w:r w:rsidRPr="006A623A">
              <w:rPr>
                <w:b/>
                <w:bCs/>
                <w:color w:val="FFFFFF" w:themeColor="background1"/>
                <w:lang w:val="en-GB"/>
              </w:rPr>
              <w:t>Cost of children</w:t>
            </w:r>
          </w:p>
        </w:tc>
        <w:tc>
          <w:tcPr>
            <w:tcW w:w="1134" w:type="dxa"/>
          </w:tcPr>
          <w:p w14:paraId="04843558" w14:textId="7B6D4222" w:rsidR="006A623A" w:rsidRPr="006A623A" w:rsidRDefault="006A623A" w:rsidP="006A623A">
            <w:pPr>
              <w:rPr>
                <w:b/>
                <w:bCs/>
                <w:color w:val="FFFFFF" w:themeColor="background1"/>
              </w:rPr>
            </w:pPr>
            <w:r w:rsidRPr="006A623A">
              <w:rPr>
                <w:b/>
                <w:bCs/>
                <w:color w:val="FFFFFF" w:themeColor="background1"/>
                <w:szCs w:val="22"/>
              </w:rPr>
              <w:t>1 child -</w:t>
            </w:r>
            <w:r w:rsidRPr="006A623A">
              <w:rPr>
                <w:rFonts w:cs="Staatliches"/>
                <w:b/>
                <w:bCs/>
                <w:color w:val="FFFFFF" w:themeColor="background1"/>
                <w:szCs w:val="22"/>
                <w:lang w:val="en-GB"/>
              </w:rPr>
              <w:t>UNSW Budget</w:t>
            </w:r>
          </w:p>
        </w:tc>
        <w:tc>
          <w:tcPr>
            <w:tcW w:w="1276" w:type="dxa"/>
          </w:tcPr>
          <w:p w14:paraId="5EFF1E86" w14:textId="70184B4B" w:rsidR="006A623A" w:rsidRPr="006A623A" w:rsidRDefault="006A623A" w:rsidP="006A623A">
            <w:pPr>
              <w:rPr>
                <w:b/>
                <w:bCs/>
                <w:color w:val="FFFFFF" w:themeColor="background1"/>
              </w:rPr>
            </w:pPr>
            <w:r w:rsidRPr="006A623A">
              <w:rPr>
                <w:b/>
                <w:bCs/>
                <w:color w:val="FFFFFF" w:themeColor="background1"/>
                <w:szCs w:val="22"/>
              </w:rPr>
              <w:t xml:space="preserve">2 children - </w:t>
            </w:r>
            <w:r w:rsidRPr="006A623A">
              <w:rPr>
                <w:rFonts w:cs="Staatliches"/>
                <w:b/>
                <w:bCs/>
                <w:color w:val="FFFFFF" w:themeColor="background1"/>
                <w:szCs w:val="22"/>
                <w:lang w:val="en-GB"/>
              </w:rPr>
              <w:t>UNSW Budget</w:t>
            </w:r>
          </w:p>
        </w:tc>
        <w:tc>
          <w:tcPr>
            <w:tcW w:w="1276" w:type="dxa"/>
          </w:tcPr>
          <w:p w14:paraId="7C42E54D" w14:textId="72DF3FEF" w:rsidR="006A623A" w:rsidRPr="006A623A" w:rsidRDefault="006A623A" w:rsidP="006A623A">
            <w:pPr>
              <w:rPr>
                <w:b/>
                <w:bCs/>
                <w:color w:val="FFFFFF" w:themeColor="background1"/>
              </w:rPr>
            </w:pPr>
            <w:r w:rsidRPr="006A623A">
              <w:rPr>
                <w:b/>
                <w:bCs/>
                <w:color w:val="FFFFFF" w:themeColor="background1"/>
                <w:szCs w:val="22"/>
              </w:rPr>
              <w:t xml:space="preserve">1 child - </w:t>
            </w:r>
            <w:r w:rsidRPr="006A623A">
              <w:rPr>
                <w:rFonts w:cs="Staatliches"/>
                <w:b/>
                <w:bCs/>
                <w:color w:val="FFFFFF" w:themeColor="background1"/>
                <w:szCs w:val="22"/>
                <w:lang w:val="en-GB"/>
              </w:rPr>
              <w:t>Adjusted Budget</w:t>
            </w:r>
          </w:p>
        </w:tc>
        <w:tc>
          <w:tcPr>
            <w:tcW w:w="1417" w:type="dxa"/>
          </w:tcPr>
          <w:p w14:paraId="2D63A705" w14:textId="7761DEBE" w:rsidR="006A623A" w:rsidRPr="006A623A" w:rsidRDefault="006A623A" w:rsidP="006A623A">
            <w:pPr>
              <w:rPr>
                <w:b/>
                <w:bCs/>
                <w:color w:val="FFFFFF" w:themeColor="background1"/>
              </w:rPr>
            </w:pPr>
            <w:r w:rsidRPr="006A623A">
              <w:rPr>
                <w:b/>
                <w:bCs/>
                <w:color w:val="FFFFFF" w:themeColor="background1"/>
                <w:szCs w:val="22"/>
              </w:rPr>
              <w:t xml:space="preserve">02 children - </w:t>
            </w:r>
            <w:r w:rsidRPr="006A623A">
              <w:rPr>
                <w:rFonts w:cs="Staatliches"/>
                <w:b/>
                <w:bCs/>
                <w:color w:val="FFFFFF" w:themeColor="background1"/>
                <w:szCs w:val="22"/>
                <w:lang w:val="en-GB"/>
              </w:rPr>
              <w:t>Adjusted budget</w:t>
            </w:r>
          </w:p>
        </w:tc>
      </w:tr>
      <w:tr w:rsidR="004B0789" w:rsidRPr="00484205" w14:paraId="45E8B6C8" w14:textId="77777777" w:rsidTr="006A623A">
        <w:trPr>
          <w:cnfStyle w:val="000000100000" w:firstRow="0" w:lastRow="0" w:firstColumn="0" w:lastColumn="0" w:oddVBand="0" w:evenVBand="0" w:oddHBand="1" w:evenHBand="0" w:firstRowFirstColumn="0" w:firstRowLastColumn="0" w:lastRowFirstColumn="0" w:lastRowLastColumn="0"/>
          <w:trHeight w:val="290"/>
        </w:trPr>
        <w:tc>
          <w:tcPr>
            <w:tcW w:w="3969" w:type="dxa"/>
          </w:tcPr>
          <w:p w14:paraId="41E8779E" w14:textId="77777777" w:rsidR="004B0789" w:rsidRPr="00484205" w:rsidRDefault="004B0789" w:rsidP="00484205">
            <w:r w:rsidRPr="00484205">
              <w:t>UNSW Budget - extra cost of kids</w:t>
            </w:r>
          </w:p>
        </w:tc>
        <w:tc>
          <w:tcPr>
            <w:tcW w:w="1134" w:type="dxa"/>
          </w:tcPr>
          <w:p w14:paraId="0E41C4F0" w14:textId="77777777" w:rsidR="004B0789" w:rsidRPr="00484205" w:rsidRDefault="004B0789" w:rsidP="00484205">
            <w:r w:rsidRPr="00484205">
              <w:t>$302</w:t>
            </w:r>
          </w:p>
        </w:tc>
        <w:tc>
          <w:tcPr>
            <w:tcW w:w="1276" w:type="dxa"/>
          </w:tcPr>
          <w:p w14:paraId="0C2CEB2E" w14:textId="77777777" w:rsidR="004B0789" w:rsidRPr="00484205" w:rsidRDefault="004B0789" w:rsidP="00484205">
            <w:r w:rsidRPr="00484205">
              <w:t>$481</w:t>
            </w:r>
          </w:p>
        </w:tc>
        <w:tc>
          <w:tcPr>
            <w:tcW w:w="1276" w:type="dxa"/>
          </w:tcPr>
          <w:p w14:paraId="3246FBD5" w14:textId="77777777" w:rsidR="004B0789" w:rsidRPr="00484205" w:rsidRDefault="004B0789" w:rsidP="00484205">
            <w:r w:rsidRPr="00484205">
              <w:t>$212</w:t>
            </w:r>
          </w:p>
        </w:tc>
        <w:tc>
          <w:tcPr>
            <w:tcW w:w="1417" w:type="dxa"/>
          </w:tcPr>
          <w:p w14:paraId="6837F617" w14:textId="77777777" w:rsidR="004B0789" w:rsidRPr="00484205" w:rsidRDefault="004B0789" w:rsidP="00484205">
            <w:r w:rsidRPr="00484205">
              <w:t>$391</w:t>
            </w:r>
          </w:p>
        </w:tc>
      </w:tr>
      <w:tr w:rsidR="004B0789" w:rsidRPr="00484205" w14:paraId="136C6115" w14:textId="77777777" w:rsidTr="006A623A">
        <w:trPr>
          <w:trHeight w:val="290"/>
        </w:trPr>
        <w:tc>
          <w:tcPr>
            <w:tcW w:w="3969" w:type="dxa"/>
          </w:tcPr>
          <w:p w14:paraId="0BB8FC1D" w14:textId="77777777" w:rsidR="004B0789" w:rsidRPr="00484205" w:rsidRDefault="004B0789" w:rsidP="00484205">
            <w:r w:rsidRPr="00484205">
              <w:t>Total extra assistance: Income support + FTB</w:t>
            </w:r>
          </w:p>
        </w:tc>
        <w:tc>
          <w:tcPr>
            <w:tcW w:w="1134" w:type="dxa"/>
          </w:tcPr>
          <w:p w14:paraId="52AC95C3" w14:textId="77777777" w:rsidR="004B0789" w:rsidRPr="00484205" w:rsidRDefault="004B0789" w:rsidP="00484205">
            <w:r w:rsidRPr="00484205">
              <w:t>$329</w:t>
            </w:r>
          </w:p>
        </w:tc>
        <w:tc>
          <w:tcPr>
            <w:tcW w:w="1276" w:type="dxa"/>
          </w:tcPr>
          <w:p w14:paraId="41FA40A4" w14:textId="77777777" w:rsidR="004B0789" w:rsidRPr="00484205" w:rsidRDefault="004B0789" w:rsidP="00484205">
            <w:r w:rsidRPr="00484205">
              <w:t>$452</w:t>
            </w:r>
          </w:p>
        </w:tc>
        <w:tc>
          <w:tcPr>
            <w:tcW w:w="1276" w:type="dxa"/>
          </w:tcPr>
          <w:p w14:paraId="388EB583" w14:textId="77777777" w:rsidR="004B0789" w:rsidRPr="00484205" w:rsidRDefault="004B0789" w:rsidP="00484205">
            <w:r w:rsidRPr="00484205">
              <w:t>$329</w:t>
            </w:r>
          </w:p>
        </w:tc>
        <w:tc>
          <w:tcPr>
            <w:tcW w:w="1417" w:type="dxa"/>
          </w:tcPr>
          <w:p w14:paraId="55D62593" w14:textId="77777777" w:rsidR="004B0789" w:rsidRPr="00484205" w:rsidRDefault="004B0789" w:rsidP="00484205">
            <w:r w:rsidRPr="00484205">
              <w:t>$452</w:t>
            </w:r>
          </w:p>
        </w:tc>
      </w:tr>
      <w:tr w:rsidR="004B0789" w:rsidRPr="00484205" w14:paraId="687C0EE1" w14:textId="77777777" w:rsidTr="006A623A">
        <w:trPr>
          <w:cnfStyle w:val="000000100000" w:firstRow="0" w:lastRow="0" w:firstColumn="0" w:lastColumn="0" w:oddVBand="0" w:evenVBand="0" w:oddHBand="1" w:evenHBand="0" w:firstRowFirstColumn="0" w:firstRowLastColumn="0" w:lastRowFirstColumn="0" w:lastRowLastColumn="0"/>
          <w:trHeight w:val="290"/>
        </w:trPr>
        <w:tc>
          <w:tcPr>
            <w:tcW w:w="3969" w:type="dxa"/>
          </w:tcPr>
          <w:p w14:paraId="3FD50C97" w14:textId="77777777" w:rsidR="004B0789" w:rsidRPr="00484205" w:rsidRDefault="004B0789" w:rsidP="00484205">
            <w:r w:rsidRPr="00484205">
              <w:t>Gap: assistance to extra cost</w:t>
            </w:r>
          </w:p>
        </w:tc>
        <w:tc>
          <w:tcPr>
            <w:tcW w:w="1134" w:type="dxa"/>
          </w:tcPr>
          <w:p w14:paraId="6B50CBE7" w14:textId="77777777" w:rsidR="004B0789" w:rsidRPr="00484205" w:rsidRDefault="004B0789" w:rsidP="00484205">
            <w:r w:rsidRPr="00484205">
              <w:t>$27</w:t>
            </w:r>
          </w:p>
        </w:tc>
        <w:tc>
          <w:tcPr>
            <w:tcW w:w="1276" w:type="dxa"/>
          </w:tcPr>
          <w:p w14:paraId="15AB4EF6" w14:textId="77777777" w:rsidR="004B0789" w:rsidRPr="00484205" w:rsidRDefault="004B0789" w:rsidP="00484205">
            <w:r w:rsidRPr="00484205">
              <w:t>-$29</w:t>
            </w:r>
          </w:p>
        </w:tc>
        <w:tc>
          <w:tcPr>
            <w:tcW w:w="1276" w:type="dxa"/>
          </w:tcPr>
          <w:p w14:paraId="6800F860" w14:textId="77777777" w:rsidR="004B0789" w:rsidRPr="00484205" w:rsidRDefault="004B0789" w:rsidP="00484205">
            <w:r w:rsidRPr="00484205">
              <w:t>$117</w:t>
            </w:r>
          </w:p>
        </w:tc>
        <w:tc>
          <w:tcPr>
            <w:tcW w:w="1417" w:type="dxa"/>
          </w:tcPr>
          <w:p w14:paraId="08455FE2" w14:textId="77777777" w:rsidR="004B0789" w:rsidRPr="00484205" w:rsidRDefault="004B0789" w:rsidP="00484205">
            <w:r w:rsidRPr="00484205">
              <w:t>$61</w:t>
            </w:r>
          </w:p>
        </w:tc>
      </w:tr>
      <w:tr w:rsidR="004B0789" w:rsidRPr="00484205" w14:paraId="38F6F90E" w14:textId="77777777" w:rsidTr="006A623A">
        <w:trPr>
          <w:trHeight w:val="290"/>
        </w:trPr>
        <w:tc>
          <w:tcPr>
            <w:tcW w:w="3969" w:type="dxa"/>
          </w:tcPr>
          <w:p w14:paraId="7A53CD43" w14:textId="77777777" w:rsidR="004B0789" w:rsidRPr="00484205" w:rsidRDefault="004B0789" w:rsidP="00484205">
            <w:r w:rsidRPr="00484205">
              <w:t>Ratio: assistance to extra cost</w:t>
            </w:r>
          </w:p>
        </w:tc>
        <w:tc>
          <w:tcPr>
            <w:tcW w:w="1134" w:type="dxa"/>
          </w:tcPr>
          <w:p w14:paraId="7BF68962" w14:textId="77777777" w:rsidR="004B0789" w:rsidRPr="00484205" w:rsidRDefault="004B0789" w:rsidP="00484205">
            <w:r w:rsidRPr="00484205">
              <w:t>109%</w:t>
            </w:r>
          </w:p>
        </w:tc>
        <w:tc>
          <w:tcPr>
            <w:tcW w:w="1276" w:type="dxa"/>
          </w:tcPr>
          <w:p w14:paraId="3C017328" w14:textId="77777777" w:rsidR="004B0789" w:rsidRPr="00484205" w:rsidRDefault="004B0789" w:rsidP="00484205">
            <w:r w:rsidRPr="00484205">
              <w:t>94%</w:t>
            </w:r>
          </w:p>
        </w:tc>
        <w:tc>
          <w:tcPr>
            <w:tcW w:w="1276" w:type="dxa"/>
          </w:tcPr>
          <w:p w14:paraId="1EAB976E" w14:textId="77777777" w:rsidR="004B0789" w:rsidRPr="00484205" w:rsidRDefault="004B0789" w:rsidP="00484205">
            <w:r w:rsidRPr="00484205">
              <w:t>155%</w:t>
            </w:r>
          </w:p>
        </w:tc>
        <w:tc>
          <w:tcPr>
            <w:tcW w:w="1417" w:type="dxa"/>
          </w:tcPr>
          <w:p w14:paraId="37DD1EE5" w14:textId="77777777" w:rsidR="004B0789" w:rsidRPr="00484205" w:rsidRDefault="004B0789" w:rsidP="00484205">
            <w:r w:rsidRPr="00484205">
              <w:t>116%</w:t>
            </w:r>
          </w:p>
        </w:tc>
      </w:tr>
    </w:tbl>
    <w:p w14:paraId="0A770A23" w14:textId="77777777" w:rsidR="009529B7" w:rsidRPr="009529B7" w:rsidRDefault="009529B7" w:rsidP="009529B7">
      <w:pPr>
        <w:spacing w:after="0"/>
        <w:rPr>
          <w:sz w:val="2"/>
          <w:szCs w:val="2"/>
        </w:rPr>
      </w:pPr>
    </w:p>
    <w:tbl>
      <w:tblPr>
        <w:tblStyle w:val="TableGrid"/>
        <w:tblW w:w="9072" w:type="dxa"/>
        <w:tblLayout w:type="fixed"/>
        <w:tblLook w:val="0020" w:firstRow="1" w:lastRow="0" w:firstColumn="0" w:lastColumn="0" w:noHBand="0" w:noVBand="0"/>
      </w:tblPr>
      <w:tblGrid>
        <w:gridCol w:w="3969"/>
        <w:gridCol w:w="1134"/>
        <w:gridCol w:w="1276"/>
        <w:gridCol w:w="1276"/>
        <w:gridCol w:w="1417"/>
      </w:tblGrid>
      <w:tr w:rsidR="006A623A" w:rsidRPr="00484205" w14:paraId="4A94BAB2" w14:textId="77777777" w:rsidTr="006A623A">
        <w:trPr>
          <w:cnfStyle w:val="100000000000" w:firstRow="1" w:lastRow="0" w:firstColumn="0" w:lastColumn="0" w:oddVBand="0" w:evenVBand="0" w:oddHBand="0" w:evenHBand="0" w:firstRowFirstColumn="0" w:firstRowLastColumn="0" w:lastRowFirstColumn="0" w:lastRowLastColumn="0"/>
          <w:trHeight w:val="290"/>
        </w:trPr>
        <w:tc>
          <w:tcPr>
            <w:tcW w:w="3969" w:type="dxa"/>
          </w:tcPr>
          <w:p w14:paraId="75BD5AF6" w14:textId="36B34B3E" w:rsidR="006A623A" w:rsidRPr="006A623A" w:rsidRDefault="006A623A" w:rsidP="006A623A">
            <w:pPr>
              <w:rPr>
                <w:color w:val="FFFFFF" w:themeColor="background1"/>
              </w:rPr>
            </w:pPr>
            <w:r w:rsidRPr="006A623A">
              <w:rPr>
                <w:b/>
                <w:bCs/>
                <w:color w:val="FFFFFF" w:themeColor="background1"/>
              </w:rPr>
              <w:t xml:space="preserve">FTB analysis </w:t>
            </w:r>
          </w:p>
        </w:tc>
        <w:tc>
          <w:tcPr>
            <w:tcW w:w="1134" w:type="dxa"/>
          </w:tcPr>
          <w:p w14:paraId="7C577724" w14:textId="7E83AA0B" w:rsidR="006A623A" w:rsidRPr="006A623A" w:rsidRDefault="006A623A" w:rsidP="006A623A">
            <w:pPr>
              <w:rPr>
                <w:color w:val="FFFFFF" w:themeColor="background1"/>
              </w:rPr>
            </w:pPr>
            <w:r w:rsidRPr="006A623A">
              <w:rPr>
                <w:b/>
                <w:bCs/>
                <w:color w:val="FFFFFF" w:themeColor="background1"/>
                <w:szCs w:val="22"/>
              </w:rPr>
              <w:t>1 child -</w:t>
            </w:r>
            <w:r w:rsidRPr="006A623A">
              <w:rPr>
                <w:rFonts w:cs="Staatliches"/>
                <w:b/>
                <w:bCs/>
                <w:color w:val="FFFFFF" w:themeColor="background1"/>
                <w:szCs w:val="22"/>
                <w:lang w:val="en-GB"/>
              </w:rPr>
              <w:t>UNSW Budget</w:t>
            </w:r>
          </w:p>
        </w:tc>
        <w:tc>
          <w:tcPr>
            <w:tcW w:w="1276" w:type="dxa"/>
          </w:tcPr>
          <w:p w14:paraId="42828FF2" w14:textId="7B690438" w:rsidR="006A623A" w:rsidRPr="006A623A" w:rsidRDefault="006A623A" w:rsidP="006A623A">
            <w:pPr>
              <w:rPr>
                <w:color w:val="FFFFFF" w:themeColor="background1"/>
              </w:rPr>
            </w:pPr>
            <w:r w:rsidRPr="006A623A">
              <w:rPr>
                <w:b/>
                <w:bCs/>
                <w:color w:val="FFFFFF" w:themeColor="background1"/>
                <w:szCs w:val="22"/>
              </w:rPr>
              <w:t xml:space="preserve">2 children - </w:t>
            </w:r>
            <w:r w:rsidRPr="006A623A">
              <w:rPr>
                <w:rFonts w:cs="Staatliches"/>
                <w:b/>
                <w:bCs/>
                <w:color w:val="FFFFFF" w:themeColor="background1"/>
                <w:szCs w:val="22"/>
                <w:lang w:val="en-GB"/>
              </w:rPr>
              <w:t>UNSW Budget</w:t>
            </w:r>
          </w:p>
        </w:tc>
        <w:tc>
          <w:tcPr>
            <w:tcW w:w="1276" w:type="dxa"/>
          </w:tcPr>
          <w:p w14:paraId="25D91819" w14:textId="08CB1D2A" w:rsidR="006A623A" w:rsidRPr="006A623A" w:rsidRDefault="006A623A" w:rsidP="006A623A">
            <w:pPr>
              <w:rPr>
                <w:color w:val="FFFFFF" w:themeColor="background1"/>
              </w:rPr>
            </w:pPr>
            <w:r w:rsidRPr="006A623A">
              <w:rPr>
                <w:b/>
                <w:bCs/>
                <w:color w:val="FFFFFF" w:themeColor="background1"/>
                <w:szCs w:val="22"/>
              </w:rPr>
              <w:t xml:space="preserve">1 child - </w:t>
            </w:r>
            <w:r w:rsidRPr="006A623A">
              <w:rPr>
                <w:rFonts w:cs="Staatliches"/>
                <w:b/>
                <w:bCs/>
                <w:color w:val="FFFFFF" w:themeColor="background1"/>
                <w:szCs w:val="22"/>
                <w:lang w:val="en-GB"/>
              </w:rPr>
              <w:t>Adjusted Budget</w:t>
            </w:r>
          </w:p>
        </w:tc>
        <w:tc>
          <w:tcPr>
            <w:tcW w:w="1417" w:type="dxa"/>
          </w:tcPr>
          <w:p w14:paraId="147E411D" w14:textId="60B8611A" w:rsidR="006A623A" w:rsidRPr="006A623A" w:rsidRDefault="006A623A" w:rsidP="006A623A">
            <w:pPr>
              <w:rPr>
                <w:color w:val="FFFFFF" w:themeColor="background1"/>
              </w:rPr>
            </w:pPr>
            <w:r w:rsidRPr="006A623A">
              <w:rPr>
                <w:b/>
                <w:bCs/>
                <w:color w:val="FFFFFF" w:themeColor="background1"/>
                <w:szCs w:val="22"/>
              </w:rPr>
              <w:t xml:space="preserve">02 children - </w:t>
            </w:r>
            <w:r w:rsidRPr="006A623A">
              <w:rPr>
                <w:rFonts w:cs="Staatliches"/>
                <w:b/>
                <w:bCs/>
                <w:color w:val="FFFFFF" w:themeColor="background1"/>
                <w:szCs w:val="22"/>
                <w:lang w:val="en-GB"/>
              </w:rPr>
              <w:t>Adjusted budget</w:t>
            </w:r>
          </w:p>
        </w:tc>
      </w:tr>
      <w:tr w:rsidR="004B0789" w:rsidRPr="00484205" w14:paraId="675CFDDC" w14:textId="77777777" w:rsidTr="006A623A">
        <w:trPr>
          <w:cnfStyle w:val="000000100000" w:firstRow="0" w:lastRow="0" w:firstColumn="0" w:lastColumn="0" w:oddVBand="0" w:evenVBand="0" w:oddHBand="1" w:evenHBand="0" w:firstRowFirstColumn="0" w:firstRowLastColumn="0" w:lastRowFirstColumn="0" w:lastRowLastColumn="0"/>
          <w:trHeight w:val="290"/>
        </w:trPr>
        <w:tc>
          <w:tcPr>
            <w:tcW w:w="3969" w:type="dxa"/>
          </w:tcPr>
          <w:p w14:paraId="46CB0B3E" w14:textId="77777777" w:rsidR="004B0789" w:rsidRPr="00484205" w:rsidRDefault="004B0789" w:rsidP="00484205">
            <w:r w:rsidRPr="00484205">
              <w:t>FTB only</w:t>
            </w:r>
          </w:p>
        </w:tc>
        <w:tc>
          <w:tcPr>
            <w:tcW w:w="1134" w:type="dxa"/>
          </w:tcPr>
          <w:p w14:paraId="767B156C" w14:textId="77777777" w:rsidR="004B0789" w:rsidRPr="00484205" w:rsidRDefault="004B0789" w:rsidP="00484205">
            <w:r w:rsidRPr="00484205">
              <w:t>$195</w:t>
            </w:r>
          </w:p>
        </w:tc>
        <w:tc>
          <w:tcPr>
            <w:tcW w:w="1276" w:type="dxa"/>
          </w:tcPr>
          <w:p w14:paraId="6AF1D082" w14:textId="77777777" w:rsidR="004B0789" w:rsidRPr="00484205" w:rsidRDefault="004B0789" w:rsidP="00484205">
            <w:r w:rsidRPr="00484205">
              <w:t>$318</w:t>
            </w:r>
          </w:p>
        </w:tc>
        <w:tc>
          <w:tcPr>
            <w:tcW w:w="1276" w:type="dxa"/>
          </w:tcPr>
          <w:p w14:paraId="59D90A3B" w14:textId="77777777" w:rsidR="004B0789" w:rsidRPr="00484205" w:rsidRDefault="004B0789" w:rsidP="00484205">
            <w:r w:rsidRPr="00484205">
              <w:t>$195</w:t>
            </w:r>
          </w:p>
        </w:tc>
        <w:tc>
          <w:tcPr>
            <w:tcW w:w="1417" w:type="dxa"/>
          </w:tcPr>
          <w:p w14:paraId="766A4EC6" w14:textId="77777777" w:rsidR="004B0789" w:rsidRPr="00484205" w:rsidRDefault="004B0789" w:rsidP="00484205">
            <w:r w:rsidRPr="00484205">
              <w:t>$318</w:t>
            </w:r>
          </w:p>
        </w:tc>
      </w:tr>
      <w:tr w:rsidR="004B0789" w:rsidRPr="00484205" w14:paraId="21AF14D7" w14:textId="77777777" w:rsidTr="006A623A">
        <w:trPr>
          <w:trHeight w:val="290"/>
        </w:trPr>
        <w:tc>
          <w:tcPr>
            <w:tcW w:w="3969" w:type="dxa"/>
          </w:tcPr>
          <w:p w14:paraId="7583CB64" w14:textId="77777777" w:rsidR="004B0789" w:rsidRPr="00484205" w:rsidRDefault="004B0789" w:rsidP="00484205">
            <w:r w:rsidRPr="00484205">
              <w:t xml:space="preserve">Gap: FTB to extra cost of kids </w:t>
            </w:r>
          </w:p>
        </w:tc>
        <w:tc>
          <w:tcPr>
            <w:tcW w:w="1134" w:type="dxa"/>
          </w:tcPr>
          <w:p w14:paraId="5C1EBFCD" w14:textId="77777777" w:rsidR="004B0789" w:rsidRPr="00484205" w:rsidRDefault="004B0789" w:rsidP="00484205">
            <w:r w:rsidRPr="00484205">
              <w:t>-$107</w:t>
            </w:r>
          </w:p>
        </w:tc>
        <w:tc>
          <w:tcPr>
            <w:tcW w:w="1276" w:type="dxa"/>
          </w:tcPr>
          <w:p w14:paraId="22B0FAB5" w14:textId="77777777" w:rsidR="004B0789" w:rsidRPr="00484205" w:rsidRDefault="004B0789" w:rsidP="00484205">
            <w:r w:rsidRPr="00484205">
              <w:t>-$163</w:t>
            </w:r>
          </w:p>
        </w:tc>
        <w:tc>
          <w:tcPr>
            <w:tcW w:w="1276" w:type="dxa"/>
          </w:tcPr>
          <w:p w14:paraId="7A8EC66B" w14:textId="77777777" w:rsidR="004B0789" w:rsidRPr="00484205" w:rsidRDefault="004B0789" w:rsidP="00484205">
            <w:r w:rsidRPr="00484205">
              <w:t>-$17</w:t>
            </w:r>
          </w:p>
        </w:tc>
        <w:tc>
          <w:tcPr>
            <w:tcW w:w="1417" w:type="dxa"/>
          </w:tcPr>
          <w:p w14:paraId="525F00D0" w14:textId="77777777" w:rsidR="004B0789" w:rsidRPr="00484205" w:rsidRDefault="004B0789" w:rsidP="00484205">
            <w:r w:rsidRPr="00484205">
              <w:t>-$73</w:t>
            </w:r>
          </w:p>
        </w:tc>
      </w:tr>
      <w:tr w:rsidR="004B0789" w:rsidRPr="00484205" w14:paraId="1783DF20" w14:textId="77777777" w:rsidTr="006A623A">
        <w:trPr>
          <w:cnfStyle w:val="000000100000" w:firstRow="0" w:lastRow="0" w:firstColumn="0" w:lastColumn="0" w:oddVBand="0" w:evenVBand="0" w:oddHBand="1" w:evenHBand="0" w:firstRowFirstColumn="0" w:firstRowLastColumn="0" w:lastRowFirstColumn="0" w:lastRowLastColumn="0"/>
          <w:trHeight w:val="290"/>
        </w:trPr>
        <w:tc>
          <w:tcPr>
            <w:tcW w:w="3969" w:type="dxa"/>
          </w:tcPr>
          <w:p w14:paraId="54BF3773" w14:textId="77777777" w:rsidR="004B0789" w:rsidRPr="00484205" w:rsidRDefault="004B0789" w:rsidP="00484205">
            <w:r w:rsidRPr="00484205">
              <w:t>Ratio: FTB to extra cost of kids</w:t>
            </w:r>
          </w:p>
        </w:tc>
        <w:tc>
          <w:tcPr>
            <w:tcW w:w="1134" w:type="dxa"/>
          </w:tcPr>
          <w:p w14:paraId="46BF0B39" w14:textId="77777777" w:rsidR="004B0789" w:rsidRPr="00484205" w:rsidRDefault="004B0789" w:rsidP="00484205">
            <w:r w:rsidRPr="00484205">
              <w:t>65%</w:t>
            </w:r>
          </w:p>
        </w:tc>
        <w:tc>
          <w:tcPr>
            <w:tcW w:w="1276" w:type="dxa"/>
          </w:tcPr>
          <w:p w14:paraId="2A1E5862" w14:textId="77777777" w:rsidR="004B0789" w:rsidRPr="00484205" w:rsidRDefault="004B0789" w:rsidP="00484205">
            <w:r w:rsidRPr="00484205">
              <w:t>66%</w:t>
            </w:r>
          </w:p>
        </w:tc>
        <w:tc>
          <w:tcPr>
            <w:tcW w:w="1276" w:type="dxa"/>
          </w:tcPr>
          <w:p w14:paraId="693176CC" w14:textId="77777777" w:rsidR="004B0789" w:rsidRPr="00484205" w:rsidRDefault="004B0789" w:rsidP="00484205">
            <w:r w:rsidRPr="00484205">
              <w:t>92%</w:t>
            </w:r>
          </w:p>
        </w:tc>
        <w:tc>
          <w:tcPr>
            <w:tcW w:w="1417" w:type="dxa"/>
          </w:tcPr>
          <w:p w14:paraId="29A77017" w14:textId="77777777" w:rsidR="004B0789" w:rsidRPr="00484205" w:rsidRDefault="004B0789" w:rsidP="00484205">
            <w:r w:rsidRPr="00484205">
              <w:t>81%</w:t>
            </w:r>
          </w:p>
        </w:tc>
      </w:tr>
    </w:tbl>
    <w:p w14:paraId="39138E04" w14:textId="08AFB343" w:rsidR="004B0789" w:rsidRPr="00CE49D7" w:rsidRDefault="004B0789" w:rsidP="00484205">
      <w:pPr>
        <w:pStyle w:val="Caption"/>
        <w:rPr>
          <w:i/>
          <w:iCs w:val="0"/>
        </w:rPr>
      </w:pPr>
      <w:r>
        <w:t xml:space="preserve">Source for Table 3.9: Calculations based on: UNSW Social Policy Research Centre, </w:t>
      </w:r>
      <w:r w:rsidRPr="00CE49D7">
        <w:rPr>
          <w:i/>
          <w:iCs w:val="0"/>
        </w:rPr>
        <w:t>Updated Budget Standard Estimates for 2024</w:t>
      </w:r>
      <w:r>
        <w:t xml:space="preserve">, 2024, Table 17, and income support and FTB payment rates at March 2024, Services Australia, </w:t>
      </w:r>
      <w:r w:rsidRPr="00CE49D7">
        <w:rPr>
          <w:i/>
          <w:iCs w:val="0"/>
        </w:rPr>
        <w:t xml:space="preserve">A Guide to Australian Government Payments: 20 March 2024 to 30 June 2024. </w:t>
      </w:r>
    </w:p>
    <w:p w14:paraId="51A06722" w14:textId="3DB4DFB6" w:rsidR="0058352C" w:rsidRDefault="0058352C" w:rsidP="003D0A46">
      <w:pPr>
        <w:pStyle w:val="Captionheader"/>
      </w:pPr>
      <w:r>
        <w:t xml:space="preserve">Table 3.10: Cost of kids: unemployed single mother receiving average </w:t>
      </w:r>
      <w:r w:rsidRPr="009406F7">
        <w:t>child</w:t>
      </w:r>
      <w:r>
        <w:t xml:space="preserve"> support</w:t>
      </w:r>
    </w:p>
    <w:tbl>
      <w:tblPr>
        <w:tblStyle w:val="TableGrid"/>
        <w:tblW w:w="9048" w:type="dxa"/>
        <w:tblLayout w:type="fixed"/>
        <w:tblLook w:val="0020" w:firstRow="1" w:lastRow="0" w:firstColumn="0" w:lastColumn="0" w:noHBand="0" w:noVBand="0"/>
      </w:tblPr>
      <w:tblGrid>
        <w:gridCol w:w="3969"/>
        <w:gridCol w:w="1134"/>
        <w:gridCol w:w="1276"/>
        <w:gridCol w:w="1276"/>
        <w:gridCol w:w="1393"/>
      </w:tblGrid>
      <w:tr w:rsidR="000E5A88" w14:paraId="3612AAAA" w14:textId="77777777" w:rsidTr="000E5A88">
        <w:trPr>
          <w:cnfStyle w:val="100000000000" w:firstRow="1" w:lastRow="0" w:firstColumn="0" w:lastColumn="0" w:oddVBand="0" w:evenVBand="0" w:oddHBand="0" w:evenHBand="0" w:firstRowFirstColumn="0" w:firstRowLastColumn="0" w:lastRowFirstColumn="0" w:lastRowLastColumn="0"/>
          <w:trHeight w:val="559"/>
        </w:trPr>
        <w:tc>
          <w:tcPr>
            <w:tcW w:w="3969" w:type="dxa"/>
          </w:tcPr>
          <w:p w14:paraId="11A16AE8" w14:textId="282DC6B4" w:rsidR="000E5A88" w:rsidRPr="00484205" w:rsidRDefault="000E5A88" w:rsidP="000E5A88">
            <w:pPr>
              <w:rPr>
                <w:b/>
                <w:bCs/>
                <w:color w:val="FFFFFF" w:themeColor="background1"/>
                <w:lang w:val="en-GB"/>
              </w:rPr>
            </w:pPr>
            <w:r w:rsidRPr="006A623A">
              <w:rPr>
                <w:b/>
                <w:bCs/>
                <w:color w:val="FFFFFF" w:themeColor="background1"/>
                <w:lang w:val="en-GB"/>
              </w:rPr>
              <w:t>Cost of children</w:t>
            </w:r>
          </w:p>
        </w:tc>
        <w:tc>
          <w:tcPr>
            <w:tcW w:w="1134" w:type="dxa"/>
          </w:tcPr>
          <w:p w14:paraId="73C60836" w14:textId="72656CF5" w:rsidR="000E5A88" w:rsidRPr="00484205" w:rsidRDefault="000E5A88" w:rsidP="000E5A88">
            <w:pPr>
              <w:rPr>
                <w:b/>
                <w:bCs/>
                <w:color w:val="FFFFFF" w:themeColor="background1"/>
              </w:rPr>
            </w:pPr>
            <w:r w:rsidRPr="006A623A">
              <w:rPr>
                <w:b/>
                <w:bCs/>
                <w:color w:val="FFFFFF" w:themeColor="background1"/>
                <w:szCs w:val="22"/>
              </w:rPr>
              <w:t>1 child -</w:t>
            </w:r>
            <w:r w:rsidRPr="006A623A">
              <w:rPr>
                <w:rFonts w:cs="Staatliches"/>
                <w:b/>
                <w:bCs/>
                <w:color w:val="FFFFFF" w:themeColor="background1"/>
                <w:szCs w:val="22"/>
                <w:lang w:val="en-GB"/>
              </w:rPr>
              <w:t>UNSW Budget</w:t>
            </w:r>
          </w:p>
        </w:tc>
        <w:tc>
          <w:tcPr>
            <w:tcW w:w="1276" w:type="dxa"/>
          </w:tcPr>
          <w:p w14:paraId="788EFACE" w14:textId="3811E712" w:rsidR="000E5A88" w:rsidRPr="00484205" w:rsidRDefault="000E5A88" w:rsidP="000E5A88">
            <w:pPr>
              <w:rPr>
                <w:b/>
                <w:bCs/>
                <w:color w:val="FFFFFF" w:themeColor="background1"/>
              </w:rPr>
            </w:pPr>
            <w:r w:rsidRPr="006A623A">
              <w:rPr>
                <w:b/>
                <w:bCs/>
                <w:color w:val="FFFFFF" w:themeColor="background1"/>
                <w:szCs w:val="22"/>
              </w:rPr>
              <w:t xml:space="preserve">2 children - </w:t>
            </w:r>
            <w:r w:rsidRPr="006A623A">
              <w:rPr>
                <w:rFonts w:cs="Staatliches"/>
                <w:b/>
                <w:bCs/>
                <w:color w:val="FFFFFF" w:themeColor="background1"/>
                <w:szCs w:val="22"/>
                <w:lang w:val="en-GB"/>
              </w:rPr>
              <w:t>UNSW Budget</w:t>
            </w:r>
          </w:p>
        </w:tc>
        <w:tc>
          <w:tcPr>
            <w:tcW w:w="1276" w:type="dxa"/>
          </w:tcPr>
          <w:p w14:paraId="04BA12F9" w14:textId="51798012" w:rsidR="000E5A88" w:rsidRPr="00484205" w:rsidRDefault="000E5A88" w:rsidP="000E5A88">
            <w:pPr>
              <w:rPr>
                <w:b/>
                <w:bCs/>
                <w:color w:val="FFFFFF" w:themeColor="background1"/>
              </w:rPr>
            </w:pPr>
            <w:r w:rsidRPr="006A623A">
              <w:rPr>
                <w:b/>
                <w:bCs/>
                <w:color w:val="FFFFFF" w:themeColor="background1"/>
                <w:szCs w:val="22"/>
              </w:rPr>
              <w:t xml:space="preserve">1 child - </w:t>
            </w:r>
            <w:r w:rsidRPr="006A623A">
              <w:rPr>
                <w:rFonts w:cs="Staatliches"/>
                <w:b/>
                <w:bCs/>
                <w:color w:val="FFFFFF" w:themeColor="background1"/>
                <w:szCs w:val="22"/>
                <w:lang w:val="en-GB"/>
              </w:rPr>
              <w:t>Adjusted Budget</w:t>
            </w:r>
          </w:p>
        </w:tc>
        <w:tc>
          <w:tcPr>
            <w:tcW w:w="1393" w:type="dxa"/>
          </w:tcPr>
          <w:p w14:paraId="20389757" w14:textId="6A7A3664" w:rsidR="000E5A88" w:rsidRPr="00484205" w:rsidRDefault="000E5A88" w:rsidP="000E5A88">
            <w:pPr>
              <w:rPr>
                <w:b/>
                <w:bCs/>
                <w:color w:val="FFFFFF" w:themeColor="background1"/>
              </w:rPr>
            </w:pPr>
            <w:r w:rsidRPr="006A623A">
              <w:rPr>
                <w:b/>
                <w:bCs/>
                <w:color w:val="FFFFFF" w:themeColor="background1"/>
                <w:szCs w:val="22"/>
              </w:rPr>
              <w:t xml:space="preserve">02 children - </w:t>
            </w:r>
            <w:r w:rsidRPr="006A623A">
              <w:rPr>
                <w:rFonts w:cs="Staatliches"/>
                <w:b/>
                <w:bCs/>
                <w:color w:val="FFFFFF" w:themeColor="background1"/>
                <w:szCs w:val="22"/>
                <w:lang w:val="en-GB"/>
              </w:rPr>
              <w:t>Adjusted budget</w:t>
            </w:r>
          </w:p>
        </w:tc>
      </w:tr>
      <w:tr w:rsidR="0058352C" w14:paraId="2CB12A6C" w14:textId="77777777" w:rsidTr="000E5A88">
        <w:trPr>
          <w:cnfStyle w:val="000000100000" w:firstRow="0" w:lastRow="0" w:firstColumn="0" w:lastColumn="0" w:oddVBand="0" w:evenVBand="0" w:oddHBand="1" w:evenHBand="0" w:firstRowFirstColumn="0" w:firstRowLastColumn="0" w:lastRowFirstColumn="0" w:lastRowLastColumn="0"/>
          <w:trHeight w:val="71"/>
        </w:trPr>
        <w:tc>
          <w:tcPr>
            <w:tcW w:w="3969" w:type="dxa"/>
          </w:tcPr>
          <w:p w14:paraId="135B10F4" w14:textId="77777777" w:rsidR="0058352C" w:rsidRDefault="0058352C" w:rsidP="004B0789">
            <w:r>
              <w:t>UNSW Budget - extra cost of kids</w:t>
            </w:r>
          </w:p>
        </w:tc>
        <w:tc>
          <w:tcPr>
            <w:tcW w:w="1134" w:type="dxa"/>
          </w:tcPr>
          <w:p w14:paraId="27A60FB3" w14:textId="77777777" w:rsidR="0058352C" w:rsidRDefault="0058352C" w:rsidP="004B0789">
            <w:r>
              <w:t>$302</w:t>
            </w:r>
          </w:p>
        </w:tc>
        <w:tc>
          <w:tcPr>
            <w:tcW w:w="1276" w:type="dxa"/>
          </w:tcPr>
          <w:p w14:paraId="28B4FC34" w14:textId="77777777" w:rsidR="0058352C" w:rsidRDefault="0058352C" w:rsidP="004B0789">
            <w:r>
              <w:t>$481</w:t>
            </w:r>
          </w:p>
        </w:tc>
        <w:tc>
          <w:tcPr>
            <w:tcW w:w="1276" w:type="dxa"/>
          </w:tcPr>
          <w:p w14:paraId="423C16E1" w14:textId="77777777" w:rsidR="0058352C" w:rsidRDefault="0058352C" w:rsidP="004B0789">
            <w:r>
              <w:t>$212</w:t>
            </w:r>
          </w:p>
        </w:tc>
        <w:tc>
          <w:tcPr>
            <w:tcW w:w="1393" w:type="dxa"/>
          </w:tcPr>
          <w:p w14:paraId="1646943A" w14:textId="77777777" w:rsidR="0058352C" w:rsidRDefault="0058352C" w:rsidP="004B0789">
            <w:r>
              <w:t>$391</w:t>
            </w:r>
          </w:p>
        </w:tc>
      </w:tr>
      <w:tr w:rsidR="0058352C" w14:paraId="0E1DCB8B" w14:textId="77777777" w:rsidTr="000E5A88">
        <w:trPr>
          <w:trHeight w:val="71"/>
        </w:trPr>
        <w:tc>
          <w:tcPr>
            <w:tcW w:w="3969" w:type="dxa"/>
          </w:tcPr>
          <w:p w14:paraId="23B5314D" w14:textId="77777777" w:rsidR="0058352C" w:rsidRDefault="0058352C" w:rsidP="004B0789">
            <w:r>
              <w:t>Total extra assistance: Income support + FTB + child support</w:t>
            </w:r>
          </w:p>
        </w:tc>
        <w:tc>
          <w:tcPr>
            <w:tcW w:w="1134" w:type="dxa"/>
          </w:tcPr>
          <w:p w14:paraId="7931160F" w14:textId="77777777" w:rsidR="0058352C" w:rsidRDefault="0058352C" w:rsidP="004B0789">
            <w:r>
              <w:t>$383</w:t>
            </w:r>
          </w:p>
        </w:tc>
        <w:tc>
          <w:tcPr>
            <w:tcW w:w="1276" w:type="dxa"/>
          </w:tcPr>
          <w:p w14:paraId="6B283B67" w14:textId="77777777" w:rsidR="0058352C" w:rsidRDefault="0058352C" w:rsidP="004B0789">
            <w:r>
              <w:t>$549</w:t>
            </w:r>
          </w:p>
        </w:tc>
        <w:tc>
          <w:tcPr>
            <w:tcW w:w="1276" w:type="dxa"/>
          </w:tcPr>
          <w:p w14:paraId="017BC54C" w14:textId="77777777" w:rsidR="0058352C" w:rsidRDefault="0058352C" w:rsidP="004B0789">
            <w:r>
              <w:t>$383</w:t>
            </w:r>
          </w:p>
        </w:tc>
        <w:tc>
          <w:tcPr>
            <w:tcW w:w="1393" w:type="dxa"/>
          </w:tcPr>
          <w:p w14:paraId="044CB739" w14:textId="77777777" w:rsidR="0058352C" w:rsidRDefault="0058352C" w:rsidP="004B0789">
            <w:r>
              <w:t>$549</w:t>
            </w:r>
          </w:p>
        </w:tc>
      </w:tr>
      <w:tr w:rsidR="0058352C" w14:paraId="59A7FCBD" w14:textId="77777777" w:rsidTr="000E5A88">
        <w:trPr>
          <w:cnfStyle w:val="000000100000" w:firstRow="0" w:lastRow="0" w:firstColumn="0" w:lastColumn="0" w:oddVBand="0" w:evenVBand="0" w:oddHBand="1" w:evenHBand="0" w:firstRowFirstColumn="0" w:firstRowLastColumn="0" w:lastRowFirstColumn="0" w:lastRowLastColumn="0"/>
          <w:trHeight w:val="71"/>
        </w:trPr>
        <w:tc>
          <w:tcPr>
            <w:tcW w:w="3969" w:type="dxa"/>
          </w:tcPr>
          <w:p w14:paraId="28165D91" w14:textId="77777777" w:rsidR="0058352C" w:rsidRDefault="0058352C" w:rsidP="004B0789">
            <w:r>
              <w:t>Gap: assistance to extra cost</w:t>
            </w:r>
          </w:p>
        </w:tc>
        <w:tc>
          <w:tcPr>
            <w:tcW w:w="1134" w:type="dxa"/>
          </w:tcPr>
          <w:p w14:paraId="7D103922" w14:textId="77777777" w:rsidR="0058352C" w:rsidRDefault="0058352C" w:rsidP="004B0789">
            <w:r>
              <w:t>$81</w:t>
            </w:r>
          </w:p>
        </w:tc>
        <w:tc>
          <w:tcPr>
            <w:tcW w:w="1276" w:type="dxa"/>
          </w:tcPr>
          <w:p w14:paraId="726CD169" w14:textId="77777777" w:rsidR="0058352C" w:rsidRDefault="0058352C" w:rsidP="004B0789">
            <w:r>
              <w:t>$68</w:t>
            </w:r>
          </w:p>
        </w:tc>
        <w:tc>
          <w:tcPr>
            <w:tcW w:w="1276" w:type="dxa"/>
          </w:tcPr>
          <w:p w14:paraId="53AA9B8F" w14:textId="77777777" w:rsidR="0058352C" w:rsidRDefault="0058352C" w:rsidP="004B0789">
            <w:r>
              <w:t>$171</w:t>
            </w:r>
          </w:p>
        </w:tc>
        <w:tc>
          <w:tcPr>
            <w:tcW w:w="1393" w:type="dxa"/>
          </w:tcPr>
          <w:p w14:paraId="531EA4E0" w14:textId="77777777" w:rsidR="0058352C" w:rsidRDefault="0058352C" w:rsidP="004B0789">
            <w:r>
              <w:t>$158</w:t>
            </w:r>
          </w:p>
        </w:tc>
      </w:tr>
      <w:tr w:rsidR="0058352C" w14:paraId="7A7DDF84" w14:textId="77777777" w:rsidTr="000E5A88">
        <w:trPr>
          <w:trHeight w:val="71"/>
        </w:trPr>
        <w:tc>
          <w:tcPr>
            <w:tcW w:w="3969" w:type="dxa"/>
          </w:tcPr>
          <w:p w14:paraId="1C97D6EC" w14:textId="77777777" w:rsidR="0058352C" w:rsidRDefault="0058352C" w:rsidP="004B0789">
            <w:r>
              <w:t>Ratio: assistance to extra cost</w:t>
            </w:r>
          </w:p>
        </w:tc>
        <w:tc>
          <w:tcPr>
            <w:tcW w:w="1134" w:type="dxa"/>
          </w:tcPr>
          <w:p w14:paraId="081CE3AB" w14:textId="77777777" w:rsidR="0058352C" w:rsidRDefault="0058352C" w:rsidP="004B0789">
            <w:r>
              <w:t>127%</w:t>
            </w:r>
          </w:p>
        </w:tc>
        <w:tc>
          <w:tcPr>
            <w:tcW w:w="1276" w:type="dxa"/>
          </w:tcPr>
          <w:p w14:paraId="5756D8FB" w14:textId="77777777" w:rsidR="0058352C" w:rsidRDefault="0058352C" w:rsidP="004B0789">
            <w:r>
              <w:t>114%</w:t>
            </w:r>
          </w:p>
        </w:tc>
        <w:tc>
          <w:tcPr>
            <w:tcW w:w="1276" w:type="dxa"/>
          </w:tcPr>
          <w:p w14:paraId="39CF086D" w14:textId="77777777" w:rsidR="0058352C" w:rsidRDefault="0058352C" w:rsidP="004B0789">
            <w:r>
              <w:t>181%</w:t>
            </w:r>
          </w:p>
        </w:tc>
        <w:tc>
          <w:tcPr>
            <w:tcW w:w="1393" w:type="dxa"/>
          </w:tcPr>
          <w:p w14:paraId="5682FF02" w14:textId="77777777" w:rsidR="0058352C" w:rsidRDefault="0058352C" w:rsidP="004B0789">
            <w:r>
              <w:t>140%</w:t>
            </w:r>
          </w:p>
        </w:tc>
      </w:tr>
    </w:tbl>
    <w:p w14:paraId="12985BE0" w14:textId="77777777" w:rsidR="000E5A88" w:rsidRPr="000E5A88" w:rsidRDefault="000E5A88" w:rsidP="000E5A88">
      <w:pPr>
        <w:spacing w:after="0"/>
        <w:rPr>
          <w:sz w:val="2"/>
          <w:szCs w:val="2"/>
        </w:rPr>
      </w:pPr>
    </w:p>
    <w:tbl>
      <w:tblPr>
        <w:tblStyle w:val="TableGrid"/>
        <w:tblW w:w="9048" w:type="dxa"/>
        <w:tblLayout w:type="fixed"/>
        <w:tblLook w:val="0020" w:firstRow="1" w:lastRow="0" w:firstColumn="0" w:lastColumn="0" w:noHBand="0" w:noVBand="0"/>
      </w:tblPr>
      <w:tblGrid>
        <w:gridCol w:w="3969"/>
        <w:gridCol w:w="1134"/>
        <w:gridCol w:w="1276"/>
        <w:gridCol w:w="1276"/>
        <w:gridCol w:w="1393"/>
      </w:tblGrid>
      <w:tr w:rsidR="000E5A88" w14:paraId="7F974C07" w14:textId="77777777" w:rsidTr="000E5A88">
        <w:trPr>
          <w:cnfStyle w:val="100000000000" w:firstRow="1" w:lastRow="0" w:firstColumn="0" w:lastColumn="0" w:oddVBand="0" w:evenVBand="0" w:oddHBand="0" w:evenHBand="0" w:firstRowFirstColumn="0" w:firstRowLastColumn="0" w:lastRowFirstColumn="0" w:lastRowLastColumn="0"/>
          <w:trHeight w:val="71"/>
        </w:trPr>
        <w:tc>
          <w:tcPr>
            <w:tcW w:w="3969" w:type="dxa"/>
          </w:tcPr>
          <w:p w14:paraId="49F4CB74" w14:textId="018005F4" w:rsidR="000E5A88" w:rsidRPr="000E5A88" w:rsidRDefault="000E5A88" w:rsidP="000E5A88">
            <w:pPr>
              <w:rPr>
                <w:b/>
                <w:bCs/>
                <w:color w:val="FFFFFF" w:themeColor="background1"/>
              </w:rPr>
            </w:pPr>
            <w:r w:rsidRPr="000E5A88">
              <w:rPr>
                <w:b/>
                <w:bCs/>
                <w:color w:val="FFFFFF" w:themeColor="background1"/>
              </w:rPr>
              <w:t xml:space="preserve">FTB analysis </w:t>
            </w:r>
          </w:p>
        </w:tc>
        <w:tc>
          <w:tcPr>
            <w:tcW w:w="1134" w:type="dxa"/>
          </w:tcPr>
          <w:p w14:paraId="4F2E0EC3" w14:textId="39802359" w:rsidR="000E5A88" w:rsidRPr="000E5A88" w:rsidRDefault="000E5A88" w:rsidP="000E5A88">
            <w:pPr>
              <w:rPr>
                <w:color w:val="FFFFFF" w:themeColor="background1"/>
              </w:rPr>
            </w:pPr>
            <w:r w:rsidRPr="000E5A88">
              <w:rPr>
                <w:b/>
                <w:bCs/>
                <w:color w:val="FFFFFF" w:themeColor="background1"/>
                <w:szCs w:val="22"/>
              </w:rPr>
              <w:t>1 child -</w:t>
            </w:r>
            <w:r w:rsidRPr="000E5A88">
              <w:rPr>
                <w:rFonts w:cs="Staatliches"/>
                <w:b/>
                <w:bCs/>
                <w:color w:val="FFFFFF" w:themeColor="background1"/>
                <w:szCs w:val="22"/>
                <w:lang w:val="en-GB"/>
              </w:rPr>
              <w:t>UNSW Budget</w:t>
            </w:r>
          </w:p>
        </w:tc>
        <w:tc>
          <w:tcPr>
            <w:tcW w:w="1276" w:type="dxa"/>
          </w:tcPr>
          <w:p w14:paraId="34F91EB7" w14:textId="301FC7AD" w:rsidR="000E5A88" w:rsidRPr="000E5A88" w:rsidRDefault="000E5A88" w:rsidP="000E5A88">
            <w:pPr>
              <w:rPr>
                <w:color w:val="FFFFFF" w:themeColor="background1"/>
              </w:rPr>
            </w:pPr>
            <w:r w:rsidRPr="000E5A88">
              <w:rPr>
                <w:b/>
                <w:bCs/>
                <w:color w:val="FFFFFF" w:themeColor="background1"/>
                <w:szCs w:val="22"/>
              </w:rPr>
              <w:t xml:space="preserve">2 children - </w:t>
            </w:r>
            <w:r w:rsidRPr="000E5A88">
              <w:rPr>
                <w:rFonts w:cs="Staatliches"/>
                <w:b/>
                <w:bCs/>
                <w:color w:val="FFFFFF" w:themeColor="background1"/>
                <w:szCs w:val="22"/>
                <w:lang w:val="en-GB"/>
              </w:rPr>
              <w:t>UNSW Budget</w:t>
            </w:r>
          </w:p>
        </w:tc>
        <w:tc>
          <w:tcPr>
            <w:tcW w:w="1276" w:type="dxa"/>
          </w:tcPr>
          <w:p w14:paraId="541C1E15" w14:textId="7248958E" w:rsidR="000E5A88" w:rsidRPr="000E5A88" w:rsidRDefault="000E5A88" w:rsidP="000E5A88">
            <w:pPr>
              <w:rPr>
                <w:color w:val="FFFFFF" w:themeColor="background1"/>
              </w:rPr>
            </w:pPr>
            <w:r w:rsidRPr="000E5A88">
              <w:rPr>
                <w:b/>
                <w:bCs/>
                <w:color w:val="FFFFFF" w:themeColor="background1"/>
                <w:szCs w:val="22"/>
              </w:rPr>
              <w:t xml:space="preserve">1 child - </w:t>
            </w:r>
            <w:r w:rsidRPr="000E5A88">
              <w:rPr>
                <w:rFonts w:cs="Staatliches"/>
                <w:b/>
                <w:bCs/>
                <w:color w:val="FFFFFF" w:themeColor="background1"/>
                <w:szCs w:val="22"/>
                <w:lang w:val="en-GB"/>
              </w:rPr>
              <w:t>Adjusted Budget</w:t>
            </w:r>
          </w:p>
        </w:tc>
        <w:tc>
          <w:tcPr>
            <w:tcW w:w="1393" w:type="dxa"/>
          </w:tcPr>
          <w:p w14:paraId="55BAF008" w14:textId="087A5317" w:rsidR="000E5A88" w:rsidRPr="000E5A88" w:rsidRDefault="000E5A88" w:rsidP="000E5A88">
            <w:pPr>
              <w:rPr>
                <w:color w:val="FFFFFF" w:themeColor="background1"/>
              </w:rPr>
            </w:pPr>
            <w:r w:rsidRPr="000E5A88">
              <w:rPr>
                <w:b/>
                <w:bCs/>
                <w:color w:val="FFFFFF" w:themeColor="background1"/>
                <w:szCs w:val="22"/>
              </w:rPr>
              <w:t xml:space="preserve">02 children - </w:t>
            </w:r>
            <w:r w:rsidRPr="000E5A88">
              <w:rPr>
                <w:rFonts w:cs="Staatliches"/>
                <w:b/>
                <w:bCs/>
                <w:color w:val="FFFFFF" w:themeColor="background1"/>
                <w:szCs w:val="22"/>
                <w:lang w:val="en-GB"/>
              </w:rPr>
              <w:t>Adjusted budget</w:t>
            </w:r>
          </w:p>
        </w:tc>
      </w:tr>
      <w:tr w:rsidR="0058352C" w14:paraId="5AB74668" w14:textId="77777777" w:rsidTr="000E5A88">
        <w:trPr>
          <w:cnfStyle w:val="000000100000" w:firstRow="0" w:lastRow="0" w:firstColumn="0" w:lastColumn="0" w:oddVBand="0" w:evenVBand="0" w:oddHBand="1" w:evenHBand="0" w:firstRowFirstColumn="0" w:firstRowLastColumn="0" w:lastRowFirstColumn="0" w:lastRowLastColumn="0"/>
          <w:trHeight w:val="71"/>
        </w:trPr>
        <w:tc>
          <w:tcPr>
            <w:tcW w:w="3969" w:type="dxa"/>
          </w:tcPr>
          <w:p w14:paraId="6A4CA2AC" w14:textId="77777777" w:rsidR="0058352C" w:rsidRDefault="0058352C" w:rsidP="004B0789">
            <w:r>
              <w:t>FTB only</w:t>
            </w:r>
          </w:p>
        </w:tc>
        <w:tc>
          <w:tcPr>
            <w:tcW w:w="1134" w:type="dxa"/>
          </w:tcPr>
          <w:p w14:paraId="1909A389" w14:textId="77777777" w:rsidR="0058352C" w:rsidRDefault="0058352C" w:rsidP="004B0789">
            <w:r>
              <w:t>$176</w:t>
            </w:r>
          </w:p>
        </w:tc>
        <w:tc>
          <w:tcPr>
            <w:tcW w:w="1276" w:type="dxa"/>
          </w:tcPr>
          <w:p w14:paraId="21D38CB2" w14:textId="77777777" w:rsidR="0058352C" w:rsidRDefault="0058352C" w:rsidP="004B0789">
            <w:r>
              <w:t>$269</w:t>
            </w:r>
          </w:p>
        </w:tc>
        <w:tc>
          <w:tcPr>
            <w:tcW w:w="1276" w:type="dxa"/>
          </w:tcPr>
          <w:p w14:paraId="4BC95EE8" w14:textId="77777777" w:rsidR="0058352C" w:rsidRDefault="0058352C" w:rsidP="004B0789">
            <w:r>
              <w:t>$176</w:t>
            </w:r>
          </w:p>
        </w:tc>
        <w:tc>
          <w:tcPr>
            <w:tcW w:w="1393" w:type="dxa"/>
          </w:tcPr>
          <w:p w14:paraId="074AC6BF" w14:textId="77777777" w:rsidR="0058352C" w:rsidRDefault="0058352C" w:rsidP="004B0789">
            <w:r>
              <w:t>$269</w:t>
            </w:r>
          </w:p>
        </w:tc>
      </w:tr>
      <w:tr w:rsidR="0058352C" w14:paraId="4F3C7942" w14:textId="77777777" w:rsidTr="000E5A88">
        <w:trPr>
          <w:trHeight w:val="71"/>
        </w:trPr>
        <w:tc>
          <w:tcPr>
            <w:tcW w:w="3969" w:type="dxa"/>
          </w:tcPr>
          <w:p w14:paraId="4414E663" w14:textId="77777777" w:rsidR="0058352C" w:rsidRDefault="0058352C" w:rsidP="004B0789">
            <w:r>
              <w:t xml:space="preserve">Gap: FTB to extra cost of kids </w:t>
            </w:r>
          </w:p>
        </w:tc>
        <w:tc>
          <w:tcPr>
            <w:tcW w:w="1134" w:type="dxa"/>
          </w:tcPr>
          <w:p w14:paraId="70D73F4D" w14:textId="77777777" w:rsidR="0058352C" w:rsidRDefault="0058352C" w:rsidP="004B0789">
            <w:r>
              <w:t>-$126</w:t>
            </w:r>
          </w:p>
        </w:tc>
        <w:tc>
          <w:tcPr>
            <w:tcW w:w="1276" w:type="dxa"/>
          </w:tcPr>
          <w:p w14:paraId="0CA456ED" w14:textId="77777777" w:rsidR="0058352C" w:rsidRDefault="0058352C" w:rsidP="004B0789">
            <w:r>
              <w:t>-$212</w:t>
            </w:r>
          </w:p>
        </w:tc>
        <w:tc>
          <w:tcPr>
            <w:tcW w:w="1276" w:type="dxa"/>
          </w:tcPr>
          <w:p w14:paraId="17A76F6F" w14:textId="77777777" w:rsidR="0058352C" w:rsidRDefault="0058352C" w:rsidP="004B0789">
            <w:r>
              <w:t>-$36</w:t>
            </w:r>
          </w:p>
        </w:tc>
        <w:tc>
          <w:tcPr>
            <w:tcW w:w="1393" w:type="dxa"/>
          </w:tcPr>
          <w:p w14:paraId="0D6AA4AF" w14:textId="77777777" w:rsidR="0058352C" w:rsidRDefault="0058352C" w:rsidP="004B0789">
            <w:r>
              <w:t>-$122</w:t>
            </w:r>
          </w:p>
        </w:tc>
      </w:tr>
      <w:tr w:rsidR="0058352C" w14:paraId="78E92273" w14:textId="77777777" w:rsidTr="000E5A88">
        <w:trPr>
          <w:cnfStyle w:val="000000100000" w:firstRow="0" w:lastRow="0" w:firstColumn="0" w:lastColumn="0" w:oddVBand="0" w:evenVBand="0" w:oddHBand="1" w:evenHBand="0" w:firstRowFirstColumn="0" w:firstRowLastColumn="0" w:lastRowFirstColumn="0" w:lastRowLastColumn="0"/>
          <w:trHeight w:val="71"/>
        </w:trPr>
        <w:tc>
          <w:tcPr>
            <w:tcW w:w="3969" w:type="dxa"/>
          </w:tcPr>
          <w:p w14:paraId="5E04AED8" w14:textId="77777777" w:rsidR="0058352C" w:rsidRDefault="0058352C" w:rsidP="004B0789">
            <w:r>
              <w:t>Ratio: FTB to extra cost of kids</w:t>
            </w:r>
          </w:p>
        </w:tc>
        <w:tc>
          <w:tcPr>
            <w:tcW w:w="1134" w:type="dxa"/>
          </w:tcPr>
          <w:p w14:paraId="74B47473" w14:textId="77777777" w:rsidR="0058352C" w:rsidRDefault="0058352C" w:rsidP="004B0789">
            <w:r>
              <w:t>58%</w:t>
            </w:r>
          </w:p>
        </w:tc>
        <w:tc>
          <w:tcPr>
            <w:tcW w:w="1276" w:type="dxa"/>
          </w:tcPr>
          <w:p w14:paraId="49E453C4" w14:textId="77777777" w:rsidR="0058352C" w:rsidRDefault="0058352C" w:rsidP="004B0789">
            <w:r>
              <w:t>56%</w:t>
            </w:r>
          </w:p>
        </w:tc>
        <w:tc>
          <w:tcPr>
            <w:tcW w:w="1276" w:type="dxa"/>
          </w:tcPr>
          <w:p w14:paraId="576E66EF" w14:textId="77777777" w:rsidR="0058352C" w:rsidRDefault="0058352C" w:rsidP="004B0789">
            <w:r>
              <w:t>83%</w:t>
            </w:r>
          </w:p>
        </w:tc>
        <w:tc>
          <w:tcPr>
            <w:tcW w:w="1393" w:type="dxa"/>
          </w:tcPr>
          <w:p w14:paraId="416FCBC5" w14:textId="77777777" w:rsidR="0058352C" w:rsidRDefault="0058352C" w:rsidP="004B0789">
            <w:r>
              <w:t>69%</w:t>
            </w:r>
          </w:p>
        </w:tc>
      </w:tr>
    </w:tbl>
    <w:p w14:paraId="22DB8679" w14:textId="5EBC2594" w:rsidR="0058352C" w:rsidRPr="00CE49D7" w:rsidRDefault="004B0789" w:rsidP="00484205">
      <w:pPr>
        <w:pStyle w:val="Caption"/>
        <w:rPr>
          <w:rStyle w:val="BasicSansBoldItalic"/>
          <w:rFonts w:ascii="Arial" w:hAnsi="Arial" w:cstheme="minorBidi"/>
          <w:b w:val="0"/>
          <w:bCs w:val="0"/>
          <w:i/>
          <w:iCs w:val="0"/>
        </w:rPr>
      </w:pPr>
      <w:r w:rsidRPr="00484205">
        <w:t xml:space="preserve">Source for Table 3.10: Calculations based on: UNSW Social Policy Research Centre, </w:t>
      </w:r>
      <w:r w:rsidRPr="00CE49D7">
        <w:rPr>
          <w:rStyle w:val="BasicSansItalic"/>
          <w:rFonts w:ascii="Arial" w:hAnsi="Arial" w:cstheme="minorBidi"/>
          <w:i/>
          <w:iCs w:val="0"/>
        </w:rPr>
        <w:t>Updated Budget Standard Estimates for 2024</w:t>
      </w:r>
      <w:r w:rsidRPr="00484205">
        <w:t>, 2024, Table 17, and income support and FTB payment rates at March 2024, Services Australia</w:t>
      </w:r>
      <w:r w:rsidRPr="00CE49D7">
        <w:rPr>
          <w:i/>
          <w:iCs w:val="0"/>
        </w:rPr>
        <w:t xml:space="preserve">, </w:t>
      </w:r>
      <w:r w:rsidRPr="00CE49D7">
        <w:rPr>
          <w:rStyle w:val="BasicSansItalic"/>
          <w:rFonts w:ascii="Arial" w:hAnsi="Arial" w:cstheme="minorBidi"/>
          <w:i/>
          <w:iCs w:val="0"/>
        </w:rPr>
        <w:t>A Guide to Australian Government Payments: 20 March 2024 to 30 June 2024.</w:t>
      </w:r>
    </w:p>
    <w:p w14:paraId="744CFE94" w14:textId="77777777" w:rsidR="0058352C" w:rsidRDefault="0058352C" w:rsidP="00614227">
      <w:pPr>
        <w:pStyle w:val="Captionheader"/>
      </w:pPr>
      <w:r>
        <w:t>Table 3.11: Cost of kids: unemployed single mother, failing the FTB A MAT</w:t>
      </w:r>
    </w:p>
    <w:tbl>
      <w:tblPr>
        <w:tblStyle w:val="TableGrid"/>
        <w:tblW w:w="9053" w:type="dxa"/>
        <w:tblLayout w:type="fixed"/>
        <w:tblLook w:val="0020" w:firstRow="1" w:lastRow="0" w:firstColumn="0" w:lastColumn="0" w:noHBand="0" w:noVBand="0"/>
      </w:tblPr>
      <w:tblGrid>
        <w:gridCol w:w="3969"/>
        <w:gridCol w:w="1134"/>
        <w:gridCol w:w="1276"/>
        <w:gridCol w:w="1276"/>
        <w:gridCol w:w="1398"/>
      </w:tblGrid>
      <w:tr w:rsidR="00451278" w:rsidRPr="00484205" w14:paraId="5506A7AD" w14:textId="77777777" w:rsidTr="00451278">
        <w:trPr>
          <w:cnfStyle w:val="100000000000" w:firstRow="1" w:lastRow="0" w:firstColumn="0" w:lastColumn="0" w:oddVBand="0" w:evenVBand="0" w:oddHBand="0" w:evenHBand="0" w:firstRowFirstColumn="0" w:firstRowLastColumn="0" w:lastRowFirstColumn="0" w:lastRowLastColumn="0"/>
          <w:trHeight w:val="278"/>
        </w:trPr>
        <w:tc>
          <w:tcPr>
            <w:tcW w:w="3969" w:type="dxa"/>
          </w:tcPr>
          <w:p w14:paraId="48CF6788" w14:textId="3FC80706" w:rsidR="00451278" w:rsidRPr="00484205" w:rsidRDefault="00451278" w:rsidP="00451278">
            <w:pPr>
              <w:rPr>
                <w:b/>
                <w:bCs/>
                <w:color w:val="FFFFFF" w:themeColor="background1"/>
              </w:rPr>
            </w:pPr>
            <w:r w:rsidRPr="006A623A">
              <w:rPr>
                <w:b/>
                <w:bCs/>
                <w:color w:val="FFFFFF" w:themeColor="background1"/>
                <w:lang w:val="en-GB"/>
              </w:rPr>
              <w:t>Cost of children</w:t>
            </w:r>
          </w:p>
        </w:tc>
        <w:tc>
          <w:tcPr>
            <w:tcW w:w="1134" w:type="dxa"/>
          </w:tcPr>
          <w:p w14:paraId="16D506C0" w14:textId="72941E32" w:rsidR="00451278" w:rsidRPr="00484205" w:rsidRDefault="00451278" w:rsidP="00451278">
            <w:pPr>
              <w:rPr>
                <w:b/>
                <w:bCs/>
                <w:color w:val="FFFFFF" w:themeColor="background1"/>
              </w:rPr>
            </w:pPr>
            <w:r w:rsidRPr="006A623A">
              <w:rPr>
                <w:b/>
                <w:bCs/>
                <w:color w:val="FFFFFF" w:themeColor="background1"/>
                <w:szCs w:val="22"/>
              </w:rPr>
              <w:t>1 child -</w:t>
            </w:r>
            <w:r w:rsidRPr="006A623A">
              <w:rPr>
                <w:rFonts w:cs="Staatliches"/>
                <w:b/>
                <w:bCs/>
                <w:color w:val="FFFFFF" w:themeColor="background1"/>
                <w:szCs w:val="22"/>
                <w:lang w:val="en-GB"/>
              </w:rPr>
              <w:t>UNSW Budget</w:t>
            </w:r>
          </w:p>
        </w:tc>
        <w:tc>
          <w:tcPr>
            <w:tcW w:w="1276" w:type="dxa"/>
          </w:tcPr>
          <w:p w14:paraId="57C3984F" w14:textId="37574C64" w:rsidR="00451278" w:rsidRPr="00484205" w:rsidRDefault="00451278" w:rsidP="00451278">
            <w:pPr>
              <w:rPr>
                <w:b/>
                <w:bCs/>
                <w:color w:val="FFFFFF" w:themeColor="background1"/>
              </w:rPr>
            </w:pPr>
            <w:r w:rsidRPr="006A623A">
              <w:rPr>
                <w:b/>
                <w:bCs/>
                <w:color w:val="FFFFFF" w:themeColor="background1"/>
                <w:szCs w:val="22"/>
              </w:rPr>
              <w:t xml:space="preserve">2 children - </w:t>
            </w:r>
            <w:r w:rsidRPr="006A623A">
              <w:rPr>
                <w:rFonts w:cs="Staatliches"/>
                <w:b/>
                <w:bCs/>
                <w:color w:val="FFFFFF" w:themeColor="background1"/>
                <w:szCs w:val="22"/>
                <w:lang w:val="en-GB"/>
              </w:rPr>
              <w:t>UNSW Budget</w:t>
            </w:r>
          </w:p>
        </w:tc>
        <w:tc>
          <w:tcPr>
            <w:tcW w:w="1276" w:type="dxa"/>
          </w:tcPr>
          <w:p w14:paraId="1AAD4CF3" w14:textId="2EAC438A" w:rsidR="00451278" w:rsidRPr="00484205" w:rsidRDefault="00451278" w:rsidP="00451278">
            <w:pPr>
              <w:rPr>
                <w:b/>
                <w:bCs/>
                <w:color w:val="FFFFFF" w:themeColor="background1"/>
              </w:rPr>
            </w:pPr>
            <w:r w:rsidRPr="006A623A">
              <w:rPr>
                <w:b/>
                <w:bCs/>
                <w:color w:val="FFFFFF" w:themeColor="background1"/>
                <w:szCs w:val="22"/>
              </w:rPr>
              <w:t xml:space="preserve">1 child - </w:t>
            </w:r>
            <w:r w:rsidRPr="006A623A">
              <w:rPr>
                <w:rFonts w:cs="Staatliches"/>
                <w:b/>
                <w:bCs/>
                <w:color w:val="FFFFFF" w:themeColor="background1"/>
                <w:szCs w:val="22"/>
                <w:lang w:val="en-GB"/>
              </w:rPr>
              <w:t>Adjusted Budget</w:t>
            </w:r>
          </w:p>
        </w:tc>
        <w:tc>
          <w:tcPr>
            <w:tcW w:w="1398" w:type="dxa"/>
          </w:tcPr>
          <w:p w14:paraId="05B6E89E" w14:textId="3D0E2B91" w:rsidR="00451278" w:rsidRPr="00484205" w:rsidRDefault="00451278" w:rsidP="00451278">
            <w:pPr>
              <w:rPr>
                <w:b/>
                <w:bCs/>
                <w:color w:val="FFFFFF" w:themeColor="background1"/>
              </w:rPr>
            </w:pPr>
            <w:r w:rsidRPr="006A623A">
              <w:rPr>
                <w:b/>
                <w:bCs/>
                <w:color w:val="FFFFFF" w:themeColor="background1"/>
                <w:szCs w:val="22"/>
              </w:rPr>
              <w:t xml:space="preserve">02 children - </w:t>
            </w:r>
            <w:r w:rsidRPr="006A623A">
              <w:rPr>
                <w:rFonts w:cs="Staatliches"/>
                <w:b/>
                <w:bCs/>
                <w:color w:val="FFFFFF" w:themeColor="background1"/>
                <w:szCs w:val="22"/>
                <w:lang w:val="en-GB"/>
              </w:rPr>
              <w:t>Adjusted budget</w:t>
            </w:r>
          </w:p>
        </w:tc>
      </w:tr>
      <w:tr w:rsidR="0058352C" w:rsidRPr="00484205" w14:paraId="2DD74395" w14:textId="77777777" w:rsidTr="00451278">
        <w:trPr>
          <w:cnfStyle w:val="000000100000" w:firstRow="0" w:lastRow="0" w:firstColumn="0" w:lastColumn="0" w:oddVBand="0" w:evenVBand="0" w:oddHBand="1" w:evenHBand="0" w:firstRowFirstColumn="0" w:firstRowLastColumn="0" w:lastRowFirstColumn="0" w:lastRowLastColumn="0"/>
          <w:trHeight w:val="278"/>
        </w:trPr>
        <w:tc>
          <w:tcPr>
            <w:tcW w:w="3969" w:type="dxa"/>
          </w:tcPr>
          <w:p w14:paraId="0A8B8096" w14:textId="77777777" w:rsidR="0058352C" w:rsidRPr="00484205" w:rsidRDefault="0058352C" w:rsidP="00484205">
            <w:r w:rsidRPr="00484205">
              <w:t>UNSW Budget - extra cost of kids</w:t>
            </w:r>
          </w:p>
        </w:tc>
        <w:tc>
          <w:tcPr>
            <w:tcW w:w="1134" w:type="dxa"/>
          </w:tcPr>
          <w:p w14:paraId="24D0B6D0" w14:textId="77777777" w:rsidR="0058352C" w:rsidRPr="00484205" w:rsidRDefault="0058352C" w:rsidP="00484205">
            <w:r w:rsidRPr="00484205">
              <w:t>$302</w:t>
            </w:r>
          </w:p>
        </w:tc>
        <w:tc>
          <w:tcPr>
            <w:tcW w:w="1276" w:type="dxa"/>
          </w:tcPr>
          <w:p w14:paraId="76020581" w14:textId="77777777" w:rsidR="0058352C" w:rsidRPr="00484205" w:rsidRDefault="0058352C" w:rsidP="00484205">
            <w:r w:rsidRPr="00484205">
              <w:t>$481</w:t>
            </w:r>
          </w:p>
        </w:tc>
        <w:tc>
          <w:tcPr>
            <w:tcW w:w="1276" w:type="dxa"/>
          </w:tcPr>
          <w:p w14:paraId="469A0BB1" w14:textId="77777777" w:rsidR="0058352C" w:rsidRPr="00484205" w:rsidRDefault="0058352C" w:rsidP="00484205">
            <w:r w:rsidRPr="00484205">
              <w:t>$212</w:t>
            </w:r>
          </w:p>
        </w:tc>
        <w:tc>
          <w:tcPr>
            <w:tcW w:w="1398" w:type="dxa"/>
          </w:tcPr>
          <w:p w14:paraId="1EBF5973" w14:textId="77777777" w:rsidR="0058352C" w:rsidRPr="00484205" w:rsidRDefault="0058352C" w:rsidP="00484205">
            <w:r w:rsidRPr="00484205">
              <w:t>$391</w:t>
            </w:r>
          </w:p>
        </w:tc>
      </w:tr>
      <w:tr w:rsidR="0058352C" w:rsidRPr="00484205" w14:paraId="7B57C133" w14:textId="77777777" w:rsidTr="00451278">
        <w:trPr>
          <w:trHeight w:val="278"/>
        </w:trPr>
        <w:tc>
          <w:tcPr>
            <w:tcW w:w="3969" w:type="dxa"/>
          </w:tcPr>
          <w:p w14:paraId="36486473" w14:textId="77777777" w:rsidR="0058352C" w:rsidRPr="00484205" w:rsidRDefault="0058352C" w:rsidP="00484205">
            <w:r w:rsidRPr="00484205">
              <w:t>Total extra assistance: Income support + FTB</w:t>
            </w:r>
          </w:p>
        </w:tc>
        <w:tc>
          <w:tcPr>
            <w:tcW w:w="1134" w:type="dxa"/>
          </w:tcPr>
          <w:p w14:paraId="124267E5" w14:textId="77777777" w:rsidR="0058352C" w:rsidRPr="00484205" w:rsidRDefault="0058352C" w:rsidP="00484205">
            <w:r w:rsidRPr="00484205">
              <w:t>$239</w:t>
            </w:r>
          </w:p>
        </w:tc>
        <w:tc>
          <w:tcPr>
            <w:tcW w:w="1276" w:type="dxa"/>
          </w:tcPr>
          <w:p w14:paraId="1898870C" w14:textId="77777777" w:rsidR="0058352C" w:rsidRPr="00484205" w:rsidRDefault="0058352C" w:rsidP="00484205">
            <w:r w:rsidRPr="00484205">
              <w:t>$290</w:t>
            </w:r>
          </w:p>
        </w:tc>
        <w:tc>
          <w:tcPr>
            <w:tcW w:w="1276" w:type="dxa"/>
          </w:tcPr>
          <w:p w14:paraId="2E819C72" w14:textId="77777777" w:rsidR="0058352C" w:rsidRPr="00484205" w:rsidRDefault="0058352C" w:rsidP="00484205">
            <w:r w:rsidRPr="00484205">
              <w:t>$239</w:t>
            </w:r>
          </w:p>
        </w:tc>
        <w:tc>
          <w:tcPr>
            <w:tcW w:w="1398" w:type="dxa"/>
          </w:tcPr>
          <w:p w14:paraId="3D5B8706" w14:textId="77777777" w:rsidR="0058352C" w:rsidRPr="00484205" w:rsidRDefault="0058352C" w:rsidP="00484205">
            <w:r w:rsidRPr="00484205">
              <w:t>$290</w:t>
            </w:r>
          </w:p>
        </w:tc>
      </w:tr>
      <w:tr w:rsidR="0058352C" w:rsidRPr="00484205" w14:paraId="1041BF13" w14:textId="77777777" w:rsidTr="00451278">
        <w:trPr>
          <w:cnfStyle w:val="000000100000" w:firstRow="0" w:lastRow="0" w:firstColumn="0" w:lastColumn="0" w:oddVBand="0" w:evenVBand="0" w:oddHBand="1" w:evenHBand="0" w:firstRowFirstColumn="0" w:firstRowLastColumn="0" w:lastRowFirstColumn="0" w:lastRowLastColumn="0"/>
          <w:trHeight w:val="278"/>
        </w:trPr>
        <w:tc>
          <w:tcPr>
            <w:tcW w:w="3969" w:type="dxa"/>
          </w:tcPr>
          <w:p w14:paraId="709BC16D" w14:textId="77777777" w:rsidR="0058352C" w:rsidRPr="00484205" w:rsidRDefault="0058352C" w:rsidP="00484205">
            <w:r w:rsidRPr="00484205">
              <w:t>Gap: assistance to extra cost</w:t>
            </w:r>
          </w:p>
        </w:tc>
        <w:tc>
          <w:tcPr>
            <w:tcW w:w="1134" w:type="dxa"/>
          </w:tcPr>
          <w:p w14:paraId="22587533" w14:textId="77777777" w:rsidR="0058352C" w:rsidRPr="00484205" w:rsidRDefault="0058352C" w:rsidP="00484205">
            <w:r w:rsidRPr="00484205">
              <w:t>-$63</w:t>
            </w:r>
          </w:p>
        </w:tc>
        <w:tc>
          <w:tcPr>
            <w:tcW w:w="1276" w:type="dxa"/>
          </w:tcPr>
          <w:p w14:paraId="3694F015" w14:textId="77777777" w:rsidR="0058352C" w:rsidRPr="00484205" w:rsidRDefault="0058352C" w:rsidP="00484205">
            <w:r w:rsidRPr="00484205">
              <w:t>-$191</w:t>
            </w:r>
          </w:p>
        </w:tc>
        <w:tc>
          <w:tcPr>
            <w:tcW w:w="1276" w:type="dxa"/>
          </w:tcPr>
          <w:p w14:paraId="0ACB2535" w14:textId="77777777" w:rsidR="0058352C" w:rsidRPr="00484205" w:rsidRDefault="0058352C" w:rsidP="00484205">
            <w:r w:rsidRPr="00484205">
              <w:t>$27</w:t>
            </w:r>
          </w:p>
        </w:tc>
        <w:tc>
          <w:tcPr>
            <w:tcW w:w="1398" w:type="dxa"/>
          </w:tcPr>
          <w:p w14:paraId="2E5F11FC" w14:textId="77777777" w:rsidR="0058352C" w:rsidRPr="00484205" w:rsidRDefault="0058352C" w:rsidP="00484205">
            <w:r w:rsidRPr="00484205">
              <w:t>-$101</w:t>
            </w:r>
          </w:p>
        </w:tc>
      </w:tr>
      <w:tr w:rsidR="0058352C" w:rsidRPr="00484205" w14:paraId="26E1E498" w14:textId="77777777" w:rsidTr="00451278">
        <w:trPr>
          <w:trHeight w:val="278"/>
        </w:trPr>
        <w:tc>
          <w:tcPr>
            <w:tcW w:w="3969" w:type="dxa"/>
          </w:tcPr>
          <w:p w14:paraId="454BFD2A" w14:textId="77777777" w:rsidR="0058352C" w:rsidRPr="00484205" w:rsidRDefault="0058352C" w:rsidP="00484205">
            <w:r w:rsidRPr="00484205">
              <w:t>Ratio: assistance to extra cost</w:t>
            </w:r>
          </w:p>
        </w:tc>
        <w:tc>
          <w:tcPr>
            <w:tcW w:w="1134" w:type="dxa"/>
          </w:tcPr>
          <w:p w14:paraId="0F3C161E" w14:textId="77777777" w:rsidR="0058352C" w:rsidRPr="00484205" w:rsidRDefault="0058352C" w:rsidP="00484205">
            <w:r w:rsidRPr="00484205">
              <w:t>79%</w:t>
            </w:r>
          </w:p>
        </w:tc>
        <w:tc>
          <w:tcPr>
            <w:tcW w:w="1276" w:type="dxa"/>
          </w:tcPr>
          <w:p w14:paraId="0F2938EB" w14:textId="77777777" w:rsidR="0058352C" w:rsidRPr="00484205" w:rsidRDefault="0058352C" w:rsidP="00484205">
            <w:r w:rsidRPr="00484205">
              <w:t>60%</w:t>
            </w:r>
          </w:p>
        </w:tc>
        <w:tc>
          <w:tcPr>
            <w:tcW w:w="1276" w:type="dxa"/>
          </w:tcPr>
          <w:p w14:paraId="3B7955CE" w14:textId="77777777" w:rsidR="0058352C" w:rsidRPr="00484205" w:rsidRDefault="0058352C" w:rsidP="00484205">
            <w:r w:rsidRPr="00484205">
              <w:t>113%</w:t>
            </w:r>
          </w:p>
        </w:tc>
        <w:tc>
          <w:tcPr>
            <w:tcW w:w="1398" w:type="dxa"/>
          </w:tcPr>
          <w:p w14:paraId="38DD8FC9" w14:textId="77777777" w:rsidR="0058352C" w:rsidRPr="00484205" w:rsidRDefault="0058352C" w:rsidP="00484205">
            <w:r w:rsidRPr="00484205">
              <w:t>74%</w:t>
            </w:r>
          </w:p>
        </w:tc>
      </w:tr>
    </w:tbl>
    <w:p w14:paraId="46822931" w14:textId="77777777" w:rsidR="00451278" w:rsidRPr="00451278" w:rsidRDefault="00451278" w:rsidP="00451278">
      <w:pPr>
        <w:spacing w:after="0"/>
        <w:rPr>
          <w:sz w:val="2"/>
          <w:szCs w:val="2"/>
        </w:rPr>
      </w:pPr>
    </w:p>
    <w:tbl>
      <w:tblPr>
        <w:tblStyle w:val="TableGrid"/>
        <w:tblW w:w="9053" w:type="dxa"/>
        <w:tblLayout w:type="fixed"/>
        <w:tblLook w:val="0020" w:firstRow="1" w:lastRow="0" w:firstColumn="0" w:lastColumn="0" w:noHBand="0" w:noVBand="0"/>
      </w:tblPr>
      <w:tblGrid>
        <w:gridCol w:w="3969"/>
        <w:gridCol w:w="1134"/>
        <w:gridCol w:w="1276"/>
        <w:gridCol w:w="1276"/>
        <w:gridCol w:w="1398"/>
      </w:tblGrid>
      <w:tr w:rsidR="00451278" w:rsidRPr="00484205" w14:paraId="3DF501C0" w14:textId="77777777" w:rsidTr="00451278">
        <w:trPr>
          <w:cnfStyle w:val="100000000000" w:firstRow="1" w:lastRow="0" w:firstColumn="0" w:lastColumn="0" w:oddVBand="0" w:evenVBand="0" w:oddHBand="0" w:evenHBand="0" w:firstRowFirstColumn="0" w:firstRowLastColumn="0" w:lastRowFirstColumn="0" w:lastRowLastColumn="0"/>
          <w:trHeight w:val="278"/>
        </w:trPr>
        <w:tc>
          <w:tcPr>
            <w:tcW w:w="3969" w:type="dxa"/>
          </w:tcPr>
          <w:p w14:paraId="430B5523" w14:textId="55215CBA" w:rsidR="00451278" w:rsidRPr="00451278" w:rsidRDefault="00451278" w:rsidP="00451278">
            <w:pPr>
              <w:rPr>
                <w:b/>
                <w:bCs/>
                <w:color w:val="FFFFFF" w:themeColor="background1"/>
              </w:rPr>
            </w:pPr>
            <w:r w:rsidRPr="00451278">
              <w:rPr>
                <w:b/>
                <w:bCs/>
                <w:color w:val="FFFFFF" w:themeColor="background1"/>
              </w:rPr>
              <w:t xml:space="preserve">FTB analysis </w:t>
            </w:r>
          </w:p>
        </w:tc>
        <w:tc>
          <w:tcPr>
            <w:tcW w:w="1134" w:type="dxa"/>
          </w:tcPr>
          <w:p w14:paraId="24CE0937" w14:textId="1F92294B" w:rsidR="00451278" w:rsidRPr="00451278" w:rsidRDefault="00451278" w:rsidP="00451278">
            <w:pPr>
              <w:rPr>
                <w:color w:val="FFFFFF" w:themeColor="background1"/>
              </w:rPr>
            </w:pPr>
            <w:r w:rsidRPr="00451278">
              <w:rPr>
                <w:b/>
                <w:bCs/>
                <w:color w:val="FFFFFF" w:themeColor="background1"/>
                <w:szCs w:val="22"/>
              </w:rPr>
              <w:t>1 child -</w:t>
            </w:r>
            <w:r w:rsidRPr="00451278">
              <w:rPr>
                <w:rFonts w:cs="Staatliches"/>
                <w:b/>
                <w:bCs/>
                <w:color w:val="FFFFFF" w:themeColor="background1"/>
                <w:szCs w:val="22"/>
                <w:lang w:val="en-GB"/>
              </w:rPr>
              <w:t>UNSW Budget</w:t>
            </w:r>
          </w:p>
        </w:tc>
        <w:tc>
          <w:tcPr>
            <w:tcW w:w="1276" w:type="dxa"/>
          </w:tcPr>
          <w:p w14:paraId="0F44533B" w14:textId="4D7B7E19" w:rsidR="00451278" w:rsidRPr="00451278" w:rsidRDefault="00451278" w:rsidP="00451278">
            <w:pPr>
              <w:rPr>
                <w:color w:val="FFFFFF" w:themeColor="background1"/>
              </w:rPr>
            </w:pPr>
            <w:r w:rsidRPr="00451278">
              <w:rPr>
                <w:b/>
                <w:bCs/>
                <w:color w:val="FFFFFF" w:themeColor="background1"/>
                <w:szCs w:val="22"/>
              </w:rPr>
              <w:t xml:space="preserve">2 children - </w:t>
            </w:r>
            <w:r w:rsidRPr="00451278">
              <w:rPr>
                <w:rFonts w:cs="Staatliches"/>
                <w:b/>
                <w:bCs/>
                <w:color w:val="FFFFFF" w:themeColor="background1"/>
                <w:szCs w:val="22"/>
                <w:lang w:val="en-GB"/>
              </w:rPr>
              <w:t>UNSW Budget</w:t>
            </w:r>
          </w:p>
        </w:tc>
        <w:tc>
          <w:tcPr>
            <w:tcW w:w="1276" w:type="dxa"/>
          </w:tcPr>
          <w:p w14:paraId="4B39C684" w14:textId="6A89D7FE" w:rsidR="00451278" w:rsidRPr="00451278" w:rsidRDefault="00451278" w:rsidP="00451278">
            <w:pPr>
              <w:rPr>
                <w:color w:val="FFFFFF" w:themeColor="background1"/>
              </w:rPr>
            </w:pPr>
            <w:r w:rsidRPr="00451278">
              <w:rPr>
                <w:b/>
                <w:bCs/>
                <w:color w:val="FFFFFF" w:themeColor="background1"/>
                <w:szCs w:val="22"/>
              </w:rPr>
              <w:t xml:space="preserve">1 child - </w:t>
            </w:r>
            <w:r w:rsidRPr="00451278">
              <w:rPr>
                <w:rFonts w:cs="Staatliches"/>
                <w:b/>
                <w:bCs/>
                <w:color w:val="FFFFFF" w:themeColor="background1"/>
                <w:szCs w:val="22"/>
                <w:lang w:val="en-GB"/>
              </w:rPr>
              <w:t>Adjusted Budget</w:t>
            </w:r>
          </w:p>
        </w:tc>
        <w:tc>
          <w:tcPr>
            <w:tcW w:w="1398" w:type="dxa"/>
          </w:tcPr>
          <w:p w14:paraId="028185C1" w14:textId="2532EDFE" w:rsidR="00451278" w:rsidRPr="00451278" w:rsidRDefault="00451278" w:rsidP="00451278">
            <w:pPr>
              <w:rPr>
                <w:color w:val="FFFFFF" w:themeColor="background1"/>
              </w:rPr>
            </w:pPr>
            <w:r w:rsidRPr="00451278">
              <w:rPr>
                <w:b/>
                <w:bCs/>
                <w:color w:val="FFFFFF" w:themeColor="background1"/>
                <w:szCs w:val="22"/>
              </w:rPr>
              <w:t xml:space="preserve">02 children - </w:t>
            </w:r>
            <w:r w:rsidRPr="00451278">
              <w:rPr>
                <w:rFonts w:cs="Staatliches"/>
                <w:b/>
                <w:bCs/>
                <w:color w:val="FFFFFF" w:themeColor="background1"/>
                <w:szCs w:val="22"/>
                <w:lang w:val="en-GB"/>
              </w:rPr>
              <w:t>Adjusted budget</w:t>
            </w:r>
          </w:p>
        </w:tc>
      </w:tr>
      <w:tr w:rsidR="0058352C" w:rsidRPr="00484205" w14:paraId="1E6AB0ED" w14:textId="77777777" w:rsidTr="00451278">
        <w:trPr>
          <w:cnfStyle w:val="000000100000" w:firstRow="0" w:lastRow="0" w:firstColumn="0" w:lastColumn="0" w:oddVBand="0" w:evenVBand="0" w:oddHBand="1" w:evenHBand="0" w:firstRowFirstColumn="0" w:firstRowLastColumn="0" w:lastRowFirstColumn="0" w:lastRowLastColumn="0"/>
          <w:trHeight w:val="278"/>
        </w:trPr>
        <w:tc>
          <w:tcPr>
            <w:tcW w:w="3969" w:type="dxa"/>
          </w:tcPr>
          <w:p w14:paraId="7B50E4E9" w14:textId="77777777" w:rsidR="0058352C" w:rsidRPr="00484205" w:rsidRDefault="0058352C" w:rsidP="00484205">
            <w:r w:rsidRPr="00484205">
              <w:t>FTB only</w:t>
            </w:r>
          </w:p>
        </w:tc>
        <w:tc>
          <w:tcPr>
            <w:tcW w:w="1134" w:type="dxa"/>
          </w:tcPr>
          <w:p w14:paraId="696ABE65" w14:textId="77777777" w:rsidR="0058352C" w:rsidRPr="00484205" w:rsidRDefault="0058352C" w:rsidP="00484205">
            <w:r w:rsidRPr="00484205">
              <w:t>$122</w:t>
            </w:r>
          </w:p>
        </w:tc>
        <w:tc>
          <w:tcPr>
            <w:tcW w:w="1276" w:type="dxa"/>
          </w:tcPr>
          <w:p w14:paraId="3F171D5B" w14:textId="77777777" w:rsidR="0058352C" w:rsidRPr="00484205" w:rsidRDefault="0058352C" w:rsidP="00484205">
            <w:r w:rsidRPr="00484205">
              <w:t>$173</w:t>
            </w:r>
          </w:p>
        </w:tc>
        <w:tc>
          <w:tcPr>
            <w:tcW w:w="1276" w:type="dxa"/>
          </w:tcPr>
          <w:p w14:paraId="74CDFEC7" w14:textId="77777777" w:rsidR="0058352C" w:rsidRPr="00484205" w:rsidRDefault="0058352C" w:rsidP="00484205">
            <w:r w:rsidRPr="00484205">
              <w:t>$122</w:t>
            </w:r>
          </w:p>
        </w:tc>
        <w:tc>
          <w:tcPr>
            <w:tcW w:w="1398" w:type="dxa"/>
          </w:tcPr>
          <w:p w14:paraId="1DB40684" w14:textId="77777777" w:rsidR="0058352C" w:rsidRPr="00484205" w:rsidRDefault="0058352C" w:rsidP="00484205">
            <w:r w:rsidRPr="00484205">
              <w:t>$173</w:t>
            </w:r>
          </w:p>
        </w:tc>
      </w:tr>
      <w:tr w:rsidR="0058352C" w:rsidRPr="00484205" w14:paraId="137453A4" w14:textId="77777777" w:rsidTr="00451278">
        <w:trPr>
          <w:trHeight w:val="278"/>
        </w:trPr>
        <w:tc>
          <w:tcPr>
            <w:tcW w:w="3969" w:type="dxa"/>
          </w:tcPr>
          <w:p w14:paraId="7E1225B2" w14:textId="77777777" w:rsidR="0058352C" w:rsidRPr="00484205" w:rsidRDefault="0058352C" w:rsidP="00484205">
            <w:r w:rsidRPr="00484205">
              <w:t xml:space="preserve">Gap: FTB to extra cost of kids </w:t>
            </w:r>
          </w:p>
        </w:tc>
        <w:tc>
          <w:tcPr>
            <w:tcW w:w="1134" w:type="dxa"/>
          </w:tcPr>
          <w:p w14:paraId="193D274F" w14:textId="77777777" w:rsidR="0058352C" w:rsidRPr="00484205" w:rsidRDefault="0058352C" w:rsidP="00484205">
            <w:r w:rsidRPr="00484205">
              <w:t>-$180</w:t>
            </w:r>
          </w:p>
        </w:tc>
        <w:tc>
          <w:tcPr>
            <w:tcW w:w="1276" w:type="dxa"/>
          </w:tcPr>
          <w:p w14:paraId="5A19CF19" w14:textId="77777777" w:rsidR="0058352C" w:rsidRPr="00484205" w:rsidRDefault="0058352C" w:rsidP="00484205">
            <w:r w:rsidRPr="00484205">
              <w:t>-$308</w:t>
            </w:r>
          </w:p>
        </w:tc>
        <w:tc>
          <w:tcPr>
            <w:tcW w:w="1276" w:type="dxa"/>
          </w:tcPr>
          <w:p w14:paraId="2B2AE446" w14:textId="77777777" w:rsidR="0058352C" w:rsidRPr="00484205" w:rsidRDefault="0058352C" w:rsidP="00484205">
            <w:r w:rsidRPr="00484205">
              <w:t>-$90</w:t>
            </w:r>
          </w:p>
        </w:tc>
        <w:tc>
          <w:tcPr>
            <w:tcW w:w="1398" w:type="dxa"/>
          </w:tcPr>
          <w:p w14:paraId="27842461" w14:textId="77777777" w:rsidR="0058352C" w:rsidRPr="00484205" w:rsidRDefault="0058352C" w:rsidP="00484205">
            <w:r w:rsidRPr="00484205">
              <w:t>-$218</w:t>
            </w:r>
          </w:p>
        </w:tc>
      </w:tr>
      <w:tr w:rsidR="0058352C" w:rsidRPr="00484205" w14:paraId="16FFE038" w14:textId="77777777" w:rsidTr="00451278">
        <w:trPr>
          <w:cnfStyle w:val="000000100000" w:firstRow="0" w:lastRow="0" w:firstColumn="0" w:lastColumn="0" w:oddVBand="0" w:evenVBand="0" w:oddHBand="1" w:evenHBand="0" w:firstRowFirstColumn="0" w:firstRowLastColumn="0" w:lastRowFirstColumn="0" w:lastRowLastColumn="0"/>
          <w:trHeight w:val="278"/>
        </w:trPr>
        <w:tc>
          <w:tcPr>
            <w:tcW w:w="3969" w:type="dxa"/>
          </w:tcPr>
          <w:p w14:paraId="70B9691B" w14:textId="77777777" w:rsidR="0058352C" w:rsidRPr="00484205" w:rsidRDefault="0058352C" w:rsidP="00484205">
            <w:r w:rsidRPr="00484205">
              <w:t>Ratio: FTB to extra cost of kids</w:t>
            </w:r>
          </w:p>
        </w:tc>
        <w:tc>
          <w:tcPr>
            <w:tcW w:w="1134" w:type="dxa"/>
          </w:tcPr>
          <w:p w14:paraId="1402294C" w14:textId="77777777" w:rsidR="0058352C" w:rsidRPr="00484205" w:rsidRDefault="0058352C" w:rsidP="00484205">
            <w:r w:rsidRPr="00484205">
              <w:t>40%</w:t>
            </w:r>
          </w:p>
        </w:tc>
        <w:tc>
          <w:tcPr>
            <w:tcW w:w="1276" w:type="dxa"/>
          </w:tcPr>
          <w:p w14:paraId="31F6FF15" w14:textId="77777777" w:rsidR="0058352C" w:rsidRPr="00484205" w:rsidRDefault="0058352C" w:rsidP="00484205">
            <w:r w:rsidRPr="00484205">
              <w:t>36%</w:t>
            </w:r>
          </w:p>
        </w:tc>
        <w:tc>
          <w:tcPr>
            <w:tcW w:w="1276" w:type="dxa"/>
          </w:tcPr>
          <w:p w14:paraId="6BA4A47D" w14:textId="77777777" w:rsidR="0058352C" w:rsidRPr="00484205" w:rsidRDefault="0058352C" w:rsidP="00484205">
            <w:r w:rsidRPr="00484205">
              <w:t>67%</w:t>
            </w:r>
          </w:p>
        </w:tc>
        <w:tc>
          <w:tcPr>
            <w:tcW w:w="1398" w:type="dxa"/>
          </w:tcPr>
          <w:p w14:paraId="264743C7" w14:textId="77777777" w:rsidR="0058352C" w:rsidRPr="00484205" w:rsidRDefault="0058352C" w:rsidP="00484205">
            <w:r w:rsidRPr="00484205">
              <w:t>44%</w:t>
            </w:r>
          </w:p>
        </w:tc>
      </w:tr>
    </w:tbl>
    <w:p w14:paraId="2B585B86" w14:textId="2BA9214C" w:rsidR="0058352C" w:rsidRPr="00CE49D7" w:rsidRDefault="004B0789" w:rsidP="00484205">
      <w:pPr>
        <w:pStyle w:val="Caption"/>
        <w:rPr>
          <w:i/>
          <w:iCs w:val="0"/>
        </w:rPr>
      </w:pPr>
      <w:r>
        <w:t xml:space="preserve">Source for Table 3.11: Calculations based on: UNSW Social Policy Research Centre, </w:t>
      </w:r>
      <w:r w:rsidRPr="00CE49D7">
        <w:rPr>
          <w:i/>
          <w:iCs w:val="0"/>
        </w:rPr>
        <w:t>Updated Budget Standard Estimates for 2024,</w:t>
      </w:r>
      <w:r>
        <w:t xml:space="preserve"> 2024, Table 17, and income support and FTB payment rates at March 2024, Services Australia</w:t>
      </w:r>
      <w:r w:rsidRPr="00CE49D7">
        <w:rPr>
          <w:i/>
          <w:iCs w:val="0"/>
        </w:rPr>
        <w:t xml:space="preserve">, A Guide to Australian Government Payments: 20 March 2024 to 30 June 2024. </w:t>
      </w:r>
      <w:r w:rsidR="0058352C" w:rsidRPr="00CE49D7">
        <w:rPr>
          <w:i/>
          <w:iCs w:val="0"/>
        </w:rPr>
        <w:t xml:space="preserve"> </w:t>
      </w:r>
    </w:p>
    <w:p w14:paraId="7D14615F" w14:textId="77777777" w:rsidR="0058352C" w:rsidRDefault="0058352C" w:rsidP="009406F7">
      <w:pPr>
        <w:pStyle w:val="Heading5"/>
      </w:pPr>
      <w:r>
        <w:t xml:space="preserve">3.3.3.1 Limitations </w:t>
      </w:r>
      <w:r w:rsidRPr="009406F7">
        <w:t>of</w:t>
      </w:r>
      <w:r>
        <w:t xml:space="preserve"> this cost of children analysis using Budget Standards</w:t>
      </w:r>
    </w:p>
    <w:p w14:paraId="11E872F9" w14:textId="77777777" w:rsidR="0058352C" w:rsidRDefault="0058352C" w:rsidP="00484205">
      <w:r>
        <w:t xml:space="preserve">The Committee has already discussed the considerations regarding assumptions about car ownership that are important for interpretation of this data. The other major limitation of this modelling is the relative nature of the analysis and the very low income support figures inherent in the “no children” base case. That is, while in several scenarios presented above there is a relative improvement in overall adequacy from the combined effects of better income support and access to FTB in the “one child” and “two children” cases, these improvements are relative to the significantly inadequate rates of </w:t>
      </w:r>
      <w:proofErr w:type="spellStart"/>
      <w:r>
        <w:t>JobSeeker</w:t>
      </w:r>
      <w:proofErr w:type="spellEnd"/>
      <w:r>
        <w:t xml:space="preserve"> Payment. </w:t>
      </w:r>
    </w:p>
    <w:p w14:paraId="2502DE45" w14:textId="69DF955F" w:rsidR="0058352C" w:rsidRPr="00484205" w:rsidRDefault="0058352C" w:rsidP="00484205">
      <w:pPr>
        <w:rPr>
          <w:iCs/>
          <w:sz w:val="28"/>
        </w:rPr>
      </w:pPr>
      <w:r w:rsidRPr="00484205">
        <w:rPr>
          <w:rStyle w:val="Emphasis"/>
        </w:rPr>
        <w:t>Thus, whilst a relative overall improvement in income adequacy may be surmised in these scenarios, the overall outcome remains well short of an adequate level of income to escape poverty.</w:t>
      </w:r>
    </w:p>
    <w:p w14:paraId="7A15CBD0" w14:textId="77777777" w:rsidR="0058352C" w:rsidRDefault="0058352C" w:rsidP="009406F7">
      <w:pPr>
        <w:pStyle w:val="Heading5"/>
      </w:pPr>
      <w:r>
        <w:t xml:space="preserve">3.3.3.2 Findings from the cost of children </w:t>
      </w:r>
      <w:r w:rsidRPr="009406F7">
        <w:t>analysis</w:t>
      </w:r>
      <w:r>
        <w:t xml:space="preserve"> using Budget Standards</w:t>
      </w:r>
    </w:p>
    <w:p w14:paraId="3138E718" w14:textId="77777777" w:rsidR="0058352C" w:rsidRDefault="0058352C" w:rsidP="00484205">
      <w:r>
        <w:t xml:space="preserve">The comparative extra costs of children across these scenarios ranges from $210 per week for one child and $391 per week for two children at the low end, using the adjusted budget figures, through to $325 and $502 for one and two children respectively using the UNSW figures at the high end. This analysis presents mixed findings regarding how well combined family payments meet these extra costs. </w:t>
      </w:r>
    </w:p>
    <w:p w14:paraId="6F065936" w14:textId="77777777" w:rsidR="0058352C" w:rsidRDefault="0058352C" w:rsidP="00484205">
      <w:r>
        <w:t>In the case of an unemployed couple family relying on income support, shortfalls persist across all analytical scenarios, meaning that these families move deeper into poverty when they have children.</w:t>
      </w:r>
    </w:p>
    <w:p w14:paraId="6199501F" w14:textId="77777777" w:rsidR="0058352C" w:rsidRDefault="0058352C" w:rsidP="00484205">
      <w:r>
        <w:t xml:space="preserve">Comparing support for single adults relative to single parents whose main source of income is income support, in most scenarios there is a relatively improving picture of the adequacy of combined family payments, the notable exception being the scenario where the single parent fails the MAT and financial circumstances get worse. That is, in most scenarios the combined effects of increases in income support plus access to FTB is greater than the calculated extra costs of having children. However, this comparative improvement can be misleading as it is mainly driven by the very low rate of </w:t>
      </w:r>
      <w:proofErr w:type="spellStart"/>
      <w:r>
        <w:t>JobSeeker</w:t>
      </w:r>
      <w:proofErr w:type="spellEnd"/>
      <w:r>
        <w:t xml:space="preserve"> as the basis for the comparison – the rate of PPS is for instance about $124 per week or 30% higher than </w:t>
      </w:r>
      <w:proofErr w:type="spellStart"/>
      <w:r>
        <w:t>JobSeeker</w:t>
      </w:r>
      <w:proofErr w:type="spellEnd"/>
      <w:r>
        <w:t xml:space="preserve">. </w:t>
      </w:r>
    </w:p>
    <w:p w14:paraId="51A3977E" w14:textId="77777777" w:rsidR="0058352C" w:rsidRDefault="0058352C" w:rsidP="00484205">
      <w:r>
        <w:t xml:space="preserve">When isolating the effects of FTB in all but one scenario the rate of FTB alone does not fully cover the extra cost of kids. Thus, the best way to understand these findings is that for single parents with younger children income support is more adequate than the </w:t>
      </w:r>
      <w:proofErr w:type="spellStart"/>
      <w:r>
        <w:t>JobSeeker</w:t>
      </w:r>
      <w:proofErr w:type="spellEnd"/>
      <w:r>
        <w:t xml:space="preserve"> Payment but that the extra costs of children are not met by FTB payments. </w:t>
      </w:r>
    </w:p>
    <w:p w14:paraId="0BF79BA3" w14:textId="77777777" w:rsidR="0058352C" w:rsidRPr="00484205" w:rsidRDefault="0058352C" w:rsidP="00484205">
      <w:pPr>
        <w:rPr>
          <w:rStyle w:val="Emphasis"/>
        </w:rPr>
      </w:pPr>
      <w:r w:rsidRPr="00484205">
        <w:rPr>
          <w:rStyle w:val="Emphasis"/>
        </w:rPr>
        <w:t>As a result, under all scenarios family income still falls well short of Budget Standards discussed above.</w:t>
      </w:r>
    </w:p>
    <w:p w14:paraId="351A6E0B" w14:textId="77777777" w:rsidR="0058352C" w:rsidRDefault="0058352C" w:rsidP="009406F7">
      <w:pPr>
        <w:pStyle w:val="Heading4"/>
      </w:pPr>
      <w:r>
        <w:t xml:space="preserve">3.3.4 Sizing </w:t>
      </w:r>
      <w:r w:rsidRPr="009406F7">
        <w:t>the</w:t>
      </w:r>
      <w:r>
        <w:t xml:space="preserve"> poverty shortfalls </w:t>
      </w:r>
    </w:p>
    <w:p w14:paraId="5C0DD240" w14:textId="4AFB86F2" w:rsidR="0058352C" w:rsidRDefault="0058352C" w:rsidP="00484205">
      <w:r>
        <w:t xml:space="preserve">Measuring the costs of children and setting the rates of income support, FTB and other family payments for households of different sizes and composition involves a number of complex analytical challenges and there is no universally agreed method of setting these relativities. As with the Committee’s analysis in earlier reports of the adequacy of income support for adults receiving unemployment payments, it has adopted the broad approach that was used in the Harmer Review of Pensions in 2009. That is, to consider a range of approaches to measuring adequacy to identify where there is agreement and where further research is necessary. </w:t>
      </w:r>
    </w:p>
    <w:p w14:paraId="1947CD99" w14:textId="77777777" w:rsidR="0058352C" w:rsidRDefault="0058352C" w:rsidP="00484205">
      <w:r>
        <w:t xml:space="preserve">Overall, the Harmer Review argued no single measure or benchmark could be used to determine whether or not payments are adequate. </w:t>
      </w:r>
    </w:p>
    <w:p w14:paraId="72A73315" w14:textId="77777777" w:rsidR="0058352C" w:rsidRDefault="0058352C" w:rsidP="00484205">
      <w:r>
        <w:t xml:space="preserve">In broad terms, that is the finding the Committee also makes in relation to support for children. It reviews multiple analytical approaches – financial stress indicators, budget standards, calculations of the costs of children and comparisons of payment relativities over time. </w:t>
      </w:r>
    </w:p>
    <w:p w14:paraId="135F97EE" w14:textId="77777777" w:rsidR="0058352C" w:rsidRPr="00484205" w:rsidRDefault="0058352C" w:rsidP="00484205">
      <w:pPr>
        <w:rPr>
          <w:rStyle w:val="Emphasis"/>
        </w:rPr>
      </w:pPr>
      <w:r w:rsidRPr="00484205">
        <w:rPr>
          <w:rStyle w:val="Emphasis"/>
        </w:rPr>
        <w:t>Overall, these point to the same conclusion: current family payment settings are insufficient for families receiving income support with adverse consequences for their capacity to eat regularly, pay bills and deal with emergencies.</w:t>
      </w:r>
    </w:p>
    <w:p w14:paraId="1BBA199F" w14:textId="1C046A74" w:rsidR="0058352C" w:rsidRDefault="0058352C" w:rsidP="00484205">
      <w:r>
        <w:t>In this context the Committee summarises the key findings on poverty shortfalls across the different scenarios presented in this section in per week and annual figures for each finding, noting the Committee’s view on the limitations of each methodology.</w:t>
      </w:r>
    </w:p>
    <w:p w14:paraId="4D759B30" w14:textId="77777777" w:rsidR="0058352C" w:rsidRDefault="0058352C" w:rsidP="00614227">
      <w:pPr>
        <w:pStyle w:val="Captionheader"/>
      </w:pPr>
      <w:r>
        <w:t xml:space="preserve">Table 3.12: Income </w:t>
      </w:r>
      <w:r w:rsidRPr="009406F7">
        <w:t>shortfalls</w:t>
      </w:r>
      <w:r>
        <w:t xml:space="preserve"> summary from findings</w:t>
      </w:r>
    </w:p>
    <w:tbl>
      <w:tblPr>
        <w:tblStyle w:val="TableGrid"/>
        <w:tblW w:w="9356" w:type="dxa"/>
        <w:tblLayout w:type="fixed"/>
        <w:tblLook w:val="0020" w:firstRow="1" w:lastRow="0" w:firstColumn="0" w:lastColumn="0" w:noHBand="0" w:noVBand="0"/>
      </w:tblPr>
      <w:tblGrid>
        <w:gridCol w:w="3261"/>
        <w:gridCol w:w="1417"/>
        <w:gridCol w:w="1701"/>
        <w:gridCol w:w="1276"/>
        <w:gridCol w:w="1701"/>
      </w:tblGrid>
      <w:tr w:rsidR="0058352C" w14:paraId="57CF580A" w14:textId="77777777" w:rsidTr="002F6CAC">
        <w:trPr>
          <w:cnfStyle w:val="100000000000" w:firstRow="1" w:lastRow="0" w:firstColumn="0" w:lastColumn="0" w:oddVBand="0" w:evenVBand="0" w:oddHBand="0" w:evenHBand="0" w:firstRowFirstColumn="0" w:firstRowLastColumn="0" w:lastRowFirstColumn="0" w:lastRowLastColumn="0"/>
          <w:trHeight w:val="290"/>
        </w:trPr>
        <w:tc>
          <w:tcPr>
            <w:tcW w:w="3261" w:type="dxa"/>
          </w:tcPr>
          <w:p w14:paraId="33CF63A5" w14:textId="2AF2FB2E" w:rsidR="0058352C" w:rsidRPr="002F6CAC" w:rsidRDefault="0058352C" w:rsidP="002F6CAC">
            <w:pPr>
              <w:rPr>
                <w:b/>
                <w:bCs/>
                <w:color w:val="FFFFFF" w:themeColor="background1"/>
              </w:rPr>
            </w:pPr>
            <w:r w:rsidRPr="002F6CAC">
              <w:rPr>
                <w:b/>
                <w:bCs/>
                <w:color w:val="FFFFFF" w:themeColor="background1"/>
              </w:rPr>
              <w:t xml:space="preserve">Budget standards approach </w:t>
            </w:r>
            <w:r w:rsidR="00D91328">
              <w:rPr>
                <w:b/>
                <w:bCs/>
                <w:color w:val="FFFFFF" w:themeColor="background1"/>
              </w:rPr>
              <w:t xml:space="preserve">- </w:t>
            </w:r>
            <w:r w:rsidR="00D91328" w:rsidRPr="00D91328">
              <w:rPr>
                <w:b/>
                <w:bCs/>
                <w:color w:val="FFFFFF" w:themeColor="background1"/>
              </w:rPr>
              <w:t>Single parent family</w:t>
            </w:r>
          </w:p>
        </w:tc>
        <w:tc>
          <w:tcPr>
            <w:tcW w:w="1417" w:type="dxa"/>
          </w:tcPr>
          <w:p w14:paraId="362E774D" w14:textId="77777777" w:rsidR="0058352C" w:rsidRPr="002F6CAC" w:rsidRDefault="0058352C" w:rsidP="002F6CAC">
            <w:pPr>
              <w:rPr>
                <w:b/>
                <w:bCs/>
                <w:color w:val="FFFFFF" w:themeColor="background1"/>
              </w:rPr>
            </w:pPr>
            <w:r w:rsidRPr="002F6CAC">
              <w:rPr>
                <w:b/>
                <w:bCs/>
                <w:color w:val="FFFFFF" w:themeColor="background1"/>
              </w:rPr>
              <w:t>1 child pw</w:t>
            </w:r>
          </w:p>
        </w:tc>
        <w:tc>
          <w:tcPr>
            <w:tcW w:w="1701" w:type="dxa"/>
          </w:tcPr>
          <w:p w14:paraId="2FA38DF4" w14:textId="77777777" w:rsidR="0058352C" w:rsidRPr="002F6CAC" w:rsidRDefault="0058352C" w:rsidP="002F6CAC">
            <w:pPr>
              <w:rPr>
                <w:b/>
                <w:bCs/>
                <w:color w:val="FFFFFF" w:themeColor="background1"/>
              </w:rPr>
            </w:pPr>
            <w:r w:rsidRPr="002F6CAC">
              <w:rPr>
                <w:b/>
                <w:bCs/>
                <w:color w:val="FFFFFF" w:themeColor="background1"/>
              </w:rPr>
              <w:t>2 children pw</w:t>
            </w:r>
          </w:p>
        </w:tc>
        <w:tc>
          <w:tcPr>
            <w:tcW w:w="1276" w:type="dxa"/>
          </w:tcPr>
          <w:p w14:paraId="3089A055" w14:textId="77777777" w:rsidR="0058352C" w:rsidRPr="002F6CAC" w:rsidRDefault="0058352C" w:rsidP="002F6CAC">
            <w:pPr>
              <w:rPr>
                <w:b/>
                <w:bCs/>
                <w:color w:val="FFFFFF" w:themeColor="background1"/>
              </w:rPr>
            </w:pPr>
            <w:r w:rsidRPr="002F6CAC">
              <w:rPr>
                <w:b/>
                <w:bCs/>
                <w:color w:val="FFFFFF" w:themeColor="background1"/>
              </w:rPr>
              <w:t>1 child pa</w:t>
            </w:r>
          </w:p>
        </w:tc>
        <w:tc>
          <w:tcPr>
            <w:tcW w:w="1701" w:type="dxa"/>
          </w:tcPr>
          <w:p w14:paraId="2AD8BCCA" w14:textId="77777777" w:rsidR="0058352C" w:rsidRPr="002F6CAC" w:rsidRDefault="0058352C" w:rsidP="002F6CAC">
            <w:pPr>
              <w:rPr>
                <w:b/>
                <w:bCs/>
                <w:color w:val="FFFFFF" w:themeColor="background1"/>
              </w:rPr>
            </w:pPr>
            <w:r w:rsidRPr="002F6CAC">
              <w:rPr>
                <w:b/>
                <w:bCs/>
                <w:color w:val="FFFFFF" w:themeColor="background1"/>
              </w:rPr>
              <w:t>2 children pa</w:t>
            </w:r>
          </w:p>
        </w:tc>
      </w:tr>
      <w:tr w:rsidR="0058352C" w14:paraId="31DC0339" w14:textId="77777777" w:rsidTr="002F6CAC">
        <w:trPr>
          <w:cnfStyle w:val="000000100000" w:firstRow="0" w:lastRow="0" w:firstColumn="0" w:lastColumn="0" w:oddVBand="0" w:evenVBand="0" w:oddHBand="1" w:evenHBand="0" w:firstRowFirstColumn="0" w:firstRowLastColumn="0" w:lastRowFirstColumn="0" w:lastRowLastColumn="0"/>
          <w:trHeight w:val="290"/>
        </w:trPr>
        <w:tc>
          <w:tcPr>
            <w:tcW w:w="3261" w:type="dxa"/>
          </w:tcPr>
          <w:p w14:paraId="3DDDA3D8" w14:textId="77777777" w:rsidR="0058352C" w:rsidRDefault="0058352C" w:rsidP="002F6CAC">
            <w:r>
              <w:t>Minimum wage earner</w:t>
            </w:r>
            <w:r>
              <w:rPr>
                <w:rStyle w:val="BasicSansBold"/>
              </w:rPr>
              <w:t xml:space="preserve"> </w:t>
            </w:r>
          </w:p>
        </w:tc>
        <w:tc>
          <w:tcPr>
            <w:tcW w:w="1417" w:type="dxa"/>
          </w:tcPr>
          <w:p w14:paraId="7AE35EE5" w14:textId="77777777" w:rsidR="0058352C" w:rsidRDefault="0058352C" w:rsidP="002F6CAC">
            <w:r>
              <w:t>No gap</w:t>
            </w:r>
          </w:p>
        </w:tc>
        <w:tc>
          <w:tcPr>
            <w:tcW w:w="1701" w:type="dxa"/>
          </w:tcPr>
          <w:p w14:paraId="7FBC77B1" w14:textId="77777777" w:rsidR="0058352C" w:rsidRDefault="0058352C" w:rsidP="002F6CAC">
            <w:r>
              <w:t>No gap</w:t>
            </w:r>
          </w:p>
        </w:tc>
        <w:tc>
          <w:tcPr>
            <w:tcW w:w="1276" w:type="dxa"/>
          </w:tcPr>
          <w:p w14:paraId="7C48AEEB" w14:textId="77777777" w:rsidR="0058352C" w:rsidRDefault="0058352C" w:rsidP="002F6CAC">
            <w:r>
              <w:t>No gap</w:t>
            </w:r>
          </w:p>
        </w:tc>
        <w:tc>
          <w:tcPr>
            <w:tcW w:w="1701" w:type="dxa"/>
          </w:tcPr>
          <w:p w14:paraId="0B6B63B0" w14:textId="77777777" w:rsidR="0058352C" w:rsidRDefault="0058352C" w:rsidP="002F6CAC">
            <w:r>
              <w:t>No gap</w:t>
            </w:r>
          </w:p>
        </w:tc>
      </w:tr>
      <w:tr w:rsidR="0058352C" w14:paraId="0C101DC6" w14:textId="77777777" w:rsidTr="002F6CAC">
        <w:trPr>
          <w:trHeight w:val="290"/>
        </w:trPr>
        <w:tc>
          <w:tcPr>
            <w:tcW w:w="3261" w:type="dxa"/>
          </w:tcPr>
          <w:p w14:paraId="60746298" w14:textId="77777777" w:rsidR="0058352C" w:rsidRDefault="0058352C" w:rsidP="002F6CAC">
            <w:r>
              <w:t>Income support only</w:t>
            </w:r>
            <w:r>
              <w:rPr>
                <w:rStyle w:val="BasicSansBold"/>
              </w:rPr>
              <w:t xml:space="preserve"> </w:t>
            </w:r>
          </w:p>
        </w:tc>
        <w:tc>
          <w:tcPr>
            <w:tcW w:w="1417" w:type="dxa"/>
          </w:tcPr>
          <w:p w14:paraId="6BF74698" w14:textId="77777777" w:rsidR="0058352C" w:rsidRDefault="0058352C" w:rsidP="002F6CAC">
            <w:r>
              <w:t>$147</w:t>
            </w:r>
          </w:p>
        </w:tc>
        <w:tc>
          <w:tcPr>
            <w:tcW w:w="1701" w:type="dxa"/>
          </w:tcPr>
          <w:p w14:paraId="085C2C35" w14:textId="77777777" w:rsidR="0058352C" w:rsidRDefault="0058352C" w:rsidP="002F6CAC">
            <w:r>
              <w:t>$203</w:t>
            </w:r>
          </w:p>
        </w:tc>
        <w:tc>
          <w:tcPr>
            <w:tcW w:w="1276" w:type="dxa"/>
          </w:tcPr>
          <w:p w14:paraId="5318B1D0" w14:textId="77777777" w:rsidR="0058352C" w:rsidRDefault="0058352C" w:rsidP="002F6CAC">
            <w:r>
              <w:t>$7,644</w:t>
            </w:r>
          </w:p>
        </w:tc>
        <w:tc>
          <w:tcPr>
            <w:tcW w:w="1701" w:type="dxa"/>
          </w:tcPr>
          <w:p w14:paraId="756A5A1E" w14:textId="77777777" w:rsidR="0058352C" w:rsidRDefault="0058352C" w:rsidP="002F6CAC">
            <w:r>
              <w:t>$10,556</w:t>
            </w:r>
          </w:p>
        </w:tc>
      </w:tr>
      <w:tr w:rsidR="0058352C" w14:paraId="794B8EEA" w14:textId="77777777" w:rsidTr="002F6CAC">
        <w:trPr>
          <w:cnfStyle w:val="000000100000" w:firstRow="0" w:lastRow="0" w:firstColumn="0" w:lastColumn="0" w:oddVBand="0" w:evenVBand="0" w:oddHBand="1" w:evenHBand="0" w:firstRowFirstColumn="0" w:firstRowLastColumn="0" w:lastRowFirstColumn="0" w:lastRowLastColumn="0"/>
          <w:trHeight w:val="290"/>
        </w:trPr>
        <w:tc>
          <w:tcPr>
            <w:tcW w:w="3261" w:type="dxa"/>
          </w:tcPr>
          <w:p w14:paraId="6152E58E" w14:textId="77777777" w:rsidR="0058352C" w:rsidRDefault="0058352C" w:rsidP="002F6CAC">
            <w:r>
              <w:t>Income support + child support</w:t>
            </w:r>
            <w:r>
              <w:rPr>
                <w:rStyle w:val="BasicSansBold"/>
              </w:rPr>
              <w:t xml:space="preserve"> </w:t>
            </w:r>
          </w:p>
        </w:tc>
        <w:tc>
          <w:tcPr>
            <w:tcW w:w="1417" w:type="dxa"/>
          </w:tcPr>
          <w:p w14:paraId="443D745E" w14:textId="77777777" w:rsidR="0058352C" w:rsidRDefault="0058352C" w:rsidP="002F6CAC">
            <w:r>
              <w:t>$93</w:t>
            </w:r>
          </w:p>
        </w:tc>
        <w:tc>
          <w:tcPr>
            <w:tcW w:w="1701" w:type="dxa"/>
          </w:tcPr>
          <w:p w14:paraId="04A616B0" w14:textId="77777777" w:rsidR="0058352C" w:rsidRDefault="0058352C" w:rsidP="002F6CAC">
            <w:r>
              <w:t>$106</w:t>
            </w:r>
          </w:p>
        </w:tc>
        <w:tc>
          <w:tcPr>
            <w:tcW w:w="1276" w:type="dxa"/>
          </w:tcPr>
          <w:p w14:paraId="72C11DEC" w14:textId="77777777" w:rsidR="0058352C" w:rsidRDefault="0058352C" w:rsidP="002F6CAC">
            <w:r>
              <w:t>$4,836</w:t>
            </w:r>
          </w:p>
        </w:tc>
        <w:tc>
          <w:tcPr>
            <w:tcW w:w="1701" w:type="dxa"/>
          </w:tcPr>
          <w:p w14:paraId="75A5EB94" w14:textId="77777777" w:rsidR="0058352C" w:rsidRDefault="0058352C" w:rsidP="002F6CAC">
            <w:r>
              <w:t>$5,512</w:t>
            </w:r>
          </w:p>
        </w:tc>
      </w:tr>
      <w:tr w:rsidR="0058352C" w14:paraId="12B7EAC2" w14:textId="77777777" w:rsidTr="002F6CAC">
        <w:trPr>
          <w:trHeight w:val="290"/>
        </w:trPr>
        <w:tc>
          <w:tcPr>
            <w:tcW w:w="3261" w:type="dxa"/>
          </w:tcPr>
          <w:p w14:paraId="62B6947A" w14:textId="77777777" w:rsidR="0058352C" w:rsidRDefault="0058352C" w:rsidP="002F6CAC">
            <w:r>
              <w:t>Income support, MAT fail</w:t>
            </w:r>
            <w:r>
              <w:rPr>
                <w:rStyle w:val="BasicSansBold"/>
              </w:rPr>
              <w:t xml:space="preserve"> </w:t>
            </w:r>
          </w:p>
        </w:tc>
        <w:tc>
          <w:tcPr>
            <w:tcW w:w="1417" w:type="dxa"/>
          </w:tcPr>
          <w:p w14:paraId="116AF4B3" w14:textId="77777777" w:rsidR="0058352C" w:rsidRDefault="0058352C" w:rsidP="002F6CAC">
            <w:r>
              <w:t>$237</w:t>
            </w:r>
          </w:p>
        </w:tc>
        <w:tc>
          <w:tcPr>
            <w:tcW w:w="1701" w:type="dxa"/>
          </w:tcPr>
          <w:p w14:paraId="4F3A2B7A" w14:textId="77777777" w:rsidR="0058352C" w:rsidRDefault="0058352C" w:rsidP="002F6CAC">
            <w:r>
              <w:t>$365</w:t>
            </w:r>
          </w:p>
        </w:tc>
        <w:tc>
          <w:tcPr>
            <w:tcW w:w="1276" w:type="dxa"/>
          </w:tcPr>
          <w:p w14:paraId="05A2C6DC" w14:textId="77777777" w:rsidR="0058352C" w:rsidRDefault="0058352C" w:rsidP="002F6CAC">
            <w:r>
              <w:t>$12,324</w:t>
            </w:r>
          </w:p>
        </w:tc>
        <w:tc>
          <w:tcPr>
            <w:tcW w:w="1701" w:type="dxa"/>
          </w:tcPr>
          <w:p w14:paraId="50B389BD" w14:textId="77777777" w:rsidR="0058352C" w:rsidRDefault="0058352C" w:rsidP="002F6CAC">
            <w:r>
              <w:t>$18,980</w:t>
            </w:r>
          </w:p>
        </w:tc>
      </w:tr>
    </w:tbl>
    <w:p w14:paraId="330C37D1" w14:textId="77777777" w:rsidR="00D91328" w:rsidRPr="00D91328" w:rsidRDefault="00D91328" w:rsidP="00D91328">
      <w:pPr>
        <w:spacing w:after="0"/>
        <w:rPr>
          <w:sz w:val="2"/>
          <w:szCs w:val="2"/>
        </w:rPr>
      </w:pPr>
    </w:p>
    <w:tbl>
      <w:tblPr>
        <w:tblStyle w:val="TableGrid"/>
        <w:tblW w:w="9356" w:type="dxa"/>
        <w:tblLayout w:type="fixed"/>
        <w:tblLook w:val="0020" w:firstRow="1" w:lastRow="0" w:firstColumn="0" w:lastColumn="0" w:noHBand="0" w:noVBand="0"/>
      </w:tblPr>
      <w:tblGrid>
        <w:gridCol w:w="3261"/>
        <w:gridCol w:w="1417"/>
        <w:gridCol w:w="1701"/>
        <w:gridCol w:w="1276"/>
        <w:gridCol w:w="1701"/>
      </w:tblGrid>
      <w:tr w:rsidR="00D91328" w14:paraId="26360FD9" w14:textId="77777777" w:rsidTr="00D91328">
        <w:trPr>
          <w:cnfStyle w:val="100000000000" w:firstRow="1" w:lastRow="0" w:firstColumn="0" w:lastColumn="0" w:oddVBand="0" w:evenVBand="0" w:oddHBand="0" w:evenHBand="0" w:firstRowFirstColumn="0" w:firstRowLastColumn="0" w:lastRowFirstColumn="0" w:lastRowLastColumn="0"/>
          <w:trHeight w:val="290"/>
        </w:trPr>
        <w:tc>
          <w:tcPr>
            <w:tcW w:w="3261" w:type="dxa"/>
          </w:tcPr>
          <w:p w14:paraId="34B5D8D0" w14:textId="0A27BE2A" w:rsidR="00D91328" w:rsidRPr="00D91328" w:rsidRDefault="00D91328" w:rsidP="00D91328">
            <w:pPr>
              <w:rPr>
                <w:b/>
                <w:bCs/>
                <w:color w:val="FFFFFF" w:themeColor="background1"/>
              </w:rPr>
            </w:pPr>
            <w:r w:rsidRPr="00D91328">
              <w:rPr>
                <w:b/>
                <w:bCs/>
                <w:color w:val="FFFFFF" w:themeColor="background1"/>
              </w:rPr>
              <w:t xml:space="preserve">Budget standards approach - Couple family </w:t>
            </w:r>
          </w:p>
        </w:tc>
        <w:tc>
          <w:tcPr>
            <w:tcW w:w="1417" w:type="dxa"/>
          </w:tcPr>
          <w:p w14:paraId="3F4B7037" w14:textId="1664E8A7" w:rsidR="00D91328" w:rsidRPr="00D91328" w:rsidRDefault="00D91328" w:rsidP="00D91328">
            <w:pPr>
              <w:rPr>
                <w:rFonts w:ascii="Staatliches" w:hAnsi="Staatliches"/>
                <w:color w:val="FFFFFF" w:themeColor="background1"/>
                <w:lang w:val="en-GB"/>
              </w:rPr>
            </w:pPr>
            <w:r w:rsidRPr="00D91328">
              <w:rPr>
                <w:b/>
                <w:bCs/>
                <w:color w:val="FFFFFF" w:themeColor="background1"/>
              </w:rPr>
              <w:t>1 child pw</w:t>
            </w:r>
          </w:p>
        </w:tc>
        <w:tc>
          <w:tcPr>
            <w:tcW w:w="1701" w:type="dxa"/>
          </w:tcPr>
          <w:p w14:paraId="4C1CC0DA" w14:textId="383E1CE5" w:rsidR="00D91328" w:rsidRPr="00D91328" w:rsidRDefault="00D91328" w:rsidP="00D91328">
            <w:pPr>
              <w:rPr>
                <w:rFonts w:ascii="Staatliches" w:hAnsi="Staatliches"/>
                <w:color w:val="FFFFFF" w:themeColor="background1"/>
                <w:lang w:val="en-GB"/>
              </w:rPr>
            </w:pPr>
            <w:r w:rsidRPr="00D91328">
              <w:rPr>
                <w:b/>
                <w:bCs/>
                <w:color w:val="FFFFFF" w:themeColor="background1"/>
              </w:rPr>
              <w:t>2 children pw</w:t>
            </w:r>
          </w:p>
        </w:tc>
        <w:tc>
          <w:tcPr>
            <w:tcW w:w="1276" w:type="dxa"/>
          </w:tcPr>
          <w:p w14:paraId="061F40FE" w14:textId="41E748F2" w:rsidR="00D91328" w:rsidRPr="00D91328" w:rsidRDefault="00D91328" w:rsidP="00D91328">
            <w:pPr>
              <w:rPr>
                <w:rFonts w:ascii="Staatliches" w:hAnsi="Staatliches"/>
                <w:color w:val="FFFFFF" w:themeColor="background1"/>
                <w:lang w:val="en-GB"/>
              </w:rPr>
            </w:pPr>
            <w:r w:rsidRPr="00D91328">
              <w:rPr>
                <w:b/>
                <w:bCs/>
                <w:color w:val="FFFFFF" w:themeColor="background1"/>
              </w:rPr>
              <w:t>1 child pa</w:t>
            </w:r>
          </w:p>
        </w:tc>
        <w:tc>
          <w:tcPr>
            <w:tcW w:w="1701" w:type="dxa"/>
          </w:tcPr>
          <w:p w14:paraId="780D02EC" w14:textId="7AFB06B5" w:rsidR="00D91328" w:rsidRPr="00D91328" w:rsidRDefault="00D91328" w:rsidP="00D91328">
            <w:pPr>
              <w:rPr>
                <w:rFonts w:ascii="Staatliches" w:hAnsi="Staatliches"/>
                <w:color w:val="FFFFFF" w:themeColor="background1"/>
                <w:lang w:val="en-GB"/>
              </w:rPr>
            </w:pPr>
            <w:r w:rsidRPr="00D91328">
              <w:rPr>
                <w:b/>
                <w:bCs/>
                <w:color w:val="FFFFFF" w:themeColor="background1"/>
              </w:rPr>
              <w:t>2 children pa</w:t>
            </w:r>
          </w:p>
        </w:tc>
      </w:tr>
      <w:tr w:rsidR="0058352C" w14:paraId="24548D58" w14:textId="77777777" w:rsidTr="002F6CAC">
        <w:trPr>
          <w:cnfStyle w:val="000000100000" w:firstRow="0" w:lastRow="0" w:firstColumn="0" w:lastColumn="0" w:oddVBand="0" w:evenVBand="0" w:oddHBand="1" w:evenHBand="0" w:firstRowFirstColumn="0" w:firstRowLastColumn="0" w:lastRowFirstColumn="0" w:lastRowLastColumn="0"/>
          <w:trHeight w:val="290"/>
        </w:trPr>
        <w:tc>
          <w:tcPr>
            <w:tcW w:w="3261" w:type="dxa"/>
          </w:tcPr>
          <w:p w14:paraId="030AB1E8" w14:textId="77777777" w:rsidR="0058352C" w:rsidRDefault="0058352C" w:rsidP="002F6CAC">
            <w:r>
              <w:t>Minimum wage earner(s)</w:t>
            </w:r>
            <w:r>
              <w:rPr>
                <w:rStyle w:val="BasicSansBold"/>
              </w:rPr>
              <w:t xml:space="preserve"> </w:t>
            </w:r>
          </w:p>
        </w:tc>
        <w:tc>
          <w:tcPr>
            <w:tcW w:w="1417" w:type="dxa"/>
          </w:tcPr>
          <w:p w14:paraId="4C57BBFD" w14:textId="77777777" w:rsidR="0058352C" w:rsidRDefault="0058352C" w:rsidP="002F6CAC">
            <w:r>
              <w:t>No gap</w:t>
            </w:r>
          </w:p>
        </w:tc>
        <w:tc>
          <w:tcPr>
            <w:tcW w:w="1701" w:type="dxa"/>
          </w:tcPr>
          <w:p w14:paraId="5CD3C748" w14:textId="77777777" w:rsidR="0058352C" w:rsidRDefault="0058352C" w:rsidP="002F6CAC">
            <w:r>
              <w:t>No gap</w:t>
            </w:r>
          </w:p>
        </w:tc>
        <w:tc>
          <w:tcPr>
            <w:tcW w:w="1276" w:type="dxa"/>
          </w:tcPr>
          <w:p w14:paraId="4390F4FD" w14:textId="77777777" w:rsidR="0058352C" w:rsidRDefault="0058352C" w:rsidP="002F6CAC">
            <w:r>
              <w:t>No gap</w:t>
            </w:r>
          </w:p>
        </w:tc>
        <w:tc>
          <w:tcPr>
            <w:tcW w:w="1701" w:type="dxa"/>
          </w:tcPr>
          <w:p w14:paraId="2B1373F7" w14:textId="77777777" w:rsidR="0058352C" w:rsidRDefault="0058352C" w:rsidP="002F6CAC">
            <w:r>
              <w:t>No gap</w:t>
            </w:r>
          </w:p>
        </w:tc>
      </w:tr>
      <w:tr w:rsidR="0058352C" w14:paraId="4A870A9F" w14:textId="77777777" w:rsidTr="002F6CAC">
        <w:trPr>
          <w:trHeight w:val="290"/>
        </w:trPr>
        <w:tc>
          <w:tcPr>
            <w:tcW w:w="3261" w:type="dxa"/>
          </w:tcPr>
          <w:p w14:paraId="5ABF2ECD" w14:textId="77777777" w:rsidR="0058352C" w:rsidRDefault="0058352C" w:rsidP="002F6CAC">
            <w:r>
              <w:t>Income support only</w:t>
            </w:r>
            <w:r>
              <w:rPr>
                <w:rStyle w:val="BasicSansBold"/>
              </w:rPr>
              <w:t xml:space="preserve"> </w:t>
            </w:r>
          </w:p>
        </w:tc>
        <w:tc>
          <w:tcPr>
            <w:tcW w:w="1417" w:type="dxa"/>
          </w:tcPr>
          <w:p w14:paraId="73735366" w14:textId="77777777" w:rsidR="0058352C" w:rsidRDefault="0058352C" w:rsidP="002F6CAC">
            <w:r>
              <w:t>$197</w:t>
            </w:r>
          </w:p>
        </w:tc>
        <w:tc>
          <w:tcPr>
            <w:tcW w:w="1701" w:type="dxa"/>
          </w:tcPr>
          <w:p w14:paraId="2A536399" w14:textId="77777777" w:rsidR="0058352C" w:rsidRDefault="0058352C" w:rsidP="002F6CAC">
            <w:r>
              <w:t>$251</w:t>
            </w:r>
          </w:p>
        </w:tc>
        <w:tc>
          <w:tcPr>
            <w:tcW w:w="1276" w:type="dxa"/>
          </w:tcPr>
          <w:p w14:paraId="5C209B81" w14:textId="77777777" w:rsidR="0058352C" w:rsidRDefault="0058352C" w:rsidP="002F6CAC">
            <w:r>
              <w:t>$10,244</w:t>
            </w:r>
          </w:p>
        </w:tc>
        <w:tc>
          <w:tcPr>
            <w:tcW w:w="1701" w:type="dxa"/>
          </w:tcPr>
          <w:p w14:paraId="69FA832B" w14:textId="77777777" w:rsidR="0058352C" w:rsidRDefault="0058352C" w:rsidP="002F6CAC">
            <w:r>
              <w:t>$13,052</w:t>
            </w:r>
          </w:p>
        </w:tc>
      </w:tr>
    </w:tbl>
    <w:p w14:paraId="0A9CBB33" w14:textId="77777777" w:rsidR="00510F79" w:rsidRPr="00510F79" w:rsidRDefault="00510F79" w:rsidP="00510F79">
      <w:pPr>
        <w:spacing w:after="0"/>
        <w:rPr>
          <w:sz w:val="2"/>
          <w:szCs w:val="2"/>
        </w:rPr>
      </w:pPr>
    </w:p>
    <w:tbl>
      <w:tblPr>
        <w:tblStyle w:val="TableGrid"/>
        <w:tblW w:w="9356" w:type="dxa"/>
        <w:tblLayout w:type="fixed"/>
        <w:tblLook w:val="0020" w:firstRow="1" w:lastRow="0" w:firstColumn="0" w:lastColumn="0" w:noHBand="0" w:noVBand="0"/>
      </w:tblPr>
      <w:tblGrid>
        <w:gridCol w:w="3261"/>
        <w:gridCol w:w="1417"/>
        <w:gridCol w:w="1701"/>
        <w:gridCol w:w="1276"/>
        <w:gridCol w:w="1701"/>
      </w:tblGrid>
      <w:tr w:rsidR="00C9533B" w14:paraId="16652EEC" w14:textId="77777777" w:rsidTr="00AF6C23">
        <w:trPr>
          <w:cnfStyle w:val="100000000000" w:firstRow="1" w:lastRow="0" w:firstColumn="0" w:lastColumn="0" w:oddVBand="0" w:evenVBand="0" w:oddHBand="0" w:evenHBand="0" w:firstRowFirstColumn="0" w:firstRowLastColumn="0" w:lastRowFirstColumn="0" w:lastRowLastColumn="0"/>
          <w:trHeight w:val="290"/>
        </w:trPr>
        <w:tc>
          <w:tcPr>
            <w:tcW w:w="3261" w:type="dxa"/>
          </w:tcPr>
          <w:p w14:paraId="17879EED" w14:textId="77777777" w:rsidR="00C9533B" w:rsidRPr="00AF6C23" w:rsidRDefault="00C9533B" w:rsidP="00C9533B">
            <w:pPr>
              <w:rPr>
                <w:b/>
                <w:bCs/>
                <w:color w:val="FFFFFF" w:themeColor="background1"/>
              </w:rPr>
            </w:pPr>
            <w:r w:rsidRPr="00AF6C23">
              <w:rPr>
                <w:b/>
                <w:bCs/>
                <w:color w:val="FFFFFF" w:themeColor="background1"/>
              </w:rPr>
              <w:t>Cost of children calculated from Budget Standards*</w:t>
            </w:r>
          </w:p>
        </w:tc>
        <w:tc>
          <w:tcPr>
            <w:tcW w:w="1417" w:type="dxa"/>
          </w:tcPr>
          <w:p w14:paraId="48E8A18B" w14:textId="50D1C963" w:rsidR="00C9533B" w:rsidRPr="00AF6C23" w:rsidRDefault="00C9533B" w:rsidP="00C9533B">
            <w:pPr>
              <w:rPr>
                <w:b/>
                <w:bCs/>
                <w:color w:val="FFFFFF" w:themeColor="background1"/>
              </w:rPr>
            </w:pPr>
            <w:r w:rsidRPr="00AF6C23">
              <w:rPr>
                <w:b/>
                <w:bCs/>
                <w:color w:val="FFFFFF" w:themeColor="background1"/>
              </w:rPr>
              <w:t>1 child pw</w:t>
            </w:r>
          </w:p>
        </w:tc>
        <w:tc>
          <w:tcPr>
            <w:tcW w:w="1701" w:type="dxa"/>
          </w:tcPr>
          <w:p w14:paraId="1F8A3B39" w14:textId="1B27CCEF" w:rsidR="00C9533B" w:rsidRPr="00AF6C23" w:rsidRDefault="00C9533B" w:rsidP="00C9533B">
            <w:pPr>
              <w:rPr>
                <w:b/>
                <w:bCs/>
                <w:color w:val="FFFFFF" w:themeColor="background1"/>
              </w:rPr>
            </w:pPr>
            <w:r w:rsidRPr="00AF6C23">
              <w:rPr>
                <w:b/>
                <w:bCs/>
                <w:color w:val="FFFFFF" w:themeColor="background1"/>
              </w:rPr>
              <w:t>2 children pw</w:t>
            </w:r>
          </w:p>
        </w:tc>
        <w:tc>
          <w:tcPr>
            <w:tcW w:w="1276" w:type="dxa"/>
          </w:tcPr>
          <w:p w14:paraId="150EB880" w14:textId="60EDAADD" w:rsidR="00C9533B" w:rsidRPr="00AF6C23" w:rsidRDefault="00C9533B" w:rsidP="00C9533B">
            <w:pPr>
              <w:rPr>
                <w:b/>
                <w:bCs/>
                <w:color w:val="FFFFFF" w:themeColor="background1"/>
              </w:rPr>
            </w:pPr>
            <w:r w:rsidRPr="00AF6C23">
              <w:rPr>
                <w:b/>
                <w:bCs/>
                <w:color w:val="FFFFFF" w:themeColor="background1"/>
              </w:rPr>
              <w:t>1 child pa</w:t>
            </w:r>
          </w:p>
        </w:tc>
        <w:tc>
          <w:tcPr>
            <w:tcW w:w="1701" w:type="dxa"/>
          </w:tcPr>
          <w:p w14:paraId="39AF5539" w14:textId="36FB94EA" w:rsidR="00C9533B" w:rsidRPr="00AF6C23" w:rsidRDefault="00C9533B" w:rsidP="00C9533B">
            <w:pPr>
              <w:rPr>
                <w:b/>
                <w:bCs/>
                <w:color w:val="FFFFFF" w:themeColor="background1"/>
              </w:rPr>
            </w:pPr>
            <w:r w:rsidRPr="00AF6C23">
              <w:rPr>
                <w:b/>
                <w:bCs/>
                <w:color w:val="FFFFFF" w:themeColor="background1"/>
              </w:rPr>
              <w:t>2 children pa</w:t>
            </w:r>
          </w:p>
        </w:tc>
      </w:tr>
      <w:tr w:rsidR="0058352C" w14:paraId="2379E446" w14:textId="77777777" w:rsidTr="002F6CAC">
        <w:trPr>
          <w:cnfStyle w:val="000000100000" w:firstRow="0" w:lastRow="0" w:firstColumn="0" w:lastColumn="0" w:oddVBand="0" w:evenVBand="0" w:oddHBand="1" w:evenHBand="0" w:firstRowFirstColumn="0" w:firstRowLastColumn="0" w:lastRowFirstColumn="0" w:lastRowLastColumn="0"/>
          <w:trHeight w:val="290"/>
        </w:trPr>
        <w:tc>
          <w:tcPr>
            <w:tcW w:w="3261" w:type="dxa"/>
          </w:tcPr>
          <w:p w14:paraId="42C5C496" w14:textId="77777777" w:rsidR="0058352C" w:rsidRDefault="0058352C" w:rsidP="002F6CAC">
            <w:r>
              <w:t>Unemployed couple family</w:t>
            </w:r>
          </w:p>
        </w:tc>
        <w:tc>
          <w:tcPr>
            <w:tcW w:w="1417" w:type="dxa"/>
          </w:tcPr>
          <w:p w14:paraId="381398D1" w14:textId="77777777" w:rsidR="0058352C" w:rsidRDefault="0058352C" w:rsidP="002F6CAC">
            <w:r>
              <w:t>$38 to $175</w:t>
            </w:r>
          </w:p>
        </w:tc>
        <w:tc>
          <w:tcPr>
            <w:tcW w:w="1701" w:type="dxa"/>
          </w:tcPr>
          <w:p w14:paraId="62DA5A19" w14:textId="77777777" w:rsidR="0058352C" w:rsidRDefault="0058352C" w:rsidP="002F6CAC">
            <w:r>
              <w:t>$92 to $229</w:t>
            </w:r>
          </w:p>
        </w:tc>
        <w:tc>
          <w:tcPr>
            <w:tcW w:w="1276" w:type="dxa"/>
          </w:tcPr>
          <w:p w14:paraId="6DBF588E" w14:textId="77777777" w:rsidR="0058352C" w:rsidRDefault="0058352C" w:rsidP="002F6CAC">
            <w:r>
              <w:t>Up to $9,100</w:t>
            </w:r>
          </w:p>
        </w:tc>
        <w:tc>
          <w:tcPr>
            <w:tcW w:w="1701" w:type="dxa"/>
          </w:tcPr>
          <w:p w14:paraId="60B539DE" w14:textId="77777777" w:rsidR="0058352C" w:rsidRDefault="0058352C" w:rsidP="002F6CAC">
            <w:r>
              <w:t>Up to $11,908</w:t>
            </w:r>
          </w:p>
        </w:tc>
      </w:tr>
      <w:tr w:rsidR="0058352C" w14:paraId="4CA7620D" w14:textId="77777777" w:rsidTr="002F6CAC">
        <w:trPr>
          <w:trHeight w:val="290"/>
        </w:trPr>
        <w:tc>
          <w:tcPr>
            <w:tcW w:w="3261" w:type="dxa"/>
          </w:tcPr>
          <w:p w14:paraId="1637171E" w14:textId="77777777" w:rsidR="0058352C" w:rsidRDefault="0058352C" w:rsidP="002F6CAC">
            <w:r>
              <w:t>Single parent, MAT exempt</w:t>
            </w:r>
          </w:p>
        </w:tc>
        <w:tc>
          <w:tcPr>
            <w:tcW w:w="1417" w:type="dxa"/>
          </w:tcPr>
          <w:p w14:paraId="5A7E8A87" w14:textId="77777777" w:rsidR="0058352C" w:rsidRDefault="0058352C" w:rsidP="002F6CAC">
            <w:r>
              <w:t>No gap to $107</w:t>
            </w:r>
          </w:p>
        </w:tc>
        <w:tc>
          <w:tcPr>
            <w:tcW w:w="1701" w:type="dxa"/>
          </w:tcPr>
          <w:p w14:paraId="43953276" w14:textId="77777777" w:rsidR="0058352C" w:rsidRDefault="0058352C" w:rsidP="002F6CAC">
            <w:r>
              <w:t>No gap to $163</w:t>
            </w:r>
          </w:p>
        </w:tc>
        <w:tc>
          <w:tcPr>
            <w:tcW w:w="1276" w:type="dxa"/>
          </w:tcPr>
          <w:p w14:paraId="4DBDB567" w14:textId="77777777" w:rsidR="0058352C" w:rsidRDefault="0058352C" w:rsidP="002F6CAC">
            <w:r>
              <w:t>Up to $5,564</w:t>
            </w:r>
          </w:p>
        </w:tc>
        <w:tc>
          <w:tcPr>
            <w:tcW w:w="1701" w:type="dxa"/>
          </w:tcPr>
          <w:p w14:paraId="01E516C6" w14:textId="77777777" w:rsidR="0058352C" w:rsidRDefault="0058352C" w:rsidP="002F6CAC">
            <w:r>
              <w:t>Up to $8,476</w:t>
            </w:r>
          </w:p>
        </w:tc>
      </w:tr>
      <w:tr w:rsidR="0058352C" w14:paraId="5072EF8E" w14:textId="77777777" w:rsidTr="002F6CAC">
        <w:trPr>
          <w:cnfStyle w:val="000000100000" w:firstRow="0" w:lastRow="0" w:firstColumn="0" w:lastColumn="0" w:oddVBand="0" w:evenVBand="0" w:oddHBand="1" w:evenHBand="0" w:firstRowFirstColumn="0" w:firstRowLastColumn="0" w:lastRowFirstColumn="0" w:lastRowLastColumn="0"/>
          <w:trHeight w:val="290"/>
        </w:trPr>
        <w:tc>
          <w:tcPr>
            <w:tcW w:w="3261" w:type="dxa"/>
          </w:tcPr>
          <w:p w14:paraId="4C696870" w14:textId="77777777" w:rsidR="0058352C" w:rsidRDefault="0058352C" w:rsidP="002F6CAC">
            <w:r>
              <w:t>Single parent, with child support</w:t>
            </w:r>
          </w:p>
        </w:tc>
        <w:tc>
          <w:tcPr>
            <w:tcW w:w="1417" w:type="dxa"/>
          </w:tcPr>
          <w:p w14:paraId="02D867C2" w14:textId="77777777" w:rsidR="0058352C" w:rsidRDefault="0058352C" w:rsidP="002F6CAC">
            <w:r>
              <w:t>No gap to $126</w:t>
            </w:r>
          </w:p>
        </w:tc>
        <w:tc>
          <w:tcPr>
            <w:tcW w:w="1701" w:type="dxa"/>
          </w:tcPr>
          <w:p w14:paraId="43113380" w14:textId="77777777" w:rsidR="0058352C" w:rsidRDefault="0058352C" w:rsidP="002F6CAC">
            <w:r>
              <w:t>No gap to $212</w:t>
            </w:r>
          </w:p>
        </w:tc>
        <w:tc>
          <w:tcPr>
            <w:tcW w:w="1276" w:type="dxa"/>
          </w:tcPr>
          <w:p w14:paraId="05F18DEC" w14:textId="77777777" w:rsidR="0058352C" w:rsidRDefault="0058352C" w:rsidP="002F6CAC">
            <w:r>
              <w:t>Up to $6,552</w:t>
            </w:r>
          </w:p>
        </w:tc>
        <w:tc>
          <w:tcPr>
            <w:tcW w:w="1701" w:type="dxa"/>
          </w:tcPr>
          <w:p w14:paraId="1EDE47BD" w14:textId="77777777" w:rsidR="0058352C" w:rsidRDefault="0058352C" w:rsidP="002F6CAC">
            <w:r>
              <w:t>Up to $11,024</w:t>
            </w:r>
          </w:p>
        </w:tc>
      </w:tr>
      <w:tr w:rsidR="0058352C" w14:paraId="0F0DA361" w14:textId="77777777" w:rsidTr="002F6CAC">
        <w:trPr>
          <w:trHeight w:val="290"/>
        </w:trPr>
        <w:tc>
          <w:tcPr>
            <w:tcW w:w="3261" w:type="dxa"/>
          </w:tcPr>
          <w:p w14:paraId="645D08E1" w14:textId="77777777" w:rsidR="0058352C" w:rsidRDefault="0058352C" w:rsidP="002F6CAC">
            <w:r>
              <w:t>Single parent, failing MAT</w:t>
            </w:r>
          </w:p>
        </w:tc>
        <w:tc>
          <w:tcPr>
            <w:tcW w:w="1417" w:type="dxa"/>
          </w:tcPr>
          <w:p w14:paraId="602A87F6" w14:textId="77777777" w:rsidR="0058352C" w:rsidRDefault="0058352C" w:rsidP="002F6CAC">
            <w:r>
              <w:t>No gap to $180</w:t>
            </w:r>
          </w:p>
        </w:tc>
        <w:tc>
          <w:tcPr>
            <w:tcW w:w="1701" w:type="dxa"/>
          </w:tcPr>
          <w:p w14:paraId="5AAEDB9B" w14:textId="77777777" w:rsidR="0058352C" w:rsidRDefault="0058352C" w:rsidP="002F6CAC">
            <w:r>
              <w:t>$81 to $308</w:t>
            </w:r>
          </w:p>
        </w:tc>
        <w:tc>
          <w:tcPr>
            <w:tcW w:w="1276" w:type="dxa"/>
          </w:tcPr>
          <w:p w14:paraId="012BB117" w14:textId="77777777" w:rsidR="0058352C" w:rsidRDefault="0058352C" w:rsidP="002F6CAC">
            <w:r>
              <w:t>Up to $9,360</w:t>
            </w:r>
          </w:p>
        </w:tc>
        <w:tc>
          <w:tcPr>
            <w:tcW w:w="1701" w:type="dxa"/>
          </w:tcPr>
          <w:p w14:paraId="0435626D" w14:textId="77777777" w:rsidR="0058352C" w:rsidRDefault="0058352C" w:rsidP="002F6CAC">
            <w:r>
              <w:t>Up to $16,016</w:t>
            </w:r>
          </w:p>
        </w:tc>
      </w:tr>
    </w:tbl>
    <w:p w14:paraId="0212B6F8" w14:textId="77777777" w:rsidR="002F6CAC" w:rsidRPr="00A328E2" w:rsidRDefault="002F6CAC" w:rsidP="00A328E2">
      <w:pPr>
        <w:pStyle w:val="Caption"/>
      </w:pPr>
      <w:r w:rsidRPr="00A328E2">
        <w:t>Notes: *Findings presented as a range drawn from different analytical scenarios including examining isolated impact of FTB.</w:t>
      </w:r>
    </w:p>
    <w:p w14:paraId="2301E6E4" w14:textId="77777777" w:rsidR="002F6CAC" w:rsidRPr="00A328E2" w:rsidRDefault="002F6CAC" w:rsidP="00A328E2">
      <w:pPr>
        <w:pStyle w:val="Caption"/>
      </w:pPr>
      <w:r w:rsidRPr="00A328E2">
        <w:t xml:space="preserve">Source for Table 3.12: Calculations based on: UNSW Social Policy Research Centre, </w:t>
      </w:r>
      <w:r w:rsidRPr="00CE49D7">
        <w:rPr>
          <w:rStyle w:val="BasicSansItalic"/>
          <w:rFonts w:ascii="Arial" w:hAnsi="Arial" w:cstheme="minorBidi"/>
          <w:i/>
          <w:iCs w:val="0"/>
        </w:rPr>
        <w:t>Updated Budget Standard Estimates for 2024</w:t>
      </w:r>
      <w:r w:rsidRPr="00A328E2">
        <w:t xml:space="preserve">, 2024, Tables 17 and 19, and income support and FTB payment rates at 20 March 2024, Services Australia, </w:t>
      </w:r>
      <w:r w:rsidRPr="00CE49D7">
        <w:rPr>
          <w:rStyle w:val="BasicSansItalic"/>
          <w:rFonts w:ascii="Arial" w:hAnsi="Arial" w:cstheme="minorBidi"/>
          <w:i/>
          <w:iCs w:val="0"/>
        </w:rPr>
        <w:t>A Guide to Australian Government Payments: 20 March 2024 to 30 June 2024</w:t>
      </w:r>
      <w:r w:rsidRPr="00A328E2">
        <w:t>.</w:t>
      </w:r>
    </w:p>
    <w:p w14:paraId="41EB0200" w14:textId="138B90F1" w:rsidR="0058352C" w:rsidRPr="00A328E2" w:rsidRDefault="0058352C" w:rsidP="009406F7">
      <w:pPr>
        <w:pStyle w:val="Heading4"/>
      </w:pPr>
      <w:r>
        <w:t xml:space="preserve">3.3.5 Historical </w:t>
      </w:r>
      <w:r w:rsidRPr="009406F7">
        <w:t>relativities</w:t>
      </w:r>
    </w:p>
    <w:p w14:paraId="6FB88AD8" w14:textId="77777777" w:rsidR="0058352C" w:rsidRDefault="0058352C" w:rsidP="00A328E2">
      <w:r>
        <w:t>In the absence of any currently agreed set of benchmarks, another lens through which to consider the adequacy of family payments is to compare current rates with rates in the past. The Committee has looked at the rate of family payments and their relativity to the combined partnered rate of the Age Pension at three moments in the past 40 years:</w:t>
      </w:r>
    </w:p>
    <w:p w14:paraId="15B3804D" w14:textId="77777777" w:rsidR="0058352C" w:rsidRDefault="0058352C" w:rsidP="00C369A3">
      <w:pPr>
        <w:pStyle w:val="ListParagraph"/>
        <w:numPr>
          <w:ilvl w:val="0"/>
          <w:numId w:val="59"/>
        </w:numPr>
      </w:pPr>
      <w:r>
        <w:t>The Hawke era child poverty package (1987-89).</w:t>
      </w:r>
    </w:p>
    <w:p w14:paraId="224DB8CE" w14:textId="77777777" w:rsidR="0058352C" w:rsidRDefault="0058352C" w:rsidP="00C369A3">
      <w:pPr>
        <w:pStyle w:val="ListParagraph"/>
        <w:numPr>
          <w:ilvl w:val="0"/>
          <w:numId w:val="59"/>
        </w:numPr>
      </w:pPr>
      <w:r>
        <w:t>The introduction of the GST and related compensation package (2000).</w:t>
      </w:r>
    </w:p>
    <w:p w14:paraId="1AB77E78" w14:textId="77777777" w:rsidR="0058352C" w:rsidRDefault="0058352C" w:rsidP="00C369A3">
      <w:pPr>
        <w:pStyle w:val="ListParagraph"/>
        <w:numPr>
          <w:ilvl w:val="0"/>
          <w:numId w:val="59"/>
        </w:numPr>
      </w:pPr>
      <w:r>
        <w:t>The Harmer Review of Pensions (2009).</w:t>
      </w:r>
    </w:p>
    <w:p w14:paraId="7B015A45" w14:textId="548BDD59" w:rsidR="0058352C" w:rsidRDefault="0058352C" w:rsidP="00A328E2">
      <w:r>
        <w:t xml:space="preserve">Table 3.13 records the relativities of per child family payments at each of these three points in time, with relativities expressed as a proportion of the couple rate of the Age Pension. The table then calculates the difference in current dollar terms with current levels of payment of FTB A. </w:t>
      </w:r>
    </w:p>
    <w:p w14:paraId="7DF115B4" w14:textId="77777777" w:rsidR="0058352C" w:rsidRDefault="0058352C" w:rsidP="00614227">
      <w:pPr>
        <w:pStyle w:val="Captionheader"/>
      </w:pPr>
      <w:r>
        <w:t xml:space="preserve">Table 3.13: Historical </w:t>
      </w:r>
      <w:r w:rsidRPr="009406F7">
        <w:t>relativities</w:t>
      </w:r>
      <w:r>
        <w:t xml:space="preserve"> of per-child family payments</w:t>
      </w:r>
    </w:p>
    <w:tbl>
      <w:tblPr>
        <w:tblStyle w:val="TableGrid"/>
        <w:tblW w:w="9097" w:type="dxa"/>
        <w:tblLayout w:type="fixed"/>
        <w:tblLook w:val="0020" w:firstRow="1" w:lastRow="0" w:firstColumn="0" w:lastColumn="0" w:noHBand="0" w:noVBand="0"/>
      </w:tblPr>
      <w:tblGrid>
        <w:gridCol w:w="993"/>
        <w:gridCol w:w="1417"/>
        <w:gridCol w:w="1418"/>
        <w:gridCol w:w="1417"/>
        <w:gridCol w:w="1418"/>
        <w:gridCol w:w="1134"/>
        <w:gridCol w:w="1300"/>
      </w:tblGrid>
      <w:tr w:rsidR="0058352C" w14:paraId="35CF44CF" w14:textId="77777777" w:rsidTr="00220E34">
        <w:trPr>
          <w:cnfStyle w:val="100000000000" w:firstRow="1" w:lastRow="0" w:firstColumn="0" w:lastColumn="0" w:oddVBand="0" w:evenVBand="0" w:oddHBand="0" w:evenHBand="0" w:firstRowFirstColumn="0" w:firstRowLastColumn="0" w:lastRowFirstColumn="0" w:lastRowLastColumn="0"/>
          <w:trHeight w:val="294"/>
        </w:trPr>
        <w:tc>
          <w:tcPr>
            <w:tcW w:w="993" w:type="dxa"/>
          </w:tcPr>
          <w:p w14:paraId="4672BFED" w14:textId="0F5C4E82" w:rsidR="0058352C" w:rsidRPr="00220E34" w:rsidRDefault="00220E34" w:rsidP="0090350A">
            <w:pPr>
              <w:rPr>
                <w:rFonts w:ascii="Staatliches" w:hAnsi="Staatliches"/>
                <w:b/>
                <w:bCs/>
                <w:color w:val="FFFFFF" w:themeColor="background1"/>
                <w:lang w:val="en-GB"/>
              </w:rPr>
            </w:pPr>
            <w:r w:rsidRPr="00220E34">
              <w:rPr>
                <w:b/>
                <w:bCs/>
                <w:color w:val="FFFFFF" w:themeColor="background1"/>
              </w:rPr>
              <w:t>Year</w:t>
            </w:r>
          </w:p>
        </w:tc>
        <w:tc>
          <w:tcPr>
            <w:tcW w:w="1417" w:type="dxa"/>
          </w:tcPr>
          <w:p w14:paraId="3B39B3E6" w14:textId="4052509B" w:rsidR="0058352C" w:rsidRPr="00220E34" w:rsidRDefault="00220E34" w:rsidP="0090350A">
            <w:pPr>
              <w:rPr>
                <w:b/>
                <w:bCs/>
                <w:color w:val="FFFFFF" w:themeColor="background1"/>
                <w:szCs w:val="22"/>
              </w:rPr>
            </w:pPr>
            <w:r w:rsidRPr="00220E34">
              <w:rPr>
                <w:b/>
                <w:bCs/>
                <w:color w:val="FFFFFF" w:themeColor="background1"/>
                <w:szCs w:val="22"/>
              </w:rPr>
              <w:t xml:space="preserve">Relativities to combined partnered rate of Age Pension - </w:t>
            </w:r>
            <w:r w:rsidR="0058352C" w:rsidRPr="00220E34">
              <w:rPr>
                <w:b/>
                <w:bCs/>
                <w:color w:val="FFFFFF" w:themeColor="background1"/>
                <w:szCs w:val="22"/>
              </w:rPr>
              <w:t>Child &lt;13</w:t>
            </w:r>
          </w:p>
        </w:tc>
        <w:tc>
          <w:tcPr>
            <w:tcW w:w="1418" w:type="dxa"/>
          </w:tcPr>
          <w:p w14:paraId="2FB75F5D" w14:textId="26846639" w:rsidR="0058352C" w:rsidRPr="00220E34" w:rsidRDefault="00220E34" w:rsidP="0090350A">
            <w:pPr>
              <w:rPr>
                <w:b/>
                <w:bCs/>
                <w:color w:val="FFFFFF" w:themeColor="background1"/>
                <w:szCs w:val="22"/>
              </w:rPr>
            </w:pPr>
            <w:r w:rsidRPr="00220E34">
              <w:rPr>
                <w:b/>
                <w:bCs/>
                <w:color w:val="FFFFFF" w:themeColor="background1"/>
                <w:szCs w:val="22"/>
              </w:rPr>
              <w:t xml:space="preserve">Relativities to combined partnered rate of Age Pension - </w:t>
            </w:r>
            <w:r w:rsidR="0058352C" w:rsidRPr="00220E34">
              <w:rPr>
                <w:b/>
                <w:bCs/>
                <w:color w:val="FFFFFF" w:themeColor="background1"/>
                <w:szCs w:val="22"/>
              </w:rPr>
              <w:t>Child 13+</w:t>
            </w:r>
          </w:p>
        </w:tc>
        <w:tc>
          <w:tcPr>
            <w:tcW w:w="1417" w:type="dxa"/>
          </w:tcPr>
          <w:p w14:paraId="28D24056" w14:textId="57BD333A" w:rsidR="0058352C" w:rsidRPr="00220E34" w:rsidRDefault="00220E34" w:rsidP="0090350A">
            <w:pPr>
              <w:rPr>
                <w:b/>
                <w:bCs/>
                <w:color w:val="FFFFFF" w:themeColor="background1"/>
                <w:szCs w:val="22"/>
              </w:rPr>
            </w:pPr>
            <w:r w:rsidRPr="00220E34">
              <w:rPr>
                <w:b/>
                <w:bCs/>
                <w:color w:val="FFFFFF" w:themeColor="background1"/>
                <w:szCs w:val="22"/>
              </w:rPr>
              <w:t xml:space="preserve">$ Difference p f/n - </w:t>
            </w:r>
            <w:r w:rsidR="0058352C" w:rsidRPr="00220E34">
              <w:rPr>
                <w:b/>
                <w:bCs/>
                <w:color w:val="FFFFFF" w:themeColor="background1"/>
                <w:szCs w:val="22"/>
              </w:rPr>
              <w:t>Child &lt;13</w:t>
            </w:r>
          </w:p>
        </w:tc>
        <w:tc>
          <w:tcPr>
            <w:tcW w:w="1418" w:type="dxa"/>
          </w:tcPr>
          <w:p w14:paraId="24FAFD02" w14:textId="5D4C6B4C" w:rsidR="0058352C" w:rsidRPr="00220E34" w:rsidRDefault="00220E34" w:rsidP="0090350A">
            <w:pPr>
              <w:rPr>
                <w:b/>
                <w:bCs/>
                <w:color w:val="FFFFFF" w:themeColor="background1"/>
                <w:szCs w:val="22"/>
              </w:rPr>
            </w:pPr>
            <w:r w:rsidRPr="00220E34">
              <w:rPr>
                <w:b/>
                <w:bCs/>
                <w:color w:val="FFFFFF" w:themeColor="background1"/>
                <w:szCs w:val="22"/>
              </w:rPr>
              <w:t xml:space="preserve">$ Difference p f/n - </w:t>
            </w:r>
            <w:r w:rsidR="0058352C" w:rsidRPr="00220E34">
              <w:rPr>
                <w:b/>
                <w:bCs/>
                <w:color w:val="FFFFFF" w:themeColor="background1"/>
                <w:szCs w:val="22"/>
              </w:rPr>
              <w:t>Child 13+</w:t>
            </w:r>
          </w:p>
        </w:tc>
        <w:tc>
          <w:tcPr>
            <w:tcW w:w="1134" w:type="dxa"/>
          </w:tcPr>
          <w:p w14:paraId="4BC9006E" w14:textId="5826126B" w:rsidR="0058352C" w:rsidRPr="00220E34" w:rsidRDefault="00220E34" w:rsidP="0090350A">
            <w:pPr>
              <w:rPr>
                <w:b/>
                <w:bCs/>
                <w:color w:val="FFFFFF" w:themeColor="background1"/>
                <w:szCs w:val="22"/>
              </w:rPr>
            </w:pPr>
            <w:r w:rsidRPr="00220E34">
              <w:rPr>
                <w:b/>
                <w:bCs/>
                <w:color w:val="FFFFFF" w:themeColor="background1"/>
                <w:szCs w:val="22"/>
              </w:rPr>
              <w:t xml:space="preserve">$ Difference pa - </w:t>
            </w:r>
            <w:r w:rsidR="0058352C" w:rsidRPr="00220E34">
              <w:rPr>
                <w:b/>
                <w:bCs/>
                <w:color w:val="FFFFFF" w:themeColor="background1"/>
                <w:szCs w:val="22"/>
              </w:rPr>
              <w:t>Child &lt;13</w:t>
            </w:r>
          </w:p>
        </w:tc>
        <w:tc>
          <w:tcPr>
            <w:tcW w:w="1300" w:type="dxa"/>
          </w:tcPr>
          <w:p w14:paraId="79225978" w14:textId="35CB8604" w:rsidR="0058352C" w:rsidRPr="00220E34" w:rsidRDefault="00220E34" w:rsidP="0090350A">
            <w:pPr>
              <w:rPr>
                <w:b/>
                <w:bCs/>
                <w:color w:val="FFFFFF" w:themeColor="background1"/>
                <w:szCs w:val="22"/>
              </w:rPr>
            </w:pPr>
            <w:r w:rsidRPr="00220E34">
              <w:rPr>
                <w:b/>
                <w:bCs/>
                <w:color w:val="FFFFFF" w:themeColor="background1"/>
                <w:szCs w:val="22"/>
              </w:rPr>
              <w:t xml:space="preserve">$ Difference pa - </w:t>
            </w:r>
            <w:r w:rsidR="0058352C" w:rsidRPr="00220E34">
              <w:rPr>
                <w:b/>
                <w:bCs/>
                <w:color w:val="FFFFFF" w:themeColor="background1"/>
                <w:szCs w:val="22"/>
              </w:rPr>
              <w:t>Child 13+</w:t>
            </w:r>
          </w:p>
        </w:tc>
      </w:tr>
      <w:tr w:rsidR="0058352C" w14:paraId="1428793C" w14:textId="77777777" w:rsidTr="00220E34">
        <w:trPr>
          <w:cnfStyle w:val="000000100000" w:firstRow="0" w:lastRow="0" w:firstColumn="0" w:lastColumn="0" w:oddVBand="0" w:evenVBand="0" w:oddHBand="1" w:evenHBand="0" w:firstRowFirstColumn="0" w:firstRowLastColumn="0" w:lastRowFirstColumn="0" w:lastRowLastColumn="0"/>
          <w:trHeight w:val="294"/>
        </w:trPr>
        <w:tc>
          <w:tcPr>
            <w:tcW w:w="993" w:type="dxa"/>
          </w:tcPr>
          <w:p w14:paraId="6B8F888C" w14:textId="77777777" w:rsidR="0058352C" w:rsidRDefault="0058352C" w:rsidP="0090350A">
            <w:r>
              <w:t>Current</w:t>
            </w:r>
          </w:p>
        </w:tc>
        <w:tc>
          <w:tcPr>
            <w:tcW w:w="1417" w:type="dxa"/>
          </w:tcPr>
          <w:p w14:paraId="7C764A68" w14:textId="77777777" w:rsidR="0058352C" w:rsidRDefault="0058352C" w:rsidP="0090350A">
            <w:r>
              <w:t>0.14</w:t>
            </w:r>
          </w:p>
        </w:tc>
        <w:tc>
          <w:tcPr>
            <w:tcW w:w="1418" w:type="dxa"/>
          </w:tcPr>
          <w:p w14:paraId="61117908" w14:textId="77777777" w:rsidR="0058352C" w:rsidRDefault="0058352C" w:rsidP="0090350A">
            <w:r>
              <w:t>0.182</w:t>
            </w:r>
          </w:p>
        </w:tc>
        <w:tc>
          <w:tcPr>
            <w:tcW w:w="1417" w:type="dxa"/>
          </w:tcPr>
          <w:p w14:paraId="765D0E7B" w14:textId="35B0AFE5" w:rsidR="0058352C" w:rsidRDefault="00220E34" w:rsidP="0090350A">
            <w:pPr>
              <w:rPr>
                <w:rFonts w:ascii="Staatliches" w:hAnsi="Staatliches"/>
                <w:color w:val="auto"/>
                <w:lang w:val="en-GB"/>
              </w:rPr>
            </w:pPr>
            <w:r>
              <w:t>N/A</w:t>
            </w:r>
          </w:p>
        </w:tc>
        <w:tc>
          <w:tcPr>
            <w:tcW w:w="1418" w:type="dxa"/>
          </w:tcPr>
          <w:p w14:paraId="6B017812" w14:textId="6AB6ECAE" w:rsidR="0058352C" w:rsidRDefault="00220E34" w:rsidP="0090350A">
            <w:pPr>
              <w:rPr>
                <w:rFonts w:ascii="Staatliches" w:hAnsi="Staatliches"/>
                <w:color w:val="auto"/>
                <w:lang w:val="en-GB"/>
              </w:rPr>
            </w:pPr>
            <w:r>
              <w:t>N/A</w:t>
            </w:r>
          </w:p>
        </w:tc>
        <w:tc>
          <w:tcPr>
            <w:tcW w:w="1134" w:type="dxa"/>
          </w:tcPr>
          <w:p w14:paraId="32684041" w14:textId="06A2B4F8" w:rsidR="0058352C" w:rsidRDefault="00220E34" w:rsidP="0090350A">
            <w:pPr>
              <w:rPr>
                <w:rFonts w:ascii="Staatliches" w:hAnsi="Staatliches"/>
                <w:color w:val="auto"/>
                <w:lang w:val="en-GB"/>
              </w:rPr>
            </w:pPr>
            <w:r>
              <w:t>N/A</w:t>
            </w:r>
          </w:p>
        </w:tc>
        <w:tc>
          <w:tcPr>
            <w:tcW w:w="1300" w:type="dxa"/>
          </w:tcPr>
          <w:p w14:paraId="6475BEE0" w14:textId="2B0534D5" w:rsidR="0058352C" w:rsidRDefault="00220E34" w:rsidP="0090350A">
            <w:pPr>
              <w:rPr>
                <w:rFonts w:ascii="Staatliches" w:hAnsi="Staatliches"/>
                <w:color w:val="auto"/>
                <w:lang w:val="en-GB"/>
              </w:rPr>
            </w:pPr>
            <w:r>
              <w:t>N/A</w:t>
            </w:r>
          </w:p>
        </w:tc>
      </w:tr>
      <w:tr w:rsidR="0058352C" w14:paraId="6EF36C61" w14:textId="77777777" w:rsidTr="00220E34">
        <w:trPr>
          <w:trHeight w:val="294"/>
        </w:trPr>
        <w:tc>
          <w:tcPr>
            <w:tcW w:w="993" w:type="dxa"/>
          </w:tcPr>
          <w:p w14:paraId="6FBFAED0" w14:textId="77777777" w:rsidR="0058352C" w:rsidRDefault="0058352C" w:rsidP="0090350A">
            <w:r>
              <w:t>1989</w:t>
            </w:r>
          </w:p>
        </w:tc>
        <w:tc>
          <w:tcPr>
            <w:tcW w:w="1417" w:type="dxa"/>
          </w:tcPr>
          <w:p w14:paraId="27A24E5C" w14:textId="77777777" w:rsidR="0058352C" w:rsidRDefault="0058352C" w:rsidP="0090350A">
            <w:r>
              <w:t>0.15</w:t>
            </w:r>
          </w:p>
        </w:tc>
        <w:tc>
          <w:tcPr>
            <w:tcW w:w="1418" w:type="dxa"/>
          </w:tcPr>
          <w:p w14:paraId="18A4EF60" w14:textId="77777777" w:rsidR="0058352C" w:rsidRDefault="0058352C" w:rsidP="0090350A">
            <w:r>
              <w:t>0.20</w:t>
            </w:r>
          </w:p>
        </w:tc>
        <w:tc>
          <w:tcPr>
            <w:tcW w:w="1417" w:type="dxa"/>
          </w:tcPr>
          <w:p w14:paraId="0A7FE216" w14:textId="77777777" w:rsidR="0058352C" w:rsidRDefault="0058352C" w:rsidP="0090350A">
            <w:r>
              <w:t xml:space="preserve">$ 15.50 </w:t>
            </w:r>
          </w:p>
        </w:tc>
        <w:tc>
          <w:tcPr>
            <w:tcW w:w="1418" w:type="dxa"/>
          </w:tcPr>
          <w:p w14:paraId="67111FE9" w14:textId="77777777" w:rsidR="0058352C" w:rsidRDefault="0058352C" w:rsidP="0090350A">
            <w:r>
              <w:t xml:space="preserve"> $ 21.30 </w:t>
            </w:r>
          </w:p>
        </w:tc>
        <w:tc>
          <w:tcPr>
            <w:tcW w:w="1134" w:type="dxa"/>
          </w:tcPr>
          <w:p w14:paraId="17021725" w14:textId="77777777" w:rsidR="0058352C" w:rsidRDefault="0058352C" w:rsidP="0090350A">
            <w:r>
              <w:t xml:space="preserve"> $ 403.30 </w:t>
            </w:r>
          </w:p>
        </w:tc>
        <w:tc>
          <w:tcPr>
            <w:tcW w:w="1300" w:type="dxa"/>
          </w:tcPr>
          <w:p w14:paraId="463EB6B1" w14:textId="77777777" w:rsidR="0058352C" w:rsidRDefault="0058352C" w:rsidP="0090350A">
            <w:r>
              <w:t xml:space="preserve"> $ 556.00 </w:t>
            </w:r>
          </w:p>
        </w:tc>
      </w:tr>
      <w:tr w:rsidR="0058352C" w14:paraId="4B337B22" w14:textId="77777777" w:rsidTr="00220E34">
        <w:trPr>
          <w:cnfStyle w:val="000000100000" w:firstRow="0" w:lastRow="0" w:firstColumn="0" w:lastColumn="0" w:oddVBand="0" w:evenVBand="0" w:oddHBand="1" w:evenHBand="0" w:firstRowFirstColumn="0" w:firstRowLastColumn="0" w:lastRowFirstColumn="0" w:lastRowLastColumn="0"/>
          <w:trHeight w:val="294"/>
        </w:trPr>
        <w:tc>
          <w:tcPr>
            <w:tcW w:w="993" w:type="dxa"/>
          </w:tcPr>
          <w:p w14:paraId="0B91BB67" w14:textId="77777777" w:rsidR="0058352C" w:rsidRDefault="0058352C" w:rsidP="0090350A">
            <w:r>
              <w:t>2000</w:t>
            </w:r>
          </w:p>
        </w:tc>
        <w:tc>
          <w:tcPr>
            <w:tcW w:w="1417" w:type="dxa"/>
          </w:tcPr>
          <w:p w14:paraId="70CF2320" w14:textId="77777777" w:rsidR="0058352C" w:rsidRDefault="0058352C" w:rsidP="0090350A">
            <w:r>
              <w:t>0.19</w:t>
            </w:r>
          </w:p>
        </w:tc>
        <w:tc>
          <w:tcPr>
            <w:tcW w:w="1418" w:type="dxa"/>
          </w:tcPr>
          <w:p w14:paraId="5583721E" w14:textId="77777777" w:rsidR="0058352C" w:rsidRDefault="0058352C" w:rsidP="0090350A">
            <w:r>
              <w:t>0.24</w:t>
            </w:r>
          </w:p>
        </w:tc>
        <w:tc>
          <w:tcPr>
            <w:tcW w:w="1417" w:type="dxa"/>
          </w:tcPr>
          <w:p w14:paraId="2EBDCD87" w14:textId="77777777" w:rsidR="0058352C" w:rsidRDefault="0058352C" w:rsidP="0090350A">
            <w:r>
              <w:t xml:space="preserve"> $ 69.20 </w:t>
            </w:r>
          </w:p>
        </w:tc>
        <w:tc>
          <w:tcPr>
            <w:tcW w:w="1418" w:type="dxa"/>
          </w:tcPr>
          <w:p w14:paraId="42828BB6" w14:textId="77777777" w:rsidR="0058352C" w:rsidRDefault="0058352C" w:rsidP="0090350A">
            <w:r>
              <w:t xml:space="preserve"> $ 80.10 </w:t>
            </w:r>
          </w:p>
        </w:tc>
        <w:tc>
          <w:tcPr>
            <w:tcW w:w="1134" w:type="dxa"/>
          </w:tcPr>
          <w:p w14:paraId="25368C87" w14:textId="77777777" w:rsidR="0058352C" w:rsidRDefault="0058352C" w:rsidP="0090350A">
            <w:r>
              <w:t xml:space="preserve"> $ 1,804.70 </w:t>
            </w:r>
          </w:p>
        </w:tc>
        <w:tc>
          <w:tcPr>
            <w:tcW w:w="1300" w:type="dxa"/>
          </w:tcPr>
          <w:p w14:paraId="38B9CE7E" w14:textId="77777777" w:rsidR="0058352C" w:rsidRDefault="0058352C" w:rsidP="0090350A">
            <w:r>
              <w:t xml:space="preserve"> $ 2,088.00 </w:t>
            </w:r>
          </w:p>
        </w:tc>
      </w:tr>
      <w:tr w:rsidR="0058352C" w14:paraId="520D84D0" w14:textId="77777777" w:rsidTr="00220E34">
        <w:trPr>
          <w:trHeight w:val="294"/>
        </w:trPr>
        <w:tc>
          <w:tcPr>
            <w:tcW w:w="993" w:type="dxa"/>
          </w:tcPr>
          <w:p w14:paraId="1107AC82" w14:textId="77777777" w:rsidR="0058352C" w:rsidRDefault="0058352C" w:rsidP="0090350A">
            <w:r>
              <w:t>2009</w:t>
            </w:r>
          </w:p>
        </w:tc>
        <w:tc>
          <w:tcPr>
            <w:tcW w:w="1417" w:type="dxa"/>
          </w:tcPr>
          <w:p w14:paraId="6E71B2F1" w14:textId="77777777" w:rsidR="0058352C" w:rsidRDefault="0058352C" w:rsidP="0090350A">
            <w:r>
              <w:t>0.17</w:t>
            </w:r>
          </w:p>
        </w:tc>
        <w:tc>
          <w:tcPr>
            <w:tcW w:w="1418" w:type="dxa"/>
          </w:tcPr>
          <w:p w14:paraId="1AEABED7" w14:textId="77777777" w:rsidR="0058352C" w:rsidRDefault="0058352C" w:rsidP="0090350A">
            <w:r>
              <w:t>0.22</w:t>
            </w:r>
          </w:p>
        </w:tc>
        <w:tc>
          <w:tcPr>
            <w:tcW w:w="1417" w:type="dxa"/>
          </w:tcPr>
          <w:p w14:paraId="3AA7F82D" w14:textId="77777777" w:rsidR="0058352C" w:rsidRDefault="0058352C" w:rsidP="0090350A">
            <w:r>
              <w:t xml:space="preserve"> $ 43.30 </w:t>
            </w:r>
          </w:p>
        </w:tc>
        <w:tc>
          <w:tcPr>
            <w:tcW w:w="1418" w:type="dxa"/>
          </w:tcPr>
          <w:p w14:paraId="58E8A76B" w14:textId="77777777" w:rsidR="0058352C" w:rsidRDefault="0058352C" w:rsidP="0090350A">
            <w:r>
              <w:t xml:space="preserve"> $ 56.10 </w:t>
            </w:r>
          </w:p>
        </w:tc>
        <w:tc>
          <w:tcPr>
            <w:tcW w:w="1134" w:type="dxa"/>
          </w:tcPr>
          <w:p w14:paraId="706BA23D" w14:textId="77777777" w:rsidR="0058352C" w:rsidRDefault="0058352C" w:rsidP="0090350A">
            <w:r>
              <w:t xml:space="preserve"> $ 1,127.70 </w:t>
            </w:r>
          </w:p>
        </w:tc>
        <w:tc>
          <w:tcPr>
            <w:tcW w:w="1300" w:type="dxa"/>
          </w:tcPr>
          <w:p w14:paraId="6C3BED5A" w14:textId="77777777" w:rsidR="0058352C" w:rsidRDefault="0058352C" w:rsidP="0090350A">
            <w:r>
              <w:t xml:space="preserve"> $ 1,463.90 </w:t>
            </w:r>
          </w:p>
        </w:tc>
      </w:tr>
    </w:tbl>
    <w:p w14:paraId="373DAD08" w14:textId="77777777" w:rsidR="001D0962" w:rsidRDefault="001D0962" w:rsidP="001D0962">
      <w:pPr>
        <w:pStyle w:val="Caption"/>
      </w:pPr>
      <w:r>
        <w:t xml:space="preserve">Source for Table 3.13: Calculations based on historical payment rates provides in Guides to Social Security Law (2 February 2026 version), including partnered pension rates provided at </w:t>
      </w:r>
      <w:r w:rsidRPr="00CE49D7">
        <w:rPr>
          <w:i/>
          <w:iCs w:val="0"/>
        </w:rPr>
        <w:t>5.2.2.10 Maximum basic rates of pension - July 1909 to present date of the Social Security Guide</w:t>
      </w:r>
      <w:r>
        <w:t>, and FTB rates at 3.6.1 FTB Part A – historical rates of the Family Assistance Guide.</w:t>
      </w:r>
    </w:p>
    <w:p w14:paraId="606DD4C0" w14:textId="1134ACDE" w:rsidR="0058352C" w:rsidRPr="006B7E55" w:rsidRDefault="0058352C" w:rsidP="006B7E55">
      <w:pPr>
        <w:rPr>
          <w:sz w:val="24"/>
        </w:rPr>
      </w:pPr>
      <w:r>
        <w:t xml:space="preserve">This analysis shows that current relativities are below all three of the historical comparisons – at 0.14 for one child and 0.182 for two children, compared with up to 0.19 and 0.24 in the Year 2000 comparison case. This translates in per annum dollar differences up to $1,804 for younger children under 13 and $2,088 for children 13+. </w:t>
      </w:r>
    </w:p>
    <w:p w14:paraId="21E5E3A3" w14:textId="3E65EE65" w:rsidR="0058352C" w:rsidRPr="006B7E55" w:rsidRDefault="0058352C" w:rsidP="006B7E55">
      <w:pPr>
        <w:rPr>
          <w:iCs/>
          <w:sz w:val="28"/>
        </w:rPr>
      </w:pPr>
      <w:r w:rsidRPr="006B7E55">
        <w:rPr>
          <w:rStyle w:val="Emphasis"/>
        </w:rPr>
        <w:t xml:space="preserve">For simplicity this comparative analysis has not considered different family types nor the various supplements, bonuses and other ancillary payments that have existed over time. </w:t>
      </w:r>
    </w:p>
    <w:p w14:paraId="0B5AAB7A" w14:textId="77777777" w:rsidR="0058352C" w:rsidRDefault="0058352C" w:rsidP="009406F7">
      <w:pPr>
        <w:pStyle w:val="Heading4"/>
      </w:pPr>
      <w:r>
        <w:t xml:space="preserve">3.3.6 </w:t>
      </w:r>
      <w:r w:rsidRPr="009406F7">
        <w:t>Interpretation</w:t>
      </w:r>
    </w:p>
    <w:p w14:paraId="307110D5" w14:textId="77777777" w:rsidR="0058352C" w:rsidRDefault="0058352C" w:rsidP="006B7E55">
      <w:r>
        <w:t>The budget standards methodology produces a range of useful data in considering poverty shortfalls and the adequacy of family payments. These findings should not be taken as precise calculations of adequacy, and each methodology has its strengths and weaknesses as an analytical tool as discussed. The comparative analysis of historical payment relativities provides another frame.</w:t>
      </w:r>
    </w:p>
    <w:p w14:paraId="7C9F86FA" w14:textId="77777777" w:rsidR="0058352C" w:rsidRDefault="0058352C" w:rsidP="006B7E55">
      <w:r>
        <w:t>The Committee has considered these findings as a group, set aside outliers, and has drawn the following inferences to guide its recommendations:</w:t>
      </w:r>
    </w:p>
    <w:p w14:paraId="0F0A2F97" w14:textId="77777777" w:rsidR="0058352C" w:rsidRDefault="0058352C" w:rsidP="00C369A3">
      <w:pPr>
        <w:pStyle w:val="ListParagraph"/>
        <w:numPr>
          <w:ilvl w:val="0"/>
          <w:numId w:val="38"/>
        </w:numPr>
      </w:pPr>
      <w:r>
        <w:t xml:space="preserve">For single and couple families relying on income support as their main source of income, current family payments are insufficient to prevent children growing up in poverty. </w:t>
      </w:r>
    </w:p>
    <w:p w14:paraId="14D0769F" w14:textId="77777777" w:rsidR="0058352C" w:rsidRDefault="0058352C" w:rsidP="00C369A3">
      <w:pPr>
        <w:pStyle w:val="ListParagraph"/>
        <w:numPr>
          <w:ilvl w:val="0"/>
          <w:numId w:val="38"/>
        </w:numPr>
      </w:pPr>
      <w:r>
        <w:t xml:space="preserve">The size of the poverty shortfall for families with one or two children cannot be precisely determined from available modelling but is likely to sit above $5,000 per annum for many families. </w:t>
      </w:r>
    </w:p>
    <w:p w14:paraId="1C635F2C" w14:textId="77777777" w:rsidR="0058352C" w:rsidRDefault="0058352C" w:rsidP="00C369A3">
      <w:pPr>
        <w:pStyle w:val="ListParagraph"/>
        <w:numPr>
          <w:ilvl w:val="0"/>
          <w:numId w:val="38"/>
        </w:numPr>
      </w:pPr>
      <w:r>
        <w:t>Current rates of FTB are between $1,000 and $2,000 below rates from the past 25 years relative to the couple rate of the Age Pension.</w:t>
      </w:r>
    </w:p>
    <w:p w14:paraId="2B46D14F" w14:textId="77777777" w:rsidR="0058352C" w:rsidRDefault="0058352C" w:rsidP="00C369A3">
      <w:pPr>
        <w:pStyle w:val="ListParagraph"/>
        <w:numPr>
          <w:ilvl w:val="0"/>
          <w:numId w:val="38"/>
        </w:numPr>
      </w:pPr>
      <w:r>
        <w:t>For single parents relying on income support as their main income source, the interaction with the Child Support Scheme is highly consequential – single parents receiving reliable child support experience a lower poverty shortfall, whilst those failing the MAT experience a poverty shortfall at the upper end of the modelling estimates.</w:t>
      </w:r>
    </w:p>
    <w:p w14:paraId="56D891A0" w14:textId="77777777" w:rsidR="0058352C" w:rsidRDefault="0058352C" w:rsidP="00C369A3">
      <w:pPr>
        <w:pStyle w:val="ListParagraph"/>
        <w:numPr>
          <w:ilvl w:val="0"/>
          <w:numId w:val="38"/>
        </w:numPr>
      </w:pPr>
      <w:r>
        <w:t>For single and couple families working full time at the minimum wage or better, current payment levels appear modestly adequate.</w:t>
      </w:r>
    </w:p>
    <w:p w14:paraId="4D577D5E" w14:textId="77777777" w:rsidR="0058352C" w:rsidRDefault="0058352C" w:rsidP="00C369A3">
      <w:pPr>
        <w:pStyle w:val="ListParagraph"/>
        <w:numPr>
          <w:ilvl w:val="0"/>
          <w:numId w:val="38"/>
        </w:numPr>
      </w:pPr>
      <w:r>
        <w:t>For couple families working limited part-time hours on low pay, it is marginal and having enough money to cover the basics is a week-to-week challenge.</w:t>
      </w:r>
    </w:p>
    <w:p w14:paraId="30715B9C" w14:textId="77777777" w:rsidR="0058352C" w:rsidRDefault="0058352C" w:rsidP="00C369A3">
      <w:pPr>
        <w:pStyle w:val="ListParagraph"/>
        <w:numPr>
          <w:ilvl w:val="0"/>
          <w:numId w:val="38"/>
        </w:numPr>
      </w:pPr>
      <w:r>
        <w:t>Single parent families working limited part-time hours on low pay are likely to experience shortfalls of several thousand dollars a year.</w:t>
      </w:r>
    </w:p>
    <w:p w14:paraId="76E9AEB0" w14:textId="77777777" w:rsidR="0058352C" w:rsidRDefault="0058352C" w:rsidP="006B7E55">
      <w:r>
        <w:t>Table 3.14 summarises these inferences drawn from the Committee’s review of the various modelling approaches for families with one or two children (noting larger families or those with different compositions will experience different financial outlooks).</w:t>
      </w:r>
    </w:p>
    <w:p w14:paraId="7DDF97A3" w14:textId="77777777" w:rsidR="0058352C" w:rsidRDefault="0058352C" w:rsidP="00614227">
      <w:pPr>
        <w:pStyle w:val="Captionheader"/>
      </w:pPr>
      <w:r>
        <w:t xml:space="preserve">Table 3.14: </w:t>
      </w:r>
      <w:r w:rsidRPr="009406F7">
        <w:t>Summary</w:t>
      </w:r>
      <w:r>
        <w:t xml:space="preserve"> of findings from </w:t>
      </w:r>
      <w:proofErr w:type="spellStart"/>
      <w:r>
        <w:t>modeling</w:t>
      </w:r>
      <w:proofErr w:type="spellEnd"/>
      <w:r>
        <w:t xml:space="preserve"> of the adequacy of income support for families with children with varying sources of income</w:t>
      </w:r>
    </w:p>
    <w:tbl>
      <w:tblPr>
        <w:tblStyle w:val="TableGrid"/>
        <w:tblW w:w="0" w:type="auto"/>
        <w:tblLayout w:type="fixed"/>
        <w:tblLook w:val="0020" w:firstRow="1" w:lastRow="0" w:firstColumn="0" w:lastColumn="0" w:noHBand="0" w:noVBand="0"/>
      </w:tblPr>
      <w:tblGrid>
        <w:gridCol w:w="2198"/>
        <w:gridCol w:w="2198"/>
        <w:gridCol w:w="2288"/>
        <w:gridCol w:w="2106"/>
      </w:tblGrid>
      <w:tr w:rsidR="0058352C" w14:paraId="79FEC608" w14:textId="77777777" w:rsidTr="0094602A">
        <w:trPr>
          <w:cnfStyle w:val="100000000000" w:firstRow="1" w:lastRow="0" w:firstColumn="0" w:lastColumn="0" w:oddVBand="0" w:evenVBand="0" w:oddHBand="0" w:evenHBand="0" w:firstRowFirstColumn="0" w:firstRowLastColumn="0" w:lastRowFirstColumn="0" w:lastRowLastColumn="0"/>
          <w:trHeight w:val="517"/>
        </w:trPr>
        <w:tc>
          <w:tcPr>
            <w:tcW w:w="2198" w:type="dxa"/>
          </w:tcPr>
          <w:p w14:paraId="05C9323E" w14:textId="28B9026C" w:rsidR="0058352C" w:rsidRPr="00A70ED7" w:rsidRDefault="00915AAE" w:rsidP="00A70ED7">
            <w:pPr>
              <w:rPr>
                <w:b/>
                <w:bCs/>
                <w:color w:val="FFFFFF" w:themeColor="background1"/>
                <w:lang w:val="en-GB"/>
              </w:rPr>
            </w:pPr>
            <w:r>
              <w:rPr>
                <w:b/>
                <w:bCs/>
                <w:color w:val="FFFFFF" w:themeColor="background1"/>
                <w:lang w:val="en-GB"/>
              </w:rPr>
              <w:t>Family type</w:t>
            </w:r>
          </w:p>
        </w:tc>
        <w:tc>
          <w:tcPr>
            <w:tcW w:w="2198" w:type="dxa"/>
          </w:tcPr>
          <w:p w14:paraId="129928E7" w14:textId="77777777" w:rsidR="0058352C" w:rsidRPr="00A70ED7" w:rsidRDefault="0058352C" w:rsidP="00A70ED7">
            <w:pPr>
              <w:rPr>
                <w:b/>
                <w:bCs/>
                <w:color w:val="FFFFFF" w:themeColor="background1"/>
              </w:rPr>
            </w:pPr>
            <w:r w:rsidRPr="00A70ED7">
              <w:rPr>
                <w:b/>
                <w:bCs/>
                <w:color w:val="FFFFFF" w:themeColor="background1"/>
              </w:rPr>
              <w:t>Relying on income support</w:t>
            </w:r>
          </w:p>
        </w:tc>
        <w:tc>
          <w:tcPr>
            <w:tcW w:w="2288" w:type="dxa"/>
          </w:tcPr>
          <w:p w14:paraId="18C2D81F" w14:textId="77777777" w:rsidR="0058352C" w:rsidRPr="00A70ED7" w:rsidRDefault="0058352C" w:rsidP="00A70ED7">
            <w:pPr>
              <w:rPr>
                <w:b/>
                <w:bCs/>
                <w:color w:val="FFFFFF" w:themeColor="background1"/>
              </w:rPr>
            </w:pPr>
            <w:r w:rsidRPr="00A70ED7">
              <w:rPr>
                <w:b/>
                <w:bCs/>
                <w:color w:val="FFFFFF" w:themeColor="background1"/>
              </w:rPr>
              <w:t>Income support + limited part time hours on low pay</w:t>
            </w:r>
          </w:p>
        </w:tc>
        <w:tc>
          <w:tcPr>
            <w:tcW w:w="2106" w:type="dxa"/>
          </w:tcPr>
          <w:p w14:paraId="05E9EB91" w14:textId="77777777" w:rsidR="0058352C" w:rsidRPr="00A70ED7" w:rsidRDefault="0058352C" w:rsidP="00A70ED7">
            <w:pPr>
              <w:rPr>
                <w:b/>
                <w:bCs/>
                <w:color w:val="FFFFFF" w:themeColor="background1"/>
              </w:rPr>
            </w:pPr>
            <w:r w:rsidRPr="00A70ED7">
              <w:rPr>
                <w:b/>
                <w:bCs/>
                <w:color w:val="FFFFFF" w:themeColor="background1"/>
              </w:rPr>
              <w:t>Full time hours</w:t>
            </w:r>
          </w:p>
        </w:tc>
      </w:tr>
      <w:tr w:rsidR="0058352C" w14:paraId="69C40246" w14:textId="77777777" w:rsidTr="0094602A">
        <w:trPr>
          <w:cnfStyle w:val="000000100000" w:firstRow="0" w:lastRow="0" w:firstColumn="0" w:lastColumn="0" w:oddVBand="0" w:evenVBand="0" w:oddHBand="1" w:evenHBand="0" w:firstRowFirstColumn="0" w:firstRowLastColumn="0" w:lastRowFirstColumn="0" w:lastRowLastColumn="0"/>
          <w:trHeight w:val="452"/>
        </w:trPr>
        <w:tc>
          <w:tcPr>
            <w:tcW w:w="2198" w:type="dxa"/>
          </w:tcPr>
          <w:p w14:paraId="3E000F20" w14:textId="77777777" w:rsidR="0058352C" w:rsidRDefault="0058352C" w:rsidP="00A70ED7">
            <w:r>
              <w:rPr>
                <w:lang w:val="en-US"/>
              </w:rPr>
              <w:t>Single parents, 1 or 2 children</w:t>
            </w:r>
          </w:p>
        </w:tc>
        <w:tc>
          <w:tcPr>
            <w:tcW w:w="2198" w:type="dxa"/>
          </w:tcPr>
          <w:p w14:paraId="23511FF5" w14:textId="77777777" w:rsidR="0058352C" w:rsidRDefault="0058352C" w:rsidP="00A70ED7">
            <w:r>
              <w:t>Clear &amp; large shortfall likely over $5,000 pa</w:t>
            </w:r>
          </w:p>
        </w:tc>
        <w:tc>
          <w:tcPr>
            <w:tcW w:w="2288" w:type="dxa"/>
          </w:tcPr>
          <w:p w14:paraId="7A43D1F7" w14:textId="77777777" w:rsidR="0058352C" w:rsidRDefault="0058352C" w:rsidP="00A70ED7">
            <w:r>
              <w:t>Clear shortfall up to $5,000 pa</w:t>
            </w:r>
          </w:p>
        </w:tc>
        <w:tc>
          <w:tcPr>
            <w:tcW w:w="2106" w:type="dxa"/>
          </w:tcPr>
          <w:p w14:paraId="16DAFA60" w14:textId="77777777" w:rsidR="0058352C" w:rsidRDefault="0058352C" w:rsidP="00A70ED7">
            <w:r>
              <w:t>Better coverage of household costs</w:t>
            </w:r>
          </w:p>
        </w:tc>
      </w:tr>
      <w:tr w:rsidR="0058352C" w14:paraId="47BE95F4" w14:textId="77777777" w:rsidTr="0094602A">
        <w:trPr>
          <w:trHeight w:val="452"/>
        </w:trPr>
        <w:tc>
          <w:tcPr>
            <w:tcW w:w="2198" w:type="dxa"/>
          </w:tcPr>
          <w:p w14:paraId="1F98299F" w14:textId="77777777" w:rsidR="0058352C" w:rsidRDefault="0058352C" w:rsidP="00A70ED7">
            <w:r>
              <w:rPr>
                <w:lang w:val="en-US"/>
              </w:rPr>
              <w:t>Couple families, 1 or 2 children</w:t>
            </w:r>
          </w:p>
        </w:tc>
        <w:tc>
          <w:tcPr>
            <w:tcW w:w="2198" w:type="dxa"/>
          </w:tcPr>
          <w:p w14:paraId="2B818BB5" w14:textId="77777777" w:rsidR="0058352C" w:rsidRDefault="0058352C" w:rsidP="00A70ED7">
            <w:r>
              <w:t>Clear &amp; large shortfall likely over $5,000 pa</w:t>
            </w:r>
          </w:p>
        </w:tc>
        <w:tc>
          <w:tcPr>
            <w:tcW w:w="2288" w:type="dxa"/>
          </w:tcPr>
          <w:p w14:paraId="23D97B84" w14:textId="77777777" w:rsidR="0058352C" w:rsidRDefault="0058352C" w:rsidP="00A70ED7">
            <w:r>
              <w:t>Shortfall at lower income levels.</w:t>
            </w:r>
          </w:p>
        </w:tc>
        <w:tc>
          <w:tcPr>
            <w:tcW w:w="2106" w:type="dxa"/>
          </w:tcPr>
          <w:p w14:paraId="69644BD8" w14:textId="77777777" w:rsidR="0058352C" w:rsidRDefault="0058352C" w:rsidP="00A70ED7">
            <w:r>
              <w:rPr>
                <w:lang w:val="en-US"/>
              </w:rPr>
              <w:t>Better coverage of household costs</w:t>
            </w:r>
          </w:p>
        </w:tc>
      </w:tr>
    </w:tbl>
    <w:p w14:paraId="59246B13" w14:textId="77777777" w:rsidR="0058352C" w:rsidRDefault="0058352C" w:rsidP="009406F7">
      <w:pPr>
        <w:pStyle w:val="Heading4"/>
        <w:rPr>
          <w:rStyle w:val="BasicSansItalic"/>
        </w:rPr>
      </w:pPr>
      <w:r>
        <w:t>3.3.7 Conclusions</w:t>
      </w:r>
    </w:p>
    <w:p w14:paraId="652C951C" w14:textId="77777777" w:rsidR="0058352C" w:rsidRDefault="0058352C" w:rsidP="00A70ED7">
      <w:r>
        <w:t xml:space="preserve">There is a strong case to increase family payments for single parents relying on income support or working limited part time hours. Improvements of sufficient magnitude to address the shortfalls summarised above would make a significant material difference. </w:t>
      </w:r>
    </w:p>
    <w:p w14:paraId="7A6151DF" w14:textId="77777777" w:rsidR="0058352C" w:rsidRPr="00A70ED7" w:rsidRDefault="0058352C" w:rsidP="00A70ED7">
      <w:pPr>
        <w:rPr>
          <w:rStyle w:val="Emphasis"/>
        </w:rPr>
      </w:pPr>
      <w:r w:rsidRPr="00A70ED7">
        <w:rPr>
          <w:rStyle w:val="Emphasis"/>
        </w:rPr>
        <w:t>Further work to improve the interaction of the family payments system and the child support system will have an important effect on levels of poverty and economic security for single parent families.</w:t>
      </w:r>
    </w:p>
    <w:p w14:paraId="028EDE23" w14:textId="77777777" w:rsidR="0058352C" w:rsidRDefault="0058352C" w:rsidP="00A70ED7">
      <w:r>
        <w:t xml:space="preserve">For couple families there is also a case to increase family payments for households relying on income support as their main source of income, with mixed evidence on adequacy levels for couple families working limited part time hours. </w:t>
      </w:r>
    </w:p>
    <w:p w14:paraId="3DEC9D70" w14:textId="77777777" w:rsidR="0058352C" w:rsidRDefault="0058352C" w:rsidP="00A70ED7">
      <w:r>
        <w:t>Sizing the increase in family payments that may be appropriate to address the poverty shortfalls for couple families is less straightforward for several reasons:</w:t>
      </w:r>
    </w:p>
    <w:p w14:paraId="3960986C" w14:textId="77777777" w:rsidR="0058352C" w:rsidRDefault="0058352C" w:rsidP="00C369A3">
      <w:pPr>
        <w:pStyle w:val="ListParagraph"/>
        <w:numPr>
          <w:ilvl w:val="0"/>
          <w:numId w:val="39"/>
        </w:numPr>
      </w:pPr>
      <w:r>
        <w:t xml:space="preserve">Improvements in adequacy of the income support payments for the secondary caregiver in a couple family would make a difference to the calculation of how family payments should be improved. That is, questions arise as to the relative contribution of their inadequate income support payments versus inadequate family payments to the poverty shortfalls experienced for these families. </w:t>
      </w:r>
    </w:p>
    <w:p w14:paraId="49C443B2" w14:textId="77777777" w:rsidR="0058352C" w:rsidRDefault="0058352C" w:rsidP="00C369A3">
      <w:pPr>
        <w:pStyle w:val="ListParagraph"/>
        <w:numPr>
          <w:ilvl w:val="0"/>
          <w:numId w:val="39"/>
        </w:numPr>
      </w:pPr>
      <w:r>
        <w:t>There are economies of scale and more opportunities to share caregiving in couple families (and thus enable employment), but these can be difficult to quantify.</w:t>
      </w:r>
    </w:p>
    <w:p w14:paraId="0965E30D" w14:textId="77777777" w:rsidR="0058352C" w:rsidRDefault="0058352C" w:rsidP="00C369A3">
      <w:pPr>
        <w:pStyle w:val="ListParagraph"/>
        <w:numPr>
          <w:ilvl w:val="0"/>
          <w:numId w:val="39"/>
        </w:numPr>
      </w:pPr>
      <w:r>
        <w:t xml:space="preserve">In the absence of a resolution to these questions regarding couple families, the Committee considers improvements in family payments broadly consistent with those identified for single parents to be a reasonable approach. </w:t>
      </w:r>
    </w:p>
    <w:p w14:paraId="24C425F8" w14:textId="77777777" w:rsidR="0058352C" w:rsidRDefault="0058352C" w:rsidP="009406F7">
      <w:pPr>
        <w:pStyle w:val="Heading3"/>
      </w:pPr>
      <w:bookmarkStart w:id="40" w:name="_Toc227674418"/>
      <w:r>
        <w:t>3.4 Improving family payments</w:t>
      </w:r>
      <w:bookmarkEnd w:id="40"/>
    </w:p>
    <w:p w14:paraId="13F15012" w14:textId="77777777" w:rsidR="0058352C" w:rsidRDefault="0058352C" w:rsidP="00F829DC">
      <w:r>
        <w:t>What policies might best narrow the poverty shortfalls raised above?</w:t>
      </w:r>
    </w:p>
    <w:p w14:paraId="2B998620" w14:textId="77777777" w:rsidR="0058352C" w:rsidRDefault="0058352C" w:rsidP="009406F7">
      <w:pPr>
        <w:pStyle w:val="Heading4"/>
      </w:pPr>
      <w:r>
        <w:t xml:space="preserve">3.4.1 Addressing the most </w:t>
      </w:r>
      <w:r w:rsidRPr="00F829DC">
        <w:t>urgent</w:t>
      </w:r>
      <w:r>
        <w:t xml:space="preserve"> cases of inadequacy</w:t>
      </w:r>
    </w:p>
    <w:p w14:paraId="3BBB4D52" w14:textId="77777777" w:rsidR="0058352C" w:rsidRDefault="0058352C" w:rsidP="00F829DC">
      <w:r>
        <w:t xml:space="preserve">In a fiscally constrained environment, the Committee supports the targeting of income support to people most in need, and ensure these payments are sufficient to enjoy a safe, healthy life. </w:t>
      </w:r>
    </w:p>
    <w:p w14:paraId="1B921882" w14:textId="77777777" w:rsidR="0058352C" w:rsidRDefault="0058352C" w:rsidP="009406F7">
      <w:pPr>
        <w:pStyle w:val="Heading4"/>
      </w:pPr>
      <w:r>
        <w:t xml:space="preserve">3.4.2 Policy </w:t>
      </w:r>
      <w:r w:rsidRPr="009406F7">
        <w:t>options</w:t>
      </w:r>
      <w:r>
        <w:t xml:space="preserve"> </w:t>
      </w:r>
    </w:p>
    <w:p w14:paraId="4EC30546" w14:textId="77777777" w:rsidR="0058352C" w:rsidRDefault="0058352C" w:rsidP="00F829DC">
      <w:r>
        <w:t xml:space="preserve">The Committee has considered measures that: </w:t>
      </w:r>
    </w:p>
    <w:p w14:paraId="2AAE244D" w14:textId="77777777" w:rsidR="0058352C" w:rsidRDefault="0058352C" w:rsidP="00C369A3">
      <w:pPr>
        <w:pStyle w:val="ListParagraph"/>
        <w:numPr>
          <w:ilvl w:val="0"/>
          <w:numId w:val="40"/>
        </w:numPr>
      </w:pPr>
      <w:r>
        <w:t>Have sufficient scale to reduce poverty.</w:t>
      </w:r>
    </w:p>
    <w:p w14:paraId="75B35797" w14:textId="77777777" w:rsidR="0058352C" w:rsidRDefault="0058352C" w:rsidP="00C369A3">
      <w:pPr>
        <w:pStyle w:val="ListParagraph"/>
        <w:numPr>
          <w:ilvl w:val="0"/>
          <w:numId w:val="40"/>
        </w:numPr>
      </w:pPr>
      <w:r>
        <w:t>Address households with a total income of $66,722 and less (the threshold to receive the maximum rate of FTB A).</w:t>
      </w:r>
    </w:p>
    <w:p w14:paraId="7C342FD7" w14:textId="77777777" w:rsidR="0058352C" w:rsidRDefault="0058352C" w:rsidP="00C369A3">
      <w:pPr>
        <w:pStyle w:val="ListParagraph"/>
        <w:numPr>
          <w:ilvl w:val="0"/>
          <w:numId w:val="40"/>
        </w:numPr>
      </w:pPr>
      <w:r>
        <w:t xml:space="preserve">Reduce poverty among households with young children and support their early development. </w:t>
      </w:r>
    </w:p>
    <w:p w14:paraId="791C5233" w14:textId="77777777" w:rsidR="0058352C" w:rsidRDefault="0058352C" w:rsidP="00C369A3">
      <w:pPr>
        <w:pStyle w:val="ListParagraph"/>
        <w:numPr>
          <w:ilvl w:val="0"/>
          <w:numId w:val="40"/>
        </w:numPr>
      </w:pPr>
      <w:r>
        <w:t xml:space="preserve">Are affordable in the current fiscal environment. </w:t>
      </w:r>
    </w:p>
    <w:p w14:paraId="4E8A5B8C" w14:textId="77777777" w:rsidR="0058352C" w:rsidRDefault="0058352C" w:rsidP="00C369A3">
      <w:pPr>
        <w:pStyle w:val="ListParagraph"/>
        <w:numPr>
          <w:ilvl w:val="0"/>
          <w:numId w:val="40"/>
        </w:numPr>
      </w:pPr>
      <w:r>
        <w:t>Are simple to introduce and administer and do not add to system complexity.</w:t>
      </w:r>
    </w:p>
    <w:p w14:paraId="2CE6EECA" w14:textId="77777777" w:rsidR="0058352C" w:rsidRDefault="0058352C" w:rsidP="00C369A3">
      <w:pPr>
        <w:pStyle w:val="ListParagraph"/>
        <w:numPr>
          <w:ilvl w:val="0"/>
          <w:numId w:val="40"/>
        </w:numPr>
      </w:pPr>
      <w:r>
        <w:t xml:space="preserve">Do not work against longer term future reforms. </w:t>
      </w:r>
    </w:p>
    <w:p w14:paraId="3263888F" w14:textId="77777777" w:rsidR="0058352C" w:rsidRDefault="0058352C" w:rsidP="00F829DC">
      <w:r>
        <w:t xml:space="preserve">The following options are therefore proposed. They complement the Committee’s sustained recommendations to lift the rate of </w:t>
      </w:r>
      <w:proofErr w:type="spellStart"/>
      <w:r>
        <w:t>JobSeeker</w:t>
      </w:r>
      <w:proofErr w:type="spellEnd"/>
      <w:r>
        <w:t xml:space="preserve"> and related payments and CRA.</w:t>
      </w:r>
    </w:p>
    <w:p w14:paraId="113AE41C" w14:textId="77777777" w:rsidR="0058352C" w:rsidRPr="00F829DC" w:rsidRDefault="0058352C" w:rsidP="00F829DC">
      <w:pPr>
        <w:rPr>
          <w:rStyle w:val="Emphasis"/>
        </w:rPr>
      </w:pPr>
      <w:r w:rsidRPr="00F829DC">
        <w:rPr>
          <w:rStyle w:val="Emphasis"/>
        </w:rPr>
        <w:t>Option 1: Restoring the basic rate of Parenting Payment Single to the level of the Age Pension and lifting the basic rate of Parenting Payment Partnered to 90% of the Age Pension.</w:t>
      </w:r>
    </w:p>
    <w:p w14:paraId="1B4DBB73" w14:textId="77777777" w:rsidR="0058352C" w:rsidRDefault="0058352C" w:rsidP="00F829DC">
      <w:r w:rsidRPr="00F829DC">
        <w:rPr>
          <w:b/>
          <w:bCs/>
        </w:rPr>
        <w:t>Rationale:</w:t>
      </w:r>
      <w:r>
        <w:t xml:space="preserve"> Single and couple households relying on income support as their main source of income currently experience substantial poverty. Raising Parenting Payment for single parent households to the level of the Age Pension and PPP to 90% of the Age Pension would provide tightly targeted assistance to very low-income families. This was the case until 20 September 2009, when the Parenting Payment was linked to the rate of the Age Pension whose adjustments automatically flowed through. </w:t>
      </w:r>
    </w:p>
    <w:p w14:paraId="101CE3E0" w14:textId="77777777" w:rsidR="0058352C" w:rsidRDefault="0058352C" w:rsidP="00F829DC">
      <w:pPr>
        <w:rPr>
          <w:rStyle w:val="BasicSansBoldItalic"/>
        </w:rPr>
      </w:pPr>
      <w:r w:rsidRPr="00F829DC">
        <w:rPr>
          <w:b/>
          <w:bCs/>
        </w:rPr>
        <w:t>Effect:</w:t>
      </w:r>
      <w:r>
        <w:t xml:space="preserve"> Lifting PPS from its current basic rate (at 20 March 2026) to parity with the Age Pension would deliver up to a $134.60 per fortnight ($3,499.60 per year) increase in household income to an estimated 330,000 parents. Lifting the basic rate of PPP to 90% of the rate of the Age Pension would deliver a $66.48 per fortnight ($1,728.48 per year) increase to an estimated 58,000 couple households. </w:t>
      </w:r>
    </w:p>
    <w:p w14:paraId="3F5ECB96" w14:textId="77777777" w:rsidR="0058352C" w:rsidRPr="00F829DC" w:rsidRDefault="0058352C" w:rsidP="00F829DC">
      <w:pPr>
        <w:rPr>
          <w:rStyle w:val="Emphasis"/>
        </w:rPr>
      </w:pPr>
      <w:r w:rsidRPr="00F829DC">
        <w:rPr>
          <w:rStyle w:val="Emphasis"/>
        </w:rPr>
        <w:t xml:space="preserve">Option 2: Restoring FTB A to historical relativities to the Age Pension </w:t>
      </w:r>
    </w:p>
    <w:p w14:paraId="32B510B6" w14:textId="77777777" w:rsidR="0058352C" w:rsidRDefault="0058352C" w:rsidP="00F829DC">
      <w:r w:rsidRPr="00F829DC">
        <w:rPr>
          <w:b/>
          <w:bCs/>
        </w:rPr>
        <w:t>Rationale:</w:t>
      </w:r>
      <w:r>
        <w:t xml:space="preserve"> FTB A is a per child payment that has the effect of scaling assistance to match family size. It was designed to support parents with the cost of raising </w:t>
      </w:r>
      <w:r>
        <w:rPr>
          <w:spacing w:val="-2"/>
        </w:rPr>
        <w:t xml:space="preserve">children. It is tightly targeted to lower income </w:t>
      </w:r>
      <w:r>
        <w:t xml:space="preserve">families where single parents dominate the income bands up to the $66,722 maximum rate threshold, with a 20 cents in the dollar taper kicking in from that income level. Caregivers receive a lower rate of FTB A for younger children – $227.36 per fortnight for children under 13 compared with $295.82 per fortnight for children over 13. These rates represent a decline in real terms from historical rates of per child payments when considered relative to the couple rate of the Age Pension. Restoring the maximum rate of FTB A to historical levels would improve </w:t>
      </w:r>
      <w:r>
        <w:rPr>
          <w:spacing w:val="-2"/>
        </w:rPr>
        <w:t xml:space="preserve">support to all FTB A recipient households but particularly benefit single and couple families </w:t>
      </w:r>
      <w:r>
        <w:t xml:space="preserve">working limited part time hours on low pay as well as those relying on income support as their main source of income. </w:t>
      </w:r>
    </w:p>
    <w:p w14:paraId="674EDA13" w14:textId="77777777" w:rsidR="0058352C" w:rsidRDefault="0058352C" w:rsidP="00F829DC">
      <w:r>
        <w:t>The Committee proposes increases to restore rates to 2009 levels and restoring the link to the couple rate of the Age Pension. This represents a lift in relativity to the Age Pension from 0.14 (children under 13) and 0.187 (children 13+) to 0.171 and 0.222 respectively. This translates to increases for children under 13 of $43.30 per fortnight ($1,129 per year) and children over 13 of $56.10 per fortnight ($1,463 per year).</w:t>
      </w:r>
    </w:p>
    <w:p w14:paraId="57110170" w14:textId="77777777" w:rsidR="0058352C" w:rsidRDefault="0058352C" w:rsidP="00F829DC">
      <w:r>
        <w:t>The Committee believes there may be a case to further adjust rates and scheme rules for family payments for very low-income households once more detailed analysis has been completed.</w:t>
      </w:r>
    </w:p>
    <w:p w14:paraId="0612D82E" w14:textId="43BD8862" w:rsidR="0058352C" w:rsidRDefault="0058352C" w:rsidP="00F829DC">
      <w:r w:rsidRPr="00F829DC">
        <w:rPr>
          <w:b/>
          <w:bCs/>
        </w:rPr>
        <w:t>Effect:</w:t>
      </w:r>
      <w:r>
        <w:t xml:space="preserve"> Restoring the rate of FTB A to 2009 relativities would deliver an increase of the maximum rate of FTB A that would flow to an estimated 1 million families and 1.8 million children. </w:t>
      </w:r>
    </w:p>
    <w:p w14:paraId="1BFC20F9" w14:textId="77777777" w:rsidR="0058352C" w:rsidRPr="00F829DC" w:rsidRDefault="0058352C" w:rsidP="00F829DC">
      <w:pPr>
        <w:rPr>
          <w:rStyle w:val="Emphasis"/>
        </w:rPr>
      </w:pPr>
      <w:r w:rsidRPr="00F829DC">
        <w:rPr>
          <w:rStyle w:val="Emphasis"/>
        </w:rPr>
        <w:t>Combined effects of Options 1 &amp; 2</w:t>
      </w:r>
    </w:p>
    <w:p w14:paraId="681D5A11" w14:textId="1B6C1C1A" w:rsidR="0058352C" w:rsidRDefault="0058352C" w:rsidP="00F829DC">
      <w:r>
        <w:t xml:space="preserve">Implemented together, these two options would make a meaningful step towards significantly reducing child poverty. Table 3.15 summarises their combined effects. </w:t>
      </w:r>
    </w:p>
    <w:p w14:paraId="491539F5" w14:textId="77777777" w:rsidR="0058352C" w:rsidRDefault="0058352C" w:rsidP="00614227">
      <w:pPr>
        <w:pStyle w:val="Captionheader"/>
      </w:pPr>
      <w:r>
        <w:t xml:space="preserve">Table 3.15: Combined effects of Options 1 &amp; 2 on adequacy of support </w:t>
      </w:r>
    </w:p>
    <w:tbl>
      <w:tblPr>
        <w:tblStyle w:val="TableGrid"/>
        <w:tblW w:w="9072" w:type="dxa"/>
        <w:tblLayout w:type="fixed"/>
        <w:tblLook w:val="0020" w:firstRow="1" w:lastRow="0" w:firstColumn="0" w:lastColumn="0" w:noHBand="0" w:noVBand="0"/>
      </w:tblPr>
      <w:tblGrid>
        <w:gridCol w:w="2552"/>
        <w:gridCol w:w="2268"/>
        <w:gridCol w:w="1559"/>
        <w:gridCol w:w="1276"/>
        <w:gridCol w:w="1417"/>
      </w:tblGrid>
      <w:tr w:rsidR="001700C2" w14:paraId="28FC9899" w14:textId="77777777" w:rsidTr="009406F7">
        <w:trPr>
          <w:cnfStyle w:val="100000000000" w:firstRow="1" w:lastRow="0" w:firstColumn="0" w:lastColumn="0" w:oddVBand="0" w:evenVBand="0" w:oddHBand="0" w:evenHBand="0" w:firstRowFirstColumn="0" w:firstRowLastColumn="0" w:lastRowFirstColumn="0" w:lastRowLastColumn="0"/>
          <w:trHeight w:val="276"/>
        </w:trPr>
        <w:tc>
          <w:tcPr>
            <w:tcW w:w="2552" w:type="dxa"/>
          </w:tcPr>
          <w:p w14:paraId="1ECDE284" w14:textId="602A1995" w:rsidR="001700C2" w:rsidRPr="00CC4B29" w:rsidRDefault="006D7F66" w:rsidP="000C68A6">
            <w:pPr>
              <w:rPr>
                <w:rFonts w:cs="Arial"/>
                <w:b/>
                <w:bCs/>
                <w:color w:val="FFFFFF" w:themeColor="background1"/>
              </w:rPr>
            </w:pPr>
            <w:r w:rsidRPr="00CC4B29">
              <w:rPr>
                <w:rFonts w:cs="Arial"/>
                <w:b/>
                <w:bCs/>
                <w:color w:val="FFFFFF" w:themeColor="background1"/>
              </w:rPr>
              <w:t>Family type</w:t>
            </w:r>
          </w:p>
        </w:tc>
        <w:tc>
          <w:tcPr>
            <w:tcW w:w="2268" w:type="dxa"/>
          </w:tcPr>
          <w:p w14:paraId="6453A031" w14:textId="7C5A6FA3" w:rsidR="001700C2" w:rsidRPr="00CC4B29" w:rsidRDefault="001700C2" w:rsidP="000C68A6">
            <w:pPr>
              <w:rPr>
                <w:rFonts w:cs="Arial"/>
                <w:b/>
                <w:bCs/>
                <w:color w:val="FFFFFF" w:themeColor="background1"/>
              </w:rPr>
            </w:pPr>
            <w:r w:rsidRPr="00CC4B29">
              <w:rPr>
                <w:rFonts w:cs="Arial"/>
                <w:b/>
                <w:bCs/>
                <w:color w:val="FFFFFF" w:themeColor="background1"/>
              </w:rPr>
              <w:t> </w:t>
            </w:r>
            <w:r w:rsidR="006D7F66" w:rsidRPr="00CC4B29">
              <w:rPr>
                <w:rFonts w:cs="Arial"/>
                <w:b/>
                <w:bCs/>
                <w:color w:val="FFFFFF" w:themeColor="background1"/>
              </w:rPr>
              <w:t>Support type</w:t>
            </w:r>
          </w:p>
        </w:tc>
        <w:tc>
          <w:tcPr>
            <w:tcW w:w="1559" w:type="dxa"/>
          </w:tcPr>
          <w:p w14:paraId="77356531" w14:textId="77777777" w:rsidR="001700C2" w:rsidRPr="00CC4B29" w:rsidRDefault="001700C2" w:rsidP="000C68A6">
            <w:pPr>
              <w:rPr>
                <w:rFonts w:cs="Arial"/>
                <w:b/>
                <w:bCs/>
                <w:color w:val="FFFFFF" w:themeColor="background1"/>
              </w:rPr>
            </w:pPr>
            <w:r w:rsidRPr="00CC4B29">
              <w:rPr>
                <w:rStyle w:val="BasicSansBold"/>
                <w:rFonts w:ascii="Arial" w:hAnsi="Arial" w:cs="Arial"/>
                <w:color w:val="FFFFFF" w:themeColor="background1"/>
              </w:rPr>
              <w:t xml:space="preserve">Parenting Payment (base rate) </w:t>
            </w:r>
          </w:p>
        </w:tc>
        <w:tc>
          <w:tcPr>
            <w:tcW w:w="1276" w:type="dxa"/>
          </w:tcPr>
          <w:p w14:paraId="5678107F" w14:textId="77777777" w:rsidR="001700C2" w:rsidRPr="00CC4B29" w:rsidRDefault="001700C2" w:rsidP="000C68A6">
            <w:pPr>
              <w:rPr>
                <w:rFonts w:cs="Arial"/>
                <w:b/>
                <w:bCs/>
                <w:color w:val="FFFFFF" w:themeColor="background1"/>
              </w:rPr>
            </w:pPr>
            <w:r w:rsidRPr="00CC4B29">
              <w:rPr>
                <w:rStyle w:val="BasicSansBold"/>
                <w:rFonts w:ascii="Arial" w:hAnsi="Arial" w:cs="Arial"/>
                <w:color w:val="FFFFFF" w:themeColor="background1"/>
              </w:rPr>
              <w:t>Total FTB</w:t>
            </w:r>
          </w:p>
        </w:tc>
        <w:tc>
          <w:tcPr>
            <w:tcW w:w="1417" w:type="dxa"/>
          </w:tcPr>
          <w:p w14:paraId="571DB02D" w14:textId="77777777" w:rsidR="001700C2" w:rsidRPr="00CC4B29" w:rsidRDefault="001700C2" w:rsidP="000C68A6">
            <w:pPr>
              <w:rPr>
                <w:rFonts w:cs="Arial"/>
                <w:b/>
                <w:bCs/>
                <w:color w:val="FFFFFF" w:themeColor="background1"/>
              </w:rPr>
            </w:pPr>
            <w:r w:rsidRPr="00CC4B29">
              <w:rPr>
                <w:rStyle w:val="BasicSansBold"/>
                <w:rFonts w:ascii="Arial" w:hAnsi="Arial" w:cs="Arial"/>
                <w:color w:val="FFFFFF" w:themeColor="background1"/>
              </w:rPr>
              <w:t>TOTAL</w:t>
            </w:r>
          </w:p>
        </w:tc>
      </w:tr>
      <w:tr w:rsidR="006D7F66" w14:paraId="6EF3FA52" w14:textId="77777777" w:rsidTr="009406F7">
        <w:trPr>
          <w:cnfStyle w:val="000000100000" w:firstRow="0" w:lastRow="0" w:firstColumn="0" w:lastColumn="0" w:oddVBand="0" w:evenVBand="0" w:oddHBand="1" w:evenHBand="0" w:firstRowFirstColumn="0" w:firstRowLastColumn="0" w:lastRowFirstColumn="0" w:lastRowLastColumn="0"/>
          <w:trHeight w:val="276"/>
        </w:trPr>
        <w:tc>
          <w:tcPr>
            <w:tcW w:w="2552" w:type="dxa"/>
          </w:tcPr>
          <w:p w14:paraId="6FE896A2" w14:textId="6CCCEA63" w:rsidR="006D7F66" w:rsidRPr="000C68A6" w:rsidRDefault="006D7F66" w:rsidP="006D7F66">
            <w:r w:rsidRPr="006D7F66">
              <w:t>Single parent family - 1 child &lt;13 years</w:t>
            </w:r>
          </w:p>
        </w:tc>
        <w:tc>
          <w:tcPr>
            <w:tcW w:w="2268" w:type="dxa"/>
          </w:tcPr>
          <w:p w14:paraId="734485F3" w14:textId="3F31ADE2" w:rsidR="006D7F66" w:rsidRPr="000C68A6" w:rsidRDefault="006D7F66" w:rsidP="006D7F66">
            <w:r w:rsidRPr="000C68A6">
              <w:t>Income support only</w:t>
            </w:r>
          </w:p>
        </w:tc>
        <w:tc>
          <w:tcPr>
            <w:tcW w:w="1559" w:type="dxa"/>
          </w:tcPr>
          <w:p w14:paraId="26D3B6D6" w14:textId="77777777" w:rsidR="006D7F66" w:rsidRPr="000C68A6" w:rsidRDefault="006D7F66" w:rsidP="006D7F66">
            <w:r w:rsidRPr="000C68A6">
              <w:t>$134.60</w:t>
            </w:r>
          </w:p>
        </w:tc>
        <w:tc>
          <w:tcPr>
            <w:tcW w:w="1276" w:type="dxa"/>
          </w:tcPr>
          <w:p w14:paraId="2319F773" w14:textId="77777777" w:rsidR="006D7F66" w:rsidRPr="000C68A6" w:rsidRDefault="006D7F66" w:rsidP="006D7F66">
            <w:r w:rsidRPr="000C68A6">
              <w:t>$43.30</w:t>
            </w:r>
          </w:p>
        </w:tc>
        <w:tc>
          <w:tcPr>
            <w:tcW w:w="1417" w:type="dxa"/>
          </w:tcPr>
          <w:p w14:paraId="3636CA19" w14:textId="77777777" w:rsidR="006D7F66" w:rsidRPr="000C68A6" w:rsidRDefault="006D7F66" w:rsidP="006D7F66">
            <w:r w:rsidRPr="000C68A6">
              <w:t>$177.90</w:t>
            </w:r>
          </w:p>
        </w:tc>
      </w:tr>
      <w:tr w:rsidR="006D7F66" w14:paraId="76B67A3C" w14:textId="77777777" w:rsidTr="009406F7">
        <w:trPr>
          <w:trHeight w:val="276"/>
        </w:trPr>
        <w:tc>
          <w:tcPr>
            <w:tcW w:w="2552" w:type="dxa"/>
          </w:tcPr>
          <w:p w14:paraId="12705E6E" w14:textId="652A1C6E" w:rsidR="006D7F66" w:rsidRPr="000C68A6" w:rsidRDefault="006D7F66" w:rsidP="006D7F66">
            <w:r w:rsidRPr="006D7F66">
              <w:t>Single parent family - 1 child &lt;13 years</w:t>
            </w:r>
          </w:p>
        </w:tc>
        <w:tc>
          <w:tcPr>
            <w:tcW w:w="2268" w:type="dxa"/>
          </w:tcPr>
          <w:p w14:paraId="20D70271" w14:textId="7444E775" w:rsidR="006D7F66" w:rsidRPr="000C68A6" w:rsidRDefault="006D7F66" w:rsidP="006D7F66">
            <w:r w:rsidRPr="000C68A6">
              <w:t>Part time hours*</w:t>
            </w:r>
          </w:p>
        </w:tc>
        <w:tc>
          <w:tcPr>
            <w:tcW w:w="1559" w:type="dxa"/>
          </w:tcPr>
          <w:p w14:paraId="73857D0B" w14:textId="77777777" w:rsidR="006D7F66" w:rsidRPr="000C68A6" w:rsidRDefault="006D7F66" w:rsidP="006D7F66">
            <w:r w:rsidRPr="000C68A6">
              <w:t>$134.60</w:t>
            </w:r>
          </w:p>
        </w:tc>
        <w:tc>
          <w:tcPr>
            <w:tcW w:w="1276" w:type="dxa"/>
          </w:tcPr>
          <w:p w14:paraId="631B0096" w14:textId="77777777" w:rsidR="006D7F66" w:rsidRPr="000C68A6" w:rsidRDefault="006D7F66" w:rsidP="006D7F66">
            <w:r w:rsidRPr="000C68A6">
              <w:t>$43.30</w:t>
            </w:r>
          </w:p>
        </w:tc>
        <w:tc>
          <w:tcPr>
            <w:tcW w:w="1417" w:type="dxa"/>
          </w:tcPr>
          <w:p w14:paraId="1DF2626C" w14:textId="77777777" w:rsidR="006D7F66" w:rsidRPr="000C68A6" w:rsidRDefault="006D7F66" w:rsidP="006D7F66">
            <w:r w:rsidRPr="000C68A6">
              <w:t>$177.90</w:t>
            </w:r>
          </w:p>
        </w:tc>
      </w:tr>
      <w:tr w:rsidR="006D7F66" w14:paraId="6FB4C1C9" w14:textId="77777777" w:rsidTr="009406F7">
        <w:trPr>
          <w:cnfStyle w:val="000000100000" w:firstRow="0" w:lastRow="0" w:firstColumn="0" w:lastColumn="0" w:oddVBand="0" w:evenVBand="0" w:oddHBand="1" w:evenHBand="0" w:firstRowFirstColumn="0" w:firstRowLastColumn="0" w:lastRowFirstColumn="0" w:lastRowLastColumn="0"/>
          <w:trHeight w:val="276"/>
        </w:trPr>
        <w:tc>
          <w:tcPr>
            <w:tcW w:w="2552" w:type="dxa"/>
          </w:tcPr>
          <w:p w14:paraId="5EB3BB9D" w14:textId="1B919462" w:rsidR="006D7F66" w:rsidRPr="000C68A6" w:rsidRDefault="006D7F66" w:rsidP="006D7F66">
            <w:r w:rsidRPr="006D7F66">
              <w:t>Single parent family - 1 child &lt;13 years</w:t>
            </w:r>
          </w:p>
        </w:tc>
        <w:tc>
          <w:tcPr>
            <w:tcW w:w="2268" w:type="dxa"/>
          </w:tcPr>
          <w:p w14:paraId="517C480E" w14:textId="2C915697" w:rsidR="006D7F66" w:rsidRPr="000C68A6" w:rsidRDefault="006D7F66" w:rsidP="006D7F66">
            <w:r w:rsidRPr="000C68A6">
              <w:t>Full time hours**</w:t>
            </w:r>
          </w:p>
        </w:tc>
        <w:tc>
          <w:tcPr>
            <w:tcW w:w="1559" w:type="dxa"/>
          </w:tcPr>
          <w:p w14:paraId="27E52F75" w14:textId="77777777" w:rsidR="006D7F66" w:rsidRPr="000C68A6" w:rsidRDefault="006D7F66" w:rsidP="006D7F66">
            <w:r w:rsidRPr="000C68A6">
              <w:t>$134.60</w:t>
            </w:r>
          </w:p>
        </w:tc>
        <w:tc>
          <w:tcPr>
            <w:tcW w:w="1276" w:type="dxa"/>
          </w:tcPr>
          <w:p w14:paraId="1E5A6456" w14:textId="77777777" w:rsidR="006D7F66" w:rsidRPr="000C68A6" w:rsidRDefault="006D7F66" w:rsidP="006D7F66">
            <w:r w:rsidRPr="000C68A6">
              <w:t>$43.30</w:t>
            </w:r>
          </w:p>
        </w:tc>
        <w:tc>
          <w:tcPr>
            <w:tcW w:w="1417" w:type="dxa"/>
          </w:tcPr>
          <w:p w14:paraId="0CC80000" w14:textId="77777777" w:rsidR="006D7F66" w:rsidRPr="000C68A6" w:rsidRDefault="006D7F66" w:rsidP="006D7F66">
            <w:r w:rsidRPr="000C68A6">
              <w:t>$177.90</w:t>
            </w:r>
          </w:p>
        </w:tc>
      </w:tr>
      <w:tr w:rsidR="006D7F66" w14:paraId="573DD3B5" w14:textId="77777777" w:rsidTr="009406F7">
        <w:trPr>
          <w:trHeight w:val="276"/>
        </w:trPr>
        <w:tc>
          <w:tcPr>
            <w:tcW w:w="2552" w:type="dxa"/>
          </w:tcPr>
          <w:p w14:paraId="2191F5DB" w14:textId="6E9F6DB5" w:rsidR="006D7F66" w:rsidRPr="000C68A6" w:rsidRDefault="006D7F66" w:rsidP="006D7F66">
            <w:r w:rsidRPr="006D7F66">
              <w:t>Single parent family - 2 children (1 under and 1 over 13)</w:t>
            </w:r>
          </w:p>
        </w:tc>
        <w:tc>
          <w:tcPr>
            <w:tcW w:w="2268" w:type="dxa"/>
          </w:tcPr>
          <w:p w14:paraId="4C6CC395" w14:textId="625CEA36" w:rsidR="006D7F66" w:rsidRPr="000C68A6" w:rsidRDefault="006D7F66" w:rsidP="006D7F66">
            <w:r w:rsidRPr="000C68A6">
              <w:t>Income support only</w:t>
            </w:r>
          </w:p>
        </w:tc>
        <w:tc>
          <w:tcPr>
            <w:tcW w:w="1559" w:type="dxa"/>
          </w:tcPr>
          <w:p w14:paraId="039804AC" w14:textId="77777777" w:rsidR="006D7F66" w:rsidRPr="000C68A6" w:rsidRDefault="006D7F66" w:rsidP="006D7F66">
            <w:r w:rsidRPr="000C68A6">
              <w:t>$134.60</w:t>
            </w:r>
          </w:p>
        </w:tc>
        <w:tc>
          <w:tcPr>
            <w:tcW w:w="1276" w:type="dxa"/>
          </w:tcPr>
          <w:p w14:paraId="79F7F048" w14:textId="77777777" w:rsidR="006D7F66" w:rsidRPr="000C68A6" w:rsidRDefault="006D7F66" w:rsidP="006D7F66">
            <w:r w:rsidRPr="000C68A6">
              <w:t>$99.40</w:t>
            </w:r>
          </w:p>
        </w:tc>
        <w:tc>
          <w:tcPr>
            <w:tcW w:w="1417" w:type="dxa"/>
          </w:tcPr>
          <w:p w14:paraId="37C9E408" w14:textId="77777777" w:rsidR="006D7F66" w:rsidRPr="000C68A6" w:rsidRDefault="006D7F66" w:rsidP="006D7F66">
            <w:r w:rsidRPr="000C68A6">
              <w:t>$234</w:t>
            </w:r>
          </w:p>
        </w:tc>
      </w:tr>
      <w:tr w:rsidR="006D7F66" w14:paraId="0C4B19DF" w14:textId="77777777" w:rsidTr="009406F7">
        <w:trPr>
          <w:cnfStyle w:val="000000100000" w:firstRow="0" w:lastRow="0" w:firstColumn="0" w:lastColumn="0" w:oddVBand="0" w:evenVBand="0" w:oddHBand="1" w:evenHBand="0" w:firstRowFirstColumn="0" w:firstRowLastColumn="0" w:lastRowFirstColumn="0" w:lastRowLastColumn="0"/>
          <w:trHeight w:val="276"/>
        </w:trPr>
        <w:tc>
          <w:tcPr>
            <w:tcW w:w="2552" w:type="dxa"/>
          </w:tcPr>
          <w:p w14:paraId="36ADEFE6" w14:textId="7540B761" w:rsidR="006D7F66" w:rsidRPr="000C68A6" w:rsidRDefault="006D7F66" w:rsidP="006D7F66">
            <w:r w:rsidRPr="006D7F66">
              <w:t>Single parent family - 2 children (1 under and 1 over 13)</w:t>
            </w:r>
          </w:p>
        </w:tc>
        <w:tc>
          <w:tcPr>
            <w:tcW w:w="2268" w:type="dxa"/>
          </w:tcPr>
          <w:p w14:paraId="79EFA78F" w14:textId="13336B74" w:rsidR="006D7F66" w:rsidRPr="000C68A6" w:rsidRDefault="006D7F66" w:rsidP="006D7F66">
            <w:r w:rsidRPr="000C68A6">
              <w:t>Part time hours*</w:t>
            </w:r>
          </w:p>
        </w:tc>
        <w:tc>
          <w:tcPr>
            <w:tcW w:w="1559" w:type="dxa"/>
          </w:tcPr>
          <w:p w14:paraId="79FC0CDC" w14:textId="77777777" w:rsidR="006D7F66" w:rsidRPr="000C68A6" w:rsidRDefault="006D7F66" w:rsidP="006D7F66">
            <w:r w:rsidRPr="000C68A6">
              <w:t>$134.60</w:t>
            </w:r>
          </w:p>
        </w:tc>
        <w:tc>
          <w:tcPr>
            <w:tcW w:w="1276" w:type="dxa"/>
          </w:tcPr>
          <w:p w14:paraId="55865420" w14:textId="77777777" w:rsidR="006D7F66" w:rsidRPr="000C68A6" w:rsidRDefault="006D7F66" w:rsidP="006D7F66">
            <w:r w:rsidRPr="000C68A6">
              <w:t>$99.40</w:t>
            </w:r>
          </w:p>
        </w:tc>
        <w:tc>
          <w:tcPr>
            <w:tcW w:w="1417" w:type="dxa"/>
          </w:tcPr>
          <w:p w14:paraId="1D562160" w14:textId="77777777" w:rsidR="006D7F66" w:rsidRPr="000C68A6" w:rsidRDefault="006D7F66" w:rsidP="006D7F66">
            <w:r w:rsidRPr="000C68A6">
              <w:t>$234</w:t>
            </w:r>
          </w:p>
        </w:tc>
      </w:tr>
      <w:tr w:rsidR="006D7F66" w14:paraId="7CFFB42F" w14:textId="77777777" w:rsidTr="009406F7">
        <w:trPr>
          <w:trHeight w:val="276"/>
        </w:trPr>
        <w:tc>
          <w:tcPr>
            <w:tcW w:w="2552" w:type="dxa"/>
          </w:tcPr>
          <w:p w14:paraId="52EF9571" w14:textId="4EC8038A" w:rsidR="006D7F66" w:rsidRPr="000C68A6" w:rsidRDefault="006D7F66" w:rsidP="006D7F66">
            <w:r w:rsidRPr="006D7F66">
              <w:t>Single parent family - 2 children (1 under and 1 over 13)</w:t>
            </w:r>
          </w:p>
        </w:tc>
        <w:tc>
          <w:tcPr>
            <w:tcW w:w="2268" w:type="dxa"/>
          </w:tcPr>
          <w:p w14:paraId="382C4A1E" w14:textId="0520B5EA" w:rsidR="006D7F66" w:rsidRPr="000C68A6" w:rsidRDefault="006D7F66" w:rsidP="006D7F66">
            <w:r w:rsidRPr="000C68A6">
              <w:t>Full time hours**</w:t>
            </w:r>
          </w:p>
        </w:tc>
        <w:tc>
          <w:tcPr>
            <w:tcW w:w="1559" w:type="dxa"/>
          </w:tcPr>
          <w:p w14:paraId="16242D07" w14:textId="77777777" w:rsidR="006D7F66" w:rsidRPr="000C68A6" w:rsidRDefault="006D7F66" w:rsidP="006D7F66">
            <w:r w:rsidRPr="000C68A6">
              <w:t>$134.60</w:t>
            </w:r>
          </w:p>
        </w:tc>
        <w:tc>
          <w:tcPr>
            <w:tcW w:w="1276" w:type="dxa"/>
          </w:tcPr>
          <w:p w14:paraId="04E02E01" w14:textId="77777777" w:rsidR="006D7F66" w:rsidRPr="000C68A6" w:rsidRDefault="006D7F66" w:rsidP="006D7F66">
            <w:r w:rsidRPr="000C68A6">
              <w:t>$99.40</w:t>
            </w:r>
          </w:p>
        </w:tc>
        <w:tc>
          <w:tcPr>
            <w:tcW w:w="1417" w:type="dxa"/>
          </w:tcPr>
          <w:p w14:paraId="27518247" w14:textId="77777777" w:rsidR="006D7F66" w:rsidRPr="000C68A6" w:rsidRDefault="006D7F66" w:rsidP="006D7F66">
            <w:r w:rsidRPr="000C68A6">
              <w:t>$234</w:t>
            </w:r>
          </w:p>
        </w:tc>
      </w:tr>
      <w:tr w:rsidR="006D7F66" w14:paraId="7517858D" w14:textId="77777777" w:rsidTr="009406F7">
        <w:trPr>
          <w:cnfStyle w:val="000000100000" w:firstRow="0" w:lastRow="0" w:firstColumn="0" w:lastColumn="0" w:oddVBand="0" w:evenVBand="0" w:oddHBand="1" w:evenHBand="0" w:firstRowFirstColumn="0" w:firstRowLastColumn="0" w:lastRowFirstColumn="0" w:lastRowLastColumn="0"/>
          <w:trHeight w:val="276"/>
        </w:trPr>
        <w:tc>
          <w:tcPr>
            <w:tcW w:w="2552" w:type="dxa"/>
          </w:tcPr>
          <w:p w14:paraId="67522BE6" w14:textId="04623827" w:rsidR="006D7F66" w:rsidRPr="006D7F66" w:rsidRDefault="006D7F66" w:rsidP="006D7F66">
            <w:r w:rsidRPr="006D7F66">
              <w:t>Couple family - 1 child &lt;13 years</w:t>
            </w:r>
          </w:p>
        </w:tc>
        <w:tc>
          <w:tcPr>
            <w:tcW w:w="2268" w:type="dxa"/>
          </w:tcPr>
          <w:p w14:paraId="32C80CF8" w14:textId="57C979CA" w:rsidR="006D7F66" w:rsidRPr="000C68A6" w:rsidRDefault="006D7F66" w:rsidP="006D7F66">
            <w:r w:rsidRPr="000C68A6">
              <w:t>Income support only</w:t>
            </w:r>
          </w:p>
        </w:tc>
        <w:tc>
          <w:tcPr>
            <w:tcW w:w="1559" w:type="dxa"/>
          </w:tcPr>
          <w:p w14:paraId="3FA65AD7" w14:textId="77777777" w:rsidR="006D7F66" w:rsidRPr="000C68A6" w:rsidRDefault="006D7F66" w:rsidP="006D7F66">
            <w:r w:rsidRPr="000C68A6">
              <w:t>$66.48</w:t>
            </w:r>
          </w:p>
        </w:tc>
        <w:tc>
          <w:tcPr>
            <w:tcW w:w="1276" w:type="dxa"/>
          </w:tcPr>
          <w:p w14:paraId="6BF7AE4A" w14:textId="77777777" w:rsidR="006D7F66" w:rsidRPr="000C68A6" w:rsidRDefault="006D7F66" w:rsidP="006D7F66">
            <w:r w:rsidRPr="000C68A6">
              <w:t>$43.30</w:t>
            </w:r>
          </w:p>
        </w:tc>
        <w:tc>
          <w:tcPr>
            <w:tcW w:w="1417" w:type="dxa"/>
          </w:tcPr>
          <w:p w14:paraId="17E631F7" w14:textId="77777777" w:rsidR="006D7F66" w:rsidRPr="000C68A6" w:rsidRDefault="006D7F66" w:rsidP="006D7F66">
            <w:r w:rsidRPr="000C68A6">
              <w:t>$109.78 </w:t>
            </w:r>
          </w:p>
        </w:tc>
      </w:tr>
      <w:tr w:rsidR="006D7F66" w14:paraId="716EFA62" w14:textId="77777777" w:rsidTr="009406F7">
        <w:trPr>
          <w:trHeight w:val="276"/>
        </w:trPr>
        <w:tc>
          <w:tcPr>
            <w:tcW w:w="2552" w:type="dxa"/>
          </w:tcPr>
          <w:p w14:paraId="2AA398D6" w14:textId="785A937A" w:rsidR="006D7F66" w:rsidRPr="000C68A6" w:rsidRDefault="006D7F66" w:rsidP="006D7F66">
            <w:r w:rsidRPr="006D7F66">
              <w:t>Couple family - 1 child &lt;13 years</w:t>
            </w:r>
          </w:p>
        </w:tc>
        <w:tc>
          <w:tcPr>
            <w:tcW w:w="2268" w:type="dxa"/>
          </w:tcPr>
          <w:p w14:paraId="226B749A" w14:textId="63C228C9" w:rsidR="006D7F66" w:rsidRPr="000C68A6" w:rsidRDefault="006D7F66" w:rsidP="006D7F66">
            <w:r w:rsidRPr="000C68A6">
              <w:t>Part time hours^^</w:t>
            </w:r>
          </w:p>
        </w:tc>
        <w:tc>
          <w:tcPr>
            <w:tcW w:w="1559" w:type="dxa"/>
          </w:tcPr>
          <w:p w14:paraId="0F64ED86" w14:textId="77777777" w:rsidR="006D7F66" w:rsidRPr="000C68A6" w:rsidRDefault="006D7F66" w:rsidP="006D7F66">
            <w:r w:rsidRPr="000C68A6">
              <w:t>$66.48 </w:t>
            </w:r>
          </w:p>
        </w:tc>
        <w:tc>
          <w:tcPr>
            <w:tcW w:w="1276" w:type="dxa"/>
          </w:tcPr>
          <w:p w14:paraId="2DF8DC49" w14:textId="77777777" w:rsidR="006D7F66" w:rsidRPr="000C68A6" w:rsidRDefault="006D7F66" w:rsidP="006D7F66">
            <w:r w:rsidRPr="000C68A6">
              <w:t>$30.04</w:t>
            </w:r>
          </w:p>
        </w:tc>
        <w:tc>
          <w:tcPr>
            <w:tcW w:w="1417" w:type="dxa"/>
          </w:tcPr>
          <w:p w14:paraId="3F27B59C" w14:textId="77777777" w:rsidR="006D7F66" w:rsidRPr="000C68A6" w:rsidRDefault="006D7F66" w:rsidP="006D7F66">
            <w:r w:rsidRPr="000C68A6">
              <w:t>$96.52</w:t>
            </w:r>
          </w:p>
        </w:tc>
      </w:tr>
      <w:tr w:rsidR="006D7F66" w14:paraId="5D2765E3" w14:textId="77777777" w:rsidTr="009406F7">
        <w:trPr>
          <w:cnfStyle w:val="000000100000" w:firstRow="0" w:lastRow="0" w:firstColumn="0" w:lastColumn="0" w:oddVBand="0" w:evenVBand="0" w:oddHBand="1" w:evenHBand="0" w:firstRowFirstColumn="0" w:firstRowLastColumn="0" w:lastRowFirstColumn="0" w:lastRowLastColumn="0"/>
          <w:trHeight w:val="276"/>
        </w:trPr>
        <w:tc>
          <w:tcPr>
            <w:tcW w:w="2552" w:type="dxa"/>
          </w:tcPr>
          <w:p w14:paraId="2B363C63" w14:textId="45D8B644" w:rsidR="006D7F66" w:rsidRPr="000C68A6" w:rsidRDefault="006D7F66" w:rsidP="006D7F66">
            <w:r w:rsidRPr="006D7F66">
              <w:t>Couple family - 1 child &lt;13 years</w:t>
            </w:r>
          </w:p>
        </w:tc>
        <w:tc>
          <w:tcPr>
            <w:tcW w:w="2268" w:type="dxa"/>
          </w:tcPr>
          <w:p w14:paraId="49888434" w14:textId="0CC2E0C9" w:rsidR="006D7F66" w:rsidRPr="000C68A6" w:rsidRDefault="006D7F66" w:rsidP="006D7F66">
            <w:r w:rsidRPr="000C68A6">
              <w:t>Full time hours^^^</w:t>
            </w:r>
          </w:p>
        </w:tc>
        <w:tc>
          <w:tcPr>
            <w:tcW w:w="1559" w:type="dxa"/>
          </w:tcPr>
          <w:p w14:paraId="15448972" w14:textId="77777777" w:rsidR="006D7F66" w:rsidRPr="000C68A6" w:rsidRDefault="006D7F66" w:rsidP="006D7F66">
            <w:r w:rsidRPr="000C68A6">
              <w:t>$66.48 </w:t>
            </w:r>
          </w:p>
        </w:tc>
        <w:tc>
          <w:tcPr>
            <w:tcW w:w="1276" w:type="dxa"/>
          </w:tcPr>
          <w:p w14:paraId="0159A9FE" w14:textId="77777777" w:rsidR="006D7F66" w:rsidRPr="000C68A6" w:rsidRDefault="006D7F66" w:rsidP="006D7F66">
            <w:r w:rsidRPr="000C68A6">
              <w:t>$30.04</w:t>
            </w:r>
          </w:p>
        </w:tc>
        <w:tc>
          <w:tcPr>
            <w:tcW w:w="1417" w:type="dxa"/>
          </w:tcPr>
          <w:p w14:paraId="67DB2500" w14:textId="77777777" w:rsidR="006D7F66" w:rsidRPr="000C68A6" w:rsidRDefault="006D7F66" w:rsidP="006D7F66">
            <w:r w:rsidRPr="000C68A6">
              <w:t>$96.52</w:t>
            </w:r>
          </w:p>
        </w:tc>
      </w:tr>
      <w:tr w:rsidR="006D7F66" w14:paraId="61435AFD" w14:textId="77777777" w:rsidTr="009406F7">
        <w:trPr>
          <w:trHeight w:val="276"/>
        </w:trPr>
        <w:tc>
          <w:tcPr>
            <w:tcW w:w="2552" w:type="dxa"/>
          </w:tcPr>
          <w:p w14:paraId="54C92B9C" w14:textId="08CB044C" w:rsidR="006D7F66" w:rsidRPr="006D7F66" w:rsidRDefault="006D7F66" w:rsidP="006D7F66">
            <w:r w:rsidRPr="006D7F66">
              <w:t>Couple family - children (1 under and 1 over 13)</w:t>
            </w:r>
          </w:p>
        </w:tc>
        <w:tc>
          <w:tcPr>
            <w:tcW w:w="2268" w:type="dxa"/>
          </w:tcPr>
          <w:p w14:paraId="2C510C45" w14:textId="698CACAC" w:rsidR="006D7F66" w:rsidRPr="000C68A6" w:rsidRDefault="006D7F66" w:rsidP="006D7F66">
            <w:r w:rsidRPr="000C68A6">
              <w:t>Income support only</w:t>
            </w:r>
          </w:p>
        </w:tc>
        <w:tc>
          <w:tcPr>
            <w:tcW w:w="1559" w:type="dxa"/>
          </w:tcPr>
          <w:p w14:paraId="3C508C75" w14:textId="77777777" w:rsidR="006D7F66" w:rsidRPr="000C68A6" w:rsidRDefault="006D7F66" w:rsidP="006D7F66">
            <w:r w:rsidRPr="000C68A6">
              <w:t>$66.48</w:t>
            </w:r>
          </w:p>
        </w:tc>
        <w:tc>
          <w:tcPr>
            <w:tcW w:w="1276" w:type="dxa"/>
          </w:tcPr>
          <w:p w14:paraId="792932BA" w14:textId="77777777" w:rsidR="006D7F66" w:rsidRPr="000C68A6" w:rsidRDefault="006D7F66" w:rsidP="006D7F66">
            <w:r w:rsidRPr="000C68A6">
              <w:t>$99.40</w:t>
            </w:r>
          </w:p>
        </w:tc>
        <w:tc>
          <w:tcPr>
            <w:tcW w:w="1417" w:type="dxa"/>
          </w:tcPr>
          <w:p w14:paraId="3C8BFBB0" w14:textId="77777777" w:rsidR="006D7F66" w:rsidRPr="000C68A6" w:rsidRDefault="006D7F66" w:rsidP="006D7F66">
            <w:r w:rsidRPr="000C68A6">
              <w:t>$165.88</w:t>
            </w:r>
          </w:p>
        </w:tc>
      </w:tr>
      <w:tr w:rsidR="006D7F66" w14:paraId="0CBE6C58" w14:textId="77777777" w:rsidTr="009406F7">
        <w:trPr>
          <w:cnfStyle w:val="000000100000" w:firstRow="0" w:lastRow="0" w:firstColumn="0" w:lastColumn="0" w:oddVBand="0" w:evenVBand="0" w:oddHBand="1" w:evenHBand="0" w:firstRowFirstColumn="0" w:firstRowLastColumn="0" w:lastRowFirstColumn="0" w:lastRowLastColumn="0"/>
          <w:trHeight w:val="276"/>
        </w:trPr>
        <w:tc>
          <w:tcPr>
            <w:tcW w:w="2552" w:type="dxa"/>
          </w:tcPr>
          <w:p w14:paraId="06F572BE" w14:textId="6F7082FE" w:rsidR="006D7F66" w:rsidRPr="006D7F66" w:rsidRDefault="006D7F66" w:rsidP="006D7F66">
            <w:r w:rsidRPr="006D7F66">
              <w:t>Couple family - children (1 under and 1 over 13)</w:t>
            </w:r>
          </w:p>
        </w:tc>
        <w:tc>
          <w:tcPr>
            <w:tcW w:w="2268" w:type="dxa"/>
          </w:tcPr>
          <w:p w14:paraId="700683C2" w14:textId="79748A95" w:rsidR="006D7F66" w:rsidRPr="000C68A6" w:rsidRDefault="006D7F66" w:rsidP="006D7F66">
            <w:r w:rsidRPr="000C68A6">
              <w:t>Part time hours^^</w:t>
            </w:r>
          </w:p>
        </w:tc>
        <w:tc>
          <w:tcPr>
            <w:tcW w:w="1559" w:type="dxa"/>
          </w:tcPr>
          <w:p w14:paraId="44F9A03D" w14:textId="77777777" w:rsidR="006D7F66" w:rsidRPr="000C68A6" w:rsidRDefault="006D7F66" w:rsidP="006D7F66">
            <w:r w:rsidRPr="000C68A6">
              <w:t>$66.48</w:t>
            </w:r>
          </w:p>
        </w:tc>
        <w:tc>
          <w:tcPr>
            <w:tcW w:w="1276" w:type="dxa"/>
          </w:tcPr>
          <w:p w14:paraId="37851A41" w14:textId="77777777" w:rsidR="006D7F66" w:rsidRPr="000C68A6" w:rsidRDefault="006D7F66" w:rsidP="006D7F66">
            <w:r w:rsidRPr="000C68A6">
              <w:t>$86.14</w:t>
            </w:r>
          </w:p>
        </w:tc>
        <w:tc>
          <w:tcPr>
            <w:tcW w:w="1417" w:type="dxa"/>
          </w:tcPr>
          <w:p w14:paraId="084CFE24" w14:textId="77777777" w:rsidR="006D7F66" w:rsidRPr="000C68A6" w:rsidRDefault="006D7F66" w:rsidP="006D7F66">
            <w:r w:rsidRPr="000C68A6">
              <w:t>$152.62</w:t>
            </w:r>
          </w:p>
        </w:tc>
      </w:tr>
      <w:tr w:rsidR="006D7F66" w14:paraId="5535C46B" w14:textId="77777777" w:rsidTr="009406F7">
        <w:trPr>
          <w:trHeight w:val="276"/>
        </w:trPr>
        <w:tc>
          <w:tcPr>
            <w:tcW w:w="2552" w:type="dxa"/>
          </w:tcPr>
          <w:p w14:paraId="34D1E9A1" w14:textId="4A5E2AA2" w:rsidR="006D7F66" w:rsidRPr="006D7F66" w:rsidRDefault="006D7F66" w:rsidP="006D7F66">
            <w:r w:rsidRPr="006D7F66">
              <w:t>Couple family - children (1 under and 1 over 13)</w:t>
            </w:r>
          </w:p>
        </w:tc>
        <w:tc>
          <w:tcPr>
            <w:tcW w:w="2268" w:type="dxa"/>
          </w:tcPr>
          <w:p w14:paraId="004F2777" w14:textId="619BE5F6" w:rsidR="006D7F66" w:rsidRPr="000C68A6" w:rsidRDefault="006D7F66" w:rsidP="006D7F66">
            <w:r w:rsidRPr="000C68A6">
              <w:t>Full time hours^^^</w:t>
            </w:r>
          </w:p>
        </w:tc>
        <w:tc>
          <w:tcPr>
            <w:tcW w:w="1559" w:type="dxa"/>
          </w:tcPr>
          <w:p w14:paraId="77A9BC3F" w14:textId="77777777" w:rsidR="006D7F66" w:rsidRPr="000C68A6" w:rsidRDefault="006D7F66" w:rsidP="006D7F66">
            <w:r w:rsidRPr="000C68A6">
              <w:t>$66.48</w:t>
            </w:r>
          </w:p>
        </w:tc>
        <w:tc>
          <w:tcPr>
            <w:tcW w:w="1276" w:type="dxa"/>
          </w:tcPr>
          <w:p w14:paraId="45A7A9AF" w14:textId="77777777" w:rsidR="006D7F66" w:rsidRPr="000C68A6" w:rsidRDefault="006D7F66" w:rsidP="006D7F66">
            <w:r w:rsidRPr="000C68A6">
              <w:t>$86.14</w:t>
            </w:r>
          </w:p>
        </w:tc>
        <w:tc>
          <w:tcPr>
            <w:tcW w:w="1417" w:type="dxa"/>
          </w:tcPr>
          <w:p w14:paraId="4C257CE9" w14:textId="77777777" w:rsidR="006D7F66" w:rsidRPr="000C68A6" w:rsidRDefault="006D7F66" w:rsidP="006D7F66">
            <w:r w:rsidRPr="000C68A6">
              <w:t>$152.62</w:t>
            </w:r>
          </w:p>
        </w:tc>
      </w:tr>
    </w:tbl>
    <w:p w14:paraId="280D252F" w14:textId="77777777" w:rsidR="0014115B" w:rsidRDefault="0014115B" w:rsidP="0014115B">
      <w:pPr>
        <w:pStyle w:val="Caption"/>
      </w:pPr>
      <w:r>
        <w:t>*Modelled on 15 hours per week at minimum wage</w:t>
      </w:r>
    </w:p>
    <w:p w14:paraId="1B5844E8" w14:textId="77777777" w:rsidR="0014115B" w:rsidRDefault="0014115B" w:rsidP="0014115B">
      <w:pPr>
        <w:pStyle w:val="Caption"/>
      </w:pPr>
      <w:r>
        <w:t>**38 hours per week at minimum wage</w:t>
      </w:r>
    </w:p>
    <w:p w14:paraId="2458410A" w14:textId="77777777" w:rsidR="0014115B" w:rsidRDefault="0014115B" w:rsidP="0014115B">
      <w:pPr>
        <w:pStyle w:val="Caption"/>
      </w:pPr>
      <w:r>
        <w:t xml:space="preserve">^Principal carer receives Parenting Payment, secondary carer receives </w:t>
      </w:r>
      <w:proofErr w:type="spellStart"/>
      <w:r>
        <w:t>JobSeeker</w:t>
      </w:r>
      <w:proofErr w:type="spellEnd"/>
    </w:p>
    <w:p w14:paraId="68C3DE6B" w14:textId="77777777" w:rsidR="0014115B" w:rsidRDefault="0014115B" w:rsidP="0014115B">
      <w:pPr>
        <w:pStyle w:val="Caption"/>
      </w:pPr>
      <w:r>
        <w:t>^^Principal carer receives Parenting Payment, secondary carer works 15 hours per week at minimum wage</w:t>
      </w:r>
    </w:p>
    <w:p w14:paraId="3D389B25" w14:textId="77777777" w:rsidR="0014115B" w:rsidRDefault="0014115B" w:rsidP="0014115B">
      <w:pPr>
        <w:pStyle w:val="Caption"/>
      </w:pPr>
      <w:r>
        <w:t>^^^Principal carer receives Parenting Payment, secondary carer works 38 hours at minimum wage</w:t>
      </w:r>
    </w:p>
    <w:p w14:paraId="1A7DF587" w14:textId="4AE74B70" w:rsidR="0058352C" w:rsidRPr="0014115B" w:rsidRDefault="0058352C" w:rsidP="0014115B">
      <w:pPr>
        <w:rPr>
          <w:sz w:val="24"/>
        </w:rPr>
      </w:pPr>
      <w:r>
        <w:t>The following table shows the impact of the measures on improving gaps between income and Budget Standards for unemployed parents provided at Section 3.3.1.5 above. For example, the measures proposed would improve the ratio between income and budget standards for an unemployed single parent with two children receiving average child support by up to 8 percentage points (from 88% to 95%). The impact would be lower for a single parent failing the FTB A MAT as they are reduced to the base rate and do not benefit from the proposed increases to the maximum rate of FTB A.</w:t>
      </w:r>
    </w:p>
    <w:p w14:paraId="6D40F3DD" w14:textId="77777777" w:rsidR="0058352C" w:rsidRDefault="0058352C" w:rsidP="009406F7">
      <w:pPr>
        <w:pStyle w:val="Heading4"/>
      </w:pPr>
      <w:r>
        <w:t xml:space="preserve">3.4.3 </w:t>
      </w:r>
      <w:r w:rsidRPr="009406F7">
        <w:t>Intergenerational</w:t>
      </w:r>
      <w:r>
        <w:t xml:space="preserve"> fairness</w:t>
      </w:r>
    </w:p>
    <w:p w14:paraId="6FD84B7C" w14:textId="77777777" w:rsidR="0058352C" w:rsidRPr="0014115B" w:rsidRDefault="0058352C" w:rsidP="0014115B">
      <w:pPr>
        <w:rPr>
          <w:rStyle w:val="Emphasis"/>
        </w:rPr>
      </w:pPr>
      <w:r w:rsidRPr="0014115B">
        <w:rPr>
          <w:rStyle w:val="Emphasis"/>
        </w:rPr>
        <w:t xml:space="preserve">In addition to reducing child poverty, the measures proposed here also contribute to intergenerational fairness. </w:t>
      </w:r>
    </w:p>
    <w:p w14:paraId="57D4CAF5" w14:textId="77777777" w:rsidR="0058352C" w:rsidRDefault="0058352C" w:rsidP="0014115B">
      <w:r>
        <w:t>Parents raising children in 2026 are also likely to be struggling with housing affordability and cost of living pressures, with many juggling work and long commutes to try to make ends meet. Improving the adequacy of family payments is one way that Australia’s community can support this generation of parents and their children and make a small contribution in rebalancing the economic outlook for millennials, Gen Z and generations beyond.</w:t>
      </w:r>
    </w:p>
    <w:p w14:paraId="197AFD09" w14:textId="77777777" w:rsidR="0058352C" w:rsidRDefault="0058352C" w:rsidP="00614227">
      <w:pPr>
        <w:pStyle w:val="Captionheader"/>
      </w:pPr>
      <w:r>
        <w:t xml:space="preserve">Table 3.16: How proposed changes will improve gaps to budget </w:t>
      </w:r>
      <w:r w:rsidRPr="009406F7">
        <w:t>standards</w:t>
      </w:r>
      <w:r>
        <w:t xml:space="preserve"> </w:t>
      </w:r>
    </w:p>
    <w:tbl>
      <w:tblPr>
        <w:tblStyle w:val="TableGrid"/>
        <w:tblW w:w="9356" w:type="dxa"/>
        <w:tblLayout w:type="fixed"/>
        <w:tblLook w:val="0020" w:firstRow="1" w:lastRow="0" w:firstColumn="0" w:lastColumn="0" w:noHBand="0" w:noVBand="0"/>
      </w:tblPr>
      <w:tblGrid>
        <w:gridCol w:w="1560"/>
        <w:gridCol w:w="1275"/>
        <w:gridCol w:w="1276"/>
        <w:gridCol w:w="1134"/>
        <w:gridCol w:w="1134"/>
        <w:gridCol w:w="1559"/>
        <w:gridCol w:w="1418"/>
      </w:tblGrid>
      <w:tr w:rsidR="00D17370" w14:paraId="4D8786EF" w14:textId="77777777" w:rsidTr="00D17370">
        <w:trPr>
          <w:cnfStyle w:val="100000000000" w:firstRow="1" w:lastRow="0" w:firstColumn="0" w:lastColumn="0" w:oddVBand="0" w:evenVBand="0" w:oddHBand="0" w:evenHBand="0" w:firstRowFirstColumn="0" w:firstRowLastColumn="0" w:lastRowFirstColumn="0" w:lastRowLastColumn="0"/>
          <w:trHeight w:val="516"/>
        </w:trPr>
        <w:tc>
          <w:tcPr>
            <w:tcW w:w="1560" w:type="dxa"/>
          </w:tcPr>
          <w:p w14:paraId="3B65344B" w14:textId="437EDFC4" w:rsidR="004957FC" w:rsidRPr="00D17370" w:rsidRDefault="004957FC" w:rsidP="004957FC">
            <w:pPr>
              <w:rPr>
                <w:rFonts w:cs="Arial"/>
                <w:b/>
                <w:bCs/>
                <w:color w:val="FFFFFF" w:themeColor="background1"/>
                <w:sz w:val="20"/>
                <w:szCs w:val="20"/>
              </w:rPr>
            </w:pPr>
            <w:r w:rsidRPr="00D17370">
              <w:rPr>
                <w:rFonts w:cs="Arial"/>
                <w:b/>
                <w:bCs/>
                <w:color w:val="FFFFFF" w:themeColor="background1"/>
                <w:sz w:val="20"/>
                <w:szCs w:val="20"/>
              </w:rPr>
              <w:t> Family Type</w:t>
            </w:r>
          </w:p>
        </w:tc>
        <w:tc>
          <w:tcPr>
            <w:tcW w:w="1275" w:type="dxa"/>
          </w:tcPr>
          <w:p w14:paraId="3493E86E" w14:textId="578A1E8F" w:rsidR="004957FC" w:rsidRPr="00D17370" w:rsidRDefault="004957FC" w:rsidP="004957FC">
            <w:pPr>
              <w:rPr>
                <w:rFonts w:cs="Arial"/>
                <w:b/>
                <w:bCs/>
                <w:color w:val="FFFFFF" w:themeColor="background1"/>
                <w:sz w:val="20"/>
                <w:szCs w:val="20"/>
              </w:rPr>
            </w:pPr>
            <w:r w:rsidRPr="00D17370">
              <w:rPr>
                <w:rStyle w:val="BasicSansBold"/>
                <w:rFonts w:ascii="Arial" w:hAnsi="Arial" w:cs="Arial"/>
                <w:color w:val="FFFFFF" w:themeColor="background1"/>
                <w:sz w:val="20"/>
                <w:szCs w:val="20"/>
              </w:rPr>
              <w:t>Current Budget Standards Gap</w:t>
            </w:r>
            <w:r w:rsidRPr="00D17370">
              <w:rPr>
                <w:rStyle w:val="BasicSansBold"/>
                <w:rFonts w:ascii="Arial" w:hAnsi="Arial" w:cs="Arial"/>
                <w:color w:val="FFFFFF" w:themeColor="background1"/>
                <w:sz w:val="20"/>
                <w:szCs w:val="20"/>
              </w:rPr>
              <w:br/>
              <w:t xml:space="preserve">(weekly $) - </w:t>
            </w:r>
            <w:r w:rsidRPr="00D17370">
              <w:rPr>
                <w:rFonts w:cs="Arial"/>
                <w:b/>
                <w:bCs/>
                <w:color w:val="FFFFFF" w:themeColor="background1"/>
                <w:sz w:val="20"/>
                <w:szCs w:val="20"/>
              </w:rPr>
              <w:t>1 child</w:t>
            </w:r>
          </w:p>
        </w:tc>
        <w:tc>
          <w:tcPr>
            <w:tcW w:w="1276" w:type="dxa"/>
          </w:tcPr>
          <w:p w14:paraId="29488CDE" w14:textId="669A8A0F" w:rsidR="004957FC" w:rsidRPr="00D17370" w:rsidRDefault="004957FC" w:rsidP="004957FC">
            <w:pPr>
              <w:rPr>
                <w:rFonts w:cs="Arial"/>
                <w:b/>
                <w:bCs/>
                <w:color w:val="FFFFFF" w:themeColor="background1"/>
                <w:sz w:val="20"/>
                <w:szCs w:val="20"/>
              </w:rPr>
            </w:pPr>
            <w:r w:rsidRPr="00D17370">
              <w:rPr>
                <w:rStyle w:val="BasicSansBold"/>
                <w:rFonts w:ascii="Arial" w:hAnsi="Arial" w:cs="Arial"/>
                <w:color w:val="FFFFFF" w:themeColor="background1"/>
                <w:sz w:val="20"/>
                <w:szCs w:val="20"/>
              </w:rPr>
              <w:t>Current Budget Standards Gap</w:t>
            </w:r>
            <w:r w:rsidRPr="00D17370">
              <w:rPr>
                <w:rStyle w:val="BasicSansBold"/>
                <w:rFonts w:ascii="Arial" w:hAnsi="Arial" w:cs="Arial"/>
                <w:color w:val="FFFFFF" w:themeColor="background1"/>
                <w:sz w:val="20"/>
                <w:szCs w:val="20"/>
              </w:rPr>
              <w:br/>
              <w:t>(weekly $) - 2 Children</w:t>
            </w:r>
          </w:p>
        </w:tc>
        <w:tc>
          <w:tcPr>
            <w:tcW w:w="1134" w:type="dxa"/>
          </w:tcPr>
          <w:p w14:paraId="5F50F05F" w14:textId="71B85977" w:rsidR="004957FC" w:rsidRPr="00D17370" w:rsidRDefault="004957FC" w:rsidP="004957FC">
            <w:pPr>
              <w:rPr>
                <w:rFonts w:cs="Arial"/>
                <w:b/>
                <w:bCs/>
                <w:color w:val="FFFFFF" w:themeColor="background1"/>
                <w:sz w:val="20"/>
                <w:szCs w:val="20"/>
              </w:rPr>
            </w:pPr>
            <w:r w:rsidRPr="00D17370">
              <w:rPr>
                <w:rStyle w:val="BasicSansBold"/>
                <w:rFonts w:ascii="Arial" w:hAnsi="Arial" w:cs="Arial"/>
                <w:color w:val="FFFFFF" w:themeColor="background1"/>
                <w:sz w:val="20"/>
                <w:szCs w:val="20"/>
              </w:rPr>
              <w:t>Weekly $ increase</w:t>
            </w:r>
            <w:r w:rsidRPr="00D17370">
              <w:rPr>
                <w:rFonts w:cs="Arial"/>
                <w:b/>
                <w:bCs/>
                <w:color w:val="FFFFFF" w:themeColor="background1"/>
                <w:sz w:val="20"/>
                <w:szCs w:val="20"/>
              </w:rPr>
              <w:t xml:space="preserve"> - 1 child</w:t>
            </w:r>
          </w:p>
        </w:tc>
        <w:tc>
          <w:tcPr>
            <w:tcW w:w="1134" w:type="dxa"/>
          </w:tcPr>
          <w:p w14:paraId="3F22508B" w14:textId="6459F5B5" w:rsidR="004957FC" w:rsidRPr="00D17370" w:rsidRDefault="004957FC" w:rsidP="004957FC">
            <w:pPr>
              <w:rPr>
                <w:rFonts w:cs="Arial"/>
                <w:b/>
                <w:bCs/>
                <w:color w:val="FFFFFF" w:themeColor="background1"/>
                <w:sz w:val="20"/>
                <w:szCs w:val="20"/>
              </w:rPr>
            </w:pPr>
            <w:r w:rsidRPr="00D17370">
              <w:rPr>
                <w:rStyle w:val="BasicSansBold"/>
                <w:rFonts w:ascii="Arial" w:hAnsi="Arial" w:cs="Arial"/>
                <w:color w:val="FFFFFF" w:themeColor="background1"/>
                <w:sz w:val="20"/>
                <w:szCs w:val="20"/>
              </w:rPr>
              <w:t>Weekly $ increase</w:t>
            </w:r>
            <w:r w:rsidRPr="00D17370">
              <w:rPr>
                <w:rFonts w:cs="Arial"/>
                <w:b/>
                <w:bCs/>
                <w:color w:val="FFFFFF" w:themeColor="background1"/>
                <w:sz w:val="20"/>
                <w:szCs w:val="20"/>
              </w:rPr>
              <w:t xml:space="preserve"> - 2 children</w:t>
            </w:r>
          </w:p>
        </w:tc>
        <w:tc>
          <w:tcPr>
            <w:tcW w:w="1559" w:type="dxa"/>
          </w:tcPr>
          <w:p w14:paraId="2278AAC8" w14:textId="36AF53D1" w:rsidR="004957FC" w:rsidRPr="00D17370" w:rsidRDefault="004957FC" w:rsidP="004957FC">
            <w:pPr>
              <w:rPr>
                <w:rFonts w:cs="Arial"/>
                <w:b/>
                <w:bCs/>
                <w:color w:val="FFFFFF" w:themeColor="background1"/>
                <w:sz w:val="20"/>
                <w:szCs w:val="20"/>
              </w:rPr>
            </w:pPr>
            <w:r w:rsidRPr="00D17370">
              <w:rPr>
                <w:rStyle w:val="BasicSansBold"/>
                <w:rFonts w:ascii="Arial" w:hAnsi="Arial" w:cs="Arial"/>
                <w:color w:val="FFFFFF" w:themeColor="background1"/>
                <w:sz w:val="20"/>
                <w:szCs w:val="20"/>
              </w:rPr>
              <w:t xml:space="preserve">Improvements in Budget Standards Gap (ratio) - </w:t>
            </w:r>
            <w:r w:rsidRPr="00D17370">
              <w:rPr>
                <w:rFonts w:cs="Arial"/>
                <w:b/>
                <w:bCs/>
                <w:color w:val="FFFFFF" w:themeColor="background1"/>
                <w:sz w:val="20"/>
                <w:szCs w:val="20"/>
              </w:rPr>
              <w:t>1 child</w:t>
            </w:r>
          </w:p>
        </w:tc>
        <w:tc>
          <w:tcPr>
            <w:tcW w:w="1418" w:type="dxa"/>
          </w:tcPr>
          <w:p w14:paraId="0A3C7CAC" w14:textId="12B584C7" w:rsidR="004957FC" w:rsidRPr="00D17370" w:rsidRDefault="004957FC" w:rsidP="004957FC">
            <w:pPr>
              <w:rPr>
                <w:rFonts w:cs="Arial"/>
                <w:b/>
                <w:bCs/>
                <w:color w:val="FFFFFF" w:themeColor="background1"/>
                <w:sz w:val="20"/>
                <w:szCs w:val="20"/>
              </w:rPr>
            </w:pPr>
            <w:r w:rsidRPr="00D17370">
              <w:rPr>
                <w:rStyle w:val="BasicSansBold"/>
                <w:rFonts w:ascii="Arial" w:hAnsi="Arial" w:cs="Arial"/>
                <w:color w:val="FFFFFF" w:themeColor="background1"/>
                <w:sz w:val="20"/>
                <w:szCs w:val="20"/>
              </w:rPr>
              <w:t xml:space="preserve">Improvements in Budget Standards Gap (ratio) - </w:t>
            </w:r>
            <w:r w:rsidRPr="00D17370">
              <w:rPr>
                <w:rFonts w:cs="Arial"/>
                <w:b/>
                <w:bCs/>
                <w:color w:val="FFFFFF" w:themeColor="background1"/>
                <w:sz w:val="20"/>
                <w:szCs w:val="20"/>
              </w:rPr>
              <w:t>2 children</w:t>
            </w:r>
          </w:p>
        </w:tc>
      </w:tr>
      <w:tr w:rsidR="004957FC" w14:paraId="228B3F82" w14:textId="77777777" w:rsidTr="00D17370">
        <w:trPr>
          <w:cnfStyle w:val="000000100000" w:firstRow="0" w:lastRow="0" w:firstColumn="0" w:lastColumn="0" w:oddVBand="0" w:evenVBand="0" w:oddHBand="1" w:evenHBand="0" w:firstRowFirstColumn="0" w:firstRowLastColumn="0" w:lastRowFirstColumn="0" w:lastRowLastColumn="0"/>
          <w:trHeight w:val="475"/>
        </w:trPr>
        <w:tc>
          <w:tcPr>
            <w:tcW w:w="1560" w:type="dxa"/>
          </w:tcPr>
          <w:p w14:paraId="63505E5B" w14:textId="77777777" w:rsidR="004957FC" w:rsidRDefault="004957FC" w:rsidP="004957FC">
            <w:r>
              <w:rPr>
                <w:rStyle w:val="BasicSansBold"/>
              </w:rPr>
              <w:t>Unemployed couple family</w:t>
            </w:r>
          </w:p>
        </w:tc>
        <w:tc>
          <w:tcPr>
            <w:tcW w:w="1275" w:type="dxa"/>
          </w:tcPr>
          <w:p w14:paraId="1D40B99A" w14:textId="77777777" w:rsidR="004957FC" w:rsidRDefault="004957FC" w:rsidP="004957FC">
            <w:r>
              <w:t>-$197</w:t>
            </w:r>
          </w:p>
        </w:tc>
        <w:tc>
          <w:tcPr>
            <w:tcW w:w="1276" w:type="dxa"/>
          </w:tcPr>
          <w:p w14:paraId="571D1C0A" w14:textId="77777777" w:rsidR="004957FC" w:rsidRDefault="004957FC" w:rsidP="004957FC">
            <w:r>
              <w:t>-$251</w:t>
            </w:r>
          </w:p>
        </w:tc>
        <w:tc>
          <w:tcPr>
            <w:tcW w:w="1134" w:type="dxa"/>
          </w:tcPr>
          <w:p w14:paraId="12C99655" w14:textId="77777777" w:rsidR="004957FC" w:rsidRDefault="004957FC" w:rsidP="004957FC">
            <w:r>
              <w:t>$55</w:t>
            </w:r>
          </w:p>
        </w:tc>
        <w:tc>
          <w:tcPr>
            <w:tcW w:w="1134" w:type="dxa"/>
          </w:tcPr>
          <w:p w14:paraId="5A990787" w14:textId="77777777" w:rsidR="004957FC" w:rsidRDefault="004957FC" w:rsidP="004957FC">
            <w:r>
              <w:t>$83</w:t>
            </w:r>
          </w:p>
        </w:tc>
        <w:tc>
          <w:tcPr>
            <w:tcW w:w="1559" w:type="dxa"/>
          </w:tcPr>
          <w:p w14:paraId="3BC2BF47" w14:textId="77777777" w:rsidR="004957FC" w:rsidRDefault="004957FC" w:rsidP="004957FC">
            <w:r>
              <w:t>5 percentage points (from 83 to 88%)</w:t>
            </w:r>
          </w:p>
        </w:tc>
        <w:tc>
          <w:tcPr>
            <w:tcW w:w="1418" w:type="dxa"/>
          </w:tcPr>
          <w:p w14:paraId="3930DC96" w14:textId="77777777" w:rsidR="004957FC" w:rsidRDefault="004957FC" w:rsidP="004957FC">
            <w:r>
              <w:t>6 percentage points (from 81 to 87%)</w:t>
            </w:r>
          </w:p>
        </w:tc>
      </w:tr>
      <w:tr w:rsidR="004957FC" w14:paraId="4275121B" w14:textId="77777777" w:rsidTr="00D17370">
        <w:trPr>
          <w:trHeight w:val="678"/>
        </w:trPr>
        <w:tc>
          <w:tcPr>
            <w:tcW w:w="1560" w:type="dxa"/>
          </w:tcPr>
          <w:p w14:paraId="53102FF9" w14:textId="77777777" w:rsidR="004957FC" w:rsidRDefault="004957FC" w:rsidP="004957FC">
            <w:r>
              <w:rPr>
                <w:rStyle w:val="BasicSansBold"/>
              </w:rPr>
              <w:t>Unemployed single parent, exempted from FTB A MAT</w:t>
            </w:r>
          </w:p>
        </w:tc>
        <w:tc>
          <w:tcPr>
            <w:tcW w:w="1275" w:type="dxa"/>
          </w:tcPr>
          <w:p w14:paraId="2F0D43D1" w14:textId="77777777" w:rsidR="004957FC" w:rsidRDefault="004957FC" w:rsidP="004957FC">
            <w:r>
              <w:t>-$147</w:t>
            </w:r>
          </w:p>
        </w:tc>
        <w:tc>
          <w:tcPr>
            <w:tcW w:w="1276" w:type="dxa"/>
          </w:tcPr>
          <w:p w14:paraId="2AEF7308" w14:textId="77777777" w:rsidR="004957FC" w:rsidRDefault="004957FC" w:rsidP="004957FC">
            <w:r>
              <w:t>-$203</w:t>
            </w:r>
          </w:p>
        </w:tc>
        <w:tc>
          <w:tcPr>
            <w:tcW w:w="1134" w:type="dxa"/>
          </w:tcPr>
          <w:p w14:paraId="3F1CC609" w14:textId="77777777" w:rsidR="004957FC" w:rsidRDefault="004957FC" w:rsidP="004957FC">
            <w:r>
              <w:t>$89</w:t>
            </w:r>
          </w:p>
        </w:tc>
        <w:tc>
          <w:tcPr>
            <w:tcW w:w="1134" w:type="dxa"/>
          </w:tcPr>
          <w:p w14:paraId="4DE60FBA" w14:textId="77777777" w:rsidR="004957FC" w:rsidRDefault="004957FC" w:rsidP="004957FC">
            <w:r>
              <w:t>$117</w:t>
            </w:r>
          </w:p>
        </w:tc>
        <w:tc>
          <w:tcPr>
            <w:tcW w:w="1559" w:type="dxa"/>
          </w:tcPr>
          <w:p w14:paraId="0DF61EDA" w14:textId="77777777" w:rsidR="004957FC" w:rsidRDefault="004957FC" w:rsidP="004957FC">
            <w:r>
              <w:t>9 percentage points (from 85 to 94%)</w:t>
            </w:r>
          </w:p>
        </w:tc>
        <w:tc>
          <w:tcPr>
            <w:tcW w:w="1418" w:type="dxa"/>
          </w:tcPr>
          <w:p w14:paraId="360A413A" w14:textId="77777777" w:rsidR="004957FC" w:rsidRDefault="004957FC" w:rsidP="004957FC">
            <w:r>
              <w:t>10 percentage points (from 82 to 92%)</w:t>
            </w:r>
          </w:p>
        </w:tc>
      </w:tr>
      <w:tr w:rsidR="004957FC" w14:paraId="7F6E1628" w14:textId="77777777" w:rsidTr="00D17370">
        <w:trPr>
          <w:cnfStyle w:val="000000100000" w:firstRow="0" w:lastRow="0" w:firstColumn="0" w:lastColumn="0" w:oddVBand="0" w:evenVBand="0" w:oddHBand="1" w:evenHBand="0" w:firstRowFirstColumn="0" w:firstRowLastColumn="0" w:lastRowFirstColumn="0" w:lastRowLastColumn="0"/>
          <w:trHeight w:val="678"/>
        </w:trPr>
        <w:tc>
          <w:tcPr>
            <w:tcW w:w="1560" w:type="dxa"/>
          </w:tcPr>
          <w:p w14:paraId="20446CF4" w14:textId="77777777" w:rsidR="004957FC" w:rsidRDefault="004957FC" w:rsidP="004957FC">
            <w:r>
              <w:rPr>
                <w:rStyle w:val="BasicSansBold"/>
              </w:rPr>
              <w:t>Unemployed single parent receiving average child support</w:t>
            </w:r>
          </w:p>
        </w:tc>
        <w:tc>
          <w:tcPr>
            <w:tcW w:w="1275" w:type="dxa"/>
          </w:tcPr>
          <w:p w14:paraId="7C1489A1" w14:textId="77777777" w:rsidR="004957FC" w:rsidRDefault="004957FC" w:rsidP="004957FC">
            <w:r>
              <w:t>-$93</w:t>
            </w:r>
          </w:p>
        </w:tc>
        <w:tc>
          <w:tcPr>
            <w:tcW w:w="1276" w:type="dxa"/>
          </w:tcPr>
          <w:p w14:paraId="3AF0E026" w14:textId="77777777" w:rsidR="004957FC" w:rsidRDefault="004957FC" w:rsidP="004957FC">
            <w:r>
              <w:t>-$106</w:t>
            </w:r>
          </w:p>
        </w:tc>
        <w:tc>
          <w:tcPr>
            <w:tcW w:w="1134" w:type="dxa"/>
          </w:tcPr>
          <w:p w14:paraId="45D3D29E" w14:textId="77777777" w:rsidR="004957FC" w:rsidRDefault="004957FC" w:rsidP="004957FC">
            <w:r>
              <w:t>$89</w:t>
            </w:r>
          </w:p>
        </w:tc>
        <w:tc>
          <w:tcPr>
            <w:tcW w:w="1134" w:type="dxa"/>
          </w:tcPr>
          <w:p w14:paraId="6A43D5CE" w14:textId="77777777" w:rsidR="004957FC" w:rsidRDefault="004957FC" w:rsidP="004957FC">
            <w:r>
              <w:t>$117</w:t>
            </w:r>
          </w:p>
        </w:tc>
        <w:tc>
          <w:tcPr>
            <w:tcW w:w="1559" w:type="dxa"/>
          </w:tcPr>
          <w:p w14:paraId="476E3AF1" w14:textId="77777777" w:rsidR="004957FC" w:rsidRDefault="004957FC" w:rsidP="004957FC">
            <w:r>
              <w:t>9 percentage points (From 90 to 100%)</w:t>
            </w:r>
          </w:p>
        </w:tc>
        <w:tc>
          <w:tcPr>
            <w:tcW w:w="1418" w:type="dxa"/>
          </w:tcPr>
          <w:p w14:paraId="6AD81A19" w14:textId="77777777" w:rsidR="004957FC" w:rsidRDefault="004957FC" w:rsidP="004957FC">
            <w:r>
              <w:t>10 percentage points (from 91 to 101%)</w:t>
            </w:r>
          </w:p>
        </w:tc>
      </w:tr>
      <w:tr w:rsidR="004957FC" w14:paraId="50B1C49F" w14:textId="77777777" w:rsidTr="00D17370">
        <w:trPr>
          <w:trHeight w:val="678"/>
        </w:trPr>
        <w:tc>
          <w:tcPr>
            <w:tcW w:w="1560" w:type="dxa"/>
          </w:tcPr>
          <w:p w14:paraId="3D54FE15" w14:textId="77777777" w:rsidR="004957FC" w:rsidRDefault="004957FC" w:rsidP="004957FC">
            <w:r>
              <w:rPr>
                <w:rStyle w:val="BasicSansBold"/>
              </w:rPr>
              <w:t>Unemployed single parent, failing the FTB A MAT</w:t>
            </w:r>
          </w:p>
        </w:tc>
        <w:tc>
          <w:tcPr>
            <w:tcW w:w="1275" w:type="dxa"/>
          </w:tcPr>
          <w:p w14:paraId="00A447B8" w14:textId="77777777" w:rsidR="004957FC" w:rsidRDefault="004957FC" w:rsidP="004957FC">
            <w:r>
              <w:t>-$237</w:t>
            </w:r>
          </w:p>
        </w:tc>
        <w:tc>
          <w:tcPr>
            <w:tcW w:w="1276" w:type="dxa"/>
          </w:tcPr>
          <w:p w14:paraId="39601A63" w14:textId="77777777" w:rsidR="004957FC" w:rsidRDefault="004957FC" w:rsidP="004957FC">
            <w:r>
              <w:t>-$365</w:t>
            </w:r>
          </w:p>
        </w:tc>
        <w:tc>
          <w:tcPr>
            <w:tcW w:w="1134" w:type="dxa"/>
          </w:tcPr>
          <w:p w14:paraId="36E118D1" w14:textId="77777777" w:rsidR="004957FC" w:rsidRDefault="004957FC" w:rsidP="004957FC">
            <w:r>
              <w:t>$67</w:t>
            </w:r>
          </w:p>
        </w:tc>
        <w:tc>
          <w:tcPr>
            <w:tcW w:w="1134" w:type="dxa"/>
          </w:tcPr>
          <w:p w14:paraId="7481C87D" w14:textId="77777777" w:rsidR="004957FC" w:rsidRDefault="004957FC" w:rsidP="004957FC">
            <w:r>
              <w:t>$67</w:t>
            </w:r>
          </w:p>
        </w:tc>
        <w:tc>
          <w:tcPr>
            <w:tcW w:w="1559" w:type="dxa"/>
          </w:tcPr>
          <w:p w14:paraId="31F556F3" w14:textId="77777777" w:rsidR="004957FC" w:rsidRDefault="004957FC" w:rsidP="004957FC">
            <w:r>
              <w:t>7 percentage points (from 75 to 82%)</w:t>
            </w:r>
          </w:p>
        </w:tc>
        <w:tc>
          <w:tcPr>
            <w:tcW w:w="1418" w:type="dxa"/>
          </w:tcPr>
          <w:p w14:paraId="2C158591" w14:textId="77777777" w:rsidR="004957FC" w:rsidRDefault="004957FC" w:rsidP="004957FC">
            <w:r>
              <w:t>6 percentage points (from 68 to 74%)</w:t>
            </w:r>
          </w:p>
        </w:tc>
      </w:tr>
    </w:tbl>
    <w:p w14:paraId="74AC2E54" w14:textId="77777777" w:rsidR="0058352C" w:rsidRDefault="0058352C" w:rsidP="009406F7">
      <w:pPr>
        <w:pStyle w:val="Heading3"/>
      </w:pPr>
      <w:bookmarkStart w:id="41" w:name="_Toc227674419"/>
      <w:r>
        <w:t>3.5 Improving the interaction between family payments and the child support scheme</w:t>
      </w:r>
      <w:bookmarkEnd w:id="41"/>
    </w:p>
    <w:p w14:paraId="0C7A33FF" w14:textId="77777777" w:rsidR="0058352C" w:rsidRDefault="0058352C" w:rsidP="000F67C4">
      <w:pPr>
        <w:pStyle w:val="Heading4"/>
      </w:pPr>
      <w:r>
        <w:t xml:space="preserve">3.5.1 </w:t>
      </w:r>
      <w:r w:rsidRPr="00FB36D3">
        <w:t>Interaction</w:t>
      </w:r>
      <w:r>
        <w:t xml:space="preserve"> </w:t>
      </w:r>
      <w:r w:rsidRPr="000F67C4">
        <w:t>between</w:t>
      </w:r>
      <w:r>
        <w:t xml:space="preserve"> family payments and child support impacts adequacy, reliability of income, and financial stress</w:t>
      </w:r>
    </w:p>
    <w:p w14:paraId="1B05014C" w14:textId="30285722" w:rsidR="0058352C" w:rsidRDefault="0058352C" w:rsidP="00FB36D3">
      <w:r>
        <w:t xml:space="preserve">The Committee’s consultations with single parent families revealed how the problematic interaction between the family payments system – primarily FTB – and the Child Support Scheme contributed strongly to financial stress, poverty, and economic precarity among low-income families. </w:t>
      </w:r>
    </w:p>
    <w:p w14:paraId="2A0F822C" w14:textId="77777777" w:rsidR="0058352C" w:rsidRDefault="0058352C" w:rsidP="00FB36D3">
      <w:r>
        <w:t xml:space="preserve">This has several dimensions: </w:t>
      </w:r>
    </w:p>
    <w:p w14:paraId="3001A95A" w14:textId="77777777" w:rsidR="0058352C" w:rsidRDefault="0058352C" w:rsidP="00C369A3">
      <w:pPr>
        <w:pStyle w:val="ListParagraph"/>
        <w:numPr>
          <w:ilvl w:val="0"/>
          <w:numId w:val="41"/>
        </w:numPr>
      </w:pPr>
      <w:r>
        <w:t xml:space="preserve">System rules in the Child Support Scheme contribute to significant variability and uncertainty in household income which makes it hard to budget and quite commonly leads to the accumulation of debts. </w:t>
      </w:r>
    </w:p>
    <w:p w14:paraId="4ACAB397" w14:textId="77777777" w:rsidR="0058352C" w:rsidRDefault="0058352C" w:rsidP="00C369A3">
      <w:pPr>
        <w:pStyle w:val="ListParagraph"/>
        <w:numPr>
          <w:ilvl w:val="0"/>
          <w:numId w:val="41"/>
        </w:numPr>
      </w:pPr>
      <w:r>
        <w:t>The Child Support Scheme ties single parents to the financial circumstances of their ex-partners and for a significant proportion of single parents they bear the financial risk of non-payment and the responsibility to follow up. These interactions in turn affect the eligibility and quantum of family payments single parents receive from the Government. This most commonly relates to FTB.</w:t>
      </w:r>
    </w:p>
    <w:p w14:paraId="5D589626" w14:textId="77777777" w:rsidR="0058352C" w:rsidRDefault="0058352C" w:rsidP="00C369A3">
      <w:pPr>
        <w:pStyle w:val="ListParagraph"/>
        <w:numPr>
          <w:ilvl w:val="0"/>
          <w:numId w:val="41"/>
        </w:numPr>
      </w:pPr>
      <w:r>
        <w:t xml:space="preserve">The scheme also forces ongoing interaction between the parties, which can be onerous, conflictual and sometimes dangerous. Sadly, weaponisation of child support by ex-partners is an ongoing reality for some scheme participants. </w:t>
      </w:r>
    </w:p>
    <w:p w14:paraId="4EF7B7C8" w14:textId="25072CCE" w:rsidR="0058352C" w:rsidRDefault="0058352C" w:rsidP="00FB36D3">
      <w:r>
        <w:t xml:space="preserve">While these issues affect all single parents, those with low incomes are particularly affected. Many parents told the Committee that these issues are equally, if not more, important to them than the rates of family payments. </w:t>
      </w:r>
    </w:p>
    <w:p w14:paraId="428A7AC1" w14:textId="7E418115" w:rsidR="0058352C" w:rsidRPr="00FB36D3" w:rsidRDefault="0058352C" w:rsidP="00FB36D3">
      <w:r w:rsidRPr="00FB36D3">
        <w:t xml:space="preserve">3.5.2 Weaponisation </w:t>
      </w:r>
    </w:p>
    <w:p w14:paraId="55941840" w14:textId="77777777" w:rsidR="0058352C" w:rsidRPr="003B515E" w:rsidRDefault="0058352C" w:rsidP="00FB36D3">
      <w:pPr>
        <w:rPr>
          <w:rStyle w:val="SubtleEmphasis"/>
          <w:i w:val="0"/>
          <w:iCs w:val="0"/>
        </w:rPr>
      </w:pPr>
      <w:r w:rsidRPr="003B515E">
        <w:rPr>
          <w:rStyle w:val="SubtleEmphasis"/>
          <w:i w:val="0"/>
          <w:iCs w:val="0"/>
        </w:rPr>
        <w:t>“I really question why my financial stability needs to be linked to someone I’m no longer in a relationship with – especially if that person has perpetrated abuse and violence against me and my children.”</w:t>
      </w:r>
    </w:p>
    <w:p w14:paraId="2830DAE6" w14:textId="77777777" w:rsidR="00FB36D3" w:rsidRDefault="0058352C" w:rsidP="00FB36D3">
      <w:r w:rsidRPr="00FB36D3">
        <w:t xml:space="preserve">Elisa, Family Tax Benefit recipient </w:t>
      </w:r>
    </w:p>
    <w:p w14:paraId="06E26661" w14:textId="0FAAD818" w:rsidR="0058352C" w:rsidRDefault="0058352C" w:rsidP="00FB36D3">
      <w:r>
        <w:t>The Committee’s 2023 and 2024 Reports highlighted the weaponisation of the Child Support Scheme and recommended the separation of the child support and family payment systems.</w:t>
      </w:r>
      <w:r>
        <w:rPr>
          <w:rStyle w:val="Superscript"/>
        </w:rPr>
        <w:footnoteReference w:id="62"/>
      </w:r>
      <w:r>
        <w:rPr>
          <w:rStyle w:val="Superscript"/>
        </w:rPr>
        <w:t xml:space="preserve"> </w:t>
      </w:r>
      <w:r>
        <w:t xml:space="preserve"> </w:t>
      </w:r>
    </w:p>
    <w:p w14:paraId="367E5D99" w14:textId="77777777" w:rsidR="0058352C" w:rsidRDefault="0058352C" w:rsidP="00FB36D3">
      <w:pPr>
        <w:rPr>
          <w:rStyle w:val="Superscript"/>
        </w:rPr>
      </w:pPr>
      <w:r>
        <w:t>The Government has since given attention to this issue. In the 2023-24 Budget, the Government committed to reviewing the interaction between the Child Support Scheme and FTB.</w:t>
      </w:r>
      <w:r>
        <w:rPr>
          <w:rStyle w:val="Superscript"/>
        </w:rPr>
        <w:footnoteReference w:id="63"/>
      </w:r>
      <w:r>
        <w:t xml:space="preserve"> The issue was then taken up by the Rapid Review Expert Panel that recommended “that the Commonwealth conduct an audit of systems abuse, including in the child support context.”</w:t>
      </w:r>
      <w:r>
        <w:rPr>
          <w:rStyle w:val="Superscript"/>
        </w:rPr>
        <w:footnoteReference w:id="64"/>
      </w:r>
      <w:r>
        <w:t xml:space="preserve"> Later in 2024, the Government announced an audit of how its child support, social security, and tax systems could be weaponised.</w:t>
      </w:r>
      <w:r>
        <w:rPr>
          <w:rStyle w:val="Superscript"/>
        </w:rPr>
        <w:footnoteReference w:id="65"/>
      </w:r>
    </w:p>
    <w:p w14:paraId="28D97F90" w14:textId="77777777" w:rsidR="0058352C" w:rsidRDefault="0058352C" w:rsidP="00FB36D3">
      <w:r>
        <w:t>The Commonwealth Ombudsman’s and Inspector General of Taxation and Taxation Ombudsman’s (IGTO) reports have made recommendations about closing loopholes that allow the tax, child support, and family payment systems to be weaponised by malicious ex-partners.</w:t>
      </w:r>
      <w:r>
        <w:rPr>
          <w:rStyle w:val="Superscript"/>
        </w:rPr>
        <w:footnoteReference w:id="66"/>
      </w:r>
      <w:r>
        <w:t xml:space="preserve"> A summary of their recommendations is in Table 3.17.</w:t>
      </w:r>
    </w:p>
    <w:p w14:paraId="3AFF8E01" w14:textId="77777777" w:rsidR="0058352C" w:rsidRDefault="0058352C" w:rsidP="00FB36D3">
      <w:r>
        <w:t>The recommendations focus primarily on</w:t>
      </w:r>
      <w:r>
        <w:rPr>
          <w:spacing w:val="-2"/>
        </w:rPr>
        <w:t xml:space="preserve"> information sharing, staff training and service </w:t>
      </w:r>
      <w:r>
        <w:t xml:space="preserve">provisions, or recommend incremental changes to legislation to close existing loopholes that enable financial abuse to remain largely undetected and unresolved. </w:t>
      </w:r>
      <w:r>
        <w:rPr>
          <w:spacing w:val="-2"/>
        </w:rPr>
        <w:t xml:space="preserve">There remains, however, a legislative gap that </w:t>
      </w:r>
      <w:r>
        <w:t>allows financial penalties to be borne by low-income families.</w:t>
      </w:r>
    </w:p>
    <w:p w14:paraId="78F79C45" w14:textId="77777777" w:rsidR="0058352C" w:rsidRDefault="0058352C" w:rsidP="00614227">
      <w:pPr>
        <w:pStyle w:val="Captionheader"/>
      </w:pPr>
      <w:r>
        <w:t xml:space="preserve">Table 3. 17: </w:t>
      </w:r>
      <w:r w:rsidRPr="000F67C4">
        <w:t>Summary</w:t>
      </w:r>
      <w:r>
        <w:t xml:space="preserve"> of IGTO and Commonwealth Ombudsman’s recommendations to close ‘weaponisation loopholes’</w:t>
      </w:r>
    </w:p>
    <w:tbl>
      <w:tblPr>
        <w:tblStyle w:val="TableGrid"/>
        <w:tblW w:w="9083" w:type="dxa"/>
        <w:tblLayout w:type="fixed"/>
        <w:tblLook w:val="0020" w:firstRow="1" w:lastRow="0" w:firstColumn="0" w:lastColumn="0" w:noHBand="0" w:noVBand="0"/>
      </w:tblPr>
      <w:tblGrid>
        <w:gridCol w:w="9083"/>
      </w:tblGrid>
      <w:tr w:rsidR="0058352C" w14:paraId="133160EC" w14:textId="77777777" w:rsidTr="0094602A">
        <w:trPr>
          <w:cnfStyle w:val="100000000000" w:firstRow="1" w:lastRow="0" w:firstColumn="0" w:lastColumn="0" w:oddVBand="0" w:evenVBand="0" w:oddHBand="0" w:evenHBand="0" w:firstRowFirstColumn="0" w:firstRowLastColumn="0" w:lastRowFirstColumn="0" w:lastRowLastColumn="0"/>
          <w:trHeight w:val="59"/>
        </w:trPr>
        <w:tc>
          <w:tcPr>
            <w:tcW w:w="9083" w:type="dxa"/>
          </w:tcPr>
          <w:p w14:paraId="4E32F016" w14:textId="77777777" w:rsidR="0058352C" w:rsidRPr="00FB36D3" w:rsidRDefault="0058352C" w:rsidP="00FB36D3">
            <w:pPr>
              <w:rPr>
                <w:b/>
                <w:bCs/>
                <w:color w:val="FFFFFF" w:themeColor="background1"/>
              </w:rPr>
            </w:pPr>
            <w:r w:rsidRPr="00FB36D3">
              <w:rPr>
                <w:b/>
                <w:bCs/>
                <w:color w:val="FFFFFF" w:themeColor="background1"/>
              </w:rPr>
              <w:t>Inspector General of Taxation and Taxation Ombudsman recommendations</w:t>
            </w:r>
          </w:p>
        </w:tc>
      </w:tr>
      <w:tr w:rsidR="0058352C" w14:paraId="23F5855A" w14:textId="77777777" w:rsidTr="0094602A">
        <w:trPr>
          <w:cnfStyle w:val="000000100000" w:firstRow="0" w:lastRow="0" w:firstColumn="0" w:lastColumn="0" w:oddVBand="0" w:evenVBand="0" w:oddHBand="1" w:evenHBand="0" w:firstRowFirstColumn="0" w:firstRowLastColumn="0" w:lastRowFirstColumn="0" w:lastRowLastColumn="0"/>
          <w:trHeight w:val="59"/>
        </w:trPr>
        <w:tc>
          <w:tcPr>
            <w:tcW w:w="9083" w:type="dxa"/>
          </w:tcPr>
          <w:p w14:paraId="68600AE9" w14:textId="77777777" w:rsidR="0058352C" w:rsidRDefault="0058352C" w:rsidP="00FB36D3">
            <w:r>
              <w:t>The ATO will: develop financial abuse staff training for all frontline and public-facing staff, a specialist Client Support team with additional training, refreshed policies, and procedures and system indicators to identify and manage financial abuse within the tax system.</w:t>
            </w:r>
          </w:p>
          <w:p w14:paraId="478F69EE" w14:textId="77777777" w:rsidR="0058352C" w:rsidRDefault="0058352C" w:rsidP="00FB36D3">
            <w:r>
              <w:t>The ATO will: develop its procedures and guidelines on debt relief or removal in cases of financial abuse; improve its communications and guidance to raise awareness amongst taxpayers and professionals on financial abuse; consider options for obtaining supporting information when direct evidence is not available; adopt a Safety by Design framework.</w:t>
            </w:r>
          </w:p>
          <w:p w14:paraId="63DFAEC5" w14:textId="77777777" w:rsidR="0058352C" w:rsidRDefault="0058352C" w:rsidP="00FB36D3">
            <w:r>
              <w:t>The ATO will: review its powers that may be applied to redistribute liabilities to perpetrators; provide accessible channels for the reporting of suspected financial abuse; and consider its ability to share domestic and financial abuse information beyond the ATO.</w:t>
            </w:r>
          </w:p>
          <w:p w14:paraId="17409735" w14:textId="77777777" w:rsidR="0058352C" w:rsidRDefault="0058352C" w:rsidP="00FB36D3">
            <w:r>
              <w:t>The ATO will: publish more data on the outcomes of the Child Support Lodgement Enforcement Program; engage with Services Australia to increase the frequency of program referrals; assess the risk of income underreporting by individuals with child support obligations; consider its debt relief policies where the victim-survivor has multiple Commonwealth debts caused by the same financial abuse; consider sharing information across business lines where tip-offs potentially impact child support or other social security benefits.</w:t>
            </w:r>
          </w:p>
        </w:tc>
      </w:tr>
    </w:tbl>
    <w:p w14:paraId="0D30D5F8" w14:textId="77777777" w:rsidR="000F67C4" w:rsidRDefault="000F67C4" w:rsidP="00FB36D3">
      <w:pPr>
        <w:pStyle w:val="Caption"/>
      </w:pPr>
    </w:p>
    <w:tbl>
      <w:tblPr>
        <w:tblStyle w:val="TableGrid"/>
        <w:tblW w:w="9083" w:type="dxa"/>
        <w:tblLayout w:type="fixed"/>
        <w:tblLook w:val="0020" w:firstRow="1" w:lastRow="0" w:firstColumn="0" w:lastColumn="0" w:noHBand="0" w:noVBand="0"/>
      </w:tblPr>
      <w:tblGrid>
        <w:gridCol w:w="9083"/>
      </w:tblGrid>
      <w:tr w:rsidR="000F67C4" w:rsidRPr="00FB36D3" w14:paraId="48CC4678" w14:textId="77777777" w:rsidTr="00865764">
        <w:trPr>
          <w:cnfStyle w:val="100000000000" w:firstRow="1" w:lastRow="0" w:firstColumn="0" w:lastColumn="0" w:oddVBand="0" w:evenVBand="0" w:oddHBand="0" w:evenHBand="0" w:firstRowFirstColumn="0" w:firstRowLastColumn="0" w:lastRowFirstColumn="0" w:lastRowLastColumn="0"/>
          <w:trHeight w:val="59"/>
        </w:trPr>
        <w:tc>
          <w:tcPr>
            <w:tcW w:w="9083" w:type="dxa"/>
          </w:tcPr>
          <w:p w14:paraId="53218A87" w14:textId="77777777" w:rsidR="000F67C4" w:rsidRPr="00FB36D3" w:rsidRDefault="000F67C4" w:rsidP="00865764">
            <w:pPr>
              <w:rPr>
                <w:b/>
                <w:bCs/>
                <w:color w:val="FFFFFF" w:themeColor="background1"/>
              </w:rPr>
            </w:pPr>
            <w:r w:rsidRPr="00FB36D3">
              <w:rPr>
                <w:b/>
                <w:bCs/>
                <w:color w:val="FFFFFF" w:themeColor="background1"/>
              </w:rPr>
              <w:t>Commonwealth Ombudsman’s recommendations</w:t>
            </w:r>
          </w:p>
        </w:tc>
      </w:tr>
      <w:tr w:rsidR="000F67C4" w14:paraId="743773FC" w14:textId="77777777" w:rsidTr="00865764">
        <w:trPr>
          <w:cnfStyle w:val="000000100000" w:firstRow="0" w:lastRow="0" w:firstColumn="0" w:lastColumn="0" w:oddVBand="0" w:evenVBand="0" w:oddHBand="1" w:evenHBand="0" w:firstRowFirstColumn="0" w:firstRowLastColumn="0" w:lastRowFirstColumn="0" w:lastRowLastColumn="0"/>
          <w:trHeight w:val="512"/>
        </w:trPr>
        <w:tc>
          <w:tcPr>
            <w:tcW w:w="9083" w:type="dxa"/>
          </w:tcPr>
          <w:p w14:paraId="5FB832DF" w14:textId="77777777" w:rsidR="000F67C4" w:rsidRDefault="000F67C4" w:rsidP="00865764">
            <w:r>
              <w:t>Services Australia develops a publicly available strategy that outlines, with specificity, how it plans to address financial abuse through child support.</w:t>
            </w:r>
          </w:p>
          <w:p w14:paraId="38848794" w14:textId="77777777" w:rsidR="000F67C4" w:rsidRDefault="000F67C4" w:rsidP="00865764">
            <w:r>
              <w:t>Services Australia more effectively enforce payment of child support.</w:t>
            </w:r>
          </w:p>
          <w:p w14:paraId="4F520830" w14:textId="77777777" w:rsidR="000F67C4" w:rsidRDefault="000F67C4" w:rsidP="00865764">
            <w:r>
              <w:t>Services Australia should record financial abuse, income estimate, priority cases, the success of enforcement powers data and Private Collect compliance in a way that is easily measurable at an organisation level.</w:t>
            </w:r>
          </w:p>
          <w:p w14:paraId="191107F6" w14:textId="77777777" w:rsidR="000F67C4" w:rsidRDefault="000F67C4" w:rsidP="00865764">
            <w:r>
              <w:rPr>
                <w:spacing w:val="-2"/>
              </w:rPr>
              <w:t>Services Australia undertakes a comprehensive review of the Tax Lodgement Enforcement Program.</w:t>
            </w:r>
          </w:p>
          <w:p w14:paraId="3D6B18C5" w14:textId="77777777" w:rsidR="000F67C4" w:rsidRDefault="000F67C4" w:rsidP="00865764">
            <w:r>
              <w:t>Services Australia ensures its staff better understand financial abuse through child support and what they should do about it.</w:t>
            </w:r>
          </w:p>
          <w:p w14:paraId="50A22471" w14:textId="77777777" w:rsidR="000F67C4" w:rsidRDefault="000F67C4" w:rsidP="00865764">
            <w:r>
              <w:t>Services Australia undertakes a comprehensive review into how it uses the change of assessment process as a response to financial abuse through child support.</w:t>
            </w:r>
          </w:p>
          <w:p w14:paraId="775CEBF3" w14:textId="77777777" w:rsidR="000F67C4" w:rsidRDefault="000F67C4" w:rsidP="00865764">
            <w:r>
              <w:t>The Government, with the assistance of DSS and Services Australia, introduce a Bill to amend the law to address the legal limitations regarding FTB debts, private collection arrears, garnishee enforcement powers, change of assessment information sharing, income reporting and family and domestic violence information sharing.</w:t>
            </w:r>
          </w:p>
          <w:p w14:paraId="42D4AE81" w14:textId="77777777" w:rsidR="000F67C4" w:rsidRDefault="000F67C4" w:rsidP="00865764">
            <w:r>
              <w:t>DSS and Services Australia provide the Ombudsman, within 12 months from the date of this report, a comprehensive progress update regarding how these recommendations have been or are being actioned.</w:t>
            </w:r>
          </w:p>
        </w:tc>
      </w:tr>
    </w:tbl>
    <w:p w14:paraId="54B73756" w14:textId="7A46E7A0" w:rsidR="0058352C" w:rsidRPr="00FB36D3" w:rsidRDefault="00FB36D3" w:rsidP="00FB36D3">
      <w:pPr>
        <w:pStyle w:val="Caption"/>
        <w:rPr>
          <w:color w:val="00026D"/>
          <w:szCs w:val="16"/>
          <w:u w:val="thick"/>
        </w:rPr>
      </w:pPr>
      <w:r>
        <w:t xml:space="preserve">Sources for Table 3.17: Commonwealth Ombudsman, </w:t>
      </w:r>
      <w:proofErr w:type="spellStart"/>
      <w:r w:rsidRPr="00CE49D7">
        <w:rPr>
          <w:i/>
          <w:iCs w:val="0"/>
        </w:rPr>
        <w:t>Weaponising</w:t>
      </w:r>
      <w:proofErr w:type="spellEnd"/>
      <w:r w:rsidRPr="00CE49D7">
        <w:rPr>
          <w:i/>
          <w:iCs w:val="0"/>
        </w:rPr>
        <w:t xml:space="preserve"> Child Support: when the system fails families</w:t>
      </w:r>
      <w:r>
        <w:t xml:space="preserve">, Australian Government, 2024, </w:t>
      </w:r>
      <w:hyperlink r:id="rId39" w:history="1">
        <w:r>
          <w:rPr>
            <w:rStyle w:val="Hyperlink"/>
          </w:rPr>
          <w:t>www.ombudsman.gov.au/__data/assets/pdf_file/0022/318460/Weaponising-Child-Support-when-the-system-fails-families.pdf</w:t>
        </w:r>
      </w:hyperlink>
      <w:r>
        <w:t xml:space="preserve">; The Australian Government Inspector-General of Taxation and Taxation Ombudsman, Identification and management of financial abuse within the tax system, Australian Government, 2025, </w:t>
      </w:r>
      <w:hyperlink r:id="rId40" w:history="1">
        <w:r>
          <w:rPr>
            <w:rStyle w:val="Hyperlink"/>
          </w:rPr>
          <w:t>https://igt.gov.au/wp-content/uploads/2025/04/Report-into-the-identification-and-management-of-financial-abuse-within-the-tax-system.pdf</w:t>
        </w:r>
      </w:hyperlink>
    </w:p>
    <w:p w14:paraId="13D2BCBB" w14:textId="77777777" w:rsidR="0058352C" w:rsidRDefault="0058352C" w:rsidP="00FB36D3">
      <w:r>
        <w:t xml:space="preserve">Loopholes enable abusive parents to evade their financial responsibilities to their children, placing it disproportionately onto already economically disadvantaged single parents and the Commonwealth. </w:t>
      </w:r>
    </w:p>
    <w:p w14:paraId="169F0749" w14:textId="77777777" w:rsidR="0058352C" w:rsidRDefault="0058352C" w:rsidP="00FB36D3">
      <w:r>
        <w:t>These recommendations also leave the overarching MIT design and interactions of the taxation, child support and family payment systems intact. In addition, the recommendations preserve the MAT exemption provision as the sole remedy available to sever these policy interdependencies in cases of family violence or financial abuse.</w:t>
      </w:r>
    </w:p>
    <w:p w14:paraId="6DE73B95" w14:textId="77777777" w:rsidR="0058352C" w:rsidRDefault="0058352C" w:rsidP="00FB36D3">
      <w:r>
        <w:t>The recent Working with Women Alliance report to the Minister for Women suggested further solutions to prioritise the important principles of economic security, system accessibility, and safety.</w:t>
      </w:r>
      <w:r>
        <w:rPr>
          <w:rStyle w:val="Superscript"/>
        </w:rPr>
        <w:footnoteReference w:id="67"/>
      </w:r>
      <w:r>
        <w:t xml:space="preserve"> These include: </w:t>
      </w:r>
    </w:p>
    <w:p w14:paraId="5AE5A895" w14:textId="77777777" w:rsidR="0058352C" w:rsidRDefault="0058352C" w:rsidP="00C369A3">
      <w:pPr>
        <w:pStyle w:val="ListParagraph"/>
        <w:numPr>
          <w:ilvl w:val="0"/>
          <w:numId w:val="42"/>
        </w:numPr>
      </w:pPr>
      <w:r>
        <w:t xml:space="preserve">The Government should uphold existing and enact new child support rules and policies that compel tax returns from both parents, ensure payments are made, and provide exemptions where appropriate. </w:t>
      </w:r>
    </w:p>
    <w:p w14:paraId="378133B9" w14:textId="77777777" w:rsidR="0058352C" w:rsidRDefault="0058352C" w:rsidP="00C369A3">
      <w:pPr>
        <w:pStyle w:val="ListParagraph"/>
        <w:numPr>
          <w:ilvl w:val="0"/>
          <w:numId w:val="42"/>
        </w:numPr>
      </w:pPr>
      <w:r>
        <w:t xml:space="preserve">The Government should pursue incremental policy change to ensure Agency Collect is the default collection arrangement and to delink child support from family assistance payments. </w:t>
      </w:r>
    </w:p>
    <w:p w14:paraId="72AA00A5" w14:textId="77777777" w:rsidR="0058352C" w:rsidRDefault="0058352C" w:rsidP="00C369A3">
      <w:pPr>
        <w:pStyle w:val="ListParagraph"/>
        <w:numPr>
          <w:ilvl w:val="0"/>
          <w:numId w:val="42"/>
        </w:numPr>
      </w:pPr>
      <w:r>
        <w:t xml:space="preserve">Blue sky thinking is needed to ensure that the child support system is still fit for purpose. Ideas could include: giving the Government a greater role in the collection and transfer of children’s entitlements, and the guaranteeing of payments where shortfalls exist. </w:t>
      </w:r>
    </w:p>
    <w:p w14:paraId="7EE79BDF" w14:textId="77777777" w:rsidR="0058352C" w:rsidRPr="00FB36D3" w:rsidRDefault="0058352C" w:rsidP="00FB36D3">
      <w:pPr>
        <w:rPr>
          <w:rStyle w:val="Emphasis"/>
        </w:rPr>
      </w:pPr>
      <w:r w:rsidRPr="00FB36D3">
        <w:rPr>
          <w:rStyle w:val="Emphasis"/>
        </w:rPr>
        <w:t>Building on this work, the Committee this year focuses on how the Government could improve the operation of the child support system and ensure that non-resident parents take up their responsibility to financially support their children.</w:t>
      </w:r>
    </w:p>
    <w:p w14:paraId="1653A370" w14:textId="77777777" w:rsidR="0058352C" w:rsidRDefault="0058352C" w:rsidP="000F67C4">
      <w:pPr>
        <w:pStyle w:val="Heading4"/>
      </w:pPr>
      <w:r>
        <w:t xml:space="preserve">3.5.3 Background </w:t>
      </w:r>
      <w:r w:rsidRPr="000F67C4">
        <w:t>statistics</w:t>
      </w:r>
      <w:r>
        <w:t xml:space="preserve"> </w:t>
      </w:r>
    </w:p>
    <w:p w14:paraId="21B1C90B" w14:textId="77777777" w:rsidR="0058352C" w:rsidRDefault="0058352C" w:rsidP="00FB36D3">
      <w:r>
        <w:t>As of December 2025, there were 618,555 active child support cases, covering 1.1 million parents and their 943,930 children. Of these parents, the majority (66%) of payees have care of their child support child for more than 86% of nights (313 nights per year), while the same proportion of payers have care of their children for less than 14% of nights (52 nights a year).</w:t>
      </w:r>
      <w:r>
        <w:rPr>
          <w:rStyle w:val="Superscript"/>
        </w:rPr>
        <w:footnoteReference w:id="68"/>
      </w:r>
      <w:r>
        <w:t xml:space="preserve"> </w:t>
      </w:r>
    </w:p>
    <w:p w14:paraId="424702ED" w14:textId="2CB86F8E" w:rsidR="0058352C" w:rsidRPr="00FB36D3" w:rsidRDefault="0058352C" w:rsidP="00FB36D3">
      <w:pPr>
        <w:rPr>
          <w:vertAlign w:val="superscript"/>
        </w:rPr>
      </w:pPr>
      <w:r>
        <w:t>The median adjusted taxable income of child support payers was $60,985 and for payees was $41,304.</w:t>
      </w:r>
      <w:r>
        <w:rPr>
          <w:rStyle w:val="Superscript"/>
        </w:rPr>
        <w:footnoteReference w:id="69"/>
      </w:r>
    </w:p>
    <w:p w14:paraId="394806A1" w14:textId="77777777" w:rsidR="0058352C" w:rsidRDefault="0058352C" w:rsidP="00FB36D3">
      <w:pPr>
        <w:rPr>
          <w:rStyle w:val="Superscript"/>
        </w:rPr>
      </w:pPr>
      <w:r>
        <w:t>While liabilities are generally calculated using the child support formula, 49% of the caseload transfer these liabilities privately, while 51% of parents use Services Australia to collect and transfer payments.</w:t>
      </w:r>
      <w:r>
        <w:rPr>
          <w:rStyle w:val="Superscript"/>
        </w:rPr>
        <w:footnoteReference w:id="70"/>
      </w:r>
    </w:p>
    <w:p w14:paraId="1B3321BC" w14:textId="77777777" w:rsidR="0058352C" w:rsidRDefault="0058352C" w:rsidP="00FB36D3">
      <w:r>
        <w:t>Private payers of child support had higher adjusted taxable incomes ($68,407) compared to payers using Agency Collect ($59,682). The opposite was true for private payees ($40,388) compared to those in Agency Collect ($42,225). As a result, families using Private Collect had higher median annual child support assessments than those using Agency Collect, at $5,385 and $4,248, respectively.</w:t>
      </w:r>
      <w:r>
        <w:rPr>
          <w:rStyle w:val="Superscript"/>
        </w:rPr>
        <w:footnoteReference w:id="71"/>
      </w:r>
      <w:r>
        <w:t xml:space="preserve"> </w:t>
      </w:r>
    </w:p>
    <w:p w14:paraId="483CD473" w14:textId="072F6DE6" w:rsidR="0058352C" w:rsidRDefault="0058352C" w:rsidP="00FB36D3">
      <w:r>
        <w:t>As of December 2025, there was $1.95 billion of unpaid child support debt, with the average debt of paying parents being $8,830.</w:t>
      </w:r>
      <w:r>
        <w:rPr>
          <w:rStyle w:val="Superscript"/>
        </w:rPr>
        <w:footnoteReference w:id="72"/>
      </w:r>
      <w:r>
        <w:t xml:space="preserve"> However, these figures exclude the 48.9% of the caseload who transfer payments privately, and also exclude the amount of child support income that children miss out on due to income minimisation and tax-return </w:t>
      </w:r>
      <w:proofErr w:type="spellStart"/>
      <w:r>
        <w:t>nonlodgement</w:t>
      </w:r>
      <w:proofErr w:type="spellEnd"/>
      <w:r>
        <w:t>. These figures also exclude the child support and FTB income that children forego if their parent does not pursue child support. There exists a significant opportunity to address these system shortcomings to improve child support payment outcomes for children.</w:t>
      </w:r>
    </w:p>
    <w:p w14:paraId="60AF1365" w14:textId="77777777" w:rsidR="0058352C" w:rsidRDefault="0058352C" w:rsidP="000F67C4">
      <w:pPr>
        <w:pStyle w:val="Heading4"/>
      </w:pPr>
      <w:r>
        <w:t xml:space="preserve">3.5.4 Ensuring </w:t>
      </w:r>
      <w:r w:rsidRPr="000F67C4">
        <w:t>children</w:t>
      </w:r>
      <w:r>
        <w:t xml:space="preserve"> are eligible for their full FTB A entitlements </w:t>
      </w:r>
    </w:p>
    <w:p w14:paraId="3787FECE" w14:textId="77777777" w:rsidR="0058352C" w:rsidRDefault="0058352C" w:rsidP="0056348A">
      <w:r>
        <w:t>Beginning with income foregone as a result of a lack of child support action, Services Australia’s program data reveals that, as of December 2025, 19% of eligible children received only the base rate of FTB A payments as a result of their claiming parent failing to seek child support.</w:t>
      </w:r>
      <w:r>
        <w:rPr>
          <w:rStyle w:val="Superscript"/>
        </w:rPr>
        <w:footnoteReference w:id="73"/>
      </w:r>
      <w:r>
        <w:t xml:space="preserve"> </w:t>
      </w:r>
    </w:p>
    <w:p w14:paraId="7746FB00" w14:textId="77777777" w:rsidR="0058352C" w:rsidRDefault="0058352C" w:rsidP="0056348A">
      <w:r>
        <w:t>The 163,110 FTB A recipients listed as failing the MAT as of December 2025, were supporting 227,725 resident children.</w:t>
      </w:r>
      <w:r>
        <w:rPr>
          <w:rStyle w:val="Superscript"/>
        </w:rPr>
        <w:footnoteReference w:id="74"/>
      </w:r>
      <w:r>
        <w:t xml:space="preserve"> The Committee is particularly concerned about the income adequacy of this cohort. </w:t>
      </w:r>
    </w:p>
    <w:p w14:paraId="79182ADA" w14:textId="77777777" w:rsidR="0058352C" w:rsidRDefault="0058352C" w:rsidP="0056348A">
      <w:r>
        <w:t xml:space="preserve">As Table 3.18 shows 94% of MAT Fail recipients were single and 63% were in receipt of an income support payment. Of those receiving an income support payment, 79% were receiving PPS. </w:t>
      </w:r>
    </w:p>
    <w:p w14:paraId="2F30F724" w14:textId="77777777" w:rsidR="0058352C" w:rsidRDefault="0058352C" w:rsidP="0056348A">
      <w:pPr>
        <w:rPr>
          <w:rStyle w:val="Superscript"/>
        </w:rPr>
      </w:pPr>
      <w:r>
        <w:t xml:space="preserve">Concerningly, Indigenous recipients (14%) and Indigenous children (14%) were disproportionately likely to fail the MAT </w:t>
      </w:r>
      <w:r>
        <w:rPr>
          <w:spacing w:val="-2"/>
        </w:rPr>
        <w:t xml:space="preserve">compared to the proportion of the Australian </w:t>
      </w:r>
      <w:r>
        <w:t>population who identify as Indigenous.</w:t>
      </w:r>
      <w:r>
        <w:rPr>
          <w:rStyle w:val="Superscript"/>
        </w:rPr>
        <w:footnoteReference w:id="75"/>
      </w:r>
    </w:p>
    <w:p w14:paraId="0485E2FE" w14:textId="77777777" w:rsidR="0058352C" w:rsidRDefault="0058352C" w:rsidP="00614227">
      <w:pPr>
        <w:pStyle w:val="Captionheader"/>
      </w:pPr>
      <w:r w:rsidRPr="0056348A">
        <w:t>Table</w:t>
      </w:r>
      <w:r>
        <w:t xml:space="preserve"> 3.18: Profile of </w:t>
      </w:r>
      <w:r w:rsidRPr="000F67C4">
        <w:t>MAT</w:t>
      </w:r>
      <w:r>
        <w:t xml:space="preserve"> Fail recipients on FTB A</w:t>
      </w:r>
    </w:p>
    <w:tbl>
      <w:tblPr>
        <w:tblStyle w:val="TableGrid"/>
        <w:tblW w:w="9356" w:type="dxa"/>
        <w:tblLayout w:type="fixed"/>
        <w:tblLook w:val="0020" w:firstRow="1" w:lastRow="0" w:firstColumn="0" w:lastColumn="0" w:noHBand="0" w:noVBand="0"/>
      </w:tblPr>
      <w:tblGrid>
        <w:gridCol w:w="3969"/>
        <w:gridCol w:w="2552"/>
        <w:gridCol w:w="2835"/>
      </w:tblGrid>
      <w:tr w:rsidR="0058352C" w14:paraId="07E175A5" w14:textId="77777777" w:rsidTr="008741C8">
        <w:trPr>
          <w:cnfStyle w:val="100000000000" w:firstRow="1" w:lastRow="0" w:firstColumn="0" w:lastColumn="0" w:oddVBand="0" w:evenVBand="0" w:oddHBand="0" w:evenHBand="0" w:firstRowFirstColumn="0" w:firstRowLastColumn="0" w:lastRowFirstColumn="0" w:lastRowLastColumn="0"/>
          <w:trHeight w:val="300"/>
        </w:trPr>
        <w:tc>
          <w:tcPr>
            <w:tcW w:w="3969" w:type="dxa"/>
          </w:tcPr>
          <w:p w14:paraId="1F61E59E" w14:textId="12F36E65" w:rsidR="0058352C" w:rsidRPr="0056348A" w:rsidRDefault="0058352C" w:rsidP="0056348A">
            <w:pPr>
              <w:rPr>
                <w:b/>
                <w:bCs/>
                <w:color w:val="FFFFFF" w:themeColor="background1"/>
              </w:rPr>
            </w:pPr>
            <w:r w:rsidRPr="0056348A">
              <w:rPr>
                <w:b/>
                <w:bCs/>
                <w:color w:val="FFFFFF" w:themeColor="background1"/>
              </w:rPr>
              <w:t> </w:t>
            </w:r>
            <w:r w:rsidR="008741C8">
              <w:rPr>
                <w:b/>
                <w:bCs/>
                <w:color w:val="FFFFFF" w:themeColor="background1"/>
              </w:rPr>
              <w:t>Status</w:t>
            </w:r>
          </w:p>
        </w:tc>
        <w:tc>
          <w:tcPr>
            <w:tcW w:w="2552" w:type="dxa"/>
          </w:tcPr>
          <w:p w14:paraId="09B2B2D9" w14:textId="77777777" w:rsidR="0058352C" w:rsidRPr="0056348A" w:rsidRDefault="0058352C" w:rsidP="0056348A">
            <w:pPr>
              <w:rPr>
                <w:b/>
                <w:bCs/>
                <w:color w:val="FFFFFF" w:themeColor="background1"/>
              </w:rPr>
            </w:pPr>
            <w:r w:rsidRPr="0056348A">
              <w:rPr>
                <w:b/>
                <w:bCs/>
                <w:color w:val="FFFFFF" w:themeColor="background1"/>
              </w:rPr>
              <w:t>FTB A MAT Fail Recipients (Unique Count) (%)</w:t>
            </w:r>
          </w:p>
        </w:tc>
        <w:tc>
          <w:tcPr>
            <w:tcW w:w="2835" w:type="dxa"/>
          </w:tcPr>
          <w:p w14:paraId="2783D725" w14:textId="442CE787" w:rsidR="0058352C" w:rsidRPr="0056348A" w:rsidRDefault="0058352C" w:rsidP="0056348A">
            <w:pPr>
              <w:rPr>
                <w:b/>
                <w:bCs/>
                <w:color w:val="FFFFFF" w:themeColor="background1"/>
              </w:rPr>
            </w:pPr>
            <w:r w:rsidRPr="0056348A">
              <w:rPr>
                <w:b/>
                <w:bCs/>
                <w:color w:val="FFFFFF" w:themeColor="background1"/>
              </w:rPr>
              <w:t>Children supported by recipients who fail the MAT (%)</w:t>
            </w:r>
          </w:p>
        </w:tc>
      </w:tr>
      <w:tr w:rsidR="0058352C" w14:paraId="5A8E134F"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70D08049" w14:textId="160E8CEA" w:rsidR="0058352C" w:rsidRPr="008741C8" w:rsidRDefault="008741C8" w:rsidP="0056348A">
            <w:r w:rsidRPr="008741C8">
              <w:t xml:space="preserve">Relationship status - </w:t>
            </w:r>
            <w:r w:rsidR="0058352C" w:rsidRPr="008741C8">
              <w:t>Partnered </w:t>
            </w:r>
          </w:p>
        </w:tc>
        <w:tc>
          <w:tcPr>
            <w:tcW w:w="2552" w:type="dxa"/>
          </w:tcPr>
          <w:p w14:paraId="09D66B08" w14:textId="77777777" w:rsidR="0058352C" w:rsidRDefault="0058352C" w:rsidP="0056348A">
            <w:r>
              <w:t>6.21</w:t>
            </w:r>
          </w:p>
        </w:tc>
        <w:tc>
          <w:tcPr>
            <w:tcW w:w="2835" w:type="dxa"/>
          </w:tcPr>
          <w:p w14:paraId="01D4C4C9" w14:textId="77777777" w:rsidR="0058352C" w:rsidRDefault="0058352C" w:rsidP="0056348A">
            <w:r>
              <w:t>5.37</w:t>
            </w:r>
          </w:p>
        </w:tc>
      </w:tr>
      <w:tr w:rsidR="0058352C" w14:paraId="56258DEA" w14:textId="77777777" w:rsidTr="008741C8">
        <w:trPr>
          <w:trHeight w:val="300"/>
        </w:trPr>
        <w:tc>
          <w:tcPr>
            <w:tcW w:w="3969" w:type="dxa"/>
          </w:tcPr>
          <w:p w14:paraId="178791B3" w14:textId="4740BAA2" w:rsidR="0058352C" w:rsidRPr="008741C8" w:rsidRDefault="008741C8" w:rsidP="0056348A">
            <w:r w:rsidRPr="008741C8">
              <w:t xml:space="preserve">Relationship status - </w:t>
            </w:r>
            <w:r w:rsidR="0058352C" w:rsidRPr="008741C8">
              <w:t>Single </w:t>
            </w:r>
          </w:p>
        </w:tc>
        <w:tc>
          <w:tcPr>
            <w:tcW w:w="2552" w:type="dxa"/>
          </w:tcPr>
          <w:p w14:paraId="46ED3BE5" w14:textId="77777777" w:rsidR="0058352C" w:rsidRDefault="0058352C" w:rsidP="0056348A">
            <w:r>
              <w:t>93.79</w:t>
            </w:r>
          </w:p>
        </w:tc>
        <w:tc>
          <w:tcPr>
            <w:tcW w:w="2835" w:type="dxa"/>
          </w:tcPr>
          <w:p w14:paraId="161F9F0E" w14:textId="77777777" w:rsidR="0058352C" w:rsidRDefault="0058352C" w:rsidP="0056348A">
            <w:r>
              <w:t>94.63</w:t>
            </w:r>
          </w:p>
        </w:tc>
      </w:tr>
      <w:tr w:rsidR="0058352C" w14:paraId="5F76DA1C"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2832A507" w14:textId="24910344" w:rsidR="0058352C" w:rsidRDefault="008741C8" w:rsidP="0056348A">
            <w:r w:rsidRPr="008741C8">
              <w:t>Indigenous status</w:t>
            </w:r>
            <w:r w:rsidRPr="008741C8">
              <w:rPr>
                <w:rStyle w:val="Superscript"/>
              </w:rPr>
              <w:t xml:space="preserve">26 </w:t>
            </w:r>
            <w:r w:rsidRPr="008741C8">
              <w:t>-</w:t>
            </w:r>
            <w:r>
              <w:t xml:space="preserve"> I</w:t>
            </w:r>
            <w:r w:rsidR="0058352C">
              <w:t>ndigenous </w:t>
            </w:r>
          </w:p>
        </w:tc>
        <w:tc>
          <w:tcPr>
            <w:tcW w:w="2552" w:type="dxa"/>
          </w:tcPr>
          <w:p w14:paraId="39F1D104" w14:textId="77777777" w:rsidR="0058352C" w:rsidRDefault="0058352C" w:rsidP="0056348A">
            <w:r>
              <w:t>14.22</w:t>
            </w:r>
          </w:p>
        </w:tc>
        <w:tc>
          <w:tcPr>
            <w:tcW w:w="2835" w:type="dxa"/>
          </w:tcPr>
          <w:p w14:paraId="0CEC4745" w14:textId="77777777" w:rsidR="0058352C" w:rsidRDefault="0058352C" w:rsidP="0056348A">
            <w:r>
              <w:t>13.92</w:t>
            </w:r>
          </w:p>
        </w:tc>
      </w:tr>
      <w:tr w:rsidR="0058352C" w14:paraId="7376E3AF" w14:textId="77777777" w:rsidTr="008741C8">
        <w:trPr>
          <w:trHeight w:val="300"/>
        </w:trPr>
        <w:tc>
          <w:tcPr>
            <w:tcW w:w="3969" w:type="dxa"/>
          </w:tcPr>
          <w:p w14:paraId="6D9A5F47" w14:textId="484B7E76" w:rsidR="0058352C" w:rsidRDefault="008741C8" w:rsidP="0056348A">
            <w:r w:rsidRPr="008741C8">
              <w:t>Indigenous status</w:t>
            </w:r>
            <w:r w:rsidRPr="008741C8">
              <w:rPr>
                <w:rStyle w:val="Superscript"/>
              </w:rPr>
              <w:t xml:space="preserve">26 </w:t>
            </w:r>
            <w:r w:rsidRPr="008741C8">
              <w:t>-</w:t>
            </w:r>
            <w:r>
              <w:t xml:space="preserve"> </w:t>
            </w:r>
            <w:r w:rsidR="0058352C">
              <w:t>Non-Indigenous </w:t>
            </w:r>
          </w:p>
        </w:tc>
        <w:tc>
          <w:tcPr>
            <w:tcW w:w="2552" w:type="dxa"/>
          </w:tcPr>
          <w:p w14:paraId="56461157" w14:textId="77777777" w:rsidR="0058352C" w:rsidRDefault="0058352C" w:rsidP="0056348A">
            <w:r>
              <w:t>85.78</w:t>
            </w:r>
          </w:p>
        </w:tc>
        <w:tc>
          <w:tcPr>
            <w:tcW w:w="2835" w:type="dxa"/>
          </w:tcPr>
          <w:p w14:paraId="59141BAF" w14:textId="77777777" w:rsidR="0058352C" w:rsidRDefault="0058352C" w:rsidP="0056348A">
            <w:r>
              <w:t>86.08</w:t>
            </w:r>
          </w:p>
        </w:tc>
      </w:tr>
      <w:tr w:rsidR="0058352C" w14:paraId="5678DE97"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45D4AAFD" w14:textId="008946F7" w:rsidR="0058352C" w:rsidRPr="008741C8" w:rsidRDefault="008741C8" w:rsidP="0056348A">
            <w:r w:rsidRPr="008741C8">
              <w:t xml:space="preserve">Income support payment status - </w:t>
            </w:r>
            <w:r w:rsidR="0058352C" w:rsidRPr="008741C8">
              <w:t>Receiving income support payment </w:t>
            </w:r>
          </w:p>
        </w:tc>
        <w:tc>
          <w:tcPr>
            <w:tcW w:w="2552" w:type="dxa"/>
          </w:tcPr>
          <w:p w14:paraId="0AB08467" w14:textId="77777777" w:rsidR="0058352C" w:rsidRDefault="0058352C" w:rsidP="0056348A">
            <w:r>
              <w:t>62.74</w:t>
            </w:r>
          </w:p>
        </w:tc>
        <w:tc>
          <w:tcPr>
            <w:tcW w:w="2835" w:type="dxa"/>
          </w:tcPr>
          <w:p w14:paraId="30D42AC0" w14:textId="77777777" w:rsidR="0058352C" w:rsidRDefault="0058352C" w:rsidP="0056348A">
            <w:r>
              <w:t>62.87</w:t>
            </w:r>
          </w:p>
        </w:tc>
      </w:tr>
      <w:tr w:rsidR="0058352C" w14:paraId="79097516" w14:textId="77777777" w:rsidTr="008741C8">
        <w:trPr>
          <w:trHeight w:val="300"/>
        </w:trPr>
        <w:tc>
          <w:tcPr>
            <w:tcW w:w="3969" w:type="dxa"/>
          </w:tcPr>
          <w:p w14:paraId="760034B3" w14:textId="1D2DC91E" w:rsidR="0058352C" w:rsidRPr="008741C8" w:rsidRDefault="008741C8" w:rsidP="0056348A">
            <w:r w:rsidRPr="008741C8">
              <w:t xml:space="preserve">Income support payment status - </w:t>
            </w:r>
            <w:r w:rsidR="0058352C" w:rsidRPr="008741C8">
              <w:t>Not receiving ISP </w:t>
            </w:r>
          </w:p>
        </w:tc>
        <w:tc>
          <w:tcPr>
            <w:tcW w:w="2552" w:type="dxa"/>
          </w:tcPr>
          <w:p w14:paraId="00F29BCF" w14:textId="77777777" w:rsidR="0058352C" w:rsidRDefault="0058352C" w:rsidP="0056348A">
            <w:r>
              <w:t>37.26</w:t>
            </w:r>
          </w:p>
        </w:tc>
        <w:tc>
          <w:tcPr>
            <w:tcW w:w="2835" w:type="dxa"/>
          </w:tcPr>
          <w:p w14:paraId="76501383" w14:textId="77777777" w:rsidR="0058352C" w:rsidRDefault="0058352C" w:rsidP="0056348A">
            <w:r>
              <w:t>37.13</w:t>
            </w:r>
          </w:p>
        </w:tc>
      </w:tr>
      <w:tr w:rsidR="0058352C" w14:paraId="1F81087C"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7DE43976" w14:textId="32BADE33" w:rsidR="0058352C" w:rsidRPr="008741C8" w:rsidRDefault="008741C8" w:rsidP="0056348A">
            <w:r w:rsidRPr="008741C8">
              <w:t xml:space="preserve">Income support payment status - </w:t>
            </w:r>
            <w:r w:rsidR="0058352C" w:rsidRPr="008741C8">
              <w:t>Low Income Free Area</w:t>
            </w:r>
            <w:r w:rsidR="0058352C" w:rsidRPr="008741C8">
              <w:rPr>
                <w:rStyle w:val="Superscript"/>
              </w:rPr>
              <w:t>27</w:t>
            </w:r>
            <w:r w:rsidR="0058352C" w:rsidRPr="008741C8">
              <w:t> or below </w:t>
            </w:r>
          </w:p>
        </w:tc>
        <w:tc>
          <w:tcPr>
            <w:tcW w:w="2552" w:type="dxa"/>
          </w:tcPr>
          <w:p w14:paraId="377D529D" w14:textId="77777777" w:rsidR="0058352C" w:rsidRDefault="0058352C" w:rsidP="0056348A">
            <w:r>
              <w:t>68.27</w:t>
            </w:r>
          </w:p>
        </w:tc>
        <w:tc>
          <w:tcPr>
            <w:tcW w:w="2835" w:type="dxa"/>
          </w:tcPr>
          <w:p w14:paraId="5DD71658" w14:textId="77777777" w:rsidR="0058352C" w:rsidRDefault="0058352C" w:rsidP="0056348A">
            <w:r>
              <w:t>68.30</w:t>
            </w:r>
          </w:p>
        </w:tc>
      </w:tr>
      <w:tr w:rsidR="0058352C" w14:paraId="47D78A04" w14:textId="77777777" w:rsidTr="008741C8">
        <w:trPr>
          <w:trHeight w:val="300"/>
        </w:trPr>
        <w:tc>
          <w:tcPr>
            <w:tcW w:w="3969" w:type="dxa"/>
          </w:tcPr>
          <w:p w14:paraId="342F40B5" w14:textId="4205E740" w:rsidR="0058352C" w:rsidRPr="008741C8" w:rsidRDefault="008741C8" w:rsidP="0056348A">
            <w:r w:rsidRPr="008741C8">
              <w:t xml:space="preserve">Income support payment status - </w:t>
            </w:r>
            <w:r w:rsidR="0058352C" w:rsidRPr="008741C8">
              <w:t>Above LIFA </w:t>
            </w:r>
          </w:p>
        </w:tc>
        <w:tc>
          <w:tcPr>
            <w:tcW w:w="2552" w:type="dxa"/>
          </w:tcPr>
          <w:p w14:paraId="13D23A6C" w14:textId="77777777" w:rsidR="0058352C" w:rsidRDefault="0058352C" w:rsidP="0056348A">
            <w:r>
              <w:t>31.73</w:t>
            </w:r>
          </w:p>
        </w:tc>
        <w:tc>
          <w:tcPr>
            <w:tcW w:w="2835" w:type="dxa"/>
          </w:tcPr>
          <w:p w14:paraId="0317EC79" w14:textId="77777777" w:rsidR="0058352C" w:rsidRDefault="0058352C" w:rsidP="0056348A">
            <w:r>
              <w:t>31.70</w:t>
            </w:r>
          </w:p>
        </w:tc>
      </w:tr>
      <w:tr w:rsidR="0058352C" w14:paraId="32944306"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766E3EFD" w14:textId="6DE081DD" w:rsidR="0058352C" w:rsidRPr="008741C8" w:rsidRDefault="008741C8" w:rsidP="0056348A">
            <w:r w:rsidRPr="008741C8">
              <w:t xml:space="preserve">Remoteness - </w:t>
            </w:r>
            <w:r w:rsidR="0058352C" w:rsidRPr="008741C8">
              <w:t>Major Cities </w:t>
            </w:r>
          </w:p>
        </w:tc>
        <w:tc>
          <w:tcPr>
            <w:tcW w:w="2552" w:type="dxa"/>
          </w:tcPr>
          <w:p w14:paraId="7E736638" w14:textId="77777777" w:rsidR="0058352C" w:rsidRDefault="0058352C" w:rsidP="0056348A">
            <w:r>
              <w:t>64.33</w:t>
            </w:r>
          </w:p>
        </w:tc>
        <w:tc>
          <w:tcPr>
            <w:tcW w:w="2835" w:type="dxa"/>
          </w:tcPr>
          <w:p w14:paraId="2C256B5B" w14:textId="77777777" w:rsidR="0058352C" w:rsidRDefault="0058352C" w:rsidP="0056348A">
            <w:r>
              <w:t>64.75</w:t>
            </w:r>
          </w:p>
        </w:tc>
      </w:tr>
      <w:tr w:rsidR="0058352C" w14:paraId="039870D7" w14:textId="77777777" w:rsidTr="008741C8">
        <w:trPr>
          <w:trHeight w:val="300"/>
        </w:trPr>
        <w:tc>
          <w:tcPr>
            <w:tcW w:w="3969" w:type="dxa"/>
          </w:tcPr>
          <w:p w14:paraId="7CDC0329" w14:textId="2D88E76B" w:rsidR="0058352C" w:rsidRPr="008741C8" w:rsidRDefault="008741C8" w:rsidP="0056348A">
            <w:r w:rsidRPr="008741C8">
              <w:t xml:space="preserve">Remoteness - </w:t>
            </w:r>
            <w:r w:rsidR="0058352C" w:rsidRPr="008741C8">
              <w:t>Inner Regional </w:t>
            </w:r>
          </w:p>
        </w:tc>
        <w:tc>
          <w:tcPr>
            <w:tcW w:w="2552" w:type="dxa"/>
          </w:tcPr>
          <w:p w14:paraId="1F722EC3" w14:textId="77777777" w:rsidR="0058352C" w:rsidRDefault="0058352C" w:rsidP="0056348A">
            <w:r>
              <w:t>21.16</w:t>
            </w:r>
          </w:p>
        </w:tc>
        <w:tc>
          <w:tcPr>
            <w:tcW w:w="2835" w:type="dxa"/>
          </w:tcPr>
          <w:p w14:paraId="7A78B3D8" w14:textId="77777777" w:rsidR="0058352C" w:rsidRDefault="0058352C" w:rsidP="0056348A">
            <w:r>
              <w:t>20.82</w:t>
            </w:r>
          </w:p>
        </w:tc>
      </w:tr>
      <w:tr w:rsidR="0058352C" w14:paraId="67C4DE19"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0A2D95E4" w14:textId="7822C71D" w:rsidR="0058352C" w:rsidRPr="008741C8" w:rsidRDefault="008741C8" w:rsidP="0056348A">
            <w:r w:rsidRPr="008741C8">
              <w:t xml:space="preserve">Remoteness - </w:t>
            </w:r>
            <w:r w:rsidR="0058352C" w:rsidRPr="008741C8">
              <w:t>Outer Regional </w:t>
            </w:r>
          </w:p>
        </w:tc>
        <w:tc>
          <w:tcPr>
            <w:tcW w:w="2552" w:type="dxa"/>
          </w:tcPr>
          <w:p w14:paraId="11DBFEA2" w14:textId="77777777" w:rsidR="0058352C" w:rsidRDefault="0058352C" w:rsidP="0056348A">
            <w:r>
              <w:t>11.06</w:t>
            </w:r>
          </w:p>
        </w:tc>
        <w:tc>
          <w:tcPr>
            <w:tcW w:w="2835" w:type="dxa"/>
          </w:tcPr>
          <w:p w14:paraId="3FC4462C" w14:textId="77777777" w:rsidR="0058352C" w:rsidRDefault="0058352C" w:rsidP="0056348A">
            <w:r>
              <w:t>10.98</w:t>
            </w:r>
          </w:p>
        </w:tc>
      </w:tr>
      <w:tr w:rsidR="0058352C" w14:paraId="2189957A" w14:textId="77777777" w:rsidTr="008741C8">
        <w:trPr>
          <w:trHeight w:val="300"/>
        </w:trPr>
        <w:tc>
          <w:tcPr>
            <w:tcW w:w="3969" w:type="dxa"/>
          </w:tcPr>
          <w:p w14:paraId="0689564D" w14:textId="693D9C2B" w:rsidR="0058352C" w:rsidRPr="008741C8" w:rsidRDefault="008741C8" w:rsidP="0056348A">
            <w:r w:rsidRPr="008741C8">
              <w:t xml:space="preserve">Remoteness - </w:t>
            </w:r>
            <w:r w:rsidR="0058352C" w:rsidRPr="008741C8">
              <w:t>Remote </w:t>
            </w:r>
          </w:p>
        </w:tc>
        <w:tc>
          <w:tcPr>
            <w:tcW w:w="2552" w:type="dxa"/>
          </w:tcPr>
          <w:p w14:paraId="5DC08D0E" w14:textId="77777777" w:rsidR="0058352C" w:rsidRDefault="0058352C" w:rsidP="0056348A">
            <w:r>
              <w:t>1.85</w:t>
            </w:r>
          </w:p>
        </w:tc>
        <w:tc>
          <w:tcPr>
            <w:tcW w:w="2835" w:type="dxa"/>
          </w:tcPr>
          <w:p w14:paraId="3EF03E0F" w14:textId="77777777" w:rsidR="0058352C" w:rsidRDefault="0058352C" w:rsidP="0056348A">
            <w:r>
              <w:t>1.87</w:t>
            </w:r>
          </w:p>
        </w:tc>
      </w:tr>
      <w:tr w:rsidR="0058352C" w14:paraId="7AB7EAC5" w14:textId="77777777" w:rsidTr="008741C8">
        <w:trPr>
          <w:cnfStyle w:val="000000100000" w:firstRow="0" w:lastRow="0" w:firstColumn="0" w:lastColumn="0" w:oddVBand="0" w:evenVBand="0" w:oddHBand="1" w:evenHBand="0" w:firstRowFirstColumn="0" w:firstRowLastColumn="0" w:lastRowFirstColumn="0" w:lastRowLastColumn="0"/>
          <w:trHeight w:val="300"/>
        </w:trPr>
        <w:tc>
          <w:tcPr>
            <w:tcW w:w="3969" w:type="dxa"/>
          </w:tcPr>
          <w:p w14:paraId="36381C7F" w14:textId="7B9D088A" w:rsidR="0058352C" w:rsidRPr="008741C8" w:rsidRDefault="008741C8" w:rsidP="0056348A">
            <w:r w:rsidRPr="008741C8">
              <w:t xml:space="preserve">Remoteness - </w:t>
            </w:r>
            <w:r w:rsidR="0058352C" w:rsidRPr="008741C8">
              <w:t>Very Remote </w:t>
            </w:r>
          </w:p>
        </w:tc>
        <w:tc>
          <w:tcPr>
            <w:tcW w:w="2552" w:type="dxa"/>
          </w:tcPr>
          <w:p w14:paraId="21AA104D" w14:textId="77777777" w:rsidR="0058352C" w:rsidRDefault="0058352C" w:rsidP="0056348A">
            <w:r>
              <w:t>1.58</w:t>
            </w:r>
          </w:p>
        </w:tc>
        <w:tc>
          <w:tcPr>
            <w:tcW w:w="2835" w:type="dxa"/>
          </w:tcPr>
          <w:p w14:paraId="14401D7C" w14:textId="77777777" w:rsidR="0058352C" w:rsidRDefault="0058352C" w:rsidP="0056348A">
            <w:r>
              <w:t>1.56</w:t>
            </w:r>
          </w:p>
        </w:tc>
      </w:tr>
      <w:tr w:rsidR="0058352C" w14:paraId="71781435" w14:textId="77777777" w:rsidTr="008741C8">
        <w:trPr>
          <w:trHeight w:val="300"/>
        </w:trPr>
        <w:tc>
          <w:tcPr>
            <w:tcW w:w="3969" w:type="dxa"/>
          </w:tcPr>
          <w:p w14:paraId="7CB687C4" w14:textId="525D9E0D" w:rsidR="0058352C" w:rsidRPr="008741C8" w:rsidRDefault="008741C8" w:rsidP="0056348A">
            <w:r w:rsidRPr="008741C8">
              <w:t xml:space="preserve">Remoteness - </w:t>
            </w:r>
            <w:r w:rsidR="0058352C" w:rsidRPr="008741C8">
              <w:t>Unknown </w:t>
            </w:r>
          </w:p>
        </w:tc>
        <w:tc>
          <w:tcPr>
            <w:tcW w:w="2552" w:type="dxa"/>
          </w:tcPr>
          <w:p w14:paraId="01836251" w14:textId="77777777" w:rsidR="0058352C" w:rsidRDefault="0058352C" w:rsidP="0056348A">
            <w:r>
              <w:t>0.02</w:t>
            </w:r>
          </w:p>
        </w:tc>
        <w:tc>
          <w:tcPr>
            <w:tcW w:w="2835" w:type="dxa"/>
          </w:tcPr>
          <w:p w14:paraId="285F777F" w14:textId="77777777" w:rsidR="0058352C" w:rsidRDefault="0058352C" w:rsidP="0056348A">
            <w:r>
              <w:t>0.02</w:t>
            </w:r>
          </w:p>
        </w:tc>
      </w:tr>
    </w:tbl>
    <w:p w14:paraId="1A796665" w14:textId="77777777" w:rsidR="008F111D" w:rsidRDefault="008F111D" w:rsidP="008F111D">
      <w:pPr>
        <w:pStyle w:val="Caption"/>
      </w:pPr>
      <w:r>
        <w:t>Source for Table 3.18: Data supplied by DSS as known at 26 December 2025.</w:t>
      </w:r>
    </w:p>
    <w:p w14:paraId="1B8D830B" w14:textId="5726FBE6" w:rsidR="0058352C" w:rsidRDefault="0058352C" w:rsidP="00AF5B91">
      <w:r>
        <w:rPr>
          <w:sz w:val="24"/>
        </w:rPr>
        <w:t>The median adjusted taxable incomes of families who failed the MAT was $42,862,</w:t>
      </w:r>
      <w:r>
        <w:rPr>
          <w:rStyle w:val="Superscript"/>
        </w:rPr>
        <w:footnoteReference w:id="76"/>
      </w:r>
      <w:r>
        <w:t xml:space="preserve"> which is an income low enough to qualify these families for the maximum rate of FTB A.</w:t>
      </w:r>
      <w:r>
        <w:rPr>
          <w:rStyle w:val="Superscript"/>
        </w:rPr>
        <w:footnoteReference w:id="77"/>
      </w:r>
      <w:r>
        <w:t xml:space="preserve"> </w:t>
      </w:r>
    </w:p>
    <w:p w14:paraId="1EE900CF" w14:textId="77777777" w:rsidR="0058352C" w:rsidRDefault="0058352C" w:rsidP="00614227">
      <w:pPr>
        <w:pStyle w:val="Captionheader"/>
      </w:pPr>
      <w:r>
        <w:t>Figure 3.11: Number of MAT Fail children by Family Adjusted Taxable Income (ATI) Range</w:t>
      </w:r>
    </w:p>
    <w:p w14:paraId="16FBF91A" w14:textId="75D22A48" w:rsidR="00FA5512" w:rsidRDefault="00FA5512" w:rsidP="00AF5B91">
      <w:pPr>
        <w:pStyle w:val="Caption"/>
      </w:pPr>
      <w:r>
        <w:rPr>
          <w:noProof/>
        </w:rPr>
        <w:drawing>
          <wp:inline distT="0" distB="0" distL="0" distR="0" wp14:anchorId="1AACF4D5" wp14:editId="57FFBC27">
            <wp:extent cx="5856051" cy="2707177"/>
            <wp:effectExtent l="0" t="0" r="0" b="0"/>
            <wp:docPr id="973304889" name="Picture 7" descr="A bar chart shows the data used to calculate the median adjusted taxable incomes of families who failed the MAT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04889" name="Picture 7" descr="A bar chart shows the data used to calculate the median adjusted taxable incomes of families who failed the MAT as described in the paragraph above."/>
                    <pic:cNvPicPr/>
                  </pic:nvPicPr>
                  <pic:blipFill>
                    <a:blip r:embed="rId41">
                      <a:extLst>
                        <a:ext uri="{28A0092B-C50C-407E-A947-70E740481C1C}">
                          <a14:useLocalDpi xmlns:a14="http://schemas.microsoft.com/office/drawing/2010/main" val="0"/>
                        </a:ext>
                      </a:extLst>
                    </a:blip>
                    <a:stretch>
                      <a:fillRect/>
                    </a:stretch>
                  </pic:blipFill>
                  <pic:spPr>
                    <a:xfrm>
                      <a:off x="0" y="0"/>
                      <a:ext cx="5868847" cy="2713092"/>
                    </a:xfrm>
                    <a:prstGeom prst="rect">
                      <a:avLst/>
                    </a:prstGeom>
                  </pic:spPr>
                </pic:pic>
              </a:graphicData>
            </a:graphic>
          </wp:inline>
        </w:drawing>
      </w:r>
    </w:p>
    <w:p w14:paraId="547A00C8" w14:textId="54C4A508" w:rsidR="00AF5B91" w:rsidRDefault="00AF5B91" w:rsidP="00AF5B91">
      <w:pPr>
        <w:pStyle w:val="Caption"/>
      </w:pPr>
      <w:r>
        <w:t>Source for Figure 3.11: Data supplied by DSS as known at 26 December 2025</w:t>
      </w:r>
    </w:p>
    <w:p w14:paraId="1B4FC23E" w14:textId="08C6D6DB" w:rsidR="0058352C" w:rsidRDefault="0058352C" w:rsidP="00147CE0">
      <w:r>
        <w:t xml:space="preserve">Other than payment characteristics, income and limited demographic features, very little is known about why parents – and seemingly some of Australia’s most vulnerable parents – fail the MAT. </w:t>
      </w:r>
    </w:p>
    <w:p w14:paraId="4C34D485" w14:textId="4FC2878E" w:rsidR="0058352C" w:rsidRPr="00147CE0" w:rsidRDefault="0058352C" w:rsidP="00147CE0">
      <w:pPr>
        <w:rPr>
          <w:rStyle w:val="Emphasis"/>
        </w:rPr>
      </w:pPr>
      <w:r w:rsidRPr="00147CE0">
        <w:rPr>
          <w:rStyle w:val="Emphasis"/>
        </w:rPr>
        <w:t xml:space="preserve">It is possible that vulnerable parents are failing the MAT as a way to protect themselves from future violence and harm. </w:t>
      </w:r>
    </w:p>
    <w:p w14:paraId="21C9C5F0" w14:textId="77777777" w:rsidR="0058352C" w:rsidRDefault="0058352C" w:rsidP="00147CE0">
      <w:pPr>
        <w:rPr>
          <w:rStyle w:val="Superscript"/>
        </w:rPr>
      </w:pPr>
      <w:r>
        <w:t>A study of single mothers’ experiences with the MAT found that of 80% of surveyed separated mothers who were experiencing violence at the time of separation, only 10% applied for an exemption. The majority (55%) of women who did not apply for an exemption did not know the consequences of them failing the MAT.</w:t>
      </w:r>
      <w:r>
        <w:rPr>
          <w:rStyle w:val="Superscript"/>
        </w:rPr>
        <w:footnoteReference w:id="78"/>
      </w:r>
    </w:p>
    <w:p w14:paraId="54BB56F0" w14:textId="77777777" w:rsidR="0058352C" w:rsidRDefault="0058352C" w:rsidP="00147CE0">
      <w:r>
        <w:t xml:space="preserve">Multiple evidence sources are now pointing to the inappropriateness of financial penalties imposed on some of Australia’s most vulnerable children as a result of the inaccessible, unsafe or incomprehensible MAT. </w:t>
      </w:r>
    </w:p>
    <w:p w14:paraId="32030B5B" w14:textId="77777777" w:rsidR="0058352C" w:rsidRDefault="0058352C" w:rsidP="00147CE0">
      <w:pPr>
        <w:rPr>
          <w:rStyle w:val="Superscript"/>
        </w:rPr>
      </w:pPr>
      <w:r>
        <w:t>These children received neither child support nor FTB A above the base rate, necessary to keep them out of poverty.</w:t>
      </w:r>
      <w:r>
        <w:rPr>
          <w:rStyle w:val="Superscript"/>
        </w:rPr>
        <w:footnoteReference w:id="79"/>
      </w:r>
    </w:p>
    <w:p w14:paraId="39D7778D" w14:textId="77777777" w:rsidR="0058352C" w:rsidRDefault="0058352C" w:rsidP="000033CA">
      <w:r>
        <w:t xml:space="preserve">The Committee recommends that the Government ensures that parents do not fail the MAT in instances where access, safety, or comprehension prevent access to child support, rather than refusal. While the financial support of children remains primarily parents’ responsibility, the onus is on the Government to improve system accessibility. </w:t>
      </w:r>
    </w:p>
    <w:p w14:paraId="1A123FBB" w14:textId="77777777" w:rsidR="0058352C" w:rsidRDefault="0058352C" w:rsidP="000033CA">
      <w:pPr>
        <w:rPr>
          <w:rStyle w:val="Superscript"/>
        </w:rPr>
      </w:pPr>
      <w:r>
        <w:t xml:space="preserve">At present, the child support and family payment systems contain financial </w:t>
      </w:r>
      <w:r>
        <w:rPr>
          <w:spacing w:val="-2"/>
        </w:rPr>
        <w:t xml:space="preserve">incentives for perpetrators of family violence, </w:t>
      </w:r>
      <w:r>
        <w:t>as they are exempt from having to make child support payments. The failure to hold perpetrators to account goes against the spirit of the National Plan to End Violence Against Women and Children.</w:t>
      </w:r>
      <w:r>
        <w:rPr>
          <w:rStyle w:val="Superscript"/>
        </w:rPr>
        <w:footnoteReference w:id="80"/>
      </w:r>
    </w:p>
    <w:p w14:paraId="4923A4CD" w14:textId="77777777" w:rsidR="0058352C" w:rsidRDefault="0058352C" w:rsidP="000033CA">
      <w:r>
        <w:t xml:space="preserve">The Committee therefore recommends that the Government takes far greater responsibility for establishing child support assessments for family violence victim survivors who are subject to the MAT. To protect family violence victim survivors, the Government should establish, determine, and collect payments for all children, without requiring victim survivors to initiate, progress, and pursue payments. </w:t>
      </w:r>
    </w:p>
    <w:p w14:paraId="77762B54" w14:textId="77777777" w:rsidR="0058352C" w:rsidRPr="003B515E" w:rsidRDefault="0058352C" w:rsidP="000F67C4">
      <w:pPr>
        <w:pStyle w:val="Heading4"/>
      </w:pPr>
      <w:r w:rsidRPr="003B515E">
        <w:t xml:space="preserve">3.5.5 </w:t>
      </w:r>
      <w:r w:rsidRPr="000F67C4">
        <w:t>Ensuring</w:t>
      </w:r>
      <w:r w:rsidRPr="003B515E">
        <w:t xml:space="preserve"> children receive their full child support entitlements </w:t>
      </w:r>
    </w:p>
    <w:p w14:paraId="5DFF686F" w14:textId="77777777" w:rsidR="0058352C" w:rsidRPr="003B515E" w:rsidRDefault="0058352C" w:rsidP="000033CA">
      <w:pPr>
        <w:rPr>
          <w:rStyle w:val="SubtleEmphasis"/>
          <w:i w:val="0"/>
          <w:iCs w:val="0"/>
        </w:rPr>
      </w:pPr>
      <w:r w:rsidRPr="003B515E">
        <w:rPr>
          <w:rStyle w:val="SubtleEmphasis"/>
          <w:i w:val="0"/>
          <w:iCs w:val="0"/>
        </w:rPr>
        <w:t>“Say my ex declines to properly declare his income and he later does his taxes or whatever. All of a sudden, he owes me child support which he may not pay and then I owe Family Tax Benefit a debt, but for me it should be that he owes the debt, because he’s the one who made the mistake. There should be big penalties for that and the person paying the debt should be the person who created it.”</w:t>
      </w:r>
    </w:p>
    <w:p w14:paraId="13ABCAAB" w14:textId="77777777" w:rsidR="000033CA" w:rsidRPr="003B515E" w:rsidRDefault="0058352C" w:rsidP="000033CA">
      <w:r w:rsidRPr="003B515E">
        <w:t>Sarah, Disability Support Pension and Family Tax Benefit recipient</w:t>
      </w:r>
    </w:p>
    <w:p w14:paraId="3A1CE7C7" w14:textId="3F82B021" w:rsidR="0058352C" w:rsidRDefault="0058352C" w:rsidP="000033CA">
      <w:r>
        <w:t>While FTB A claimants must seek child support, this compulsion applies solely to resident parents seeking FTB A. No requirements compel non-resident parents to establish or pay child support liabilities and when relationships are violent or hostile, recipient parents have very few means of ensuring that their ex-partner pays in full and on time. The Committee suggests the Government play a greater role in ensuring parents fulfill their financial responsibilities to their children.</w:t>
      </w:r>
    </w:p>
    <w:p w14:paraId="01F486BA" w14:textId="77777777" w:rsidR="0058352C" w:rsidRDefault="0058352C" w:rsidP="000033CA">
      <w:r>
        <w:t>Research has shown that women sometimes do not seek child support or an exemption because of fear and many of those who enter Private Collect arrangements avoid collecting their payments to keep safe.</w:t>
      </w:r>
      <w:r>
        <w:rPr>
          <w:rStyle w:val="Superscript"/>
        </w:rPr>
        <w:footnoteReference w:id="81"/>
      </w:r>
      <w:r>
        <w:t xml:space="preserve"> Private Collect is clearly susceptible to weaponisation and the bodies responsible through legislation for the policy – DSS and Services Australia – cannot continue to close their eyes to this ongoing failure. </w:t>
      </w:r>
    </w:p>
    <w:p w14:paraId="0894BA85" w14:textId="3C8FEE9B" w:rsidR="0058352C" w:rsidRDefault="0058352C" w:rsidP="000033CA">
      <w:r>
        <w:t xml:space="preserve">Rather than using Exemptions or Private Collect as workarounds in cases of family violence, legislation should require perpetrators to support their children living elsewhere. Victim survivors should not be the ones to initiate such proceedings. Establishing, determining, and collecting child support from all non-resident parents, regardless of any history or threat of violence, should instead be the responsibility of Government. </w:t>
      </w:r>
    </w:p>
    <w:p w14:paraId="4CC439DC" w14:textId="77777777" w:rsidR="0058352C" w:rsidRDefault="0058352C" w:rsidP="000F67C4">
      <w:pPr>
        <w:pStyle w:val="Heading4"/>
        <w:rPr>
          <w:rStyle w:val="BasicSansItalic"/>
        </w:rPr>
      </w:pPr>
      <w:r>
        <w:t xml:space="preserve">3.5.6 Ensuring </w:t>
      </w:r>
      <w:r w:rsidRPr="000F67C4">
        <w:t>children</w:t>
      </w:r>
      <w:r>
        <w:t xml:space="preserve"> receive their full FTB A entitlements </w:t>
      </w:r>
    </w:p>
    <w:p w14:paraId="5DEF36FD" w14:textId="77777777" w:rsidR="0058352C" w:rsidRPr="003B515E" w:rsidRDefault="0058352C" w:rsidP="000033CA">
      <w:pPr>
        <w:rPr>
          <w:rStyle w:val="SubtleEmphasis"/>
          <w:i w:val="0"/>
          <w:iCs w:val="0"/>
        </w:rPr>
      </w:pPr>
      <w:r w:rsidRPr="003B515E">
        <w:rPr>
          <w:rStyle w:val="SubtleEmphasis"/>
          <w:i w:val="0"/>
          <w:iCs w:val="0"/>
        </w:rPr>
        <w:t>“I do not have a steady job. I have three jobs. Two of them are casual. One of them I’m a consultant. I have to try and figure it out, what could possibly be my income? I have zero idea. And so, you overestimate to avoid getting in debt and then you basically struggle all year to put food on the table and pay your bills. Or you low-ball it and then you have a massive debt which causes huge stress at the end of the financial year.”</w:t>
      </w:r>
    </w:p>
    <w:p w14:paraId="2C61073B" w14:textId="4037C020" w:rsidR="0058352C" w:rsidRPr="003B515E" w:rsidRDefault="0058352C" w:rsidP="000033CA">
      <w:r w:rsidRPr="003B515E">
        <w:t>Elisa, Family Tax Benefit recipient</w:t>
      </w:r>
    </w:p>
    <w:p w14:paraId="215F3D79" w14:textId="77777777" w:rsidR="0058352C" w:rsidRDefault="0058352C" w:rsidP="000033CA">
      <w:r>
        <w:t xml:space="preserve">For the 66% of children eligible for FTB A whose resident parent passes the MAT, every dollar of child support above the Maintenance Income Free Area (MIFA - $2,003 per year for a single parent with one child, increasing by $668 for each additional child) reduces their FTB A entitlement by 50 cents. This is the MIT.  </w:t>
      </w:r>
    </w:p>
    <w:p w14:paraId="5DC61908" w14:textId="77777777" w:rsidR="0058352C" w:rsidRDefault="0058352C" w:rsidP="000033CA">
      <w:r>
        <w:t>In 2022 23, 295,560 FTB A recipients were subject to the MIT. The average annual FTB A reduction as a result of the MIT was $2,800. For the Government, the total reduction in FTB A because of the MIT was $828 million in the 2022 23 financial year.</w:t>
      </w:r>
      <w:r>
        <w:rPr>
          <w:rStyle w:val="Superscript"/>
        </w:rPr>
        <w:footnoteReference w:id="82"/>
      </w:r>
      <w:r>
        <w:t xml:space="preserve"> </w:t>
      </w:r>
    </w:p>
    <w:p w14:paraId="13BB2C17" w14:textId="77777777" w:rsidR="0058352C" w:rsidRDefault="0058352C" w:rsidP="000033CA">
      <w:pPr>
        <w:rPr>
          <w:rStyle w:val="Superscript"/>
        </w:rPr>
      </w:pPr>
      <w:r>
        <w:t>Child support reduces FTB A on the principle that the child’s parent living elsewhere should contribute to the costs of their children. Parental contributions in the form of child support are received in full by the resident parent, but the Government’s contribution in the form of FTB A is then reduced. The determination of child support contributions, though, is problematic, especially for those who collect child support privately (around half of all cases) – something recognised by policymakers for more than a decade.</w:t>
      </w:r>
      <w:r>
        <w:rPr>
          <w:rStyle w:val="Superscript"/>
        </w:rPr>
        <w:footnoteReference w:id="83"/>
      </w:r>
    </w:p>
    <w:p w14:paraId="0E971C37" w14:textId="77777777" w:rsidR="0058352C" w:rsidRPr="000033CA" w:rsidRDefault="0058352C" w:rsidP="000033CA">
      <w:pPr>
        <w:rPr>
          <w:rStyle w:val="Emphasis"/>
        </w:rPr>
      </w:pPr>
      <w:r w:rsidRPr="000033CA">
        <w:rPr>
          <w:rStyle w:val="Emphasis"/>
        </w:rPr>
        <w:t xml:space="preserve">Independent research and Government oversight inquiries have confirmed that these processes are subject to manipulation, weaponisation, and the financial punishment of already financially vulnerable single parents. </w:t>
      </w:r>
    </w:p>
    <w:p w14:paraId="562223C0" w14:textId="77777777" w:rsidR="0058352C" w:rsidRDefault="0058352C" w:rsidP="000033CA">
      <w:r>
        <w:t>The Inspector General of Taxation reports that, “late or inaccurate tax returns prevent Services Australia from correctly assessing child support and other benefits. This may leave victim-survivors with under or unpaid child support or Family Tax Benefit overpayments.”</w:t>
      </w:r>
      <w:r>
        <w:rPr>
          <w:rStyle w:val="Superscript"/>
        </w:rPr>
        <w:footnoteReference w:id="84"/>
      </w:r>
      <w:r>
        <w:t xml:space="preserve"> Similarly, the Commonwealth Ombudsman noted problems with the non-lodgement of tax returns, singling out income estimates and provisional incomes as available tools in the perpetration of financial abuse.</w:t>
      </w:r>
      <w:r>
        <w:rPr>
          <w:rStyle w:val="Superscript"/>
        </w:rPr>
        <w:footnoteReference w:id="85"/>
      </w:r>
      <w:r>
        <w:t xml:space="preserve"> </w:t>
      </w:r>
    </w:p>
    <w:p w14:paraId="76C2584F" w14:textId="77777777" w:rsidR="0058352C" w:rsidRDefault="0058352C" w:rsidP="000033CA">
      <w:r>
        <w:t xml:space="preserve">DSS figures show that, as of December 2025, almost 40% of child support liabilities were not based on a tax assessment but calculated using provisional or estimated incomes. </w:t>
      </w:r>
    </w:p>
    <w:p w14:paraId="18C2CD8E" w14:textId="77777777" w:rsidR="0058352C" w:rsidRDefault="0058352C" w:rsidP="000033CA">
      <w:r>
        <w:t xml:space="preserve">A provisional income is used when no income tax assessment is available. Provisional incomes are determined by the Registrar and may reference previous tax returns, indexed for inflation. Where no tax data are available, a default income of two thirds of the MTAWE is used as the parent’s child support income. </w:t>
      </w:r>
    </w:p>
    <w:p w14:paraId="39F1F916" w14:textId="2EABE55B" w:rsidR="0058352C" w:rsidRDefault="0058352C" w:rsidP="003C09E3">
      <w:r>
        <w:t>According to the Child Support Guide:</w:t>
      </w:r>
    </w:p>
    <w:p w14:paraId="111947EB" w14:textId="138AA31C" w:rsidR="0058352C" w:rsidRPr="003B515E" w:rsidRDefault="0058352C" w:rsidP="001A5E7B">
      <w:pPr>
        <w:rPr>
          <w:i/>
          <w:iCs/>
        </w:rPr>
      </w:pPr>
      <w:r w:rsidRPr="003B515E">
        <w:rPr>
          <w:rStyle w:val="SubtleEmphasis"/>
          <w:i w:val="0"/>
          <w:iCs w:val="0"/>
        </w:rPr>
        <w:t>“if the default income is higher than their actual income, the parent may choose to lodge their tax return so their assessment can be amended to reflect their actual income for the year. The new assessment can only take effect with retrospective effect in a limited range of situations.”</w:t>
      </w:r>
      <w:r w:rsidRPr="003B515E">
        <w:rPr>
          <w:rStyle w:val="SubtleEmphasis"/>
          <w:i w:val="0"/>
          <w:iCs w:val="0"/>
          <w:vertAlign w:val="superscript"/>
        </w:rPr>
        <w:footnoteReference w:id="86"/>
      </w:r>
    </w:p>
    <w:p w14:paraId="263F06E5" w14:textId="6FF4499E" w:rsidR="0058352C" w:rsidRDefault="0058352C" w:rsidP="001A5E7B">
      <w:r>
        <w:t>The Inspector General of Taxation and Taxation Ombudsman report referenced an advocacy organisation’s description of publicly available data which noted that “in 2021 at least 200,000 people, primarily men, who owed child support, failed to submit a tax return for more than two years, and over 16,000 had not filed a tax return for more than 10 years”.</w:t>
      </w:r>
      <w:r>
        <w:rPr>
          <w:rStyle w:val="Superscript"/>
        </w:rPr>
        <w:footnoteReference w:id="87"/>
      </w:r>
      <w:r>
        <w:t xml:space="preserve"> Ex-partner’s tax returns are often lodged late – sometimes many years late. </w:t>
      </w:r>
    </w:p>
    <w:p w14:paraId="5AF85043" w14:textId="77777777" w:rsidR="0058352C" w:rsidRDefault="0058352C" w:rsidP="001A5E7B">
      <w:r>
        <w:t xml:space="preserve">Income estimates, by contrast, can be made when a parent’s income has reduced by 15% or more from the income used in their assessment. Estimates can be made online, by phone, or in writing, and no evidence is required to substantiate the estimated income, although Services Australia staff are able to request this. If income estimates are found to underestimate a payer’s actual income, they can face a penalty, owed to the State, not to the children. </w:t>
      </w:r>
    </w:p>
    <w:p w14:paraId="4B56F6F2" w14:textId="291F4A38" w:rsidR="0058352C" w:rsidRDefault="0058352C" w:rsidP="001A5E7B">
      <w:r>
        <w:t>As the Commonwealth Ombudsman notes:</w:t>
      </w:r>
    </w:p>
    <w:p w14:paraId="6ECE25A7" w14:textId="306F08A8" w:rsidR="0058352C" w:rsidRPr="003B515E" w:rsidRDefault="0058352C" w:rsidP="001A5E7B">
      <w:pPr>
        <w:rPr>
          <w:i/>
          <w:iCs/>
        </w:rPr>
      </w:pPr>
      <w:r w:rsidRPr="003B515E">
        <w:rPr>
          <w:rStyle w:val="SubtleEmphasis"/>
          <w:i w:val="0"/>
          <w:iCs w:val="0"/>
        </w:rPr>
        <w:t>“Although income estimates are only used for around 5% of paying parents, this still amounts to 29,240 people.”</w:t>
      </w:r>
      <w:r w:rsidRPr="003B515E">
        <w:rPr>
          <w:rStyle w:val="SubtleEmphasis"/>
          <w:i w:val="0"/>
          <w:iCs w:val="0"/>
          <w:vertAlign w:val="superscript"/>
        </w:rPr>
        <w:footnoteReference w:id="88"/>
      </w:r>
    </w:p>
    <w:p w14:paraId="75876463" w14:textId="77777777" w:rsidR="0058352C" w:rsidRDefault="0058352C" w:rsidP="001A5E7B">
      <w:r>
        <w:t>While the Inspector General of Taxation, the Taxation Ombudsman, and the Commonwealth Ombudsman all make recommendations that address the non-lodgement of tax returns for child support purposes, the small financial value of returns, and the large number of cases involved means that the ATO’s limited tax compliance resources are often diverted elsewhere. To ensure the more accurate calculation of child support liabilities, the Committee recommends that the Government provide additional resources to the ATO to support the Lodgement Enforcement Program to prioritise child support cases.</w:t>
      </w:r>
    </w:p>
    <w:p w14:paraId="66231962" w14:textId="77777777" w:rsidR="0058352C" w:rsidRDefault="0058352C" w:rsidP="000F67C4">
      <w:pPr>
        <w:pStyle w:val="Heading4"/>
      </w:pPr>
      <w:r>
        <w:t xml:space="preserve">3.5.7 FTB A debts as a result of child support weaponisation </w:t>
      </w:r>
    </w:p>
    <w:p w14:paraId="6B91A256" w14:textId="77777777" w:rsidR="0058352C" w:rsidRDefault="0058352C" w:rsidP="003C09E3">
      <w:r>
        <w:t xml:space="preserve">When child support is not based on a tax return, the amount payable can be </w:t>
      </w:r>
      <w:r>
        <w:rPr>
          <w:spacing w:val="-2"/>
        </w:rPr>
        <w:t xml:space="preserve">retrospectively amended once tax data are finalised. A legislative change in 2012 means </w:t>
      </w:r>
      <w:r>
        <w:t xml:space="preserve">that for privately collecting child support recipients, FTB A is also retrospectively </w:t>
      </w:r>
      <w:r>
        <w:rPr>
          <w:spacing w:val="-2"/>
        </w:rPr>
        <w:t xml:space="preserve">recalculated as a result of the MIT, reducing </w:t>
      </w:r>
      <w:r>
        <w:t>the value of FTB A entitlements by 50 cents for every dollar of child support above the MIFA that was retrospectively owed.</w:t>
      </w:r>
      <w:r>
        <w:rPr>
          <w:spacing w:val="-2"/>
        </w:rPr>
        <w:t xml:space="preserve"> </w:t>
      </w:r>
    </w:p>
    <w:p w14:paraId="1EBFE2EA" w14:textId="48A034D9" w:rsidR="0058352C" w:rsidRPr="003C09E3" w:rsidRDefault="0058352C" w:rsidP="003C09E3">
      <w:pPr>
        <w:rPr>
          <w:rStyle w:val="SubtleEmphasis"/>
          <w:i w:val="0"/>
          <w:iCs w:val="0"/>
        </w:rPr>
      </w:pPr>
      <w:r>
        <w:t>According to the Commonwealth Ombudsman’s 2025 report:</w:t>
      </w:r>
    </w:p>
    <w:p w14:paraId="1244BABC" w14:textId="28697259" w:rsidR="003C09E3" w:rsidRPr="003B515E" w:rsidRDefault="0058352C" w:rsidP="003C09E3">
      <w:pPr>
        <w:rPr>
          <w:rStyle w:val="Superscript"/>
          <w:i/>
          <w:iCs/>
          <w:vertAlign w:val="baseline"/>
        </w:rPr>
      </w:pPr>
      <w:r w:rsidRPr="003B515E">
        <w:rPr>
          <w:rStyle w:val="SubtleEmphasis"/>
          <w:i w:val="0"/>
          <w:iCs w:val="0"/>
        </w:rPr>
        <w:t>“The legislation does not prevent a receiving parent from accruing an FTB A debt in circumstances where that debt only arises because they are assumed to have received child support which has not, in fact, been paid because of financial abuse. Additionally, there is no specific legal mechanism to waive these debts in these circumstances.” Further, the Ombudsman notes that, to overcome this specific circumstance, “Services Australia sometimes uses the MAT exemption to help reduce FTB A debts caused by financial abuse. This will often place the receiving parent in an unfair situation.”</w:t>
      </w:r>
      <w:r w:rsidRPr="003B515E">
        <w:rPr>
          <w:rStyle w:val="SubtleEmphasis"/>
          <w:i w:val="0"/>
          <w:iCs w:val="0"/>
          <w:vertAlign w:val="superscript"/>
        </w:rPr>
        <w:footnoteReference w:id="89"/>
      </w:r>
    </w:p>
    <w:p w14:paraId="0041DF25" w14:textId="77777777" w:rsidR="0058352C" w:rsidRPr="003C09E3" w:rsidRDefault="0058352C" w:rsidP="003C09E3">
      <w:pPr>
        <w:rPr>
          <w:rStyle w:val="Emphasis"/>
        </w:rPr>
      </w:pPr>
      <w:r w:rsidRPr="003C09E3">
        <w:rPr>
          <w:rStyle w:val="Emphasis"/>
        </w:rPr>
        <w:t xml:space="preserve">It is untenable that Services Australia use the MAT Exemption as a workaround for erroneously produced FTB A debts. </w:t>
      </w:r>
    </w:p>
    <w:p w14:paraId="7A1A36C0" w14:textId="77777777" w:rsidR="0058352C" w:rsidRDefault="0058352C" w:rsidP="003C09E3">
      <w:r>
        <w:t>Instead, Services Australia should take greater responsibility for ensuring the accuracy of FTB A payments. FTB A debts are most likely for parents collecting child support privately, as these payments are regarded as 100% compliant, even when retrospective changes are made to child support entitlements. Increasing the proportion of the child support caseload that transfer payments using Agency Collect would increase oversight of payment compliance and increase the accuracy of FTB A payments.</w:t>
      </w:r>
    </w:p>
    <w:p w14:paraId="2D7639FD" w14:textId="0B32CA89" w:rsidR="0058352C" w:rsidRDefault="0058352C" w:rsidP="003C09E3">
      <w:r>
        <w:t xml:space="preserve">Further, while the Government noted the Commonwealth Ombudsman’s recommendation to introduce legislation to close the FTB debt loophole (recommendation 7), the Ombudsman’s solution leaves the underlying policy conditions intact. The ability to retrospectively recalculate child support and thus family payments provides an avenue for harm that may be exploited by family violence perpetrators. </w:t>
      </w:r>
    </w:p>
    <w:p w14:paraId="2B9B7647" w14:textId="77777777" w:rsidR="0058352C" w:rsidRDefault="0058352C" w:rsidP="009C714E">
      <w:r>
        <w:t>The Ombudsman’s recommendation 7 would remove the assumption that private child support collections are 100% compliant for the purpose of calculating FTB A entitlements using the MIT. The same recommendation also allows FTB A debts to be waived in instances of child support underpayment.</w:t>
      </w:r>
    </w:p>
    <w:p w14:paraId="061553B2" w14:textId="77777777" w:rsidR="0058352C" w:rsidRDefault="0058352C" w:rsidP="009C714E">
      <w:r>
        <w:t xml:space="preserve">What the Ombudsman’s report does not address, however, is the retrospective recalculation of child support liabilities which then feed into FTB A entitlements via the MIT. </w:t>
      </w:r>
    </w:p>
    <w:p w14:paraId="7B38753B" w14:textId="77777777" w:rsidR="0058352C" w:rsidRDefault="0058352C" w:rsidP="009C714E">
      <w:r>
        <w:t>As a result, significant FTB A debts can still be levied against recipient parents if their ex-partner’s tax returns aren’t lodged for years on end.</w:t>
      </w:r>
    </w:p>
    <w:p w14:paraId="3FF640A9" w14:textId="77777777" w:rsidR="0058352C" w:rsidRDefault="0058352C" w:rsidP="009C714E">
      <w:r>
        <w:t xml:space="preserve">While the Ombudsman’s recommendation to no longer regard private child support payments as 100% compliant will prevent some FTB A debts, a more comprehensive and preventative measure would be to decouple child support from family payments through the removal of the MIT, as the Committee has previously recommended. </w:t>
      </w:r>
    </w:p>
    <w:p w14:paraId="0C7777CB" w14:textId="77777777" w:rsidR="0058352C" w:rsidRPr="009C714E" w:rsidRDefault="0058352C" w:rsidP="009C714E">
      <w:pPr>
        <w:rPr>
          <w:rStyle w:val="Emphasis"/>
        </w:rPr>
      </w:pPr>
      <w:r w:rsidRPr="009C714E">
        <w:rPr>
          <w:rStyle w:val="Emphasis"/>
        </w:rPr>
        <w:t xml:space="preserve">As an intermediary step towards decoupling family payments from child support, in this year’s report the Committee recommends that the retrospective application of the MIT be ceased. </w:t>
      </w:r>
    </w:p>
    <w:p w14:paraId="5E3B5AE5" w14:textId="77777777" w:rsidR="0058352C" w:rsidRDefault="0058352C" w:rsidP="009C714E">
      <w:r>
        <w:t xml:space="preserve">There is an annual reconciliation of recipients’ FTB A payments and entitlements which retrospectively recalculates FTB A entitlements on the basis of backdated child support entitlements. By limiting the MIT to the current, annual family payment reconciliation year, the Government would be required to play a greater role in ensuring accurate child support assessments, collections, and resultant family payment entitlements. </w:t>
      </w:r>
    </w:p>
    <w:p w14:paraId="261AED38" w14:textId="77777777" w:rsidR="0058352C" w:rsidRDefault="0058352C" w:rsidP="009C714E">
      <w:r>
        <w:t xml:space="preserve">The financial consequences of non-resident parents avoiding their responsibilities to children, through tax return non-lodgement, income minimisation, and child support underpayments, would move from low-income single parents to the Government. Government would be required to provide higher FTB A payments to support these vulnerable children, giving it a powerful incentive to compel non-resident parents to make timely tax lodgements, report accurate child support assessments, and meet payment compliance. </w:t>
      </w:r>
    </w:p>
    <w:p w14:paraId="720B31A4" w14:textId="77777777" w:rsidR="0058352C" w:rsidRDefault="0058352C" w:rsidP="000F67C4">
      <w:pPr>
        <w:pStyle w:val="Heading4"/>
      </w:pPr>
      <w:r>
        <w:t xml:space="preserve">3.5.8 </w:t>
      </w:r>
      <w:r w:rsidRPr="000F67C4">
        <w:t>Summary</w:t>
      </w:r>
      <w:r>
        <w:t xml:space="preserve"> and recommendations </w:t>
      </w:r>
    </w:p>
    <w:p w14:paraId="327C588A" w14:textId="77777777" w:rsidR="0058352C" w:rsidRDefault="0058352C" w:rsidP="002B104F">
      <w:r>
        <w:t xml:space="preserve">In this section the Committee has presented evidence that several aspects of the Child Support Scheme and its interactions with the family payments system are deeply problematic for many single parents: </w:t>
      </w:r>
    </w:p>
    <w:p w14:paraId="675D78A0" w14:textId="77777777" w:rsidR="0058352C" w:rsidRDefault="0058352C" w:rsidP="00C369A3">
      <w:pPr>
        <w:pStyle w:val="ListParagraph"/>
        <w:numPr>
          <w:ilvl w:val="0"/>
          <w:numId w:val="43"/>
        </w:numPr>
      </w:pPr>
      <w:r>
        <w:t xml:space="preserve">Household incomes can be volatile and are determined by circumstances out of the control of the single parent payee. </w:t>
      </w:r>
    </w:p>
    <w:p w14:paraId="07E991CE" w14:textId="77777777" w:rsidR="0058352C" w:rsidRDefault="0058352C" w:rsidP="00C369A3">
      <w:pPr>
        <w:pStyle w:val="ListParagraph"/>
        <w:numPr>
          <w:ilvl w:val="0"/>
          <w:numId w:val="43"/>
        </w:numPr>
      </w:pPr>
      <w:r>
        <w:t xml:space="preserve">The system places excessive financial risk on the single parent payee and can be easily weaponised. </w:t>
      </w:r>
    </w:p>
    <w:p w14:paraId="268B5318" w14:textId="77777777" w:rsidR="0058352C" w:rsidRDefault="0058352C" w:rsidP="00C369A3">
      <w:pPr>
        <w:pStyle w:val="ListParagraph"/>
        <w:numPr>
          <w:ilvl w:val="0"/>
          <w:numId w:val="43"/>
        </w:numPr>
      </w:pPr>
      <w:r>
        <w:t xml:space="preserve">The system contains perverse incentives for single parents to not seek child support, thereby potentially losing out on family payments. </w:t>
      </w:r>
    </w:p>
    <w:p w14:paraId="49FF8F98" w14:textId="77777777" w:rsidR="0058352C" w:rsidRDefault="0058352C" w:rsidP="00C369A3">
      <w:pPr>
        <w:pStyle w:val="ListParagraph"/>
        <w:numPr>
          <w:ilvl w:val="0"/>
          <w:numId w:val="43"/>
        </w:numPr>
        <w:rPr>
          <w:rStyle w:val="BasicSansBold"/>
        </w:rPr>
      </w:pPr>
      <w:r>
        <w:t>When child support is sought from financially abusive ex-partners, victim-survivors’ family payments may be retrospectively recouped by Government.</w:t>
      </w:r>
    </w:p>
    <w:p w14:paraId="35FEADB2" w14:textId="77777777" w:rsidR="0058352C" w:rsidRDefault="0058352C" w:rsidP="000F67C4">
      <w:pPr>
        <w:pStyle w:val="Heading3"/>
      </w:pPr>
      <w:bookmarkStart w:id="42" w:name="_Toc227674420"/>
      <w:r>
        <w:t>3.6 Longer term reform of family payments</w:t>
      </w:r>
      <w:bookmarkEnd w:id="42"/>
    </w:p>
    <w:p w14:paraId="065A486E" w14:textId="77777777" w:rsidR="0058352C" w:rsidRPr="006E2269" w:rsidRDefault="0058352C" w:rsidP="002B104F">
      <w:pPr>
        <w:rPr>
          <w:rStyle w:val="Emphasis"/>
        </w:rPr>
      </w:pPr>
      <w:r w:rsidRPr="006E2269">
        <w:rPr>
          <w:rStyle w:val="Emphasis"/>
        </w:rPr>
        <w:t>Reforming family payments can make an important contribution to reducing child poverty and underwriting the economic security and safety for women. For this reason, the Committee intends to make it a long-term priority.</w:t>
      </w:r>
    </w:p>
    <w:p w14:paraId="5099515E" w14:textId="77777777" w:rsidR="0058352C" w:rsidRDefault="0058352C" w:rsidP="002B104F">
      <w:r>
        <w:t>This year’s Committee recommendations have addressed the most urgent cases of system inadequacy while exploring deeper and more problematic interactions between family payments and child support.</w:t>
      </w:r>
    </w:p>
    <w:p w14:paraId="24D35FD6" w14:textId="77777777" w:rsidR="0058352C" w:rsidRDefault="0058352C" w:rsidP="002B104F">
      <w:r>
        <w:t>The FTB regime, established in 2000, has changed significantly over the last quarter of a century and is in need of further reform. Greater policy ambition is now required.</w:t>
      </w:r>
    </w:p>
    <w:p w14:paraId="7BA6105C" w14:textId="4025A176" w:rsidR="0058352C" w:rsidRDefault="0058352C" w:rsidP="002B104F">
      <w:r>
        <w:t>One such area is incentives for workforce participation across the family payments system. This year the Committee has only briefly examined EMTRs for families receiving family payments, but the combined effects of eligibility thresholds, taper rates, and tax rates may create disincentives to return to paid work.</w:t>
      </w:r>
    </w:p>
    <w:p w14:paraId="2CCE9C40" w14:textId="77777777" w:rsidR="0058352C" w:rsidRDefault="0058352C" w:rsidP="002B104F">
      <w:r>
        <w:t>While the family payments system has a pivotal role to play in reducing child poverty and improving economic security for women, these objectives are not explicitly stated design principles. The main objective of the system</w:t>
      </w:r>
      <w:r>
        <w:rPr>
          <w:rStyle w:val="Superscript"/>
        </w:rPr>
        <w:footnoteReference w:id="90"/>
      </w:r>
      <w:r>
        <w:t xml:space="preserve"> – “Assist eligible families with the cost of raising children while ensuring that parents remain primarily responsible for supporting their children” – could be complemented with “poverty alleviation” and “economic security for women” as the family payments system has the potential to significantly impact these outcomes.  </w:t>
      </w:r>
    </w:p>
    <w:p w14:paraId="0D4CFC46" w14:textId="77777777" w:rsidR="0058352C" w:rsidRDefault="0058352C" w:rsidP="002B104F">
      <w:r>
        <w:t>The Committee proposes the Government embrace the need for ongoing improvement of the family payments system and that this reform agenda be guided by a balanced set of principles that include:</w:t>
      </w:r>
    </w:p>
    <w:p w14:paraId="5D76C5AC" w14:textId="77777777" w:rsidR="0058352C" w:rsidRDefault="0058352C" w:rsidP="00C369A3">
      <w:pPr>
        <w:pStyle w:val="ListParagraph"/>
        <w:numPr>
          <w:ilvl w:val="0"/>
          <w:numId w:val="44"/>
        </w:numPr>
      </w:pPr>
      <w:r>
        <w:t>Reducing child poverty.</w:t>
      </w:r>
    </w:p>
    <w:p w14:paraId="308A32D3" w14:textId="77777777" w:rsidR="0058352C" w:rsidRDefault="0058352C" w:rsidP="00C369A3">
      <w:pPr>
        <w:pStyle w:val="ListParagraph"/>
        <w:numPr>
          <w:ilvl w:val="0"/>
          <w:numId w:val="44"/>
        </w:numPr>
      </w:pPr>
      <w:r>
        <w:t>Improving economic security for women.</w:t>
      </w:r>
    </w:p>
    <w:p w14:paraId="40CC8C3D" w14:textId="77777777" w:rsidR="0058352C" w:rsidRDefault="0058352C" w:rsidP="00C369A3">
      <w:pPr>
        <w:pStyle w:val="ListParagraph"/>
        <w:numPr>
          <w:ilvl w:val="0"/>
          <w:numId w:val="44"/>
        </w:numPr>
      </w:pPr>
      <w:r>
        <w:t>Helping with the cost of raising children.</w:t>
      </w:r>
    </w:p>
    <w:p w14:paraId="022CD3DC" w14:textId="77777777" w:rsidR="0058352C" w:rsidRDefault="0058352C" w:rsidP="00C369A3">
      <w:pPr>
        <w:pStyle w:val="ListParagraph"/>
        <w:numPr>
          <w:ilvl w:val="0"/>
          <w:numId w:val="44"/>
        </w:numPr>
      </w:pPr>
      <w:r>
        <w:t>Reducing barriers to work.</w:t>
      </w:r>
    </w:p>
    <w:p w14:paraId="7E327CCD" w14:textId="3ED8DDEF" w:rsidR="00FA28A5" w:rsidRPr="000F67C4" w:rsidRDefault="0058352C" w:rsidP="00FA28A5">
      <w:pPr>
        <w:pStyle w:val="ListParagraph"/>
        <w:numPr>
          <w:ilvl w:val="0"/>
          <w:numId w:val="44"/>
        </w:numPr>
      </w:pPr>
      <w:r>
        <w:t>Making the schemes simpler and easier to use.</w:t>
      </w:r>
      <w:bookmarkEnd w:id="35"/>
    </w:p>
    <w:p w14:paraId="0002BD02" w14:textId="4B42A1E3" w:rsidR="00FA28A5" w:rsidRPr="00FA28A5" w:rsidRDefault="00FA28A5" w:rsidP="00FA28A5">
      <w:pPr>
        <w:rPr>
          <w:lang w:val="en-GB"/>
        </w:rPr>
        <w:sectPr w:rsidR="00FA28A5" w:rsidRPr="00FA28A5" w:rsidSect="00D46D05">
          <w:headerReference w:type="first" r:id="rId42"/>
          <w:pgSz w:w="11906" w:h="16838"/>
          <w:pgMar w:top="1440" w:right="1440" w:bottom="1440" w:left="1440" w:header="708" w:footer="708" w:gutter="0"/>
          <w:cols w:space="708"/>
          <w:titlePg/>
          <w:docGrid w:linePitch="360"/>
        </w:sectPr>
      </w:pPr>
    </w:p>
    <w:p w14:paraId="0C870737" w14:textId="7DC9B11D" w:rsidR="009F6360" w:rsidRPr="000F67C4" w:rsidRDefault="007C7E7C" w:rsidP="000F67C4">
      <w:pPr>
        <w:pStyle w:val="Heading2"/>
        <w:rPr>
          <w:color w:val="F9F1E7" w:themeColor="background2"/>
        </w:rPr>
      </w:pPr>
      <w:bookmarkStart w:id="43" w:name="_Toc165366859"/>
      <w:bookmarkStart w:id="44" w:name="_Toc227674421"/>
      <w:r w:rsidRPr="000F67C4">
        <w:rPr>
          <w:noProof/>
          <w:color w:val="F9F1E7" w:themeColor="background2"/>
        </w:rPr>
        <w:drawing>
          <wp:anchor distT="0" distB="0" distL="114300" distR="114300" simplePos="0" relativeHeight="251658245" behindDoc="1" locked="0" layoutInCell="1" allowOverlap="1" wp14:anchorId="03111E58" wp14:editId="20747C9D">
            <wp:simplePos x="0" y="0"/>
            <wp:positionH relativeFrom="page">
              <wp:align>left</wp:align>
            </wp:positionH>
            <wp:positionV relativeFrom="paragraph">
              <wp:posOffset>-916305</wp:posOffset>
            </wp:positionV>
            <wp:extent cx="7564315" cy="10704460"/>
            <wp:effectExtent l="0" t="0" r="0" b="1905"/>
            <wp:wrapNone/>
            <wp:docPr id="198316333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307"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4315" cy="10704460"/>
                    </a:xfrm>
                    <a:prstGeom prst="rect">
                      <a:avLst/>
                    </a:prstGeom>
                  </pic:spPr>
                </pic:pic>
              </a:graphicData>
            </a:graphic>
            <wp14:sizeRelH relativeFrom="page">
              <wp14:pctWidth>0</wp14:pctWidth>
            </wp14:sizeRelH>
            <wp14:sizeRelV relativeFrom="page">
              <wp14:pctHeight>0</wp14:pctHeight>
            </wp14:sizeRelV>
          </wp:anchor>
        </w:drawing>
      </w:r>
      <w:r w:rsidR="0061582F" w:rsidRPr="000F67C4">
        <w:rPr>
          <w:color w:val="F9F1E7" w:themeColor="background2"/>
        </w:rPr>
        <w:t xml:space="preserve">Chapter </w:t>
      </w:r>
      <w:r w:rsidR="00C6223F" w:rsidRPr="000F67C4">
        <w:rPr>
          <w:color w:val="F9F1E7" w:themeColor="background2"/>
        </w:rPr>
        <w:t>4</w:t>
      </w:r>
      <w:r w:rsidR="0061582F" w:rsidRPr="000F67C4">
        <w:rPr>
          <w:color w:val="F9F1E7" w:themeColor="background2"/>
        </w:rPr>
        <w:t xml:space="preserve">: </w:t>
      </w:r>
      <w:bookmarkEnd w:id="43"/>
      <w:r w:rsidR="00F56763" w:rsidRPr="000F67C4">
        <w:rPr>
          <w:color w:val="F9F1E7" w:themeColor="background2"/>
        </w:rPr>
        <w:t>Employment services reform</w:t>
      </w:r>
      <w:bookmarkEnd w:id="44"/>
    </w:p>
    <w:p w14:paraId="15E5869A" w14:textId="202670FF" w:rsidR="009F6360" w:rsidRDefault="009F6360">
      <w:pPr>
        <w:spacing w:after="0"/>
        <w:rPr>
          <w:rFonts w:eastAsiaTheme="majorEastAsia" w:cstheme="majorBidi"/>
          <w:b/>
          <w:color w:val="161A38" w:themeColor="text1"/>
          <w:sz w:val="36"/>
          <w:szCs w:val="40"/>
        </w:rPr>
      </w:pPr>
      <w:r>
        <w:br w:type="page"/>
      </w:r>
    </w:p>
    <w:p w14:paraId="6EC81EE2" w14:textId="57225B56" w:rsidR="00F56763" w:rsidRPr="00F56763" w:rsidRDefault="00F56763" w:rsidP="00F56763">
      <w:pPr>
        <w:rPr>
          <w:rStyle w:val="Emphasis"/>
          <w:b/>
          <w:bCs/>
        </w:rPr>
      </w:pPr>
      <w:bookmarkStart w:id="45" w:name="_Toc165366860"/>
      <w:r w:rsidRPr="00F56763">
        <w:rPr>
          <w:rStyle w:val="Emphasis"/>
          <w:b/>
          <w:bCs/>
        </w:rPr>
        <w:t xml:space="preserve">Olivia is a 23 year old living in Melbourne and has been receiving </w:t>
      </w:r>
      <w:proofErr w:type="spellStart"/>
      <w:r w:rsidRPr="00F56763">
        <w:rPr>
          <w:rStyle w:val="Emphasis"/>
          <w:b/>
          <w:bCs/>
        </w:rPr>
        <w:t>JobSeeker</w:t>
      </w:r>
      <w:proofErr w:type="spellEnd"/>
      <w:r w:rsidRPr="00F56763">
        <w:rPr>
          <w:rStyle w:val="Emphasis"/>
          <w:b/>
          <w:bCs/>
        </w:rPr>
        <w:t xml:space="preserve"> Payment for around six months. After the business she had been working for collapsed, she initially supported herself while looking for a new job, but after a long time had passed and she had not found work, she felt she needed to investigate whether she could access a payment. </w:t>
      </w:r>
    </w:p>
    <w:p w14:paraId="0D27CA00" w14:textId="6FE59F6F" w:rsidR="00F56763" w:rsidRPr="002D41C5" w:rsidRDefault="00F56763" w:rsidP="00F56763">
      <w:pPr>
        <w:rPr>
          <w:rStyle w:val="SubtleEmphasis"/>
          <w:i w:val="0"/>
          <w:iCs w:val="0"/>
        </w:rPr>
      </w:pPr>
      <w:r w:rsidRPr="002D41C5">
        <w:rPr>
          <w:rStyle w:val="SubtleEmphasis"/>
          <w:i w:val="0"/>
          <w:iCs w:val="0"/>
        </w:rPr>
        <w:t xml:space="preserve">“At first I was like, oh, I’ll be able to find my footing, I’ve done it before, but then because it was taking longer, it was a sense of panic, because I have been independent for so long.” </w:t>
      </w:r>
    </w:p>
    <w:p w14:paraId="4A7D1D6B" w14:textId="77777777" w:rsidR="00F56763" w:rsidRPr="002D41C5" w:rsidRDefault="00F56763" w:rsidP="00F56763">
      <w:pPr>
        <w:rPr>
          <w:lang w:val="en-GB"/>
        </w:rPr>
      </w:pPr>
      <w:r w:rsidRPr="002D41C5">
        <w:rPr>
          <w:lang w:val="en-GB"/>
        </w:rPr>
        <w:t xml:space="preserve">Olivia lives with her parents, but she did not want to rely on them for support as they were already struggling financially. She found the information about payments unclear, especially the rules around parental income, but when someone in her network mentioned that she could access payments independently after turning 22, she decided to go ahead and apply. </w:t>
      </w:r>
    </w:p>
    <w:p w14:paraId="3CDE6D49" w14:textId="77777777" w:rsidR="00F56763" w:rsidRPr="002D41C5" w:rsidRDefault="00F56763" w:rsidP="00F56763">
      <w:pPr>
        <w:rPr>
          <w:lang w:val="en-GB"/>
        </w:rPr>
      </w:pPr>
      <w:r w:rsidRPr="002D41C5">
        <w:rPr>
          <w:lang w:val="en-GB"/>
        </w:rPr>
        <w:t xml:space="preserve">The application and approval processes were long and stressful, and Olivia worried about whether she would be eligible, but eventually she began to receive a </w:t>
      </w:r>
      <w:proofErr w:type="spellStart"/>
      <w:r w:rsidRPr="002D41C5">
        <w:rPr>
          <w:lang w:val="en-GB"/>
        </w:rPr>
        <w:t>JobSeeker</w:t>
      </w:r>
      <w:proofErr w:type="spellEnd"/>
      <w:r w:rsidRPr="002D41C5">
        <w:rPr>
          <w:lang w:val="en-GB"/>
        </w:rPr>
        <w:t xml:space="preserve"> Payment. </w:t>
      </w:r>
    </w:p>
    <w:p w14:paraId="4C8D2C7A" w14:textId="6716C738" w:rsidR="00F56763" w:rsidRPr="002D41C5" w:rsidRDefault="00F56763" w:rsidP="00F56763">
      <w:pPr>
        <w:rPr>
          <w:lang w:val="en-GB"/>
        </w:rPr>
      </w:pPr>
      <w:r w:rsidRPr="002D41C5">
        <w:rPr>
          <w:lang w:val="en-GB"/>
        </w:rPr>
        <w:t xml:space="preserve">Olivia says that her early experience receiving the payment was difficult and confusing because she wasn’t given clear information about what she needed to do to maintain her payments and understand mutual obligations. Olivia is young and tech savvy, however, she said she was provided with a lot of information that did not draw attention to the most important points, or provide clear descriptions of what she was required to do. For a person with ADHD and dyslexia, this meant that she struggled to meet the requirements. </w:t>
      </w:r>
    </w:p>
    <w:p w14:paraId="3C322309" w14:textId="313205D7" w:rsidR="00F56763" w:rsidRPr="002D41C5" w:rsidRDefault="00F56763" w:rsidP="00F56763">
      <w:pPr>
        <w:rPr>
          <w:rStyle w:val="SubtleEmphasis"/>
          <w:i w:val="0"/>
          <w:iCs w:val="0"/>
        </w:rPr>
      </w:pPr>
      <w:r w:rsidRPr="002D41C5">
        <w:rPr>
          <w:rStyle w:val="SubtleEmphasis"/>
          <w:i w:val="0"/>
          <w:iCs w:val="0"/>
        </w:rPr>
        <w:t>“It doesn’t let you know exactly the logistics of it at the very start. I was quite confused when I didn’t receive the payment. I didn’t know what I was supposed to do. Then I had to call them and they said, ‘Oh, ok, you have to do the mandatory reporting.’”</w:t>
      </w:r>
    </w:p>
    <w:p w14:paraId="6B513043" w14:textId="77A2876B" w:rsidR="00F56763" w:rsidRPr="002D41C5" w:rsidRDefault="00F56763" w:rsidP="00F56763">
      <w:pPr>
        <w:rPr>
          <w:lang w:val="en-GB"/>
        </w:rPr>
      </w:pPr>
      <w:r w:rsidRPr="002D41C5">
        <w:rPr>
          <w:lang w:val="en-GB"/>
        </w:rPr>
        <w:t xml:space="preserve">Olivia is confident and capable in her ability to job search. Since receiving her payment, Olivia has had access to Workforce Australia Online Services but has not found this helpful. The jobs in the portal are repetitive and irrelevant to her and the training is very basic, so she feels like completing tasks is pointless. She describes the system as ‘lacking in effort’ and was not made aware that there were services available from employment services providers. </w:t>
      </w:r>
    </w:p>
    <w:p w14:paraId="5709A265" w14:textId="10C884FD" w:rsidR="00F56763" w:rsidRPr="002D41C5" w:rsidRDefault="00F56763" w:rsidP="00F56763">
      <w:pPr>
        <w:rPr>
          <w:rStyle w:val="SubtleEmphasis"/>
          <w:i w:val="0"/>
          <w:iCs w:val="0"/>
        </w:rPr>
      </w:pPr>
      <w:r w:rsidRPr="002D41C5">
        <w:rPr>
          <w:rStyle w:val="SubtleEmphasis"/>
          <w:i w:val="0"/>
          <w:iCs w:val="0"/>
        </w:rPr>
        <w:t>“I’m so used to independently looking for work. I’ve never been in a position where I had to seek that assistance. So I didn’t even know half the time where to go to seek extra support.”</w:t>
      </w:r>
    </w:p>
    <w:p w14:paraId="70E8C285" w14:textId="4DF02501" w:rsidR="00F56763" w:rsidRPr="002D41C5" w:rsidRDefault="00F56763" w:rsidP="00F56763">
      <w:pPr>
        <w:rPr>
          <w:lang w:val="en-GB"/>
        </w:rPr>
      </w:pPr>
      <w:r w:rsidRPr="002D41C5">
        <w:rPr>
          <w:lang w:val="en-GB"/>
        </w:rPr>
        <w:t xml:space="preserve">Mutual obligations make Olivia feel like she is being forced to beg for her payment, and she finds this demoralising and stressful, especially since she feels she is only just getting by despite living with her parents. </w:t>
      </w:r>
    </w:p>
    <w:p w14:paraId="2EDCE871" w14:textId="55703D65" w:rsidR="00F56763" w:rsidRPr="002D41C5" w:rsidRDefault="00F56763" w:rsidP="00F56763">
      <w:pPr>
        <w:rPr>
          <w:rStyle w:val="SubtleEmphasis"/>
          <w:i w:val="0"/>
          <w:iCs w:val="0"/>
        </w:rPr>
      </w:pPr>
      <w:r w:rsidRPr="002D41C5">
        <w:rPr>
          <w:rStyle w:val="SubtleEmphasis"/>
          <w:i w:val="0"/>
          <w:iCs w:val="0"/>
        </w:rPr>
        <w:t xml:space="preserve">“Seeing the demerit system itself, I thought it felt like to earn my living I had to make someone happy or its punishment based, like that ‘you didn’t do this, so you’re not </w:t>
      </w:r>
      <w:proofErr w:type="spellStart"/>
      <w:r w:rsidRPr="002D41C5">
        <w:rPr>
          <w:rStyle w:val="SubtleEmphasis"/>
          <w:i w:val="0"/>
          <w:iCs w:val="0"/>
        </w:rPr>
        <w:t>gonna</w:t>
      </w:r>
      <w:proofErr w:type="spellEnd"/>
      <w:r w:rsidRPr="002D41C5">
        <w:rPr>
          <w:rStyle w:val="SubtleEmphasis"/>
          <w:i w:val="0"/>
          <w:iCs w:val="0"/>
        </w:rPr>
        <w:t xml:space="preserve"> get this’. And I can understand in a way why the system is like that, because it’s like obviously they want people to get work and stuff, but I don’t think that’s really going to motivate someone to go do work, especially if the way you want them to apply for jobs or do jobs is not really helpful.” </w:t>
      </w:r>
    </w:p>
    <w:p w14:paraId="6BCDF11E" w14:textId="77777777" w:rsidR="00F56763" w:rsidRPr="002D41C5" w:rsidRDefault="00F56763" w:rsidP="00F56763">
      <w:pPr>
        <w:rPr>
          <w:lang w:val="en-GB"/>
        </w:rPr>
      </w:pPr>
      <w:r w:rsidRPr="002D41C5">
        <w:rPr>
          <w:lang w:val="en-GB"/>
        </w:rPr>
        <w:t xml:space="preserve">Despite being highly motivated to work when she first lost her job and started receiving payments, Olivia has found it really hard to maintain this motivation. </w:t>
      </w:r>
    </w:p>
    <w:p w14:paraId="13ECDA15" w14:textId="3A93DC1E" w:rsidR="00F56763" w:rsidRPr="002D41C5" w:rsidRDefault="00F56763" w:rsidP="00F56763">
      <w:pPr>
        <w:rPr>
          <w:rStyle w:val="Emphasis"/>
          <w:iCs w:val="0"/>
        </w:rPr>
      </w:pPr>
      <w:r w:rsidRPr="002D41C5">
        <w:rPr>
          <w:rStyle w:val="Emphasis"/>
          <w:iCs w:val="0"/>
        </w:rPr>
        <w:t xml:space="preserve">She feels the Government is putting in little effort to support her to achieve her goals yet expects her to do many pointless things so she can receive her payment. </w:t>
      </w:r>
    </w:p>
    <w:p w14:paraId="00772063" w14:textId="77777777" w:rsidR="00F56763" w:rsidRPr="002D41C5" w:rsidRDefault="00F56763" w:rsidP="00F56763">
      <w:pPr>
        <w:rPr>
          <w:rStyle w:val="SubtleEmphasis"/>
          <w:i w:val="0"/>
          <w:iCs w:val="0"/>
        </w:rPr>
      </w:pPr>
      <w:r w:rsidRPr="002D41C5">
        <w:rPr>
          <w:rStyle w:val="SubtleEmphasis"/>
          <w:i w:val="0"/>
          <w:iCs w:val="0"/>
        </w:rPr>
        <w:t xml:space="preserve">“When I first lost my job, I was very much like, ‘Okay, I need to really get out there, make money and I need to get my job and everything.’ But when you’re getting your payments but also not getting anywhere, like, I’m not, you know, growing as a person or nothing’s there to support me to grow or, you know, talk about it or see that I’m doing things to actually improve my skills. Then it feels like I’m still the same person I was six months ago. Nothing’s changed and I have no work, but you know what, I’m making a little bit of money. So you start feeling that you should be satisfied with what you’re getting and then people stop looking. It’s like, and that’s what I realised, </w:t>
      </w:r>
      <w:proofErr w:type="spellStart"/>
      <w:r w:rsidRPr="002D41C5">
        <w:rPr>
          <w:rStyle w:val="SubtleEmphasis"/>
          <w:i w:val="0"/>
          <w:iCs w:val="0"/>
        </w:rPr>
        <w:t>’cause</w:t>
      </w:r>
      <w:proofErr w:type="spellEnd"/>
      <w:r w:rsidRPr="002D41C5">
        <w:rPr>
          <w:rStyle w:val="SubtleEmphasis"/>
          <w:i w:val="0"/>
          <w:iCs w:val="0"/>
        </w:rPr>
        <w:t xml:space="preserve"> it’s like you start giving up.” </w:t>
      </w:r>
    </w:p>
    <w:p w14:paraId="3CC1AD06" w14:textId="77777777" w:rsidR="00F56763" w:rsidRPr="002D41C5" w:rsidRDefault="00F56763" w:rsidP="00F56763">
      <w:pPr>
        <w:rPr>
          <w:lang w:val="en-GB"/>
        </w:rPr>
      </w:pPr>
      <w:r w:rsidRPr="002D41C5">
        <w:rPr>
          <w:lang w:val="en-GB"/>
        </w:rPr>
        <w:t xml:space="preserve">Olivia has lots of ideas about how the system could be improved. She wants support that meets her needs and feels the Government could do more to connect people with organisations that could tailor job search support to a person’s capabilities rather than a one size fits all system. </w:t>
      </w:r>
    </w:p>
    <w:p w14:paraId="589A93B3" w14:textId="77777777" w:rsidR="00F56763" w:rsidRPr="002D41C5" w:rsidRDefault="00F56763" w:rsidP="00F56763">
      <w:pPr>
        <w:rPr>
          <w:rStyle w:val="SubtleEmphasis"/>
          <w:i w:val="0"/>
          <w:iCs w:val="0"/>
        </w:rPr>
      </w:pPr>
      <w:r w:rsidRPr="002D41C5">
        <w:rPr>
          <w:rStyle w:val="SubtleEmphasis"/>
          <w:i w:val="0"/>
          <w:iCs w:val="0"/>
        </w:rPr>
        <w:t xml:space="preserve">“For me, it would be like, hey, like, how come you’re stuck? What’s not happening? Something that helps me or resources that help me to be like, ‘okay, what can I do next to expand my horizons?’ or information to be like, okay, this is what you’ve done in the past, this is where a job market’s pretty good, so apply for this area.” </w:t>
      </w:r>
    </w:p>
    <w:p w14:paraId="4B5E90E4" w14:textId="2F9FE619" w:rsidR="00F56763" w:rsidRPr="002D41C5" w:rsidRDefault="00F56763" w:rsidP="00F56763">
      <w:pPr>
        <w:rPr>
          <w:lang w:val="en-GB"/>
        </w:rPr>
      </w:pPr>
      <w:r w:rsidRPr="002D41C5">
        <w:rPr>
          <w:lang w:val="en-GB"/>
        </w:rPr>
        <w:t xml:space="preserve">Olivia also thinks that Government should be providing local job expos for people to meet and connect with employers face-to-face rather than being forced to send applications into the void. She said this would help her feel as if she were getting somewhere. </w:t>
      </w:r>
    </w:p>
    <w:p w14:paraId="49A6FBB3" w14:textId="77777777" w:rsidR="007159FF" w:rsidRPr="002D41C5" w:rsidRDefault="00F56763" w:rsidP="00F56763">
      <w:pPr>
        <w:rPr>
          <w:rStyle w:val="SubtleEmphasis"/>
          <w:i w:val="0"/>
          <w:iCs w:val="0"/>
        </w:rPr>
      </w:pPr>
      <w:r w:rsidRPr="002D41C5">
        <w:rPr>
          <w:rStyle w:val="SubtleEmphasis"/>
          <w:i w:val="0"/>
          <w:iCs w:val="0"/>
        </w:rPr>
        <w:t>“It’s like, when we’re asking for stuff, I don’t think we’re asking for big things. I think it’s just we’re asking for the little things that actually cater to us, that help us in that stepping stone of actually being able to get the job, because I think most people would want to make a decent living. No one wants to be in the position that they’re in.”</w:t>
      </w:r>
    </w:p>
    <w:p w14:paraId="3DA10555" w14:textId="77777777" w:rsidR="007159FF" w:rsidRPr="007159FF" w:rsidRDefault="007159FF" w:rsidP="007159FF">
      <w:pPr>
        <w:rPr>
          <w:b/>
          <w:bCs/>
          <w:lang w:val="en-GB"/>
        </w:rPr>
      </w:pPr>
      <w:r w:rsidRPr="007159FF">
        <w:rPr>
          <w:b/>
          <w:bCs/>
          <w:lang w:val="en-GB"/>
        </w:rPr>
        <w:t>Olivia’s story is real, but her name and some identifying details may have been changed to protect her privacy. The Committee thanks her for sharing her story and insights.</w:t>
      </w:r>
    </w:p>
    <w:p w14:paraId="20D3EB6A" w14:textId="02524D26" w:rsidR="00456F53" w:rsidRDefault="00965586" w:rsidP="000F67C4">
      <w:pPr>
        <w:pStyle w:val="Heading3"/>
        <w:rPr>
          <w:rStyle w:val="SubtleEmphasis"/>
          <w:i w:val="0"/>
          <w:iCs w:val="0"/>
        </w:rPr>
      </w:pPr>
      <w:r w:rsidRPr="00F56763">
        <w:rPr>
          <w:rStyle w:val="SubtleEmphasis"/>
        </w:rPr>
        <w:br w:type="page"/>
      </w:r>
      <w:bookmarkStart w:id="46" w:name="_Toc227674422"/>
      <w:r w:rsidR="00456F53" w:rsidRPr="00456F53">
        <w:rPr>
          <w:rStyle w:val="SubtleEmphasis"/>
          <w:i w:val="0"/>
          <w:iCs w:val="0"/>
        </w:rPr>
        <w:t>Recommendations</w:t>
      </w:r>
      <w:bookmarkEnd w:id="46"/>
    </w:p>
    <w:p w14:paraId="4383D6EE" w14:textId="77777777" w:rsidR="00EC555D" w:rsidRDefault="00EC555D" w:rsidP="000F67C4">
      <w:pPr>
        <w:pStyle w:val="Heading4"/>
        <w:rPr>
          <w:rStyle w:val="BasicSansItalic"/>
        </w:rPr>
      </w:pPr>
      <w:r w:rsidRPr="000F67C4">
        <w:t>Recommendation</w:t>
      </w:r>
      <w:r>
        <w:t xml:space="preserve"> 10</w:t>
      </w:r>
    </w:p>
    <w:p w14:paraId="33D93EB4" w14:textId="77777777" w:rsidR="00EC555D" w:rsidRPr="00AA7F5C" w:rsidRDefault="00EC555D" w:rsidP="00EC555D">
      <w:pPr>
        <w:rPr>
          <w:b/>
          <w:bCs/>
        </w:rPr>
      </w:pPr>
      <w:r w:rsidRPr="00AA7F5C">
        <w:rPr>
          <w:b/>
          <w:bCs/>
        </w:rPr>
        <w:t>Employment services system reforms:</w:t>
      </w:r>
    </w:p>
    <w:p w14:paraId="30475BDA" w14:textId="77777777" w:rsidR="00EC555D" w:rsidRDefault="00EC555D" w:rsidP="00EC555D">
      <w:r>
        <w:t>The Government should implement a major reform of Australia’s employment services system, including by:</w:t>
      </w:r>
    </w:p>
    <w:p w14:paraId="3C9B9994" w14:textId="77777777" w:rsidR="00EC555D" w:rsidRDefault="00EC555D" w:rsidP="00C369A3">
      <w:pPr>
        <w:pStyle w:val="ListParagraph"/>
        <w:numPr>
          <w:ilvl w:val="0"/>
          <w:numId w:val="19"/>
        </w:numPr>
      </w:pPr>
      <w:r>
        <w:t>Making public a roadmap and timeframe for reform and establishing Employment Services Australia.</w:t>
      </w:r>
    </w:p>
    <w:p w14:paraId="385FA55F" w14:textId="77777777" w:rsidR="00EC555D" w:rsidRDefault="00EC555D" w:rsidP="00C369A3">
      <w:pPr>
        <w:pStyle w:val="ListParagraph"/>
        <w:numPr>
          <w:ilvl w:val="0"/>
          <w:numId w:val="19"/>
        </w:numPr>
      </w:pPr>
      <w:r>
        <w:t>Reallocating resources within the existing system to support the most disadvantaged jobseekers.</w:t>
      </w:r>
    </w:p>
    <w:p w14:paraId="485808D9" w14:textId="77777777" w:rsidR="00EC555D" w:rsidRDefault="00EC555D" w:rsidP="00C369A3">
      <w:pPr>
        <w:pStyle w:val="ListParagraph"/>
        <w:numPr>
          <w:ilvl w:val="0"/>
          <w:numId w:val="19"/>
        </w:numPr>
      </w:pPr>
      <w:r>
        <w:t>Agreeing a new funding and commissioning model.</w:t>
      </w:r>
    </w:p>
    <w:p w14:paraId="745856C7" w14:textId="77777777" w:rsidR="00EC555D" w:rsidRDefault="00EC555D" w:rsidP="00C369A3">
      <w:pPr>
        <w:pStyle w:val="ListParagraph"/>
        <w:numPr>
          <w:ilvl w:val="0"/>
          <w:numId w:val="19"/>
        </w:numPr>
      </w:pPr>
      <w:r>
        <w:t>Trial relational contracting with providers and collaborative commissioning across departments and with other levels of government.</w:t>
      </w:r>
    </w:p>
    <w:p w14:paraId="7C060A59" w14:textId="77777777" w:rsidR="00EC555D" w:rsidRDefault="00EC555D" w:rsidP="00C369A3">
      <w:pPr>
        <w:pStyle w:val="ListParagraph"/>
        <w:numPr>
          <w:ilvl w:val="0"/>
          <w:numId w:val="19"/>
        </w:numPr>
      </w:pPr>
      <w:r>
        <w:t>Engaging key stakeholders in planning and implementing phasing, including participants with lived experience of employment services.</w:t>
      </w:r>
    </w:p>
    <w:p w14:paraId="0EC7F47E" w14:textId="77777777" w:rsidR="00EC555D" w:rsidRDefault="00EC555D" w:rsidP="000F67C4">
      <w:pPr>
        <w:pStyle w:val="Heading4"/>
        <w:rPr>
          <w:rStyle w:val="BasicSansBold"/>
        </w:rPr>
      </w:pPr>
      <w:r w:rsidRPr="000F67C4">
        <w:t>Recommendation</w:t>
      </w:r>
      <w:r>
        <w:t xml:space="preserve"> 11</w:t>
      </w:r>
    </w:p>
    <w:p w14:paraId="27FB3880" w14:textId="77777777" w:rsidR="00EC555D" w:rsidRPr="00A37881" w:rsidRDefault="00EC555D" w:rsidP="00EC555D">
      <w:pPr>
        <w:rPr>
          <w:b/>
          <w:bCs/>
        </w:rPr>
      </w:pPr>
      <w:r w:rsidRPr="00A37881">
        <w:rPr>
          <w:b/>
          <w:bCs/>
        </w:rPr>
        <w:t>Replacing the Targeted Compliance Framework:</w:t>
      </w:r>
    </w:p>
    <w:p w14:paraId="6BB35F36" w14:textId="77777777" w:rsidR="00EC555D" w:rsidRDefault="00EC555D" w:rsidP="00C369A3">
      <w:pPr>
        <w:pStyle w:val="ListParagraph"/>
        <w:numPr>
          <w:ilvl w:val="0"/>
          <w:numId w:val="20"/>
        </w:numPr>
      </w:pPr>
      <w:r>
        <w:t>Immediately stop all Centrelink payment penalties, including suspensions, reductions and cancellations related to compulsory activities.</w:t>
      </w:r>
    </w:p>
    <w:p w14:paraId="5B589D37" w14:textId="77777777" w:rsidR="00EC555D" w:rsidRDefault="00EC555D" w:rsidP="00C369A3">
      <w:pPr>
        <w:pStyle w:val="ListParagraph"/>
        <w:numPr>
          <w:ilvl w:val="0"/>
          <w:numId w:val="20"/>
        </w:numPr>
      </w:pPr>
      <w:r>
        <w:t xml:space="preserve">End the Targeted Compliance Framework and move to a new employment services system which upholds the right to social security and provides natural justice for people using the service. As recommended by the Select Committee on Workforce Australia Employment Services, this should include </w:t>
      </w:r>
      <w:proofErr w:type="spellStart"/>
      <w:r>
        <w:t>trialing</w:t>
      </w:r>
      <w:proofErr w:type="spellEnd"/>
      <w:r>
        <w:t xml:space="preserve"> incentives to enhance positive engagement with employment services. </w:t>
      </w:r>
    </w:p>
    <w:p w14:paraId="719437E5" w14:textId="77777777" w:rsidR="00EC555D" w:rsidRDefault="00EC555D" w:rsidP="00C369A3">
      <w:pPr>
        <w:pStyle w:val="ListParagraph"/>
        <w:numPr>
          <w:ilvl w:val="0"/>
          <w:numId w:val="20"/>
        </w:numPr>
      </w:pPr>
      <w:r>
        <w:t>Implement the Digital Protections Framework to protect people’s basic human rights and ensure the system complies with administrative law principles.</w:t>
      </w:r>
    </w:p>
    <w:p w14:paraId="5E314221" w14:textId="77777777" w:rsidR="00EC555D" w:rsidRDefault="00EC555D" w:rsidP="000F67C4">
      <w:pPr>
        <w:pStyle w:val="Heading4"/>
        <w:rPr>
          <w:rStyle w:val="BasicSansBold"/>
        </w:rPr>
      </w:pPr>
      <w:r w:rsidRPr="000F67C4">
        <w:t>Recommendation</w:t>
      </w:r>
      <w:r>
        <w:t xml:space="preserve"> 12</w:t>
      </w:r>
    </w:p>
    <w:p w14:paraId="22C2C215" w14:textId="77777777" w:rsidR="00EC555D" w:rsidRPr="00A37881" w:rsidRDefault="00EC555D" w:rsidP="00EC555D">
      <w:pPr>
        <w:rPr>
          <w:b/>
          <w:bCs/>
        </w:rPr>
      </w:pPr>
      <w:r w:rsidRPr="00A37881">
        <w:rPr>
          <w:b/>
          <w:bCs/>
        </w:rPr>
        <w:t>Improving the Disability Support Pension:</w:t>
      </w:r>
    </w:p>
    <w:p w14:paraId="249C6E28" w14:textId="77777777" w:rsidR="00EC555D" w:rsidRDefault="00EC555D" w:rsidP="00C369A3">
      <w:pPr>
        <w:pStyle w:val="ListParagraph"/>
        <w:numPr>
          <w:ilvl w:val="0"/>
          <w:numId w:val="21"/>
        </w:numPr>
      </w:pPr>
      <w:r>
        <w:t>Remove the 30 hour per week work limit.</w:t>
      </w:r>
    </w:p>
    <w:p w14:paraId="203AB5CC" w14:textId="77777777" w:rsidR="00EC555D" w:rsidRDefault="00EC555D" w:rsidP="00C369A3">
      <w:pPr>
        <w:pStyle w:val="ListParagraph"/>
        <w:numPr>
          <w:ilvl w:val="0"/>
          <w:numId w:val="21"/>
        </w:numPr>
      </w:pPr>
      <w:r>
        <w:t>Extend the DSP work related suspension period from two years to ten years. Extend access to the Pensioner Concession Card to the same period.</w:t>
      </w:r>
    </w:p>
    <w:p w14:paraId="39927AF5" w14:textId="604A5CCA" w:rsidR="00EC555D" w:rsidRPr="00EC555D" w:rsidRDefault="00EC555D" w:rsidP="00C369A3">
      <w:pPr>
        <w:pStyle w:val="ListParagraph"/>
        <w:numPr>
          <w:ilvl w:val="0"/>
          <w:numId w:val="21"/>
        </w:numPr>
      </w:pPr>
      <w:r>
        <w:t>As part of a wider review of taper rates across the income support system, consider reduction of taper rates as a longer-term priority.</w:t>
      </w:r>
    </w:p>
    <w:p w14:paraId="0E235DBD" w14:textId="0CCC9DF1" w:rsidR="00965586" w:rsidRDefault="00965586" w:rsidP="00456F53">
      <w:pPr>
        <w:rPr>
          <w:rStyle w:val="SubtleEmphasis"/>
        </w:rPr>
      </w:pPr>
      <w:r>
        <w:rPr>
          <w:rStyle w:val="SubtleEmphasis"/>
        </w:rPr>
        <w:br w:type="page"/>
      </w:r>
    </w:p>
    <w:bookmarkEnd w:id="45"/>
    <w:p w14:paraId="3E5E0627" w14:textId="400A3EE6" w:rsidR="0063310E" w:rsidRPr="00D732B0" w:rsidRDefault="0063310E" w:rsidP="0063310E">
      <w:pPr>
        <w:rPr>
          <w:rStyle w:val="SubtleEmphasis"/>
          <w:i w:val="0"/>
          <w:iCs w:val="0"/>
          <w:lang w:val="en-GB"/>
        </w:rPr>
      </w:pPr>
      <w:r w:rsidRPr="00D732B0">
        <w:rPr>
          <w:rStyle w:val="SubtleEmphasis"/>
          <w:i w:val="0"/>
          <w:iCs w:val="0"/>
          <w:lang w:val="en-GB"/>
        </w:rPr>
        <w:t>“I just think the system in general [is] just too complex and not people-</w:t>
      </w:r>
      <w:r w:rsidR="0015153F" w:rsidRPr="00D732B0">
        <w:rPr>
          <w:rStyle w:val="SubtleEmphasis"/>
          <w:i w:val="0"/>
          <w:iCs w:val="0"/>
          <w:lang w:val="en-GB"/>
        </w:rPr>
        <w:t>centred</w:t>
      </w:r>
      <w:r w:rsidRPr="00D732B0">
        <w:rPr>
          <w:rStyle w:val="SubtleEmphasis"/>
          <w:i w:val="0"/>
          <w:iCs w:val="0"/>
          <w:lang w:val="en-GB"/>
        </w:rPr>
        <w:t xml:space="preserve"> enough.”</w:t>
      </w:r>
    </w:p>
    <w:p w14:paraId="13A13D1C" w14:textId="6A28BC4F" w:rsidR="0063310E" w:rsidRPr="00D732B0" w:rsidRDefault="0063310E" w:rsidP="0063310E">
      <w:pPr>
        <w:rPr>
          <w:lang w:val="en-GB"/>
        </w:rPr>
      </w:pPr>
      <w:proofErr w:type="spellStart"/>
      <w:r w:rsidRPr="00D732B0">
        <w:rPr>
          <w:lang w:val="en-GB"/>
        </w:rPr>
        <w:t>Ujjeshaa</w:t>
      </w:r>
      <w:proofErr w:type="spellEnd"/>
      <w:r w:rsidRPr="00D732B0">
        <w:rPr>
          <w:lang w:val="en-GB"/>
        </w:rPr>
        <w:t xml:space="preserve">, </w:t>
      </w:r>
      <w:proofErr w:type="spellStart"/>
      <w:r w:rsidRPr="00D732B0">
        <w:rPr>
          <w:lang w:val="en-GB"/>
        </w:rPr>
        <w:t>JobSeeker</w:t>
      </w:r>
      <w:proofErr w:type="spellEnd"/>
      <w:r w:rsidRPr="00D732B0">
        <w:rPr>
          <w:lang w:val="en-GB"/>
        </w:rPr>
        <w:t xml:space="preserve"> Payment recipient</w:t>
      </w:r>
    </w:p>
    <w:p w14:paraId="51326805" w14:textId="77777777" w:rsidR="0063310E" w:rsidRPr="00D732B0" w:rsidRDefault="0063310E" w:rsidP="0063310E">
      <w:pPr>
        <w:rPr>
          <w:rStyle w:val="SubtleEmphasis"/>
          <w:i w:val="0"/>
          <w:iCs w:val="0"/>
          <w:lang w:val="en-GB"/>
        </w:rPr>
      </w:pPr>
      <w:r w:rsidRPr="00D732B0">
        <w:rPr>
          <w:rStyle w:val="SubtleEmphasis"/>
          <w:i w:val="0"/>
          <w:iCs w:val="0"/>
          <w:lang w:val="en-GB"/>
        </w:rPr>
        <w:t>“I’ve been with so many job providers … one of them was really good and the rest were pretty bad. It felt like they didn’t care about me. They cared about the system.”</w:t>
      </w:r>
    </w:p>
    <w:p w14:paraId="04B209FD" w14:textId="37CD0B3A" w:rsidR="0063310E" w:rsidRPr="00D732B0" w:rsidRDefault="0063310E" w:rsidP="0063310E">
      <w:pPr>
        <w:rPr>
          <w:lang w:val="en-GB"/>
        </w:rPr>
      </w:pPr>
      <w:r w:rsidRPr="00D732B0">
        <w:rPr>
          <w:lang w:val="en-GB"/>
        </w:rPr>
        <w:t xml:space="preserve">Alex, </w:t>
      </w:r>
      <w:proofErr w:type="spellStart"/>
      <w:r w:rsidRPr="00D732B0">
        <w:rPr>
          <w:lang w:val="en-GB"/>
        </w:rPr>
        <w:t>JobSeeker</w:t>
      </w:r>
      <w:proofErr w:type="spellEnd"/>
      <w:r w:rsidRPr="00D732B0">
        <w:rPr>
          <w:lang w:val="en-GB"/>
        </w:rPr>
        <w:t xml:space="preserve"> Payment recipient and Workforce Australia client</w:t>
      </w:r>
    </w:p>
    <w:p w14:paraId="27208BB8" w14:textId="77777777" w:rsidR="0063310E" w:rsidRPr="0063310E" w:rsidRDefault="0063310E" w:rsidP="000F67C4">
      <w:pPr>
        <w:pStyle w:val="Heading3"/>
        <w:rPr>
          <w:bCs/>
          <w:lang w:val="en-GB"/>
        </w:rPr>
      </w:pPr>
      <w:bookmarkStart w:id="47" w:name="_Toc227674423"/>
      <w:r w:rsidRPr="0063310E">
        <w:rPr>
          <w:lang w:val="en-GB"/>
        </w:rPr>
        <w:t>4.1 Introduction</w:t>
      </w:r>
      <w:bookmarkEnd w:id="47"/>
    </w:p>
    <w:p w14:paraId="269CE6D0" w14:textId="77777777" w:rsidR="0063310E" w:rsidRPr="0063310E" w:rsidRDefault="0063310E" w:rsidP="0063310E">
      <w:pPr>
        <w:rPr>
          <w:rStyle w:val="Emphasis"/>
        </w:rPr>
      </w:pPr>
      <w:r w:rsidRPr="0063310E">
        <w:rPr>
          <w:rStyle w:val="Emphasis"/>
        </w:rPr>
        <w:t>Effective employment services can be a powerful policy lever for creating a more inclusive society. As the Committee has been advocating since 2023, Australia’s employment services have been badly underperforming for some time and major reform is needed. Delayed for far too long, employment services reform must now become a national priority. The system needs to be made fit for the future and must be regarded as a necessary component of national economic reform.</w:t>
      </w:r>
    </w:p>
    <w:p w14:paraId="43B9E962" w14:textId="77777777" w:rsidR="0063310E" w:rsidRPr="0063310E" w:rsidRDefault="0063310E" w:rsidP="0063310E">
      <w:pPr>
        <w:rPr>
          <w:lang w:val="en-GB"/>
        </w:rPr>
      </w:pPr>
      <w:r w:rsidRPr="0063310E">
        <w:rPr>
          <w:lang w:val="en-GB"/>
        </w:rPr>
        <w:t>This view is widely shared across the policy making community and has featured in all recent investigations into Australia’s employment services, including the 2022 National Jobs and Skills Summit, the September 2023 White Paper on Jobs and Opportunities,</w:t>
      </w:r>
      <w:r w:rsidRPr="0063310E">
        <w:rPr>
          <w:vertAlign w:val="superscript"/>
          <w:lang w:val="en-GB"/>
        </w:rPr>
        <w:footnoteReference w:id="91"/>
      </w:r>
      <w:r w:rsidRPr="0063310E">
        <w:rPr>
          <w:lang w:val="en-GB"/>
        </w:rPr>
        <w:t xml:space="preserve"> and the November 2023 report of the House of Representatives Select Committee on Workforce Australia Employment Services.</w:t>
      </w:r>
      <w:r w:rsidRPr="0063310E">
        <w:rPr>
          <w:vertAlign w:val="superscript"/>
          <w:lang w:val="en-GB"/>
        </w:rPr>
        <w:footnoteReference w:id="92"/>
      </w:r>
      <w:r w:rsidRPr="0063310E">
        <w:rPr>
          <w:lang w:val="en-GB"/>
        </w:rPr>
        <w:t xml:space="preserve"> The Commonwealth Ombudsman also produced two reports in 2025 outlining maladministration in the TCF and widespread errors in provider decision making. Although it remains in place, it is clear Workforce Australia has few defenders across Government, business, and the community and it is time it was replaced.</w:t>
      </w:r>
    </w:p>
    <w:p w14:paraId="4E3B30D6" w14:textId="77777777" w:rsidR="0063310E" w:rsidRPr="0063310E" w:rsidRDefault="0063310E" w:rsidP="0063310E">
      <w:pPr>
        <w:rPr>
          <w:lang w:val="en-GB"/>
        </w:rPr>
      </w:pPr>
      <w:r w:rsidRPr="0063310E">
        <w:rPr>
          <w:lang w:val="en-GB"/>
        </w:rPr>
        <w:t>The benefits to the nation of comprehensive reform of Australia’s employment services are clear. It would assist and accelerate the attainment of the Government’s full employment and productivity goals while improving the employment opportunities and quality of life of Australians currently excluded from the workforce who are unable to share in the nation’s increased prosperity.</w:t>
      </w:r>
    </w:p>
    <w:p w14:paraId="4FCD7295" w14:textId="77777777" w:rsidR="0063310E" w:rsidRPr="0063310E" w:rsidRDefault="0063310E" w:rsidP="0063310E">
      <w:pPr>
        <w:rPr>
          <w:lang w:val="en-GB"/>
        </w:rPr>
      </w:pPr>
      <w:r w:rsidRPr="0063310E">
        <w:rPr>
          <w:lang w:val="en-GB"/>
        </w:rPr>
        <w:t xml:space="preserve">Testimony to the Committee from those with lived experience of Australia’s existing employment services detailed how they are failing to provide the support needed to overcome multiple barriers to work, are insufficiently tailored to individual and community needs, constantly threaten payment suspensions that make life harder, offer poor engagement with providers, and repeatedly fail to connect people adequately with potential employers. </w:t>
      </w:r>
    </w:p>
    <w:p w14:paraId="17B1AD1A" w14:textId="77777777" w:rsidR="0063310E" w:rsidRPr="0063310E" w:rsidRDefault="0063310E" w:rsidP="0063310E">
      <w:pPr>
        <w:rPr>
          <w:lang w:val="en-GB"/>
        </w:rPr>
      </w:pPr>
      <w:r w:rsidRPr="0063310E">
        <w:rPr>
          <w:lang w:val="en-GB"/>
        </w:rPr>
        <w:t xml:space="preserve">This analysis was reinforced by representatives from Aboriginal and Torres Strait Islander community-controlled organisations who attended a special roundtable held by the Committee. </w:t>
      </w:r>
    </w:p>
    <w:p w14:paraId="410F9BC3" w14:textId="7CE2781C" w:rsidR="0063310E" w:rsidRPr="0063310E" w:rsidRDefault="0063310E" w:rsidP="0063310E">
      <w:pPr>
        <w:rPr>
          <w:rStyle w:val="Emphasis"/>
          <w:lang w:val="en-GB"/>
        </w:rPr>
      </w:pPr>
      <w:r w:rsidRPr="0063310E">
        <w:rPr>
          <w:rStyle w:val="Emphasis"/>
          <w:lang w:val="en-GB"/>
        </w:rPr>
        <w:t xml:space="preserve">Participants expressed strong support for a better system able to provide improved education, training and employment opportunities. </w:t>
      </w:r>
    </w:p>
    <w:p w14:paraId="0ED74CA1" w14:textId="77777777" w:rsidR="0063310E" w:rsidRPr="0063310E" w:rsidRDefault="0063310E" w:rsidP="0063310E">
      <w:pPr>
        <w:rPr>
          <w:lang w:val="en-GB"/>
        </w:rPr>
      </w:pPr>
      <w:r w:rsidRPr="0063310E">
        <w:rPr>
          <w:lang w:val="en-GB"/>
        </w:rPr>
        <w:t>Participants wanted services</w:t>
      </w:r>
      <w:r w:rsidRPr="0063310E">
        <w:rPr>
          <w:b/>
          <w:bCs/>
          <w:lang w:val="en-GB"/>
        </w:rPr>
        <w:t xml:space="preserve"> </w:t>
      </w:r>
      <w:r w:rsidRPr="0063310E">
        <w:rPr>
          <w:lang w:val="en-GB"/>
        </w:rPr>
        <w:t xml:space="preserve">that empower people, support flexible employment participation, and offer meaningful career pathways, including within the community-controlled sector. There was firm agreement that mainstream employment services are not working for Aboriginal and Torres Strait Islander people and concern that new initiatives like the Remote Jobs Program are not sufficiently focused on economic development. </w:t>
      </w:r>
    </w:p>
    <w:p w14:paraId="3B957937" w14:textId="1D78F42D" w:rsidR="0063310E" w:rsidRPr="0063310E" w:rsidRDefault="0063310E" w:rsidP="0063310E">
      <w:pPr>
        <w:rPr>
          <w:lang w:val="en-GB"/>
        </w:rPr>
      </w:pPr>
      <w:r w:rsidRPr="0063310E">
        <w:rPr>
          <w:lang w:val="en-GB"/>
        </w:rPr>
        <w:t xml:space="preserve">This year the Committee also heard from people with disability who drew attention to the way in which people with disability and partial capacity to work are being structurally excluded from work opportunities by badly conceived rules, such as those relating to work limits for recipients of the DSP. Immediate changes to these rules are recommended to increase workforce participation for those able and wanting to work more hours. This issue was raised in hearings with and submissions from Inclusion Australia, Down Syndrome Australia, and the Disability Advocacy Network Australia. While reform of the employment service system requires phased system change over several horizons, the Committee believes the complexity of the DSP can be addressed more simply and directly through targeted rule changes outlined below. </w:t>
      </w:r>
    </w:p>
    <w:p w14:paraId="70580B05" w14:textId="77777777" w:rsidR="0063310E" w:rsidRPr="0063310E" w:rsidRDefault="0063310E" w:rsidP="000F67C4">
      <w:pPr>
        <w:pStyle w:val="Heading3"/>
        <w:rPr>
          <w:bCs/>
          <w:lang w:val="en-GB"/>
        </w:rPr>
      </w:pPr>
      <w:bookmarkStart w:id="48" w:name="_Toc227674424"/>
      <w:r w:rsidRPr="0063310E">
        <w:rPr>
          <w:lang w:val="en-GB"/>
        </w:rPr>
        <w:t>4.2 Context: The imperative for reform</w:t>
      </w:r>
      <w:bookmarkEnd w:id="48"/>
      <w:r w:rsidRPr="0063310E">
        <w:rPr>
          <w:lang w:val="en-GB"/>
        </w:rPr>
        <w:t xml:space="preserve"> </w:t>
      </w:r>
    </w:p>
    <w:p w14:paraId="7CABA910" w14:textId="77777777" w:rsidR="0063310E" w:rsidRPr="0063310E" w:rsidRDefault="0063310E" w:rsidP="0063310E">
      <w:pPr>
        <w:rPr>
          <w:lang w:val="en-GB"/>
        </w:rPr>
      </w:pPr>
      <w:r w:rsidRPr="0063310E">
        <w:rPr>
          <w:lang w:val="en-GB"/>
        </w:rPr>
        <w:t>The imperative for reform to employment services reform has risen since the National Jobs and Skills Summit of 2022. Worsening employment figures tell the story:</w:t>
      </w:r>
    </w:p>
    <w:p w14:paraId="6081BA61" w14:textId="77777777" w:rsidR="0063310E" w:rsidRPr="0063310E" w:rsidRDefault="0063310E" w:rsidP="00C369A3">
      <w:pPr>
        <w:pStyle w:val="ListParagraph"/>
        <w:numPr>
          <w:ilvl w:val="0"/>
          <w:numId w:val="45"/>
        </w:numPr>
        <w:rPr>
          <w:lang w:val="en-GB"/>
        </w:rPr>
      </w:pPr>
      <w:r w:rsidRPr="0063310E">
        <w:rPr>
          <w:lang w:val="en-GB"/>
        </w:rPr>
        <w:t>The seasonally adjusted unemployment rate has risen from 3.6% (September 2022) to 4.3% (February 2026).</w:t>
      </w:r>
    </w:p>
    <w:p w14:paraId="6BD806E8" w14:textId="77777777" w:rsidR="0063310E" w:rsidRPr="0063310E" w:rsidRDefault="0063310E" w:rsidP="00C369A3">
      <w:pPr>
        <w:pStyle w:val="ListParagraph"/>
        <w:numPr>
          <w:ilvl w:val="0"/>
          <w:numId w:val="45"/>
        </w:numPr>
        <w:rPr>
          <w:lang w:val="en-GB"/>
        </w:rPr>
      </w:pPr>
      <w:r w:rsidRPr="0063310E">
        <w:rPr>
          <w:lang w:val="en-GB"/>
        </w:rPr>
        <w:t xml:space="preserve">The participation rate has increased from 66.5% to 66.9% – but is down from its historic high of 67.1% in September 2024. </w:t>
      </w:r>
    </w:p>
    <w:p w14:paraId="598DF328" w14:textId="77777777" w:rsidR="0063310E" w:rsidRPr="0063310E" w:rsidRDefault="0063310E" w:rsidP="00C369A3">
      <w:pPr>
        <w:pStyle w:val="ListParagraph"/>
        <w:numPr>
          <w:ilvl w:val="0"/>
          <w:numId w:val="45"/>
        </w:numPr>
        <w:rPr>
          <w:lang w:val="en-GB"/>
        </w:rPr>
      </w:pPr>
      <w:r w:rsidRPr="0063310E">
        <w:rPr>
          <w:lang w:val="en-GB"/>
        </w:rPr>
        <w:t>Youth unemployment has increased from 8.5% to 10% – more than double the national unemployment level.</w:t>
      </w:r>
    </w:p>
    <w:p w14:paraId="35B62F8E" w14:textId="77777777" w:rsidR="0063310E" w:rsidRPr="0063310E" w:rsidRDefault="0063310E" w:rsidP="00C369A3">
      <w:pPr>
        <w:pStyle w:val="ListParagraph"/>
        <w:numPr>
          <w:ilvl w:val="0"/>
          <w:numId w:val="45"/>
        </w:numPr>
        <w:rPr>
          <w:lang w:val="en-GB"/>
        </w:rPr>
      </w:pPr>
      <w:r w:rsidRPr="0063310E">
        <w:rPr>
          <w:lang w:val="en-GB"/>
        </w:rPr>
        <w:t>The underemployment and underutilisation rates remain worryingly high at 5.7% and 9.8% respectively.</w:t>
      </w:r>
    </w:p>
    <w:p w14:paraId="4546A9D9" w14:textId="516B15EB" w:rsidR="0063310E" w:rsidRPr="0063310E" w:rsidRDefault="0063310E" w:rsidP="00C369A3">
      <w:pPr>
        <w:pStyle w:val="ListParagraph"/>
        <w:numPr>
          <w:ilvl w:val="0"/>
          <w:numId w:val="45"/>
        </w:numPr>
        <w:rPr>
          <w:lang w:val="en-GB"/>
        </w:rPr>
      </w:pPr>
      <w:r w:rsidRPr="0063310E">
        <w:rPr>
          <w:lang w:val="en-GB"/>
        </w:rPr>
        <w:t xml:space="preserve">Maybe worst of all, there has been an upward trend in the number of people who are long term and very long term unemployed – up by 48% (an increase of 22,457 people) for those unemployed for 1-2 years, and up by 4.4% (an increase of 2,942 people) for those unemployed by more than 2 years. </w:t>
      </w:r>
    </w:p>
    <w:p w14:paraId="42EEBC41" w14:textId="77777777" w:rsidR="0063310E" w:rsidRPr="0063310E" w:rsidRDefault="0063310E" w:rsidP="0063310E">
      <w:pPr>
        <w:rPr>
          <w:b/>
          <w:bCs/>
          <w:lang w:val="en-GB"/>
        </w:rPr>
      </w:pPr>
      <w:r w:rsidRPr="0063310E">
        <w:rPr>
          <w:b/>
          <w:bCs/>
          <w:lang w:val="en-GB"/>
        </w:rPr>
        <w:t>In February 2025:</w:t>
      </w:r>
    </w:p>
    <w:p w14:paraId="5DDB37BE" w14:textId="45CCFFD6" w:rsidR="0063310E" w:rsidRPr="0063310E" w:rsidRDefault="0063310E" w:rsidP="00C369A3">
      <w:pPr>
        <w:pStyle w:val="ListParagraph"/>
        <w:numPr>
          <w:ilvl w:val="0"/>
          <w:numId w:val="46"/>
        </w:numPr>
        <w:rPr>
          <w:lang w:val="en-GB"/>
        </w:rPr>
      </w:pPr>
      <w:r w:rsidRPr="0063310E">
        <w:rPr>
          <w:lang w:val="en-GB"/>
        </w:rPr>
        <w:t xml:space="preserve">818,900 part-Time workers </w:t>
      </w:r>
      <w:r w:rsidRPr="0063310E">
        <w:rPr>
          <w:b/>
          <w:bCs/>
          <w:lang w:val="en-GB"/>
        </w:rPr>
        <w:t>preferred to work more hours with almost half preferring to work full time (46%)</w:t>
      </w:r>
      <w:r w:rsidRPr="0063310E">
        <w:rPr>
          <w:vertAlign w:val="superscript"/>
          <w:lang w:val="en-GB"/>
        </w:rPr>
        <w:footnoteReference w:id="93"/>
      </w:r>
    </w:p>
    <w:p w14:paraId="537594C0" w14:textId="212BF4C4" w:rsidR="0063310E" w:rsidRPr="0063310E" w:rsidRDefault="0063310E" w:rsidP="00C369A3">
      <w:pPr>
        <w:pStyle w:val="ListParagraph"/>
        <w:numPr>
          <w:ilvl w:val="0"/>
          <w:numId w:val="46"/>
        </w:numPr>
        <w:rPr>
          <w:lang w:val="en-GB"/>
        </w:rPr>
      </w:pPr>
      <w:r w:rsidRPr="0063310E">
        <w:rPr>
          <w:lang w:val="en-GB"/>
        </w:rPr>
        <w:t xml:space="preserve">Of the </w:t>
      </w:r>
      <w:r w:rsidRPr="0063310E">
        <w:rPr>
          <w:b/>
          <w:bCs/>
          <w:lang w:val="en-GB"/>
        </w:rPr>
        <w:t>14.7 million</w:t>
      </w:r>
      <w:r w:rsidRPr="0063310E">
        <w:rPr>
          <w:lang w:val="en-GB"/>
        </w:rPr>
        <w:t xml:space="preserve"> employed people in May 2025,1.3 million </w:t>
      </w:r>
      <w:r w:rsidRPr="0063310E">
        <w:rPr>
          <w:b/>
          <w:bCs/>
          <w:lang w:val="en-GB"/>
        </w:rPr>
        <w:t>preferred (and were available) to work more hours</w:t>
      </w:r>
      <w:r w:rsidRPr="0063310E">
        <w:rPr>
          <w:b/>
          <w:bCs/>
          <w:vertAlign w:val="superscript"/>
          <w:lang w:val="en-GB"/>
        </w:rPr>
        <w:t>3</w:t>
      </w:r>
    </w:p>
    <w:p w14:paraId="3845EC98" w14:textId="2E59CAFC" w:rsidR="0063310E" w:rsidRPr="0063310E" w:rsidRDefault="0063310E" w:rsidP="00C369A3">
      <w:pPr>
        <w:pStyle w:val="ListParagraph"/>
        <w:numPr>
          <w:ilvl w:val="0"/>
          <w:numId w:val="46"/>
        </w:numPr>
        <w:rPr>
          <w:lang w:val="en-GB"/>
        </w:rPr>
      </w:pPr>
      <w:r w:rsidRPr="0063310E">
        <w:rPr>
          <w:lang w:val="en-GB"/>
        </w:rPr>
        <w:t xml:space="preserve">1.7 million </w:t>
      </w:r>
      <w:r w:rsidRPr="0063310E">
        <w:rPr>
          <w:b/>
          <w:bCs/>
          <w:lang w:val="en-GB"/>
        </w:rPr>
        <w:t>people were not working but wanted to work</w:t>
      </w:r>
      <w:r w:rsidRPr="0063310E">
        <w:rPr>
          <w:vertAlign w:val="superscript"/>
          <w:lang w:val="en-GB"/>
        </w:rPr>
        <w:footnoteReference w:id="94"/>
      </w:r>
    </w:p>
    <w:p w14:paraId="6D9264C6" w14:textId="50347275" w:rsidR="0063310E" w:rsidRPr="0063310E" w:rsidRDefault="0063310E" w:rsidP="0063310E">
      <w:pPr>
        <w:rPr>
          <w:b/>
          <w:bCs/>
          <w:lang w:val="en-GB"/>
        </w:rPr>
      </w:pPr>
      <w:r w:rsidRPr="0063310E">
        <w:rPr>
          <w:b/>
          <w:bCs/>
          <w:lang w:val="en-GB"/>
        </w:rPr>
        <w:t>Job vacancies in essential sectors, November 2025:</w:t>
      </w:r>
    </w:p>
    <w:p w14:paraId="22A061D8" w14:textId="288CC675" w:rsidR="0063310E" w:rsidRPr="0063310E" w:rsidRDefault="0063310E" w:rsidP="00C369A3">
      <w:pPr>
        <w:pStyle w:val="ListParagraph"/>
        <w:numPr>
          <w:ilvl w:val="0"/>
          <w:numId w:val="47"/>
        </w:numPr>
        <w:rPr>
          <w:lang w:val="en-GB"/>
        </w:rPr>
      </w:pPr>
      <w:r w:rsidRPr="0063310E">
        <w:rPr>
          <w:lang w:val="en-GB"/>
        </w:rPr>
        <w:t xml:space="preserve">59,600 </w:t>
      </w:r>
      <w:r w:rsidRPr="0063310E">
        <w:rPr>
          <w:b/>
          <w:bCs/>
          <w:lang w:val="en-GB"/>
        </w:rPr>
        <w:t>in Health Care and Social Assistance</w:t>
      </w:r>
    </w:p>
    <w:p w14:paraId="6BDE46B2" w14:textId="2DAD7D1A" w:rsidR="0063310E" w:rsidRPr="0063310E" w:rsidRDefault="0063310E" w:rsidP="00C369A3">
      <w:pPr>
        <w:pStyle w:val="ListParagraph"/>
        <w:numPr>
          <w:ilvl w:val="0"/>
          <w:numId w:val="47"/>
        </w:numPr>
        <w:rPr>
          <w:lang w:val="en-GB"/>
        </w:rPr>
      </w:pPr>
      <w:r w:rsidRPr="0063310E">
        <w:rPr>
          <w:lang w:val="en-GB"/>
        </w:rPr>
        <w:t xml:space="preserve">38,200 </w:t>
      </w:r>
      <w:r w:rsidRPr="0063310E">
        <w:rPr>
          <w:b/>
          <w:bCs/>
          <w:lang w:val="en-GB"/>
        </w:rPr>
        <w:t>in Accommodation and Food Services</w:t>
      </w:r>
    </w:p>
    <w:p w14:paraId="173AB8A0" w14:textId="1D4373F4" w:rsidR="0063310E" w:rsidRPr="0063310E" w:rsidRDefault="0063310E" w:rsidP="00C369A3">
      <w:pPr>
        <w:pStyle w:val="ListParagraph"/>
        <w:numPr>
          <w:ilvl w:val="0"/>
          <w:numId w:val="47"/>
        </w:numPr>
        <w:rPr>
          <w:lang w:val="en-GB"/>
        </w:rPr>
      </w:pPr>
      <w:r w:rsidRPr="0063310E">
        <w:rPr>
          <w:lang w:val="en-GB"/>
        </w:rPr>
        <w:t xml:space="preserve">33,600 </w:t>
      </w:r>
      <w:r w:rsidRPr="0063310E">
        <w:rPr>
          <w:b/>
          <w:bCs/>
          <w:lang w:val="en-GB"/>
        </w:rPr>
        <w:t>in Professional, Scientific and Technical Services</w:t>
      </w:r>
      <w:r w:rsidRPr="0063310E">
        <w:rPr>
          <w:vertAlign w:val="superscript"/>
          <w:lang w:val="en-GB"/>
        </w:rPr>
        <w:footnoteReference w:id="95"/>
      </w:r>
    </w:p>
    <w:p w14:paraId="72FFA360" w14:textId="77777777" w:rsidR="0063310E" w:rsidRDefault="0063310E" w:rsidP="0063310E">
      <w:pPr>
        <w:rPr>
          <w:b/>
          <w:bCs/>
          <w:lang w:val="en-GB"/>
        </w:rPr>
      </w:pPr>
      <w:r w:rsidRPr="0063310E">
        <w:rPr>
          <w:b/>
          <w:bCs/>
          <w:lang w:val="en-GB"/>
        </w:rPr>
        <w:t>Labour market performance, December 2025:</w:t>
      </w:r>
    </w:p>
    <w:p w14:paraId="49816652" w14:textId="1BE9D634" w:rsidR="0063310E" w:rsidRDefault="0063310E" w:rsidP="0063310E">
      <w:pPr>
        <w:rPr>
          <w:b/>
          <w:bCs/>
          <w:lang w:val="en-GB"/>
        </w:rPr>
      </w:pPr>
      <w:r w:rsidRPr="0063310E">
        <w:rPr>
          <w:b/>
          <w:bCs/>
          <w:noProof/>
          <w:lang w:val="en-GB"/>
        </w:rPr>
        <w:drawing>
          <wp:inline distT="0" distB="0" distL="0" distR="0" wp14:anchorId="30AD71F2" wp14:editId="0E6726F7">
            <wp:extent cx="5712431" cy="3465969"/>
            <wp:effectExtent l="0" t="0" r="3175" b="1270"/>
            <wp:docPr id="2040477493" name="Picture 1" descr="Map of Australia showing labour market performance by location ranging from poor to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77493" name="Picture 1" descr="Map of Australia showing labour market performance by location ranging from poor to stro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7743" cy="3469192"/>
                    </a:xfrm>
                    <a:prstGeom prst="rect">
                      <a:avLst/>
                    </a:prstGeom>
                  </pic:spPr>
                </pic:pic>
              </a:graphicData>
            </a:graphic>
          </wp:inline>
        </w:drawing>
      </w:r>
    </w:p>
    <w:p w14:paraId="20152B78" w14:textId="77777777" w:rsidR="0063310E" w:rsidRDefault="0063310E" w:rsidP="0063310E">
      <w:pPr>
        <w:pStyle w:val="Caption"/>
        <w:rPr>
          <w:rStyle w:val="Hyperlink"/>
        </w:rPr>
      </w:pPr>
      <w:r>
        <w:t xml:space="preserve">Jobs and Skills Australia, </w:t>
      </w:r>
      <w:r w:rsidRPr="00F0587F">
        <w:rPr>
          <w:i/>
          <w:iCs w:val="0"/>
        </w:rPr>
        <w:t>Regional Labour Market Indicator</w:t>
      </w:r>
      <w:r>
        <w:t xml:space="preserve">, 2025 </w:t>
      </w:r>
      <w:hyperlink r:id="rId44" w:history="1">
        <w:r>
          <w:rPr>
            <w:rStyle w:val="Hyperlink"/>
          </w:rPr>
          <w:t>https://www.jobsandskills.gov.au/data/regional-labour-market-indicator</w:t>
        </w:r>
      </w:hyperlink>
    </w:p>
    <w:p w14:paraId="09FAA129" w14:textId="049C767A" w:rsidR="0063310E" w:rsidRDefault="0063310E" w:rsidP="0063310E">
      <w:pPr>
        <w:rPr>
          <w:b/>
          <w:bCs/>
          <w:lang w:val="en-GB"/>
        </w:rPr>
      </w:pPr>
      <w:r w:rsidRPr="0063310E">
        <w:rPr>
          <w:b/>
          <w:bCs/>
          <w:lang w:val="en-GB"/>
        </w:rPr>
        <w:t>Number of unemployed and underemployed people, 2020 – 2025:</w:t>
      </w:r>
    </w:p>
    <w:p w14:paraId="4E73D5B5" w14:textId="20E9FEC0" w:rsidR="0063310E" w:rsidRDefault="0063310E" w:rsidP="0063310E">
      <w:pPr>
        <w:rPr>
          <w:b/>
          <w:bCs/>
          <w:lang w:val="en-GB"/>
        </w:rPr>
      </w:pPr>
      <w:r>
        <w:rPr>
          <w:b/>
          <w:bCs/>
          <w:noProof/>
          <w:lang w:val="en-GB"/>
        </w:rPr>
        <w:drawing>
          <wp:inline distT="0" distB="0" distL="0" distR="0" wp14:anchorId="4BDEBF60" wp14:editId="0E173419">
            <wp:extent cx="5846323" cy="2190165"/>
            <wp:effectExtent l="0" t="0" r="0" b="0"/>
            <wp:docPr id="1048548365" name="Picture 18" descr="A bar graph shows the number of unemployed and underemployed people has declined between 2020 to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48365" name="Picture 18" descr="A bar graph shows the number of unemployed and underemployed people has declined between 2020 to 2025. "/>
                    <pic:cNvPicPr/>
                  </pic:nvPicPr>
                  <pic:blipFill rotWithShape="1">
                    <a:blip r:embed="rId45" cstate="print">
                      <a:extLst>
                        <a:ext uri="{28A0092B-C50C-407E-A947-70E740481C1C}">
                          <a14:useLocalDpi xmlns:a14="http://schemas.microsoft.com/office/drawing/2010/main" val="0"/>
                        </a:ext>
                      </a:extLst>
                    </a:blip>
                    <a:srcRect t="22070" b="12688"/>
                    <a:stretch>
                      <a:fillRect/>
                    </a:stretch>
                  </pic:blipFill>
                  <pic:spPr bwMode="auto">
                    <a:xfrm>
                      <a:off x="0" y="0"/>
                      <a:ext cx="5866773" cy="2197826"/>
                    </a:xfrm>
                    <a:prstGeom prst="rect">
                      <a:avLst/>
                    </a:prstGeom>
                    <a:ln>
                      <a:noFill/>
                    </a:ln>
                    <a:extLst>
                      <a:ext uri="{53640926-AAD7-44D8-BBD7-CCE9431645EC}">
                        <a14:shadowObscured xmlns:a14="http://schemas.microsoft.com/office/drawing/2010/main"/>
                      </a:ext>
                    </a:extLst>
                  </pic:spPr>
                </pic:pic>
              </a:graphicData>
            </a:graphic>
          </wp:inline>
        </w:drawing>
      </w:r>
    </w:p>
    <w:p w14:paraId="3198B264" w14:textId="77777777" w:rsidR="0063310E" w:rsidRDefault="0063310E" w:rsidP="0063310E">
      <w:pPr>
        <w:pStyle w:val="Caption"/>
      </w:pPr>
      <w:r>
        <w:t xml:space="preserve">Australian Bureau of Statistics, Underemployment workers, 2025, </w:t>
      </w:r>
      <w:hyperlink r:id="rId46" w:history="1">
        <w:r>
          <w:rPr>
            <w:rStyle w:val="Hyperlink"/>
          </w:rPr>
          <w:t>https://www.abs.gov.au/statistics/labour/employment-and-unemployment/underemployed-workers/feb-2025/62290_Table04.xlsx</w:t>
        </w:r>
      </w:hyperlink>
      <w:r>
        <w:t xml:space="preserve"> </w:t>
      </w:r>
    </w:p>
    <w:p w14:paraId="6F0557EA" w14:textId="77777777" w:rsidR="0063310E" w:rsidRPr="0063310E" w:rsidRDefault="0063310E" w:rsidP="00973287">
      <w:pPr>
        <w:rPr>
          <w:rStyle w:val="Emphasis"/>
          <w:lang w:val="en-US"/>
        </w:rPr>
      </w:pPr>
      <w:r w:rsidRPr="0063310E">
        <w:rPr>
          <w:rStyle w:val="Emphasis"/>
          <w:lang w:val="en-US"/>
        </w:rPr>
        <w:t xml:space="preserve">Despite costing almost $2.3 billion per year, Workforce Australia fails to respond adequately to this worsening employment market. </w:t>
      </w:r>
    </w:p>
    <w:p w14:paraId="3B0AAAC9" w14:textId="77777777" w:rsidR="0063310E" w:rsidRPr="0063310E" w:rsidRDefault="0063310E" w:rsidP="0063310E">
      <w:pPr>
        <w:rPr>
          <w:lang w:val="en-GB"/>
        </w:rPr>
      </w:pPr>
      <w:r w:rsidRPr="0063310E">
        <w:rPr>
          <w:lang w:val="en-GB"/>
        </w:rPr>
        <w:t>Just 11.7% of Workforce Australia participants achieved a 26-week employment outcome in 2024-2025 – well below the official target of 15%.</w:t>
      </w:r>
      <w:r w:rsidRPr="0063310E">
        <w:rPr>
          <w:vertAlign w:val="superscript"/>
          <w:lang w:val="en-GB"/>
        </w:rPr>
        <w:footnoteReference w:id="96"/>
      </w:r>
      <w:r w:rsidRPr="0063310E">
        <w:rPr>
          <w:lang w:val="en-GB"/>
        </w:rPr>
        <w:t xml:space="preserve"> </w:t>
      </w:r>
    </w:p>
    <w:p w14:paraId="2346C7C0" w14:textId="77777777" w:rsidR="0063310E" w:rsidRPr="0063310E" w:rsidRDefault="0063310E" w:rsidP="0063310E">
      <w:pPr>
        <w:rPr>
          <w:lang w:val="en-GB"/>
        </w:rPr>
      </w:pPr>
      <w:r w:rsidRPr="0063310E">
        <w:rPr>
          <w:lang w:val="en-GB"/>
        </w:rPr>
        <w:t xml:space="preserve">As the House of Representatives Select Committee captured in November 2023, the employment services system: </w:t>
      </w:r>
    </w:p>
    <w:p w14:paraId="6D69C559" w14:textId="77777777" w:rsidR="0063310E" w:rsidRPr="00973287" w:rsidRDefault="0063310E" w:rsidP="00C369A3">
      <w:pPr>
        <w:pStyle w:val="ListParagraph"/>
        <w:numPr>
          <w:ilvl w:val="0"/>
          <w:numId w:val="48"/>
        </w:numPr>
        <w:rPr>
          <w:lang w:val="en-GB"/>
        </w:rPr>
      </w:pPr>
      <w:r w:rsidRPr="00973287">
        <w:rPr>
          <w:lang w:val="en-GB"/>
        </w:rPr>
        <w:t xml:space="preserve">Is “fragmented, disconnected, and hard to navigate”. </w:t>
      </w:r>
    </w:p>
    <w:p w14:paraId="0DC4D4CE" w14:textId="77777777" w:rsidR="0063310E" w:rsidRPr="00973287" w:rsidRDefault="0063310E" w:rsidP="00C369A3">
      <w:pPr>
        <w:pStyle w:val="ListParagraph"/>
        <w:numPr>
          <w:ilvl w:val="0"/>
          <w:numId w:val="48"/>
        </w:numPr>
        <w:rPr>
          <w:lang w:val="en-GB"/>
        </w:rPr>
      </w:pPr>
      <w:r w:rsidRPr="00973287">
        <w:rPr>
          <w:lang w:val="en-GB"/>
        </w:rPr>
        <w:t>Was designed “in a deficit paradigm” that assumes the “worst” about people who are unemployed.</w:t>
      </w:r>
    </w:p>
    <w:p w14:paraId="5324A4D9" w14:textId="77777777" w:rsidR="0063310E" w:rsidRPr="00973287" w:rsidRDefault="0063310E" w:rsidP="00C369A3">
      <w:pPr>
        <w:pStyle w:val="ListParagraph"/>
        <w:numPr>
          <w:ilvl w:val="0"/>
          <w:numId w:val="48"/>
        </w:numPr>
        <w:rPr>
          <w:lang w:val="en-GB"/>
        </w:rPr>
      </w:pPr>
      <w:r w:rsidRPr="00973287">
        <w:rPr>
          <w:lang w:val="en-GB"/>
        </w:rPr>
        <w:t xml:space="preserve">Is “highly and needlessly fragmented across the Commonwealth, between the Commonwealth and other jurisdictions, and within the service system itself – often by deliberate design”. </w:t>
      </w:r>
    </w:p>
    <w:p w14:paraId="3FD4F3A5" w14:textId="77777777" w:rsidR="0063310E" w:rsidRPr="00973287" w:rsidRDefault="0063310E" w:rsidP="00C369A3">
      <w:pPr>
        <w:pStyle w:val="ListParagraph"/>
        <w:numPr>
          <w:ilvl w:val="0"/>
          <w:numId w:val="48"/>
        </w:numPr>
        <w:rPr>
          <w:lang w:val="en-GB"/>
        </w:rPr>
      </w:pPr>
      <w:r w:rsidRPr="00973287">
        <w:rPr>
          <w:lang w:val="en-GB"/>
        </w:rPr>
        <w:t xml:space="preserve">Is “so choked with red tape, compliance, and inefficient IT systems that staff now spend 50% or more of their time on administration rather than working with clients and employers”. </w:t>
      </w:r>
    </w:p>
    <w:p w14:paraId="6793E079" w14:textId="77777777" w:rsidR="0063310E" w:rsidRPr="00973287" w:rsidRDefault="0063310E" w:rsidP="00C369A3">
      <w:pPr>
        <w:pStyle w:val="ListParagraph"/>
        <w:numPr>
          <w:ilvl w:val="0"/>
          <w:numId w:val="48"/>
        </w:numPr>
        <w:rPr>
          <w:lang w:val="en-GB"/>
        </w:rPr>
      </w:pPr>
      <w:r w:rsidRPr="00973287">
        <w:rPr>
          <w:lang w:val="en-GB"/>
        </w:rPr>
        <w:t xml:space="preserve">Is like “using a nuclear bomb to kill a mosquito”. </w:t>
      </w:r>
    </w:p>
    <w:p w14:paraId="0C7C90EC" w14:textId="29F124EF" w:rsidR="0063310E" w:rsidRPr="0063310E" w:rsidRDefault="0063310E" w:rsidP="0063310E">
      <w:pPr>
        <w:rPr>
          <w:lang w:val="en-GB"/>
        </w:rPr>
      </w:pPr>
      <w:r w:rsidRPr="0063310E">
        <w:rPr>
          <w:lang w:val="en-GB"/>
        </w:rPr>
        <w:t>People using employment services look to Workforce Australia to match them to decent jobs but often end up disillusioned. For those in need of help to gain a job, the system’s failure is frustrating, heartbreaking and a betrayal of their dreams to secure decent and meaningful work.</w:t>
      </w:r>
    </w:p>
    <w:p w14:paraId="21D05406" w14:textId="77777777" w:rsidR="0063310E" w:rsidRPr="00A1730C" w:rsidRDefault="0063310E" w:rsidP="0063310E">
      <w:pPr>
        <w:rPr>
          <w:rStyle w:val="SubtleEmphasis"/>
          <w:i w:val="0"/>
          <w:iCs w:val="0"/>
          <w:lang w:val="en-GB"/>
        </w:rPr>
      </w:pPr>
      <w:r w:rsidRPr="00A1730C">
        <w:rPr>
          <w:rStyle w:val="SubtleEmphasis"/>
          <w:i w:val="0"/>
          <w:iCs w:val="0"/>
          <w:lang w:val="en-GB"/>
        </w:rPr>
        <w:t>“There are some areas where, I mean, I’m perfectly happy with the provider I’m working with. I would think overall they’re pretty good. At the same time, my expectations of them are pretty low, as I don’t expect them to be able to find a suitable role to match my experience. I know that emails are frequently not returned or phone calls not returned.”</w:t>
      </w:r>
    </w:p>
    <w:p w14:paraId="7F16F183" w14:textId="78C2FA6D" w:rsidR="0063310E" w:rsidRPr="00A1730C" w:rsidRDefault="0063310E" w:rsidP="0063310E">
      <w:pPr>
        <w:rPr>
          <w:lang w:val="en-GB"/>
        </w:rPr>
      </w:pPr>
      <w:r w:rsidRPr="00A1730C">
        <w:rPr>
          <w:lang w:val="en-GB"/>
        </w:rPr>
        <w:t xml:space="preserve">David, </w:t>
      </w:r>
      <w:proofErr w:type="spellStart"/>
      <w:r w:rsidRPr="00A1730C">
        <w:rPr>
          <w:lang w:val="en-GB"/>
        </w:rPr>
        <w:t>JobSeeker</w:t>
      </w:r>
      <w:proofErr w:type="spellEnd"/>
      <w:r w:rsidRPr="00A1730C">
        <w:rPr>
          <w:lang w:val="en-GB"/>
        </w:rPr>
        <w:t xml:space="preserve"> Payment and Family Tax Benefit recipient and Workforce Australia client</w:t>
      </w:r>
    </w:p>
    <w:p w14:paraId="350F9C77" w14:textId="77777777" w:rsidR="0063310E" w:rsidRPr="00A1730C" w:rsidRDefault="0063310E" w:rsidP="0063310E">
      <w:pPr>
        <w:rPr>
          <w:rStyle w:val="SubtleEmphasis"/>
          <w:i w:val="0"/>
          <w:iCs w:val="0"/>
          <w:lang w:val="en-GB"/>
        </w:rPr>
      </w:pPr>
      <w:r w:rsidRPr="00A1730C">
        <w:rPr>
          <w:rStyle w:val="SubtleEmphasis"/>
          <w:i w:val="0"/>
          <w:iCs w:val="0"/>
          <w:lang w:val="en-GB"/>
        </w:rPr>
        <w:t>“They never sent me to one job in all the years I was with them.”</w:t>
      </w:r>
    </w:p>
    <w:p w14:paraId="1440EE5F" w14:textId="6B0E26C0" w:rsidR="0063310E" w:rsidRPr="0063310E" w:rsidRDefault="0063310E" w:rsidP="0063310E">
      <w:pPr>
        <w:rPr>
          <w:lang w:val="en-GB"/>
        </w:rPr>
      </w:pPr>
      <w:r w:rsidRPr="00973287">
        <w:rPr>
          <w:lang w:val="en-GB"/>
        </w:rPr>
        <w:t>Sue, Job Seeker Payment recipient and Workforce Australia client</w:t>
      </w:r>
    </w:p>
    <w:p w14:paraId="1A057AF8" w14:textId="77777777" w:rsidR="0063310E" w:rsidRPr="0063310E" w:rsidRDefault="0063310E" w:rsidP="0063310E">
      <w:pPr>
        <w:rPr>
          <w:lang w:val="en-GB"/>
        </w:rPr>
      </w:pPr>
      <w:r w:rsidRPr="0063310E">
        <w:rPr>
          <w:lang w:val="en-GB"/>
        </w:rPr>
        <w:t>Given this scathing assessment, it is not difficult to conclude that Workforce Australia is one of the most unproductive human service systems Australia has ever had.</w:t>
      </w:r>
    </w:p>
    <w:p w14:paraId="66243AE7" w14:textId="4408C07A" w:rsidR="0063310E" w:rsidRPr="0063310E" w:rsidRDefault="0063310E" w:rsidP="0063310E">
      <w:pPr>
        <w:rPr>
          <w:lang w:val="en-GB"/>
        </w:rPr>
      </w:pPr>
      <w:r w:rsidRPr="0063310E">
        <w:rPr>
          <w:lang w:val="en-GB"/>
        </w:rPr>
        <w:t xml:space="preserve">There is now a fundamental mismatch between the employment services system Australia has designed over successive decades and the people, employers and communities who need a higher quality system. As detailed by Jeff Borland AO in the </w:t>
      </w:r>
      <w:r w:rsidRPr="0063310E">
        <w:rPr>
          <w:i/>
          <w:iCs/>
          <w:lang w:val="en-GB"/>
        </w:rPr>
        <w:t>Australian Economic Review</w:t>
      </w:r>
      <w:r w:rsidRPr="0063310E">
        <w:rPr>
          <w:lang w:val="en-GB"/>
        </w:rPr>
        <w:t>, over the past 25 years the national employment services system has become “less and less suitable for helping jobseekers facing high barriers to get into work”.</w:t>
      </w:r>
      <w:r w:rsidRPr="0063310E">
        <w:rPr>
          <w:vertAlign w:val="superscript"/>
          <w:lang w:val="en-GB"/>
        </w:rPr>
        <w:footnoteReference w:id="97"/>
      </w:r>
      <w:r w:rsidRPr="0063310E">
        <w:rPr>
          <w:lang w:val="en-GB"/>
        </w:rPr>
        <w:t xml:space="preserve"> Time is now of the essence to build a better and more integrated employment services system that meaningfully contributes to the Government’s aim of full employment – by helping all people in Australia find decent jobs, especially those with complex needs and only partial capacity to work. </w:t>
      </w:r>
    </w:p>
    <w:p w14:paraId="16F49A52" w14:textId="77777777" w:rsidR="0063310E" w:rsidRPr="00973287" w:rsidRDefault="0063310E" w:rsidP="00973287">
      <w:pPr>
        <w:rPr>
          <w:rStyle w:val="Emphasis"/>
        </w:rPr>
      </w:pPr>
      <w:r w:rsidRPr="00973287">
        <w:rPr>
          <w:rStyle w:val="Emphasis"/>
        </w:rPr>
        <w:t>Change is fast becoming more urgent – for two reasons.</w:t>
      </w:r>
    </w:p>
    <w:p w14:paraId="40D0EC91" w14:textId="77777777" w:rsidR="0063310E" w:rsidRPr="0063310E" w:rsidRDefault="0063310E" w:rsidP="0063310E">
      <w:pPr>
        <w:rPr>
          <w:lang w:val="en-GB"/>
        </w:rPr>
      </w:pPr>
      <w:r w:rsidRPr="0063310E">
        <w:rPr>
          <w:lang w:val="en-GB"/>
        </w:rPr>
        <w:t xml:space="preserve">Firstly, crucial contracting deadlines are approaching. The current Workforce Australia and Transition to Work licenses end in mid-2027, the Transition to Work deed ends in mid-2027, and the Workforce Australia deed ends in mid-2028. A failure to act now may result in extension or retendering processes that will prolong this failing system for up to five more years. </w:t>
      </w:r>
    </w:p>
    <w:p w14:paraId="2A105A08" w14:textId="77777777" w:rsidR="0063310E" w:rsidRPr="0063310E" w:rsidRDefault="0063310E" w:rsidP="0063310E">
      <w:pPr>
        <w:rPr>
          <w:lang w:val="en-GB"/>
        </w:rPr>
      </w:pPr>
      <w:r w:rsidRPr="0063310E">
        <w:rPr>
          <w:lang w:val="en-GB"/>
        </w:rPr>
        <w:t xml:space="preserve">Secondly, technology, population ageing, the growth of the care economy, and artificial intelligence are transforming the employment market at speed. Only a smarter, more agile and modern employment service system can hope to bridge the gap between the labour market’s needs and job seekers’ readiness to work. </w:t>
      </w:r>
    </w:p>
    <w:p w14:paraId="437FC0A1" w14:textId="17DBB57C" w:rsidR="0063310E" w:rsidRPr="0063310E" w:rsidRDefault="0063310E" w:rsidP="0063310E">
      <w:pPr>
        <w:rPr>
          <w:lang w:val="en-GB"/>
        </w:rPr>
      </w:pPr>
      <w:r w:rsidRPr="0063310E">
        <w:rPr>
          <w:lang w:val="en-GB"/>
        </w:rPr>
        <w:t xml:space="preserve">In June 2024 the Government accepted the Select Committee’s clear position on the need for fundamental reform and announced its intention to act. While considerable change to other employment programs has been progressed across Government – including replacements for </w:t>
      </w:r>
      <w:proofErr w:type="spellStart"/>
      <w:r w:rsidRPr="0063310E">
        <w:rPr>
          <w:lang w:val="en-GB"/>
        </w:rPr>
        <w:t>ParentsNext</w:t>
      </w:r>
      <w:proofErr w:type="spellEnd"/>
      <w:r w:rsidRPr="0063310E">
        <w:rPr>
          <w:lang w:val="en-GB"/>
        </w:rPr>
        <w:t xml:space="preserve">, the Disability Employment Services, and the Community Development Program – the Workforce Australia system remains largely unchanged. </w:t>
      </w:r>
    </w:p>
    <w:p w14:paraId="170DB7EF" w14:textId="77777777" w:rsidR="0063310E" w:rsidRPr="0063310E" w:rsidRDefault="0063310E" w:rsidP="0063310E">
      <w:pPr>
        <w:rPr>
          <w:lang w:val="en-GB"/>
        </w:rPr>
      </w:pPr>
      <w:r w:rsidRPr="0063310E">
        <w:rPr>
          <w:lang w:val="en-GB"/>
        </w:rPr>
        <w:t>The necessary reforms will take more than one budget to implement, but the Committee believes the heavy lifting must start in the May 2026 budget. Further delays will simply push the costs into the future, to the detriment of the economy and the unemployed.</w:t>
      </w:r>
    </w:p>
    <w:p w14:paraId="0455FE54" w14:textId="77777777" w:rsidR="0063310E" w:rsidRPr="0063310E" w:rsidRDefault="0063310E" w:rsidP="0063310E">
      <w:pPr>
        <w:rPr>
          <w:lang w:val="en-GB"/>
        </w:rPr>
      </w:pPr>
      <w:r w:rsidRPr="0063310E">
        <w:rPr>
          <w:lang w:val="en-GB"/>
        </w:rPr>
        <w:t xml:space="preserve">To advance this process, for the purposes of this report the Committee commissioned analysis of a potential funding model for a new employment services system. That analysis costs the key elements of the Select Committee’s recommendations. This work has been completed by Taylor Fry, with input from the Committee and senior officials. </w:t>
      </w:r>
    </w:p>
    <w:p w14:paraId="720AA053" w14:textId="77777777" w:rsidR="0063310E" w:rsidRPr="0063310E" w:rsidRDefault="0063310E" w:rsidP="0063310E">
      <w:pPr>
        <w:rPr>
          <w:lang w:val="en-GB"/>
        </w:rPr>
      </w:pPr>
      <w:r w:rsidRPr="0063310E">
        <w:rPr>
          <w:lang w:val="en-GB"/>
        </w:rPr>
        <w:t xml:space="preserve">The goal of the Taylor Fry report is to help the Committee flesh out the Select Committee recommendations and produce a realistic vision of an employment services oriented around quality support. </w:t>
      </w:r>
    </w:p>
    <w:p w14:paraId="1CB578C1" w14:textId="77777777" w:rsidR="0063310E" w:rsidRPr="0063310E" w:rsidRDefault="0063310E" w:rsidP="0063310E">
      <w:pPr>
        <w:rPr>
          <w:lang w:val="en-GB"/>
        </w:rPr>
      </w:pPr>
      <w:r w:rsidRPr="0063310E">
        <w:rPr>
          <w:lang w:val="en-GB"/>
        </w:rPr>
        <w:t>The main elements of the proposed improved system are:</w:t>
      </w:r>
    </w:p>
    <w:p w14:paraId="78E64D77" w14:textId="77777777" w:rsidR="0063310E" w:rsidRPr="00973287" w:rsidRDefault="0063310E" w:rsidP="00C369A3">
      <w:pPr>
        <w:pStyle w:val="ListParagraph"/>
        <w:numPr>
          <w:ilvl w:val="0"/>
          <w:numId w:val="49"/>
        </w:numPr>
        <w:rPr>
          <w:lang w:val="en-GB"/>
        </w:rPr>
      </w:pPr>
      <w:r w:rsidRPr="00973287">
        <w:rPr>
          <w:lang w:val="en-GB"/>
        </w:rPr>
        <w:t>An improved service offer through better quality employment consultants with more time to spend supporting service participants.</w:t>
      </w:r>
    </w:p>
    <w:p w14:paraId="3636C7C4" w14:textId="77777777" w:rsidR="0063310E" w:rsidRPr="00973287" w:rsidRDefault="0063310E" w:rsidP="00C369A3">
      <w:pPr>
        <w:pStyle w:val="ListParagraph"/>
        <w:numPr>
          <w:ilvl w:val="0"/>
          <w:numId w:val="49"/>
        </w:numPr>
        <w:rPr>
          <w:lang w:val="en-GB"/>
        </w:rPr>
      </w:pPr>
      <w:r w:rsidRPr="00973287">
        <w:rPr>
          <w:lang w:val="en-GB"/>
        </w:rPr>
        <w:t>An increased role for the APS in delivering employment services.</w:t>
      </w:r>
    </w:p>
    <w:p w14:paraId="369AC4C2" w14:textId="0EFBEED5" w:rsidR="0063310E" w:rsidRPr="00973287" w:rsidRDefault="0063310E" w:rsidP="00C369A3">
      <w:pPr>
        <w:pStyle w:val="ListParagraph"/>
        <w:numPr>
          <w:ilvl w:val="0"/>
          <w:numId w:val="49"/>
        </w:numPr>
        <w:rPr>
          <w:lang w:val="en-GB"/>
        </w:rPr>
      </w:pPr>
      <w:r w:rsidRPr="00973287">
        <w:rPr>
          <w:lang w:val="en-GB"/>
        </w:rPr>
        <w:t xml:space="preserve">An independent quality commission to drive service improvement. </w:t>
      </w:r>
    </w:p>
    <w:p w14:paraId="6A7B19B8" w14:textId="77777777" w:rsidR="0063310E" w:rsidRPr="0063310E" w:rsidRDefault="0063310E" w:rsidP="000F67C4">
      <w:pPr>
        <w:pStyle w:val="Heading3"/>
        <w:rPr>
          <w:bCs/>
          <w:lang w:val="en-GB"/>
        </w:rPr>
      </w:pPr>
      <w:bookmarkStart w:id="49" w:name="_Toc227674425"/>
      <w:r w:rsidRPr="0063310E">
        <w:rPr>
          <w:lang w:val="en-GB"/>
        </w:rPr>
        <w:t>4.3 Reforming the Targeted Compliance Framework</w:t>
      </w:r>
      <w:bookmarkEnd w:id="49"/>
    </w:p>
    <w:p w14:paraId="0F96A07B" w14:textId="77777777" w:rsidR="0063310E" w:rsidRPr="0063310E" w:rsidRDefault="0063310E" w:rsidP="0063310E">
      <w:pPr>
        <w:rPr>
          <w:lang w:val="en-GB"/>
        </w:rPr>
      </w:pPr>
      <w:r w:rsidRPr="0063310E">
        <w:rPr>
          <w:lang w:val="en-GB"/>
        </w:rPr>
        <w:t>The TCF is the framework through which the Department of Employment and Workplace Relations (DEWR) and Services Australia manage compliance with the activities that job seekers in receipt of income support are required to complete. The Committee has previously recommended fundamental reforms to Workforce Australia and to the TCF to remove the harm it does. In its 2024 Report, the Committee noted that:</w:t>
      </w:r>
    </w:p>
    <w:p w14:paraId="1C303F5C" w14:textId="77777777" w:rsidR="0063310E" w:rsidRPr="00343A1B" w:rsidRDefault="0063310E" w:rsidP="0063310E">
      <w:pPr>
        <w:rPr>
          <w:lang w:val="en-GB"/>
        </w:rPr>
      </w:pPr>
      <w:r w:rsidRPr="00343A1B">
        <w:rPr>
          <w:lang w:val="en-GB"/>
        </w:rPr>
        <w:t>“some aspects of the social security system have become excessively punitive in their approach to participation and activation regimes and their accompanying reporting, surveillance and compliance processes.”</w:t>
      </w:r>
      <w:r w:rsidRPr="00343A1B">
        <w:rPr>
          <w:vertAlign w:val="superscript"/>
          <w:lang w:val="en-GB"/>
        </w:rPr>
        <w:footnoteReference w:id="98"/>
      </w:r>
      <w:r w:rsidRPr="00343A1B">
        <w:rPr>
          <w:lang w:val="en-GB"/>
        </w:rPr>
        <w:t xml:space="preserve"> </w:t>
      </w:r>
    </w:p>
    <w:p w14:paraId="73F88828" w14:textId="77777777" w:rsidR="0063310E" w:rsidRPr="0063310E" w:rsidRDefault="0063310E" w:rsidP="0063310E">
      <w:pPr>
        <w:rPr>
          <w:lang w:val="en-GB"/>
        </w:rPr>
      </w:pPr>
      <w:r w:rsidRPr="0063310E">
        <w:rPr>
          <w:lang w:val="en-GB"/>
        </w:rPr>
        <w:t>In 2024 and 2025, the Secretary of DEWR decided to pause some social security cancellations and reductions pending reviews of the system after discovering failures in the IT system that administers the TCF.</w:t>
      </w:r>
      <w:r w:rsidRPr="0063310E">
        <w:rPr>
          <w:vertAlign w:val="superscript"/>
          <w:lang w:val="en-GB"/>
        </w:rPr>
        <w:footnoteReference w:id="99"/>
      </w:r>
      <w:r w:rsidRPr="0063310E">
        <w:rPr>
          <w:lang w:val="en-GB"/>
        </w:rPr>
        <w:t xml:space="preserve"> </w:t>
      </w:r>
    </w:p>
    <w:p w14:paraId="208C62B1" w14:textId="77777777" w:rsidR="0063310E" w:rsidRPr="0063310E" w:rsidRDefault="0063310E" w:rsidP="0063310E">
      <w:pPr>
        <w:rPr>
          <w:lang w:val="en-GB"/>
        </w:rPr>
      </w:pPr>
      <w:r w:rsidRPr="0063310E">
        <w:rPr>
          <w:lang w:val="en-GB"/>
        </w:rPr>
        <w:t xml:space="preserve">In February 2025 the Commonwealth Ombudsman initiated an inquiry into the TCF, focusing on whether income support payment cancellations by DEWR and Services Australia were lawful, fair, and reasonable. The inquiry was undertaken in two parts: (1) the operation of automation in the system contrary to the legislation, and (2) the fairness of DEWR’s decisions about remediation, cancellation and oversight of providers. A total of 964 people had had their income support cancelled through automation contrary to legislation between 2022 and 2024, and a further 45 people had automated cancellations after the Secretary of DEWR paused cancellations. The Ombudsman made strong findings in both reports. </w:t>
      </w:r>
    </w:p>
    <w:p w14:paraId="44B2D307" w14:textId="77777777" w:rsidR="0063310E" w:rsidRPr="0063310E" w:rsidRDefault="0063310E" w:rsidP="0063310E">
      <w:pPr>
        <w:rPr>
          <w:lang w:val="en-GB"/>
        </w:rPr>
      </w:pPr>
      <w:r w:rsidRPr="0063310E">
        <w:rPr>
          <w:lang w:val="en-GB"/>
        </w:rPr>
        <w:t>The first report found that the cancellations were not lawful, and that there was a failure to ensure processes and computer systems complied with the amended legislation. Of particular concern, the Ombudsman found that failing to exercise discretion about whether to cancel income support “poses potentially significant, if not catastrophic, consequences for vulnerable job seekers.”</w:t>
      </w:r>
      <w:r w:rsidRPr="0063310E">
        <w:rPr>
          <w:vertAlign w:val="superscript"/>
          <w:lang w:val="en-GB"/>
        </w:rPr>
        <w:footnoteReference w:id="100"/>
      </w:r>
      <w:r w:rsidRPr="0063310E">
        <w:rPr>
          <w:lang w:val="en-GB"/>
        </w:rPr>
        <w:t xml:space="preserve"> The Ombudsman stated that “the actions of DEWR and Services Australia… were contrary to law” and made a series of recommendations including that cancellations not be resumed until the Secretary of DEWR is certain that the errors have been rectified and the system will comply with the law.</w:t>
      </w:r>
    </w:p>
    <w:p w14:paraId="1B568C43" w14:textId="77777777" w:rsidR="0063310E" w:rsidRPr="0063310E" w:rsidRDefault="0063310E" w:rsidP="0063310E">
      <w:pPr>
        <w:rPr>
          <w:lang w:val="en-GB"/>
        </w:rPr>
      </w:pPr>
      <w:r w:rsidRPr="0063310E">
        <w:rPr>
          <w:lang w:val="en-GB"/>
        </w:rPr>
        <w:t>The second report found an unacceptable level of overturned provider decisions in the operation of the TCF. The Ombudsman noted that: “Services Australia determined that 51% of people assessed by Services Australia were not capable of meeting the requirements in their job plan that had been settled by providers”.</w:t>
      </w:r>
      <w:r w:rsidRPr="0063310E">
        <w:rPr>
          <w:vertAlign w:val="superscript"/>
          <w:lang w:val="en-GB"/>
        </w:rPr>
        <w:footnoteReference w:id="101"/>
      </w:r>
      <w:r w:rsidRPr="0063310E">
        <w:rPr>
          <w:lang w:val="en-GB"/>
        </w:rPr>
        <w:t xml:space="preserve"> The Ombudsman further noted that: </w:t>
      </w:r>
    </w:p>
    <w:p w14:paraId="6B9FDB78" w14:textId="77777777" w:rsidR="0063310E" w:rsidRPr="00343A1B" w:rsidRDefault="0063310E" w:rsidP="0063310E">
      <w:pPr>
        <w:rPr>
          <w:vertAlign w:val="superscript"/>
          <w:lang w:val="en-GB"/>
        </w:rPr>
      </w:pPr>
      <w:r w:rsidRPr="00343A1B">
        <w:rPr>
          <w:lang w:val="en-GB"/>
        </w:rPr>
        <w:t xml:space="preserve">54% of the capability interviews conducted by providers that DEWR reviewed did not follow the correct procedure to update the </w:t>
      </w:r>
      <w:proofErr w:type="spellStart"/>
      <w:r w:rsidRPr="00343A1B">
        <w:rPr>
          <w:lang w:val="en-GB"/>
        </w:rPr>
        <w:t>JobSeekers’</w:t>
      </w:r>
      <w:proofErr w:type="spellEnd"/>
      <w:r w:rsidRPr="00343A1B">
        <w:rPr>
          <w:lang w:val="en-GB"/>
        </w:rPr>
        <w:t xml:space="preserve"> requirements after job seekers were found not capable of meeting their current requirements.</w:t>
      </w:r>
      <w:r w:rsidRPr="00343A1B">
        <w:rPr>
          <w:vertAlign w:val="superscript"/>
          <w:lang w:val="en-GB"/>
        </w:rPr>
        <w:footnoteReference w:id="102"/>
      </w:r>
    </w:p>
    <w:p w14:paraId="78EEE522" w14:textId="77777777" w:rsidR="0063310E" w:rsidRPr="0063310E" w:rsidRDefault="0063310E" w:rsidP="0063310E">
      <w:pPr>
        <w:rPr>
          <w:lang w:val="en-GB"/>
        </w:rPr>
      </w:pPr>
      <w:r w:rsidRPr="0063310E">
        <w:rPr>
          <w:lang w:val="en-GB"/>
        </w:rPr>
        <w:t>DEWR’s analysis also found that around 20% of non-compliance events recorded by providers against people were removed by DEWR.</w:t>
      </w:r>
      <w:r w:rsidRPr="0063310E">
        <w:rPr>
          <w:vertAlign w:val="superscript"/>
          <w:lang w:val="en-GB"/>
        </w:rPr>
        <w:footnoteReference w:id="103"/>
      </w:r>
    </w:p>
    <w:p w14:paraId="4AC2C28B" w14:textId="6545CF1A" w:rsidR="0063310E" w:rsidRPr="0063310E" w:rsidRDefault="0063310E" w:rsidP="0063310E">
      <w:pPr>
        <w:rPr>
          <w:lang w:val="en-GB"/>
        </w:rPr>
      </w:pPr>
      <w:r w:rsidRPr="0063310E">
        <w:rPr>
          <w:lang w:val="en-GB"/>
        </w:rPr>
        <w:t xml:space="preserve">The second report also found: </w:t>
      </w:r>
    </w:p>
    <w:p w14:paraId="2CAE31ED" w14:textId="77777777" w:rsidR="0063310E" w:rsidRPr="00343A1B" w:rsidRDefault="0063310E" w:rsidP="0063310E">
      <w:pPr>
        <w:rPr>
          <w:lang w:val="en-GB"/>
        </w:rPr>
      </w:pPr>
      <w:r w:rsidRPr="00343A1B">
        <w:rPr>
          <w:lang w:val="en-GB"/>
        </w:rPr>
        <w:t>DEWR’s remediation approach to compensate the 964 job seekers not to be fair and reasonable, that generally the decision-making processes that resulted in the section 42AF(2) cancellation decisions were not fair and reasonable, and that DEWR’s oversight of providers in monitoring and responding to inconsistent or inappropriate decision making by providers is poor and lacks transparency.</w:t>
      </w:r>
      <w:r w:rsidRPr="00343A1B">
        <w:rPr>
          <w:vertAlign w:val="superscript"/>
          <w:lang w:val="en-GB"/>
        </w:rPr>
        <w:footnoteReference w:id="104"/>
      </w:r>
      <w:r w:rsidRPr="00343A1B">
        <w:rPr>
          <w:lang w:val="en-GB"/>
        </w:rPr>
        <w:t xml:space="preserve"> </w:t>
      </w:r>
    </w:p>
    <w:p w14:paraId="42E98624" w14:textId="2B087572" w:rsidR="0063310E" w:rsidRPr="0063310E" w:rsidRDefault="0063310E" w:rsidP="0063310E">
      <w:pPr>
        <w:rPr>
          <w:lang w:val="en-GB"/>
        </w:rPr>
      </w:pPr>
      <w:r w:rsidRPr="0063310E">
        <w:rPr>
          <w:lang w:val="en-GB"/>
        </w:rPr>
        <w:t>The Ombudsman made recommendations about ensuring public information is “relevant, accurate and up to date”, that remediation is fair and reasonable, that there be better processes and guidance about record keeping, and that there be clear communications.</w:t>
      </w:r>
    </w:p>
    <w:p w14:paraId="60BE5A74" w14:textId="18F17708" w:rsidR="00973287" w:rsidRPr="00343A1B" w:rsidRDefault="0063310E" w:rsidP="0063310E">
      <w:pPr>
        <w:rPr>
          <w:lang w:val="en-GB"/>
        </w:rPr>
      </w:pPr>
      <w:r w:rsidRPr="0063310E">
        <w:rPr>
          <w:lang w:val="en-GB"/>
        </w:rPr>
        <w:t xml:space="preserve">Experts with lived experience told the Committee that the possibility of suspension creates unnecessary stress for all its users and affects their whole life, particularly those already </w:t>
      </w:r>
      <w:r w:rsidRPr="00343A1B">
        <w:rPr>
          <w:lang w:val="en-GB"/>
        </w:rPr>
        <w:t xml:space="preserve">experiencing anxiety and mental health issues. </w:t>
      </w:r>
    </w:p>
    <w:p w14:paraId="3B827C9E" w14:textId="77777777" w:rsidR="0063310E" w:rsidRPr="00343A1B" w:rsidRDefault="0063310E" w:rsidP="0063310E">
      <w:pPr>
        <w:rPr>
          <w:lang w:val="en-GB"/>
        </w:rPr>
      </w:pPr>
      <w:r w:rsidRPr="00343A1B">
        <w:rPr>
          <w:lang w:val="en-GB"/>
        </w:rPr>
        <w:t xml:space="preserve">“If you’ve already got anxiety and mental health issues, it can make it so much worse, which impacts your whole lifestyle as well. It makes it all very stressful because you think I’m </w:t>
      </w:r>
      <w:proofErr w:type="spellStart"/>
      <w:r w:rsidRPr="00343A1B">
        <w:rPr>
          <w:lang w:val="en-GB"/>
        </w:rPr>
        <w:t>gonna</w:t>
      </w:r>
      <w:proofErr w:type="spellEnd"/>
      <w:r w:rsidRPr="00343A1B">
        <w:rPr>
          <w:lang w:val="en-GB"/>
        </w:rPr>
        <w:t xml:space="preserve"> get demerit points or my payments are </w:t>
      </w:r>
      <w:proofErr w:type="spellStart"/>
      <w:r w:rsidRPr="00343A1B">
        <w:rPr>
          <w:lang w:val="en-GB"/>
        </w:rPr>
        <w:t>gonna</w:t>
      </w:r>
      <w:proofErr w:type="spellEnd"/>
      <w:r w:rsidRPr="00343A1B">
        <w:rPr>
          <w:lang w:val="en-GB"/>
        </w:rPr>
        <w:t xml:space="preserve"> be cut and I won’t be able to pay my rent or things like that. So the whole issue impacts your whole lifestyle and puts you under a lot more pressure than you probably need to be at a bad time in your life.”</w:t>
      </w:r>
    </w:p>
    <w:p w14:paraId="77335384" w14:textId="02703B50" w:rsidR="0063310E" w:rsidRPr="00343A1B" w:rsidRDefault="0063310E" w:rsidP="0063310E">
      <w:pPr>
        <w:rPr>
          <w:lang w:val="en-GB"/>
        </w:rPr>
      </w:pPr>
      <w:r w:rsidRPr="00343A1B">
        <w:rPr>
          <w:lang w:val="en-GB"/>
        </w:rPr>
        <w:t xml:space="preserve">Sue, </w:t>
      </w:r>
      <w:proofErr w:type="spellStart"/>
      <w:r w:rsidRPr="00343A1B">
        <w:rPr>
          <w:lang w:val="en-GB"/>
        </w:rPr>
        <w:t>JobSeeker</w:t>
      </w:r>
      <w:proofErr w:type="spellEnd"/>
      <w:r w:rsidRPr="00343A1B">
        <w:rPr>
          <w:lang w:val="en-GB"/>
        </w:rPr>
        <w:t xml:space="preserve"> Payment recipient and Workforce Australia client</w:t>
      </w:r>
    </w:p>
    <w:p w14:paraId="49CC80F0" w14:textId="77777777" w:rsidR="0063310E" w:rsidRPr="00343A1B" w:rsidRDefault="0063310E" w:rsidP="0063310E">
      <w:pPr>
        <w:rPr>
          <w:lang w:val="en-GB"/>
        </w:rPr>
      </w:pPr>
      <w:r w:rsidRPr="00343A1B">
        <w:rPr>
          <w:lang w:val="en-GB"/>
        </w:rPr>
        <w:t>“I’ve had these experiences where the system has stressed me out too much and yeah, not given me enough autonomy and empathy. It’s shooting their system in the foot cause then I’m not able to work, or at least work as much for their system that they want me to work in. So why they’re putting extra stresses on me when I have these disabilities … they kind of contradict themselves is probably what I’m trying to say.”</w:t>
      </w:r>
    </w:p>
    <w:p w14:paraId="26115487" w14:textId="26A01187" w:rsidR="0063310E" w:rsidRPr="00343A1B" w:rsidRDefault="0063310E" w:rsidP="0063310E">
      <w:pPr>
        <w:rPr>
          <w:lang w:val="en-GB"/>
        </w:rPr>
      </w:pPr>
      <w:r w:rsidRPr="00343A1B">
        <w:rPr>
          <w:lang w:val="en-GB"/>
        </w:rPr>
        <w:t xml:space="preserve">Alex, </w:t>
      </w:r>
      <w:proofErr w:type="spellStart"/>
      <w:r w:rsidRPr="00343A1B">
        <w:rPr>
          <w:lang w:val="en-GB"/>
        </w:rPr>
        <w:t>JobSeeker</w:t>
      </w:r>
      <w:proofErr w:type="spellEnd"/>
      <w:r w:rsidRPr="00343A1B">
        <w:rPr>
          <w:lang w:val="en-GB"/>
        </w:rPr>
        <w:t xml:space="preserve"> Payment recipient and Workforce Australia client</w:t>
      </w:r>
    </w:p>
    <w:p w14:paraId="66BEB3D8" w14:textId="65CD3AFD" w:rsidR="0063310E" w:rsidRPr="0063310E" w:rsidRDefault="0063310E" w:rsidP="0063310E">
      <w:pPr>
        <w:rPr>
          <w:iCs/>
          <w:sz w:val="28"/>
          <w:lang w:val="en-US"/>
        </w:rPr>
      </w:pPr>
      <w:r w:rsidRPr="0063310E">
        <w:rPr>
          <w:rStyle w:val="Emphasis"/>
          <w:lang w:val="en-US"/>
        </w:rPr>
        <w:t>Many people are highly confused as to why their payments may have been suspended, pointing to the need for any replacement system to have far greater levels of clarity and human interaction.</w:t>
      </w:r>
    </w:p>
    <w:p w14:paraId="3D06623A" w14:textId="77777777" w:rsidR="0063310E" w:rsidRPr="00343A1B" w:rsidRDefault="0063310E" w:rsidP="0063310E">
      <w:pPr>
        <w:rPr>
          <w:lang w:val="en-GB"/>
        </w:rPr>
      </w:pPr>
      <w:r w:rsidRPr="00343A1B">
        <w:rPr>
          <w:lang w:val="en-GB"/>
        </w:rPr>
        <w:t xml:space="preserve">“When it does come up with that your payments being on hold or they put you through that, there’s not really a lot of explanation on what’s going on or what you might have not done.” </w:t>
      </w:r>
    </w:p>
    <w:p w14:paraId="5F9755F3" w14:textId="0D5CEFAE" w:rsidR="0063310E" w:rsidRPr="0063310E" w:rsidRDefault="0063310E" w:rsidP="0063310E">
      <w:pPr>
        <w:rPr>
          <w:lang w:val="en-GB"/>
        </w:rPr>
      </w:pPr>
      <w:proofErr w:type="spellStart"/>
      <w:r w:rsidRPr="00973287">
        <w:rPr>
          <w:lang w:val="en-GB"/>
        </w:rPr>
        <w:t>Ujjeshaa</w:t>
      </w:r>
      <w:proofErr w:type="spellEnd"/>
      <w:r w:rsidRPr="00973287">
        <w:rPr>
          <w:lang w:val="en-GB"/>
        </w:rPr>
        <w:t xml:space="preserve">, </w:t>
      </w:r>
      <w:proofErr w:type="spellStart"/>
      <w:r w:rsidRPr="00973287">
        <w:rPr>
          <w:lang w:val="en-GB"/>
        </w:rPr>
        <w:t>JobSeeker</w:t>
      </w:r>
      <w:proofErr w:type="spellEnd"/>
      <w:r w:rsidRPr="00973287">
        <w:rPr>
          <w:lang w:val="en-GB"/>
        </w:rPr>
        <w:t xml:space="preserve"> Payment recipient</w:t>
      </w:r>
    </w:p>
    <w:p w14:paraId="537A5F8B" w14:textId="77777777" w:rsidR="0063310E" w:rsidRPr="0063310E" w:rsidRDefault="0063310E" w:rsidP="0063310E">
      <w:pPr>
        <w:rPr>
          <w:lang w:val="en-GB"/>
        </w:rPr>
      </w:pPr>
      <w:r w:rsidRPr="0063310E">
        <w:rPr>
          <w:lang w:val="en-GB"/>
        </w:rPr>
        <w:t xml:space="preserve">These testimonies along with the Ombudsman’s main findings – that large numbers of people were having their payments suspended contrary to law and without reasonable remediation and compensation – demonstrate the inherent unfairness of the TCF. This has caused the Committee to alter its position. Until now, the Committee has been recommending a move towards a Shared Accountability Framework in Employment Services that would retain many of the failed processes identified in the Ombudsman investigation – including automated payment suspensions and cancellations. </w:t>
      </w:r>
    </w:p>
    <w:p w14:paraId="18B02EF1" w14:textId="77777777" w:rsidR="0063310E" w:rsidRPr="0063310E" w:rsidRDefault="0063310E" w:rsidP="00973287">
      <w:pPr>
        <w:rPr>
          <w:rStyle w:val="Emphasis"/>
          <w:lang w:val="en-US"/>
        </w:rPr>
      </w:pPr>
      <w:r w:rsidRPr="0063310E">
        <w:rPr>
          <w:rStyle w:val="Emphasis"/>
          <w:lang w:val="en-US"/>
        </w:rPr>
        <w:t xml:space="preserve">The Committee now believes that a totally new approach is needed that reorients the employment services system around the principle of positive engagement instead of punitive enforcement. </w:t>
      </w:r>
    </w:p>
    <w:p w14:paraId="3A0593B1" w14:textId="77777777" w:rsidR="0063310E" w:rsidRPr="0063310E" w:rsidRDefault="0063310E" w:rsidP="0063310E">
      <w:pPr>
        <w:rPr>
          <w:lang w:val="en-GB"/>
        </w:rPr>
      </w:pPr>
      <w:r w:rsidRPr="0063310E">
        <w:rPr>
          <w:lang w:val="en-GB"/>
        </w:rPr>
        <w:t>The Committee believes further that design of a new system must include input from people using the service and providers. Money now being spent on rectifying a broken system, should instead be put towards building a fairer and more effective employment services system.</w:t>
      </w:r>
    </w:p>
    <w:p w14:paraId="15EC4902" w14:textId="77777777" w:rsidR="0063310E" w:rsidRPr="0063310E" w:rsidRDefault="0063310E" w:rsidP="000F67C4">
      <w:pPr>
        <w:pStyle w:val="Heading3"/>
        <w:rPr>
          <w:bCs/>
          <w:lang w:val="en-GB"/>
        </w:rPr>
      </w:pPr>
      <w:bookmarkStart w:id="50" w:name="_Toc227674426"/>
      <w:r w:rsidRPr="0063310E">
        <w:rPr>
          <w:lang w:val="en-GB"/>
        </w:rPr>
        <w:t>4.4 System reform</w:t>
      </w:r>
      <w:bookmarkEnd w:id="50"/>
    </w:p>
    <w:p w14:paraId="24B9A0C7" w14:textId="77777777" w:rsidR="0063310E" w:rsidRPr="0063310E" w:rsidRDefault="0063310E" w:rsidP="0063310E">
      <w:pPr>
        <w:rPr>
          <w:lang w:val="en-GB"/>
        </w:rPr>
      </w:pPr>
      <w:r w:rsidRPr="0063310E">
        <w:rPr>
          <w:lang w:val="en-GB"/>
        </w:rPr>
        <w:t xml:space="preserve">The final report of the House Select Committee on Workforce Australia Employment Services </w:t>
      </w:r>
      <w:r w:rsidRPr="0063310E">
        <w:rPr>
          <w:i/>
          <w:iCs/>
          <w:lang w:val="en-GB"/>
        </w:rPr>
        <w:t>Rebuilding Employment Services</w:t>
      </w:r>
      <w:r w:rsidRPr="0063310E">
        <w:rPr>
          <w:lang w:val="en-GB"/>
        </w:rPr>
        <w:t xml:space="preserve"> set out a comprehensive proposal for reform, with detailed information on the proposed components of a reformed system and a guide for implementation. In mid-2024 the Government’s response to the final report committed it to releasing further detail “on the plan for employment services reforms, including the phasing and priority for implementation”,</w:t>
      </w:r>
      <w:r w:rsidRPr="0063310E">
        <w:rPr>
          <w:vertAlign w:val="superscript"/>
          <w:lang w:val="en-GB"/>
        </w:rPr>
        <w:t xml:space="preserve"> </w:t>
      </w:r>
      <w:r w:rsidRPr="0063310E">
        <w:rPr>
          <w:vertAlign w:val="superscript"/>
          <w:lang w:val="en-GB"/>
        </w:rPr>
        <w:footnoteReference w:id="105"/>
      </w:r>
      <w:r w:rsidRPr="0063310E">
        <w:rPr>
          <w:lang w:val="en-GB"/>
        </w:rPr>
        <w:t xml:space="preserve"> but that further detail has not been forthcoming. </w:t>
      </w:r>
    </w:p>
    <w:p w14:paraId="0059BDFA" w14:textId="77777777" w:rsidR="0063310E" w:rsidRPr="0063310E" w:rsidRDefault="0063310E" w:rsidP="0063310E">
      <w:pPr>
        <w:rPr>
          <w:lang w:val="en-GB"/>
        </w:rPr>
      </w:pPr>
      <w:r w:rsidRPr="0063310E">
        <w:rPr>
          <w:lang w:val="en-GB"/>
        </w:rPr>
        <w:t xml:space="preserve">Some progress has been made. Some of the recommendations are being </w:t>
      </w:r>
      <w:proofErr w:type="spellStart"/>
      <w:r w:rsidRPr="0063310E">
        <w:rPr>
          <w:lang w:val="en-GB"/>
        </w:rPr>
        <w:t>trialed</w:t>
      </w:r>
      <w:proofErr w:type="spellEnd"/>
      <w:r w:rsidRPr="0063310E">
        <w:rPr>
          <w:lang w:val="en-GB"/>
        </w:rPr>
        <w:t xml:space="preserve"> – for example, the regional jobs hubs in Tasmania and Victoria – which should provide a firm basis on which to build.</w:t>
      </w:r>
      <w:r w:rsidRPr="0063310E">
        <w:rPr>
          <w:vertAlign w:val="superscript"/>
          <w:lang w:val="en-GB"/>
        </w:rPr>
        <w:footnoteReference w:id="106"/>
      </w:r>
      <w:r w:rsidRPr="0063310E">
        <w:rPr>
          <w:lang w:val="en-GB"/>
        </w:rPr>
        <w:t xml:space="preserve"> In the 2024-25 federal Budget, the Government stated it was “taking incremental steps… towards larger scale reform of the employment services system” as “an initial response” to the Select Committee report, although no similar statement appeared in the 2025-26 federal Budget.</w:t>
      </w:r>
      <w:r w:rsidRPr="0063310E">
        <w:rPr>
          <w:vertAlign w:val="superscript"/>
          <w:lang w:val="en-GB"/>
        </w:rPr>
        <w:footnoteReference w:id="107"/>
      </w:r>
    </w:p>
    <w:p w14:paraId="0DD9BE78" w14:textId="77777777" w:rsidR="0063310E" w:rsidRPr="00973287" w:rsidRDefault="0063310E" w:rsidP="00973287">
      <w:pPr>
        <w:rPr>
          <w:rStyle w:val="Emphasis"/>
        </w:rPr>
      </w:pPr>
      <w:r w:rsidRPr="00973287">
        <w:rPr>
          <w:rStyle w:val="Emphasis"/>
        </w:rPr>
        <w:t xml:space="preserve">The ending of the current provider licenses on 30 June 2027 makes the design and sequencing of the reforms an urgent priority. </w:t>
      </w:r>
    </w:p>
    <w:p w14:paraId="6817A04F" w14:textId="77777777" w:rsidR="0063310E" w:rsidRPr="0063310E" w:rsidRDefault="0063310E" w:rsidP="000F67C4">
      <w:pPr>
        <w:pStyle w:val="Heading4"/>
        <w:rPr>
          <w:lang w:val="en-GB"/>
        </w:rPr>
      </w:pPr>
      <w:r w:rsidRPr="0063310E">
        <w:rPr>
          <w:lang w:val="en-GB"/>
        </w:rPr>
        <w:t>4.4.1 Phasing of the reforms</w:t>
      </w:r>
    </w:p>
    <w:p w14:paraId="6D6DD2EF" w14:textId="77777777" w:rsidR="0063310E" w:rsidRPr="0063310E" w:rsidRDefault="0063310E" w:rsidP="0063310E">
      <w:pPr>
        <w:rPr>
          <w:vertAlign w:val="superscript"/>
          <w:lang w:val="en-GB"/>
        </w:rPr>
      </w:pPr>
      <w:r w:rsidRPr="0063310E">
        <w:rPr>
          <w:lang w:val="en-GB"/>
        </w:rPr>
        <w:t>The Committee notes that various implementation proposals have been made. The final report of the House Select Committee suggested a ‘staged approach to change’, including reforms needed within the first 12 months.</w:t>
      </w:r>
      <w:r w:rsidRPr="0063310E">
        <w:rPr>
          <w:vertAlign w:val="superscript"/>
          <w:lang w:val="en-GB"/>
        </w:rPr>
        <w:footnoteReference w:id="108"/>
      </w:r>
      <w:r w:rsidRPr="0063310E">
        <w:rPr>
          <w:lang w:val="en-GB"/>
        </w:rPr>
        <w:t xml:space="preserve"> Some organisations have made similar suggestions.</w:t>
      </w:r>
      <w:r w:rsidRPr="0063310E">
        <w:rPr>
          <w:vertAlign w:val="superscript"/>
          <w:lang w:val="en-GB"/>
        </w:rPr>
        <w:footnoteReference w:id="109"/>
      </w:r>
    </w:p>
    <w:p w14:paraId="65C667BA" w14:textId="23C1EC7A" w:rsidR="0063310E" w:rsidRPr="0063310E" w:rsidRDefault="0063310E" w:rsidP="0063310E">
      <w:pPr>
        <w:rPr>
          <w:lang w:val="en-GB"/>
        </w:rPr>
      </w:pPr>
      <w:r w:rsidRPr="0063310E">
        <w:rPr>
          <w:lang w:val="en-GB"/>
        </w:rPr>
        <w:t>As a way forward, the Committee proposes that reforms be phased over three time horizons. These are set out in Table 4.1.</w:t>
      </w:r>
      <w:r w:rsidRPr="0063310E">
        <w:rPr>
          <w:vertAlign w:val="superscript"/>
          <w:lang w:val="en-GB"/>
        </w:rPr>
        <w:footnoteReference w:id="110"/>
      </w:r>
      <w:r w:rsidRPr="0063310E">
        <w:rPr>
          <w:lang w:val="en-GB"/>
        </w:rPr>
        <w:t xml:space="preserve"> While each of these points would require further consideration and development, the direction of travel is clear.</w:t>
      </w:r>
    </w:p>
    <w:p w14:paraId="078624CA" w14:textId="77777777" w:rsidR="0063310E" w:rsidRPr="0063310E" w:rsidRDefault="0063310E" w:rsidP="00614227">
      <w:pPr>
        <w:pStyle w:val="Captionheader"/>
        <w:rPr>
          <w:lang w:val="en-GB"/>
        </w:rPr>
      </w:pPr>
      <w:r w:rsidRPr="0063310E">
        <w:rPr>
          <w:lang w:val="en-GB"/>
        </w:rPr>
        <w:t>Table 4.1: Proposed implementation stages for employment services reform</w:t>
      </w:r>
    </w:p>
    <w:tbl>
      <w:tblPr>
        <w:tblStyle w:val="TableGrid"/>
        <w:tblW w:w="9214" w:type="dxa"/>
        <w:tblLayout w:type="fixed"/>
        <w:tblLook w:val="00A0" w:firstRow="1" w:lastRow="0" w:firstColumn="1" w:lastColumn="0" w:noHBand="0" w:noVBand="0"/>
      </w:tblPr>
      <w:tblGrid>
        <w:gridCol w:w="1379"/>
        <w:gridCol w:w="7835"/>
      </w:tblGrid>
      <w:tr w:rsidR="00D01D97" w:rsidRPr="0063310E" w14:paraId="47275351" w14:textId="77777777" w:rsidTr="000F67C4">
        <w:trPr>
          <w:cnfStyle w:val="100000000000" w:firstRow="1" w:lastRow="0" w:firstColumn="0" w:lastColumn="0" w:oddVBand="0" w:evenVBand="0" w:oddHBand="0" w:evenHBand="0" w:firstRowFirstColumn="0" w:firstRowLastColumn="0" w:lastRowFirstColumn="0" w:lastRowLastColumn="0"/>
          <w:trHeight w:val="510"/>
        </w:trPr>
        <w:tc>
          <w:tcPr>
            <w:tcW w:w="1379" w:type="dxa"/>
          </w:tcPr>
          <w:p w14:paraId="6C501BF9" w14:textId="5E6AD076" w:rsidR="00D01D97" w:rsidRPr="00D01D97" w:rsidRDefault="00D01D97" w:rsidP="0063310E">
            <w:pPr>
              <w:rPr>
                <w:b/>
                <w:bCs/>
                <w:color w:val="FFFFFF" w:themeColor="background1"/>
                <w:lang w:val="en-GB"/>
              </w:rPr>
            </w:pPr>
            <w:r w:rsidRPr="00D01D97">
              <w:rPr>
                <w:b/>
                <w:bCs/>
                <w:color w:val="FFFFFF" w:themeColor="background1"/>
                <w:lang w:val="en-GB"/>
              </w:rPr>
              <w:t>Horizon</w:t>
            </w:r>
            <w:r w:rsidR="007E32D8">
              <w:rPr>
                <w:b/>
                <w:bCs/>
                <w:color w:val="FFFFFF" w:themeColor="background1"/>
                <w:lang w:val="en-GB"/>
              </w:rPr>
              <w:t xml:space="preserve"> period</w:t>
            </w:r>
          </w:p>
        </w:tc>
        <w:tc>
          <w:tcPr>
            <w:tcW w:w="7835" w:type="dxa"/>
          </w:tcPr>
          <w:p w14:paraId="584E1924" w14:textId="778BB312" w:rsidR="00D01D97" w:rsidRPr="00D01D97" w:rsidRDefault="00D01D97" w:rsidP="0063310E">
            <w:pPr>
              <w:rPr>
                <w:b/>
                <w:bCs/>
                <w:color w:val="FFFFFF" w:themeColor="background1"/>
                <w:lang w:val="en-GB"/>
              </w:rPr>
            </w:pPr>
            <w:r>
              <w:rPr>
                <w:b/>
                <w:bCs/>
                <w:color w:val="FFFFFF" w:themeColor="background1"/>
                <w:lang w:val="en-GB"/>
              </w:rPr>
              <w:t>R</w:t>
            </w:r>
            <w:r w:rsidRPr="00D01D97">
              <w:rPr>
                <w:b/>
                <w:bCs/>
                <w:color w:val="FFFFFF" w:themeColor="background1"/>
                <w:lang w:val="en-GB"/>
              </w:rPr>
              <w:t>eform</w:t>
            </w:r>
          </w:p>
        </w:tc>
      </w:tr>
      <w:tr w:rsidR="0063310E" w:rsidRPr="0063310E" w14:paraId="29A614BF" w14:textId="77777777" w:rsidTr="000F67C4">
        <w:trPr>
          <w:cnfStyle w:val="000000100000" w:firstRow="0" w:lastRow="0" w:firstColumn="0" w:lastColumn="0" w:oddVBand="0" w:evenVBand="0" w:oddHBand="1" w:evenHBand="0" w:firstRowFirstColumn="0" w:firstRowLastColumn="0" w:lastRowFirstColumn="0" w:lastRowLastColumn="0"/>
          <w:trHeight w:val="1304"/>
        </w:trPr>
        <w:tc>
          <w:tcPr>
            <w:tcW w:w="1379" w:type="dxa"/>
            <w:shd w:val="clear" w:color="auto" w:fill="A9B6C7" w:themeFill="accent4"/>
          </w:tcPr>
          <w:p w14:paraId="403E012C" w14:textId="77777777" w:rsidR="0063310E" w:rsidRPr="0063310E" w:rsidRDefault="0063310E" w:rsidP="0063310E">
            <w:pPr>
              <w:rPr>
                <w:b/>
                <w:bCs/>
                <w:lang w:val="en-GB"/>
              </w:rPr>
            </w:pPr>
            <w:r w:rsidRPr="0063310E">
              <w:rPr>
                <w:b/>
                <w:bCs/>
                <w:lang w:val="en-GB"/>
              </w:rPr>
              <w:t xml:space="preserve">Horizon 1 </w:t>
            </w:r>
            <w:r w:rsidRPr="0063310E">
              <w:rPr>
                <w:b/>
                <w:bCs/>
                <w:lang w:val="en-GB"/>
              </w:rPr>
              <w:br/>
              <w:t>(now to June 2027)</w:t>
            </w:r>
          </w:p>
        </w:tc>
        <w:tc>
          <w:tcPr>
            <w:tcW w:w="7835" w:type="dxa"/>
          </w:tcPr>
          <w:p w14:paraId="25BFB9C5" w14:textId="77777777" w:rsidR="0063310E" w:rsidRPr="0063310E" w:rsidRDefault="0063310E" w:rsidP="0063310E">
            <w:pPr>
              <w:rPr>
                <w:b/>
                <w:bCs/>
                <w:lang w:val="en-GB"/>
              </w:rPr>
            </w:pPr>
            <w:r w:rsidRPr="0063310E">
              <w:rPr>
                <w:b/>
                <w:bCs/>
                <w:lang w:val="en-GB"/>
              </w:rPr>
              <w:t>Making public a roadmap and timeframe for all three horizons of reform</w:t>
            </w:r>
          </w:p>
          <w:p w14:paraId="47468AAA" w14:textId="77777777" w:rsidR="0063310E" w:rsidRPr="0063310E" w:rsidRDefault="0063310E" w:rsidP="0063310E">
            <w:pPr>
              <w:rPr>
                <w:lang w:val="en-GB"/>
              </w:rPr>
            </w:pPr>
            <w:r w:rsidRPr="0063310E">
              <w:rPr>
                <w:lang w:val="en-GB"/>
              </w:rPr>
              <w:t>Consider whether a new legislative framework is needed for a reformed system and, if so, what form that will take including the constitutional head of power under which that should be done.</w:t>
            </w:r>
          </w:p>
          <w:p w14:paraId="78427C43" w14:textId="77777777" w:rsidR="0063310E" w:rsidRPr="0063310E" w:rsidRDefault="0063310E" w:rsidP="0063310E">
            <w:pPr>
              <w:rPr>
                <w:lang w:val="en-GB"/>
              </w:rPr>
            </w:pPr>
            <w:r w:rsidRPr="0063310E">
              <w:rPr>
                <w:lang w:val="en-GB"/>
              </w:rPr>
              <w:t>Engage the states to identify opportunities to work collaboratively and to build on existing models and infrastructure – for example regional hubs.</w:t>
            </w:r>
          </w:p>
        </w:tc>
      </w:tr>
      <w:tr w:rsidR="0063310E" w:rsidRPr="0063310E" w14:paraId="3F31794E" w14:textId="77777777" w:rsidTr="000F67C4">
        <w:trPr>
          <w:trHeight w:val="2665"/>
        </w:trPr>
        <w:tc>
          <w:tcPr>
            <w:tcW w:w="1379" w:type="dxa"/>
            <w:shd w:val="clear" w:color="auto" w:fill="A9B6C7" w:themeFill="accent4"/>
          </w:tcPr>
          <w:p w14:paraId="6376A758" w14:textId="7259779D" w:rsidR="0063310E" w:rsidRPr="0063310E" w:rsidRDefault="00D01D97" w:rsidP="0063310E">
            <w:pPr>
              <w:rPr>
                <w:b/>
                <w:bCs/>
                <w:lang w:val="en-GB"/>
              </w:rPr>
            </w:pPr>
            <w:r w:rsidRPr="0063310E">
              <w:rPr>
                <w:b/>
                <w:bCs/>
                <w:lang w:val="en-GB"/>
              </w:rPr>
              <w:t xml:space="preserve">Horizon 1 </w:t>
            </w:r>
            <w:r w:rsidRPr="0063310E">
              <w:rPr>
                <w:b/>
                <w:bCs/>
                <w:lang w:val="en-GB"/>
              </w:rPr>
              <w:br/>
              <w:t>(now to June 2027)</w:t>
            </w:r>
          </w:p>
        </w:tc>
        <w:tc>
          <w:tcPr>
            <w:tcW w:w="7835" w:type="dxa"/>
          </w:tcPr>
          <w:p w14:paraId="59FED181" w14:textId="77777777" w:rsidR="0063310E" w:rsidRPr="0063310E" w:rsidRDefault="0063310E" w:rsidP="0063310E">
            <w:pPr>
              <w:rPr>
                <w:lang w:val="en-GB"/>
              </w:rPr>
            </w:pPr>
            <w:r w:rsidRPr="0063310E">
              <w:rPr>
                <w:b/>
                <w:bCs/>
                <w:lang w:val="en-GB"/>
              </w:rPr>
              <w:t>Establish the ‘public service core’ proposed by in the Final Report, being the structures to oversee the reforms, including</w:t>
            </w:r>
            <w:r w:rsidRPr="0063310E">
              <w:rPr>
                <w:lang w:val="en-GB"/>
              </w:rPr>
              <w:t>:</w:t>
            </w:r>
          </w:p>
          <w:p w14:paraId="1FB82957" w14:textId="77777777" w:rsidR="0063310E" w:rsidRPr="0063310E" w:rsidRDefault="0063310E" w:rsidP="0063310E">
            <w:pPr>
              <w:rPr>
                <w:lang w:val="en-GB"/>
              </w:rPr>
            </w:pPr>
            <w:r w:rsidRPr="0063310E">
              <w:rPr>
                <w:lang w:val="en-GB"/>
              </w:rPr>
              <w:t xml:space="preserve">Employment Services Australia (ESA): ESA will lead the design of future components and settings for the employment services system, including the new commissioning and funding model, and use them in the Request for Proposals in the next contracting round. For example, the ESA will identify the new employment regions and articulate the role regional employment hubs will play even if they are not yet in place. </w:t>
            </w:r>
          </w:p>
          <w:p w14:paraId="7716C286" w14:textId="77777777" w:rsidR="0063310E" w:rsidRPr="0063310E" w:rsidRDefault="0063310E" w:rsidP="0063310E">
            <w:pPr>
              <w:rPr>
                <w:lang w:val="en-GB"/>
              </w:rPr>
            </w:pPr>
            <w:r w:rsidRPr="0063310E">
              <w:rPr>
                <w:lang w:val="en-GB"/>
              </w:rPr>
              <w:t xml:space="preserve">Employment Quality Commission (EQC): The EQC will develop a new framework built on the principles of formal relational contracting to measure provider performance, and develop plans to upskill the workforce. </w:t>
            </w:r>
          </w:p>
        </w:tc>
      </w:tr>
      <w:tr w:rsidR="0063310E" w:rsidRPr="0063310E" w14:paraId="565FA66A" w14:textId="77777777" w:rsidTr="000F67C4">
        <w:trPr>
          <w:cnfStyle w:val="000000100000" w:firstRow="0" w:lastRow="0" w:firstColumn="0" w:lastColumn="0" w:oddVBand="0" w:evenVBand="0" w:oddHBand="1" w:evenHBand="0" w:firstRowFirstColumn="0" w:firstRowLastColumn="0" w:lastRowFirstColumn="0" w:lastRowLastColumn="0"/>
          <w:trHeight w:val="699"/>
        </w:trPr>
        <w:tc>
          <w:tcPr>
            <w:tcW w:w="1379" w:type="dxa"/>
            <w:shd w:val="clear" w:color="auto" w:fill="A9B6C7" w:themeFill="accent4"/>
          </w:tcPr>
          <w:p w14:paraId="68076B18" w14:textId="6D4EC5C2" w:rsidR="0063310E" w:rsidRPr="0063310E" w:rsidRDefault="00D01D97" w:rsidP="0063310E">
            <w:pPr>
              <w:rPr>
                <w:b/>
                <w:bCs/>
                <w:lang w:val="en-GB"/>
              </w:rPr>
            </w:pPr>
            <w:r w:rsidRPr="0063310E">
              <w:rPr>
                <w:b/>
                <w:bCs/>
                <w:lang w:val="en-GB"/>
              </w:rPr>
              <w:t xml:space="preserve">Horizon 1 </w:t>
            </w:r>
            <w:r w:rsidRPr="0063310E">
              <w:rPr>
                <w:b/>
                <w:bCs/>
                <w:lang w:val="en-GB"/>
              </w:rPr>
              <w:br/>
              <w:t>(now to June 2027)</w:t>
            </w:r>
          </w:p>
        </w:tc>
        <w:tc>
          <w:tcPr>
            <w:tcW w:w="7835" w:type="dxa"/>
          </w:tcPr>
          <w:p w14:paraId="7FA455AD" w14:textId="77777777" w:rsidR="0063310E" w:rsidRPr="0063310E" w:rsidRDefault="0063310E" w:rsidP="0063310E">
            <w:pPr>
              <w:rPr>
                <w:b/>
                <w:bCs/>
                <w:lang w:val="en-GB"/>
              </w:rPr>
            </w:pPr>
            <w:r w:rsidRPr="0063310E">
              <w:rPr>
                <w:b/>
                <w:bCs/>
                <w:lang w:val="en-GB"/>
              </w:rPr>
              <w:t>Engaging key stakeholders in planning and implementing phasing, including participants with lived experience of employment services</w:t>
            </w:r>
          </w:p>
          <w:p w14:paraId="5E77C582" w14:textId="77777777" w:rsidR="0063310E" w:rsidRPr="0063310E" w:rsidRDefault="0063310E" w:rsidP="0063310E">
            <w:pPr>
              <w:rPr>
                <w:lang w:val="en-GB"/>
              </w:rPr>
            </w:pPr>
            <w:r w:rsidRPr="0063310E">
              <w:rPr>
                <w:lang w:val="en-GB"/>
              </w:rPr>
              <w:t>ESA will convene specialised governance groups, including people with lived experience of the system, to advise on system redesign. Once the system is functioning, these groups will continue to have a role as advisors to the department.</w:t>
            </w:r>
          </w:p>
          <w:p w14:paraId="33E0E937" w14:textId="77777777" w:rsidR="0063310E" w:rsidRPr="0063310E" w:rsidRDefault="0063310E" w:rsidP="0063310E">
            <w:pPr>
              <w:rPr>
                <w:lang w:val="en-GB"/>
              </w:rPr>
            </w:pPr>
            <w:r w:rsidRPr="0063310E">
              <w:rPr>
                <w:lang w:val="en-GB"/>
              </w:rPr>
              <w:t>Build public sector capability to work as a systems steward, responsible for guiding and shepherding the system towards high-level goals, making adjustments along the way informed by participants in the system. The shift in public sector capability will require preparing new professional standards.</w:t>
            </w:r>
          </w:p>
        </w:tc>
      </w:tr>
      <w:tr w:rsidR="0063310E" w:rsidRPr="0063310E" w14:paraId="3BF3D665" w14:textId="77777777" w:rsidTr="000F67C4">
        <w:trPr>
          <w:trHeight w:val="60"/>
        </w:trPr>
        <w:tc>
          <w:tcPr>
            <w:tcW w:w="1379" w:type="dxa"/>
            <w:shd w:val="clear" w:color="auto" w:fill="A9B6C7" w:themeFill="accent4"/>
          </w:tcPr>
          <w:p w14:paraId="2E801CA1" w14:textId="77777777" w:rsidR="0063310E" w:rsidRPr="0063310E" w:rsidRDefault="0063310E" w:rsidP="0063310E">
            <w:pPr>
              <w:rPr>
                <w:b/>
                <w:bCs/>
                <w:lang w:val="en-GB"/>
              </w:rPr>
            </w:pPr>
            <w:r w:rsidRPr="0063310E">
              <w:rPr>
                <w:b/>
                <w:bCs/>
                <w:lang w:val="en-GB"/>
              </w:rPr>
              <w:t xml:space="preserve">Horizon 2 </w:t>
            </w:r>
            <w:r w:rsidRPr="0063310E">
              <w:rPr>
                <w:b/>
                <w:bCs/>
                <w:lang w:val="en-GB"/>
              </w:rPr>
              <w:br/>
              <w:t>(July 2027</w:t>
            </w:r>
            <w:r w:rsidRPr="0063310E">
              <w:rPr>
                <w:b/>
                <w:bCs/>
                <w:lang w:val="en-GB"/>
              </w:rPr>
              <w:br/>
              <w:t>- June 2028)</w:t>
            </w:r>
          </w:p>
        </w:tc>
        <w:tc>
          <w:tcPr>
            <w:tcW w:w="7835" w:type="dxa"/>
          </w:tcPr>
          <w:p w14:paraId="03D72A74" w14:textId="77777777" w:rsidR="0063310E" w:rsidRPr="0063310E" w:rsidRDefault="0063310E" w:rsidP="0063310E">
            <w:pPr>
              <w:rPr>
                <w:b/>
                <w:bCs/>
                <w:lang w:val="en-GB"/>
              </w:rPr>
            </w:pPr>
            <w:r w:rsidRPr="0063310E">
              <w:rPr>
                <w:b/>
                <w:bCs/>
                <w:lang w:val="en-GB"/>
              </w:rPr>
              <w:t>Agree a new funding and commissioning model</w:t>
            </w:r>
          </w:p>
          <w:p w14:paraId="70844F12" w14:textId="77777777" w:rsidR="0063310E" w:rsidRPr="0063310E" w:rsidRDefault="0063310E" w:rsidP="0063310E">
            <w:pPr>
              <w:rPr>
                <w:lang w:val="en-GB"/>
              </w:rPr>
            </w:pPr>
            <w:r w:rsidRPr="0063310E">
              <w:rPr>
                <w:lang w:val="en-GB"/>
              </w:rPr>
              <w:t>For the next contracting round seek one generalist provider per region, one youth provider, and specialist providers for identified cohorts across regions, including First Nations specialist providers. Through the Request for Proposal process, Government could determine where it may need to step in to provide services, for example if there is no interested provider in a particular region, or if existing providers are not able to offer the services needed.</w:t>
            </w:r>
          </w:p>
          <w:p w14:paraId="1EDA68D1" w14:textId="77777777" w:rsidR="0063310E" w:rsidRPr="0063310E" w:rsidRDefault="0063310E" w:rsidP="0063310E">
            <w:pPr>
              <w:rPr>
                <w:lang w:val="en-GB"/>
              </w:rPr>
            </w:pPr>
            <w:r w:rsidRPr="0063310E">
              <w:rPr>
                <w:lang w:val="en-GB"/>
              </w:rPr>
              <w:t>Reform activation and compliance for participants, including building a new IT system to administer the new model.</w:t>
            </w:r>
          </w:p>
        </w:tc>
      </w:tr>
      <w:tr w:rsidR="0063310E" w:rsidRPr="0063310E" w14:paraId="632BDEA0" w14:textId="77777777" w:rsidTr="000F67C4">
        <w:trPr>
          <w:cnfStyle w:val="000000100000" w:firstRow="0" w:lastRow="0" w:firstColumn="0" w:lastColumn="0" w:oddVBand="0" w:evenVBand="0" w:oddHBand="1" w:evenHBand="0" w:firstRowFirstColumn="0" w:firstRowLastColumn="0" w:lastRowFirstColumn="0" w:lastRowLastColumn="0"/>
          <w:trHeight w:val="60"/>
        </w:trPr>
        <w:tc>
          <w:tcPr>
            <w:tcW w:w="1379" w:type="dxa"/>
            <w:shd w:val="clear" w:color="auto" w:fill="A9B6C7" w:themeFill="accent4"/>
          </w:tcPr>
          <w:p w14:paraId="1474AA93" w14:textId="77777777" w:rsidR="0063310E" w:rsidRPr="0063310E" w:rsidRDefault="0063310E" w:rsidP="0063310E">
            <w:pPr>
              <w:rPr>
                <w:b/>
                <w:bCs/>
                <w:lang w:val="en-GB"/>
              </w:rPr>
            </w:pPr>
            <w:r w:rsidRPr="0063310E">
              <w:rPr>
                <w:b/>
                <w:bCs/>
                <w:lang w:val="en-GB"/>
              </w:rPr>
              <w:t xml:space="preserve">Horizon 2 </w:t>
            </w:r>
            <w:r w:rsidRPr="0063310E">
              <w:rPr>
                <w:b/>
                <w:bCs/>
                <w:lang w:val="en-GB"/>
              </w:rPr>
              <w:br/>
              <w:t>(July 2027</w:t>
            </w:r>
            <w:r w:rsidRPr="0063310E">
              <w:rPr>
                <w:b/>
                <w:bCs/>
                <w:lang w:val="en-GB"/>
              </w:rPr>
              <w:br/>
              <w:t>- June 2028)</w:t>
            </w:r>
          </w:p>
        </w:tc>
        <w:tc>
          <w:tcPr>
            <w:tcW w:w="7835" w:type="dxa"/>
          </w:tcPr>
          <w:p w14:paraId="5AC080A0" w14:textId="77777777" w:rsidR="0063310E" w:rsidRPr="0063310E" w:rsidRDefault="0063310E" w:rsidP="0063310E">
            <w:pPr>
              <w:rPr>
                <w:b/>
                <w:bCs/>
                <w:lang w:val="en-GB"/>
              </w:rPr>
            </w:pPr>
            <w:r w:rsidRPr="0063310E">
              <w:rPr>
                <w:b/>
                <w:bCs/>
                <w:lang w:val="en-GB"/>
              </w:rPr>
              <w:t>Build in a trial of relational contracting with providers and collaborative commissioning across departments and with other levels of government</w:t>
            </w:r>
          </w:p>
          <w:p w14:paraId="26134EF2" w14:textId="77777777" w:rsidR="0063310E" w:rsidRPr="0063310E" w:rsidRDefault="0063310E" w:rsidP="0063310E">
            <w:pPr>
              <w:rPr>
                <w:lang w:val="en-GB"/>
              </w:rPr>
            </w:pPr>
            <w:r w:rsidRPr="0063310E">
              <w:rPr>
                <w:lang w:val="en-GB"/>
              </w:rPr>
              <w:t>Trial formal relational contracting in the proposal process and in contracting for future service provision. Proposals would be expected to demonstrate experience working relationally with Government and each other, and a connection to community.</w:t>
            </w:r>
          </w:p>
          <w:p w14:paraId="4DC86511" w14:textId="77777777" w:rsidR="0063310E" w:rsidRPr="0063310E" w:rsidRDefault="0063310E" w:rsidP="0063310E">
            <w:pPr>
              <w:rPr>
                <w:lang w:val="en-GB"/>
              </w:rPr>
            </w:pPr>
            <w:r w:rsidRPr="0063310E">
              <w:rPr>
                <w:lang w:val="en-GB"/>
              </w:rPr>
              <w:t>Adopt a different approach to funding, including greater upfront or block funding.</w:t>
            </w:r>
          </w:p>
          <w:p w14:paraId="1BDA1E23" w14:textId="77777777" w:rsidR="0063310E" w:rsidRPr="0063310E" w:rsidRDefault="0063310E" w:rsidP="0063310E">
            <w:pPr>
              <w:rPr>
                <w:lang w:val="en-GB"/>
              </w:rPr>
            </w:pPr>
            <w:r w:rsidRPr="0063310E">
              <w:rPr>
                <w:lang w:val="en-GB"/>
              </w:rPr>
              <w:t xml:space="preserve">Review existing employer regions to identify and potentially revise thin and saturated service regions. </w:t>
            </w:r>
          </w:p>
          <w:p w14:paraId="19C2D9D7" w14:textId="77777777" w:rsidR="0063310E" w:rsidRPr="0063310E" w:rsidRDefault="0063310E" w:rsidP="0063310E">
            <w:pPr>
              <w:rPr>
                <w:lang w:val="en-GB"/>
              </w:rPr>
            </w:pPr>
            <w:r w:rsidRPr="0063310E">
              <w:rPr>
                <w:lang w:val="en-GB"/>
              </w:rPr>
              <w:t>For the next contracting round seek one generalist provider per region, one youth provider, and specialist providers for identified cohorts across regions, including First Nations specialist providers. Through the Request for Proposal process, Government could determine where it may need to step in to provide services, for example if there is no interested provider in a particular region, or if existing providers are not able to offer the services needed.</w:t>
            </w:r>
          </w:p>
        </w:tc>
      </w:tr>
      <w:tr w:rsidR="0063310E" w:rsidRPr="0063310E" w14:paraId="3802D2CB" w14:textId="77777777" w:rsidTr="000F67C4">
        <w:trPr>
          <w:trHeight w:val="60"/>
        </w:trPr>
        <w:tc>
          <w:tcPr>
            <w:tcW w:w="1379" w:type="dxa"/>
            <w:shd w:val="clear" w:color="auto" w:fill="A9B6C7" w:themeFill="accent4"/>
          </w:tcPr>
          <w:p w14:paraId="250891F1" w14:textId="77777777" w:rsidR="0063310E" w:rsidRPr="0063310E" w:rsidRDefault="0063310E" w:rsidP="0063310E">
            <w:pPr>
              <w:rPr>
                <w:b/>
                <w:bCs/>
                <w:lang w:val="en-GB"/>
              </w:rPr>
            </w:pPr>
            <w:r w:rsidRPr="0063310E">
              <w:rPr>
                <w:b/>
                <w:bCs/>
                <w:lang w:val="en-GB"/>
              </w:rPr>
              <w:t>Horizon 3</w:t>
            </w:r>
            <w:r w:rsidRPr="0063310E">
              <w:rPr>
                <w:b/>
                <w:bCs/>
                <w:lang w:val="en-GB"/>
              </w:rPr>
              <w:br/>
              <w:t xml:space="preserve"> (July 2028- June 2030)</w:t>
            </w:r>
          </w:p>
          <w:p w14:paraId="54D3A104" w14:textId="77777777" w:rsidR="0063310E" w:rsidRPr="0063310E" w:rsidRDefault="0063310E" w:rsidP="0063310E">
            <w:pPr>
              <w:rPr>
                <w:b/>
                <w:bCs/>
                <w:lang w:val="en-GB"/>
              </w:rPr>
            </w:pPr>
          </w:p>
        </w:tc>
        <w:tc>
          <w:tcPr>
            <w:tcW w:w="7835" w:type="dxa"/>
          </w:tcPr>
          <w:p w14:paraId="55D507D2" w14:textId="77777777" w:rsidR="0063310E" w:rsidRPr="0063310E" w:rsidRDefault="0063310E" w:rsidP="0063310E">
            <w:pPr>
              <w:rPr>
                <w:lang w:val="en-GB"/>
              </w:rPr>
            </w:pPr>
            <w:r w:rsidRPr="0063310E">
              <w:rPr>
                <w:lang w:val="en-GB"/>
              </w:rPr>
              <w:t xml:space="preserve">Commence new contracts and the operation of the new system, including new ways of working. </w:t>
            </w:r>
          </w:p>
          <w:p w14:paraId="6899D64F" w14:textId="77777777" w:rsidR="0063310E" w:rsidRPr="0063310E" w:rsidRDefault="0063310E" w:rsidP="0063310E">
            <w:pPr>
              <w:rPr>
                <w:lang w:val="en-GB"/>
              </w:rPr>
            </w:pPr>
            <w:r w:rsidRPr="0063310E">
              <w:rPr>
                <w:lang w:val="en-GB"/>
              </w:rPr>
              <w:t xml:space="preserve">Stand up Regional Hubs in multiple regions, including coordinating with existing infrastructure in states and territories. </w:t>
            </w:r>
          </w:p>
          <w:p w14:paraId="70BF786D" w14:textId="77777777" w:rsidR="0063310E" w:rsidRPr="0063310E" w:rsidRDefault="0063310E" w:rsidP="0063310E">
            <w:pPr>
              <w:rPr>
                <w:lang w:val="en-GB"/>
              </w:rPr>
            </w:pPr>
            <w:r w:rsidRPr="0063310E">
              <w:rPr>
                <w:lang w:val="en-GB"/>
              </w:rPr>
              <w:t>Establish methods of system learning such as communities of practice involving providers across the system. ESA would be the system steward, enabling shared learning and improvements across the system. Formal relational contracting would support this new way of working together, with adjustments in delivery and approaches made to deliver better outcomes for participants.</w:t>
            </w:r>
          </w:p>
          <w:p w14:paraId="7C7BE4BB" w14:textId="77777777" w:rsidR="0063310E" w:rsidRPr="0063310E" w:rsidRDefault="0063310E" w:rsidP="0063310E">
            <w:pPr>
              <w:rPr>
                <w:lang w:val="en-GB"/>
              </w:rPr>
            </w:pPr>
            <w:r w:rsidRPr="0063310E">
              <w:rPr>
                <w:lang w:val="en-GB"/>
              </w:rPr>
              <w:t>Expand national employment and training/labour market programs, with particular focus on people who have been long term unemployed.</w:t>
            </w:r>
          </w:p>
        </w:tc>
      </w:tr>
      <w:tr w:rsidR="0063310E" w:rsidRPr="0063310E" w14:paraId="18065851" w14:textId="77777777" w:rsidTr="000F67C4">
        <w:trPr>
          <w:cnfStyle w:val="000000100000" w:firstRow="0" w:lastRow="0" w:firstColumn="0" w:lastColumn="0" w:oddVBand="0" w:evenVBand="0" w:oddHBand="1" w:evenHBand="0" w:firstRowFirstColumn="0" w:firstRowLastColumn="0" w:lastRowFirstColumn="0" w:lastRowLastColumn="0"/>
          <w:trHeight w:val="60"/>
        </w:trPr>
        <w:tc>
          <w:tcPr>
            <w:tcW w:w="1379" w:type="dxa"/>
            <w:shd w:val="clear" w:color="auto" w:fill="A9B6C7" w:themeFill="accent4"/>
          </w:tcPr>
          <w:p w14:paraId="5F5D8F22" w14:textId="77777777" w:rsidR="0063310E" w:rsidRPr="0063310E" w:rsidRDefault="0063310E" w:rsidP="0063310E">
            <w:pPr>
              <w:rPr>
                <w:b/>
                <w:bCs/>
                <w:lang w:val="en-GB"/>
              </w:rPr>
            </w:pPr>
            <w:r w:rsidRPr="0063310E">
              <w:rPr>
                <w:b/>
                <w:bCs/>
                <w:lang w:val="en-GB"/>
              </w:rPr>
              <w:t xml:space="preserve">Horizon 4 </w:t>
            </w:r>
            <w:r w:rsidRPr="0063310E">
              <w:rPr>
                <w:b/>
                <w:bCs/>
                <w:lang w:val="en-GB"/>
              </w:rPr>
              <w:br/>
              <w:t>(June 2030)</w:t>
            </w:r>
          </w:p>
        </w:tc>
        <w:tc>
          <w:tcPr>
            <w:tcW w:w="7835" w:type="dxa"/>
          </w:tcPr>
          <w:p w14:paraId="2348FFF1" w14:textId="77777777" w:rsidR="0063310E" w:rsidRPr="0063310E" w:rsidRDefault="0063310E" w:rsidP="0063310E">
            <w:pPr>
              <w:rPr>
                <w:lang w:val="en-GB"/>
              </w:rPr>
            </w:pPr>
            <w:r w:rsidRPr="0063310E">
              <w:rPr>
                <w:lang w:val="en-GB"/>
              </w:rPr>
              <w:t>Scale out the Regional Hub Model to all employment regions.</w:t>
            </w:r>
          </w:p>
          <w:p w14:paraId="428F8C4E" w14:textId="6E288D1C" w:rsidR="0063310E" w:rsidRPr="0063310E" w:rsidRDefault="0063310E" w:rsidP="0063310E">
            <w:pPr>
              <w:rPr>
                <w:lang w:val="en-GB"/>
              </w:rPr>
            </w:pPr>
            <w:r w:rsidRPr="0063310E">
              <w:rPr>
                <w:lang w:val="en-GB"/>
              </w:rPr>
              <w:t>Embed communities of practice and relational contracting ways of working.</w:t>
            </w:r>
          </w:p>
        </w:tc>
      </w:tr>
    </w:tbl>
    <w:p w14:paraId="57FA796F" w14:textId="77777777" w:rsidR="0063310E" w:rsidRPr="0063310E" w:rsidRDefault="0063310E" w:rsidP="0063310E">
      <w:pPr>
        <w:rPr>
          <w:lang w:val="en-GB"/>
        </w:rPr>
      </w:pPr>
    </w:p>
    <w:p w14:paraId="3F116CF8" w14:textId="77777777" w:rsidR="0063310E" w:rsidRPr="0063310E" w:rsidRDefault="0063310E" w:rsidP="000F67C4">
      <w:pPr>
        <w:pStyle w:val="Heading4"/>
        <w:rPr>
          <w:lang w:val="en-GB"/>
        </w:rPr>
      </w:pPr>
      <w:r w:rsidRPr="0063310E">
        <w:rPr>
          <w:lang w:val="en-GB"/>
        </w:rPr>
        <w:t xml:space="preserve">4.4.2 Costing the </w:t>
      </w:r>
      <w:r w:rsidRPr="000F67C4">
        <w:t>reforms</w:t>
      </w:r>
    </w:p>
    <w:p w14:paraId="1A8E312D" w14:textId="77777777" w:rsidR="0063310E" w:rsidRPr="0063310E" w:rsidRDefault="0063310E" w:rsidP="0063310E">
      <w:pPr>
        <w:rPr>
          <w:lang w:val="en-GB"/>
        </w:rPr>
      </w:pPr>
      <w:r w:rsidRPr="0063310E">
        <w:rPr>
          <w:lang w:val="en-GB"/>
        </w:rPr>
        <w:t>The cost of the current Employment Services System – almost $2.3 billion per year – is significant, particularly given its poor performance, outlined in section 4.2 above.</w:t>
      </w:r>
    </w:p>
    <w:p w14:paraId="5C013EF9" w14:textId="77777777" w:rsidR="0063310E" w:rsidRPr="0063310E" w:rsidRDefault="0063310E" w:rsidP="0063310E">
      <w:pPr>
        <w:rPr>
          <w:lang w:val="en-GB"/>
        </w:rPr>
      </w:pPr>
      <w:r w:rsidRPr="0063310E">
        <w:rPr>
          <w:lang w:val="en-GB"/>
        </w:rPr>
        <w:t xml:space="preserve">The Committee commissioned Taylor Fry to model the cost of the reforms proposed in the House of Representatives’ Select Committee Final Report. Their report used assumptions relating to the mode of delivery, the extent of the role of the public service, wage levels, and the number of employment regions, among others. It also endeavoured to identify where new functions would replace existing ones, to avoid double counting of expenses. The sheer opaqueness of the current funding system made this a difficult task. </w:t>
      </w:r>
    </w:p>
    <w:p w14:paraId="36D9B611" w14:textId="77777777" w:rsidR="0063310E" w:rsidRPr="0063310E" w:rsidRDefault="0063310E" w:rsidP="0063310E">
      <w:pPr>
        <w:rPr>
          <w:lang w:val="en-GB"/>
        </w:rPr>
      </w:pPr>
      <w:r w:rsidRPr="0063310E">
        <w:rPr>
          <w:lang w:val="en-GB"/>
        </w:rPr>
        <w:t xml:space="preserve">The Committee is clear that increased funding for employment service providers must produce higher quality services. Increased resources are needed to fund staff with higher qualifications and to enable them to spend more time supporting people, and the licensing of the services must require these higher standards. </w:t>
      </w:r>
    </w:p>
    <w:p w14:paraId="592A7B52" w14:textId="77777777" w:rsidR="0063310E" w:rsidRPr="0063310E" w:rsidRDefault="0063310E" w:rsidP="00973287">
      <w:pPr>
        <w:rPr>
          <w:rStyle w:val="Emphasis"/>
          <w:lang w:val="en-US"/>
        </w:rPr>
      </w:pPr>
      <w:r w:rsidRPr="0063310E">
        <w:rPr>
          <w:rStyle w:val="Emphasis"/>
          <w:lang w:val="en-US"/>
        </w:rPr>
        <w:t>Only those providers able to offer a high quality, relational service consistent with the intention of the new system should be chosen through the commissioning process.</w:t>
      </w:r>
    </w:p>
    <w:p w14:paraId="4DC9EE20" w14:textId="77777777" w:rsidR="0063310E" w:rsidRPr="0063310E" w:rsidRDefault="0063310E" w:rsidP="0063310E">
      <w:pPr>
        <w:rPr>
          <w:lang w:val="en-GB"/>
        </w:rPr>
      </w:pPr>
      <w:r w:rsidRPr="0063310E">
        <w:rPr>
          <w:lang w:val="en-GB"/>
        </w:rPr>
        <w:t>The modelling found the total cost of the reformed system to be between $3.31 billion and $4.65 billion. This compares to the current cost of $2.29 billion. While this is significantly higher, the Select Committee’s Final Report noted that Australia currently spends significantly less per participant than the OECD average – more than the OECD average on the operating core (or administration) of the system, but only half the OECD average overall.</w:t>
      </w:r>
      <w:r w:rsidRPr="0063310E">
        <w:rPr>
          <w:vertAlign w:val="superscript"/>
          <w:lang w:val="en-GB"/>
        </w:rPr>
        <w:footnoteReference w:id="111"/>
      </w:r>
      <w:r w:rsidRPr="0063310E">
        <w:rPr>
          <w:lang w:val="en-GB"/>
        </w:rPr>
        <w:t xml:space="preserve"> The increased cost is built on several important assumptions:</w:t>
      </w:r>
    </w:p>
    <w:p w14:paraId="56C12CB2" w14:textId="77777777" w:rsidR="0063310E" w:rsidRPr="00973287" w:rsidRDefault="0063310E" w:rsidP="00C369A3">
      <w:pPr>
        <w:pStyle w:val="ListParagraph"/>
        <w:numPr>
          <w:ilvl w:val="0"/>
          <w:numId w:val="50"/>
        </w:numPr>
        <w:rPr>
          <w:lang w:val="en-GB"/>
        </w:rPr>
      </w:pPr>
      <w:r w:rsidRPr="00973287">
        <w:rPr>
          <w:lang w:val="en-GB"/>
        </w:rPr>
        <w:t>Reduced caseload per case worker.</w:t>
      </w:r>
    </w:p>
    <w:p w14:paraId="4BDC9828" w14:textId="77777777" w:rsidR="0063310E" w:rsidRPr="00973287" w:rsidRDefault="0063310E" w:rsidP="00C369A3">
      <w:pPr>
        <w:pStyle w:val="ListParagraph"/>
        <w:numPr>
          <w:ilvl w:val="0"/>
          <w:numId w:val="50"/>
        </w:numPr>
        <w:rPr>
          <w:lang w:val="en-GB"/>
        </w:rPr>
      </w:pPr>
      <w:r w:rsidRPr="00973287">
        <w:rPr>
          <w:lang w:val="en-GB"/>
        </w:rPr>
        <w:t>Increased salaries to attract and retain higher quality staff.</w:t>
      </w:r>
    </w:p>
    <w:p w14:paraId="68C61B28" w14:textId="77777777" w:rsidR="0063310E" w:rsidRPr="00973287" w:rsidRDefault="0063310E" w:rsidP="00C369A3">
      <w:pPr>
        <w:pStyle w:val="ListParagraph"/>
        <w:numPr>
          <w:ilvl w:val="0"/>
          <w:numId w:val="50"/>
        </w:numPr>
        <w:rPr>
          <w:lang w:val="en-GB"/>
        </w:rPr>
      </w:pPr>
      <w:r w:rsidRPr="00973287">
        <w:rPr>
          <w:lang w:val="en-GB"/>
        </w:rPr>
        <w:t>Having hubs across 109 regions.</w:t>
      </w:r>
    </w:p>
    <w:p w14:paraId="130CCB90" w14:textId="77777777" w:rsidR="0063310E" w:rsidRPr="00973287" w:rsidRDefault="0063310E" w:rsidP="00C369A3">
      <w:pPr>
        <w:pStyle w:val="ListParagraph"/>
        <w:numPr>
          <w:ilvl w:val="0"/>
          <w:numId w:val="50"/>
        </w:numPr>
        <w:rPr>
          <w:lang w:val="en-GB"/>
        </w:rPr>
      </w:pPr>
      <w:r w:rsidRPr="00973287">
        <w:rPr>
          <w:lang w:val="en-GB"/>
        </w:rPr>
        <w:t>An increased role for the APS in case managing high intensity participants.</w:t>
      </w:r>
    </w:p>
    <w:p w14:paraId="6CEA1AB7" w14:textId="77777777" w:rsidR="0063310E" w:rsidRPr="00973287" w:rsidRDefault="0063310E" w:rsidP="00C369A3">
      <w:pPr>
        <w:pStyle w:val="ListParagraph"/>
        <w:numPr>
          <w:ilvl w:val="0"/>
          <w:numId w:val="50"/>
        </w:numPr>
        <w:rPr>
          <w:lang w:val="en-GB"/>
        </w:rPr>
      </w:pPr>
      <w:r w:rsidRPr="00973287">
        <w:rPr>
          <w:lang w:val="en-GB"/>
        </w:rPr>
        <w:t xml:space="preserve">An increase in the time frontline workers could spend with participants. </w:t>
      </w:r>
    </w:p>
    <w:p w14:paraId="6C0FE2A7" w14:textId="77777777" w:rsidR="0063310E" w:rsidRPr="0063310E" w:rsidRDefault="0063310E" w:rsidP="0063310E">
      <w:pPr>
        <w:rPr>
          <w:lang w:val="en-GB"/>
        </w:rPr>
      </w:pPr>
      <w:r w:rsidRPr="0063310E">
        <w:rPr>
          <w:lang w:val="en-GB"/>
        </w:rPr>
        <w:t xml:space="preserve">While the service provision will be more expensive, it should be far more effective, bringing long-term expenditure reduction and other social and economic benefits (though the last of these has not been modelled here). These benefits include increased employment and reduced spending on income support payments. Increased employment brings higher GDP and tax revenue to Government. Reduced income support payments would come from an improved employment services system in two ways. First, a better system would, on average, shift participants more quickly into employment and into jobs with longer hours of work and higher pay. The average time on </w:t>
      </w:r>
      <w:proofErr w:type="spellStart"/>
      <w:r w:rsidRPr="0063310E">
        <w:rPr>
          <w:lang w:val="en-GB"/>
        </w:rPr>
        <w:t>JobSeeker</w:t>
      </w:r>
      <w:proofErr w:type="spellEnd"/>
      <w:r w:rsidRPr="0063310E">
        <w:rPr>
          <w:lang w:val="en-GB"/>
        </w:rPr>
        <w:t xml:space="preserve">, and the average amounts of </w:t>
      </w:r>
      <w:proofErr w:type="spellStart"/>
      <w:r w:rsidRPr="0063310E">
        <w:rPr>
          <w:lang w:val="en-GB"/>
        </w:rPr>
        <w:t>JobSeeker</w:t>
      </w:r>
      <w:proofErr w:type="spellEnd"/>
      <w:r w:rsidRPr="0063310E">
        <w:rPr>
          <w:lang w:val="en-GB"/>
        </w:rPr>
        <w:t xml:space="preserve"> Payment while receiving payments, would thereby be reduced. Second, a better system, by placing participants into higher quality and more secure jobs, would reduce the likelihood of moving back onto </w:t>
      </w:r>
      <w:proofErr w:type="spellStart"/>
      <w:r w:rsidRPr="0063310E">
        <w:rPr>
          <w:lang w:val="en-GB"/>
        </w:rPr>
        <w:t>JobSeeker</w:t>
      </w:r>
      <w:proofErr w:type="spellEnd"/>
      <w:r w:rsidRPr="0063310E">
        <w:rPr>
          <w:lang w:val="en-GB"/>
        </w:rPr>
        <w:t xml:space="preserve">. Both these effects will cause a decrease in the size of </w:t>
      </w:r>
      <w:proofErr w:type="spellStart"/>
      <w:r w:rsidRPr="0063310E">
        <w:rPr>
          <w:lang w:val="en-GB"/>
        </w:rPr>
        <w:t>JobSeeker</w:t>
      </w:r>
      <w:proofErr w:type="spellEnd"/>
      <w:r w:rsidRPr="0063310E">
        <w:rPr>
          <w:lang w:val="en-GB"/>
        </w:rPr>
        <w:t xml:space="preserve"> population that exists at any point in time. </w:t>
      </w:r>
    </w:p>
    <w:p w14:paraId="38770A65" w14:textId="77777777" w:rsidR="0063310E" w:rsidRPr="0063310E" w:rsidRDefault="0063310E" w:rsidP="0063310E">
      <w:pPr>
        <w:rPr>
          <w:vertAlign w:val="superscript"/>
          <w:lang w:val="en-GB"/>
        </w:rPr>
      </w:pPr>
      <w:r w:rsidRPr="0063310E">
        <w:rPr>
          <w:lang w:val="en-GB"/>
        </w:rPr>
        <w:t>Overseas studies show a clear link between lower case ratios, higher quality caseworkers and employment outcomes.</w:t>
      </w:r>
      <w:r w:rsidRPr="0063310E">
        <w:rPr>
          <w:vertAlign w:val="superscript"/>
          <w:lang w:val="en-GB"/>
        </w:rPr>
        <w:footnoteReference w:id="112"/>
      </w:r>
    </w:p>
    <w:p w14:paraId="49D6838E" w14:textId="77777777" w:rsidR="0063310E" w:rsidRPr="0063310E" w:rsidRDefault="0063310E" w:rsidP="0063310E">
      <w:pPr>
        <w:rPr>
          <w:lang w:val="en-GB"/>
        </w:rPr>
      </w:pPr>
      <w:r w:rsidRPr="0063310E">
        <w:rPr>
          <w:lang w:val="en-GB"/>
        </w:rPr>
        <w:t xml:space="preserve">The returns on quality improvements can be extremely significant. </w:t>
      </w:r>
    </w:p>
    <w:p w14:paraId="4581C7A3" w14:textId="77777777" w:rsidR="0063310E" w:rsidRPr="0063310E" w:rsidRDefault="0063310E" w:rsidP="0063310E">
      <w:pPr>
        <w:rPr>
          <w:lang w:val="en-GB"/>
        </w:rPr>
      </w:pPr>
      <w:r w:rsidRPr="0063310E">
        <w:rPr>
          <w:lang w:val="en-GB"/>
        </w:rPr>
        <w:t xml:space="preserve">At the request of the Committee, DSS has conducted preliminary modelling based on a higher quality employment services system achieving a decrease in the time that people receiving </w:t>
      </w:r>
      <w:proofErr w:type="spellStart"/>
      <w:r w:rsidRPr="0063310E">
        <w:rPr>
          <w:lang w:val="en-GB"/>
        </w:rPr>
        <w:t>JobSeeker</w:t>
      </w:r>
      <w:proofErr w:type="spellEnd"/>
      <w:r w:rsidRPr="0063310E">
        <w:rPr>
          <w:lang w:val="en-GB"/>
        </w:rPr>
        <w:t xml:space="preserve"> Payment spend in the system. It found that a 3% reduction in the time people spend on </w:t>
      </w:r>
      <w:proofErr w:type="spellStart"/>
      <w:r w:rsidRPr="0063310E">
        <w:rPr>
          <w:lang w:val="en-GB"/>
        </w:rPr>
        <w:t>JobSeeker</w:t>
      </w:r>
      <w:proofErr w:type="spellEnd"/>
      <w:r w:rsidRPr="0063310E">
        <w:rPr>
          <w:lang w:val="en-GB"/>
        </w:rPr>
        <w:t xml:space="preserve"> (excluding people with partial capacity to work) would save $665 million in Government spending per year. </w:t>
      </w:r>
    </w:p>
    <w:p w14:paraId="1ED48505" w14:textId="77777777" w:rsidR="0063310E" w:rsidRPr="0063310E" w:rsidRDefault="0063310E" w:rsidP="0063310E">
      <w:pPr>
        <w:rPr>
          <w:lang w:val="en-GB"/>
        </w:rPr>
      </w:pPr>
      <w:r w:rsidRPr="0063310E">
        <w:rPr>
          <w:lang w:val="en-GB"/>
        </w:rPr>
        <w:t xml:space="preserve">A reduction of time spent in the system of 5% for the same group would save $1.1b each year through reduced </w:t>
      </w:r>
      <w:proofErr w:type="spellStart"/>
      <w:r w:rsidRPr="0063310E">
        <w:rPr>
          <w:lang w:val="en-GB"/>
        </w:rPr>
        <w:t>JobSeeker</w:t>
      </w:r>
      <w:proofErr w:type="spellEnd"/>
      <w:r w:rsidRPr="0063310E">
        <w:rPr>
          <w:lang w:val="en-GB"/>
        </w:rPr>
        <w:t xml:space="preserve"> payments alone.</w:t>
      </w:r>
    </w:p>
    <w:p w14:paraId="59FFCB42" w14:textId="77777777" w:rsidR="0063310E" w:rsidRPr="0063310E" w:rsidRDefault="0063310E" w:rsidP="0063310E">
      <w:pPr>
        <w:rPr>
          <w:b/>
          <w:bCs/>
          <w:lang w:val="en-GB"/>
        </w:rPr>
      </w:pPr>
      <w:r w:rsidRPr="0063310E">
        <w:rPr>
          <w:lang w:val="en-GB"/>
        </w:rPr>
        <w:t xml:space="preserve">Conversely, a failure to improve the system will contribute to a steadily increasing caseload and rising costs as more people languish on </w:t>
      </w:r>
      <w:proofErr w:type="spellStart"/>
      <w:r w:rsidRPr="0063310E">
        <w:rPr>
          <w:lang w:val="en-GB"/>
        </w:rPr>
        <w:t>JobSeeker</w:t>
      </w:r>
      <w:proofErr w:type="spellEnd"/>
      <w:r w:rsidRPr="0063310E">
        <w:rPr>
          <w:lang w:val="en-GB"/>
        </w:rPr>
        <w:t xml:space="preserve"> for longer. </w:t>
      </w:r>
    </w:p>
    <w:p w14:paraId="4E1A8297" w14:textId="48F78108" w:rsidR="0063310E" w:rsidRPr="0063310E" w:rsidRDefault="0063310E" w:rsidP="0063310E">
      <w:pPr>
        <w:rPr>
          <w:b/>
          <w:bCs/>
          <w:lang w:val="en-GB"/>
        </w:rPr>
      </w:pPr>
      <w:r w:rsidRPr="0063310E">
        <w:rPr>
          <w:lang w:val="en-GB"/>
        </w:rPr>
        <w:t xml:space="preserve">4.5 Reform of the Disability Support Pension </w:t>
      </w:r>
    </w:p>
    <w:p w14:paraId="6A10CBEC" w14:textId="77777777" w:rsidR="0063310E" w:rsidRPr="00343A1B" w:rsidRDefault="0063310E" w:rsidP="0063310E">
      <w:pPr>
        <w:rPr>
          <w:lang w:val="en-GB"/>
        </w:rPr>
      </w:pPr>
      <w:r w:rsidRPr="00343A1B">
        <w:rPr>
          <w:lang w:val="en-GB"/>
        </w:rPr>
        <w:t xml:space="preserve">“I have lived with a disability for most of my life. When given the chance, I am a hard worker and am a high achiever. </w:t>
      </w:r>
    </w:p>
    <w:p w14:paraId="216BFA3F" w14:textId="77777777" w:rsidR="0063310E" w:rsidRPr="00343A1B" w:rsidRDefault="0063310E" w:rsidP="0063310E">
      <w:pPr>
        <w:rPr>
          <w:lang w:val="en-GB"/>
        </w:rPr>
      </w:pPr>
      <w:r w:rsidRPr="00343A1B">
        <w:rPr>
          <w:lang w:val="en-GB"/>
        </w:rPr>
        <w:t xml:space="preserve">I want to use those qualities to earn money so my daughter and I won’t live in poverty. But with a child to raise and multiple disabilities, I can’t find work that accommodates my needs. Those opportunities are just so rare. </w:t>
      </w:r>
    </w:p>
    <w:p w14:paraId="3ACAF1EF" w14:textId="5A1DED1E" w:rsidR="0063310E" w:rsidRPr="00343A1B" w:rsidRDefault="0063310E" w:rsidP="0063310E">
      <w:pPr>
        <w:rPr>
          <w:lang w:val="en-GB"/>
        </w:rPr>
      </w:pPr>
      <w:r w:rsidRPr="00343A1B">
        <w:rPr>
          <w:lang w:val="en-GB"/>
        </w:rPr>
        <w:t xml:space="preserve">I would do anything, I am not fussy, as long as it’s not physical work, which I can’t do. But there are just no non-physical jobs that offer part-time or seasonal work for around 8-15 hours a week. At </w:t>
      </w:r>
      <w:proofErr w:type="spellStart"/>
      <w:r w:rsidRPr="00343A1B">
        <w:rPr>
          <w:lang w:val="en-GB"/>
        </w:rPr>
        <w:t>uni</w:t>
      </w:r>
      <w:proofErr w:type="spellEnd"/>
      <w:r w:rsidRPr="00343A1B">
        <w:rPr>
          <w:lang w:val="en-GB"/>
        </w:rPr>
        <w:t xml:space="preserve">, none of the placements could be done part time. Nevertheless, I know I am lucky to be on the DSP. </w:t>
      </w:r>
    </w:p>
    <w:p w14:paraId="16B03E69" w14:textId="77777777" w:rsidR="0063310E" w:rsidRPr="00343A1B" w:rsidRDefault="0063310E" w:rsidP="0063310E">
      <w:pPr>
        <w:rPr>
          <w:lang w:val="en-GB"/>
        </w:rPr>
      </w:pPr>
      <w:r w:rsidRPr="00343A1B">
        <w:rPr>
          <w:lang w:val="en-GB"/>
        </w:rPr>
        <w:t xml:space="preserve">I feel vicarious trauma from watching friends suffer who can’t get onto DSP but should definitely be on it, some who have lost housing or had to give up custody of their kids and have spiralled downwards due to their lack of support. </w:t>
      </w:r>
    </w:p>
    <w:p w14:paraId="0256FACB" w14:textId="77777777" w:rsidR="0063310E" w:rsidRPr="00343A1B" w:rsidRDefault="0063310E" w:rsidP="0063310E">
      <w:pPr>
        <w:rPr>
          <w:lang w:val="en-GB"/>
        </w:rPr>
      </w:pPr>
      <w:r w:rsidRPr="00343A1B">
        <w:rPr>
          <w:lang w:val="en-GB"/>
        </w:rPr>
        <w:t xml:space="preserve">As well as the rarity of jobs, there are also disincentives to work that keep people like me trapped in poverty. </w:t>
      </w:r>
    </w:p>
    <w:p w14:paraId="5DDFFD82" w14:textId="77777777" w:rsidR="0063310E" w:rsidRPr="00343A1B" w:rsidRDefault="0063310E" w:rsidP="0063310E">
      <w:pPr>
        <w:rPr>
          <w:lang w:val="en-GB"/>
        </w:rPr>
      </w:pPr>
      <w:r w:rsidRPr="00343A1B">
        <w:rPr>
          <w:lang w:val="en-GB"/>
        </w:rPr>
        <w:t xml:space="preserve">If I work, Centrelink takes 50% of everything I earn after around $200. And then my community housing provider takes 25% of everything that’s left. But with a disability I also have to pay for my own supports, such as someone to help around the home if I am working and can’t manage everything, and things like transport costs, lunches etc. I left a (rare) job in 2023 after I realised I was only earning about $90 real dollars out of approximately $500 fortnightly </w:t>
      </w:r>
      <w:proofErr w:type="spellStart"/>
      <w:r w:rsidRPr="00343A1B">
        <w:rPr>
          <w:lang w:val="en-GB"/>
        </w:rPr>
        <w:t>paycheck</w:t>
      </w:r>
      <w:proofErr w:type="spellEnd"/>
      <w:r w:rsidRPr="00343A1B">
        <w:rPr>
          <w:lang w:val="en-GB"/>
        </w:rPr>
        <w:t>.”</w:t>
      </w:r>
    </w:p>
    <w:p w14:paraId="1B62F4B4" w14:textId="0B0AD3E0" w:rsidR="0063310E" w:rsidRPr="0063310E" w:rsidRDefault="0063310E" w:rsidP="0063310E">
      <w:pPr>
        <w:rPr>
          <w:lang w:val="en-GB"/>
        </w:rPr>
      </w:pPr>
      <w:r w:rsidRPr="00973287">
        <w:rPr>
          <w:lang w:val="en-GB"/>
        </w:rPr>
        <w:t>Sarah, Disability Support Pension and Family Tax Benefit recipient</w:t>
      </w:r>
    </w:p>
    <w:p w14:paraId="3E525344" w14:textId="77777777" w:rsidR="0063310E" w:rsidRPr="0063310E" w:rsidRDefault="0063310E" w:rsidP="0063310E">
      <w:pPr>
        <w:rPr>
          <w:lang w:val="en-GB"/>
        </w:rPr>
      </w:pPr>
      <w:r w:rsidRPr="0063310E">
        <w:rPr>
          <w:lang w:val="en-GB"/>
        </w:rPr>
        <w:t>As well as the failures of the current employment services system, the Committee considered the structural barriers exacerbating the unemployment problem, including problems relating to eligibility for the DSP.</w:t>
      </w:r>
    </w:p>
    <w:p w14:paraId="7751222E" w14:textId="77777777" w:rsidR="0063310E" w:rsidRPr="0063310E" w:rsidRDefault="0063310E" w:rsidP="0063310E">
      <w:pPr>
        <w:rPr>
          <w:lang w:val="en-GB"/>
        </w:rPr>
      </w:pPr>
      <w:r w:rsidRPr="0063310E">
        <w:rPr>
          <w:lang w:val="en-GB"/>
        </w:rPr>
        <w:t>People with disability face structural and societal barriers to employment and have significantly poorer employment outcomes as a result. In 2022, 60.5% of people with disability between 15-64 years of age participated in the workforce, compared to 84.9% for those aged 15-64 without a disability.</w:t>
      </w:r>
      <w:r w:rsidRPr="0063310E">
        <w:rPr>
          <w:vertAlign w:val="superscript"/>
          <w:lang w:val="en-GB"/>
        </w:rPr>
        <w:footnoteReference w:id="113"/>
      </w:r>
      <w:r w:rsidRPr="0063310E">
        <w:rPr>
          <w:lang w:val="en-GB"/>
        </w:rPr>
        <w:t xml:space="preserve"> Data from DSS shows that out of 834,930 DSP recipients, only 58,405 (7%) had earnings from an employer – a proportion that has remained relatively stable since June 2020.</w:t>
      </w:r>
    </w:p>
    <w:p w14:paraId="7E992DAD" w14:textId="77777777" w:rsidR="0063310E" w:rsidRPr="0063310E" w:rsidRDefault="0063310E" w:rsidP="0063310E">
      <w:pPr>
        <w:rPr>
          <w:lang w:val="en-GB"/>
        </w:rPr>
      </w:pPr>
      <w:r w:rsidRPr="0063310E">
        <w:rPr>
          <w:lang w:val="en-GB"/>
        </w:rPr>
        <w:t>This chronic lower level of employment for people with disability represents a long-term policy failure – especially as we know that participation in paid employment has positive effects on people’s mental health, wellbeing and broader life satisfaction – effects more pronounced for people with disability than those without.</w:t>
      </w:r>
      <w:r w:rsidRPr="0063310E">
        <w:rPr>
          <w:vertAlign w:val="superscript"/>
          <w:lang w:val="en-GB"/>
        </w:rPr>
        <w:footnoteReference w:id="114"/>
      </w:r>
      <w:r w:rsidRPr="0063310E">
        <w:rPr>
          <w:lang w:val="en-GB"/>
        </w:rPr>
        <w:t xml:space="preserve"> </w:t>
      </w:r>
    </w:p>
    <w:p w14:paraId="4EEF71B1" w14:textId="77777777" w:rsidR="0063310E" w:rsidRPr="0063310E" w:rsidRDefault="0063310E" w:rsidP="000F67C4">
      <w:pPr>
        <w:pStyle w:val="Heading4"/>
        <w:rPr>
          <w:lang w:val="en-GB"/>
        </w:rPr>
      </w:pPr>
      <w:r w:rsidRPr="0063310E">
        <w:rPr>
          <w:lang w:val="en-GB"/>
        </w:rPr>
        <w:t xml:space="preserve">4.5.1 Lifting </w:t>
      </w:r>
      <w:r w:rsidRPr="000F67C4">
        <w:t>work</w:t>
      </w:r>
      <w:r w:rsidRPr="0063310E">
        <w:rPr>
          <w:lang w:val="en-GB"/>
        </w:rPr>
        <w:t xml:space="preserve"> limits</w:t>
      </w:r>
    </w:p>
    <w:p w14:paraId="52E9814B" w14:textId="77777777" w:rsidR="0063310E" w:rsidRPr="0063310E" w:rsidRDefault="0063310E" w:rsidP="0063310E">
      <w:pPr>
        <w:rPr>
          <w:lang w:val="en-GB"/>
        </w:rPr>
      </w:pPr>
      <w:r w:rsidRPr="0063310E">
        <w:rPr>
          <w:lang w:val="en-GB"/>
        </w:rPr>
        <w:t>To be eligible for the DSP, a person must be assessed as being unable to work for 15 or more hours per week as a result of a disability or medical condition. While receiving DSP, a person can work up to 30 hours a week before their DSP is suspended for up to two years and then cancelled. This 30-hour limit operates as a ceiling on their economic and workforce participation by providing a very stark and very obvious active disincentive to work. While some people with disability need to work episodically to best manage their disability, or may not be able to work at all, others want to work more than 30 hours. Removing the barriers preventing people returning to employment or increasing their hours of work should be the focus of policy in this important area.</w:t>
      </w:r>
    </w:p>
    <w:p w14:paraId="63120CF6" w14:textId="77777777" w:rsidR="0063310E" w:rsidRPr="0063310E" w:rsidRDefault="0063310E" w:rsidP="0063310E">
      <w:pPr>
        <w:rPr>
          <w:lang w:val="en-GB"/>
        </w:rPr>
      </w:pPr>
      <w:r w:rsidRPr="0063310E">
        <w:rPr>
          <w:lang w:val="en-GB"/>
        </w:rPr>
        <w:t>Progress has been made over time. In 2012, the work limit for DSP recipients increased from 15 hours to 30 hours per week – allowing them to work twice as many additional hours before DSP suspension or cancellation. It is now time to go further by removing the 30 hour per week limit.</w:t>
      </w:r>
    </w:p>
    <w:p w14:paraId="6DDCC3D8" w14:textId="5F6FBBCB" w:rsidR="0063310E" w:rsidRPr="0063310E" w:rsidRDefault="0063310E" w:rsidP="0063310E">
      <w:pPr>
        <w:rPr>
          <w:lang w:val="en-GB"/>
        </w:rPr>
      </w:pPr>
      <w:r w:rsidRPr="0063310E">
        <w:rPr>
          <w:lang w:val="en-GB"/>
        </w:rPr>
        <w:t xml:space="preserve">Removing the 30-hour limit would also benefit people with fluctuating or episodic conditions by providing greater flexibility to work hours that are suitable to them at a given point in time, while maintaining the safety net of the DSP should their condition deteriorate. </w:t>
      </w:r>
    </w:p>
    <w:p w14:paraId="49523359" w14:textId="77777777" w:rsidR="0063310E" w:rsidRPr="0063310E" w:rsidRDefault="0063310E" w:rsidP="000F67C4">
      <w:pPr>
        <w:pStyle w:val="Heading4"/>
        <w:rPr>
          <w:lang w:val="en-GB"/>
        </w:rPr>
      </w:pPr>
      <w:r w:rsidRPr="0063310E">
        <w:rPr>
          <w:lang w:val="en-GB"/>
        </w:rPr>
        <w:t xml:space="preserve">4.5.2 Extending the </w:t>
      </w:r>
      <w:r w:rsidRPr="000F67C4">
        <w:t>suspension</w:t>
      </w:r>
      <w:r w:rsidRPr="0063310E">
        <w:rPr>
          <w:lang w:val="en-GB"/>
        </w:rPr>
        <w:t xml:space="preserve"> period </w:t>
      </w:r>
    </w:p>
    <w:p w14:paraId="7188BD2A" w14:textId="77777777" w:rsidR="0063310E" w:rsidRPr="0063310E" w:rsidRDefault="0063310E" w:rsidP="0063310E">
      <w:pPr>
        <w:rPr>
          <w:lang w:val="en-GB"/>
        </w:rPr>
      </w:pPr>
      <w:r w:rsidRPr="0063310E">
        <w:rPr>
          <w:lang w:val="en-GB"/>
        </w:rPr>
        <w:t xml:space="preserve">The two-year suspension period compounds the complexity for DSP recipients seeking to work. People with disability may want to maintain their employment beyond two years but may be concerned that job insecurity or their disability will result in them losing their job in the future. </w:t>
      </w:r>
    </w:p>
    <w:p w14:paraId="25CDDA50" w14:textId="77777777" w:rsidR="0063310E" w:rsidRPr="00973287" w:rsidRDefault="0063310E" w:rsidP="00973287">
      <w:pPr>
        <w:rPr>
          <w:rStyle w:val="Emphasis"/>
        </w:rPr>
      </w:pPr>
      <w:r w:rsidRPr="00973287">
        <w:rPr>
          <w:rStyle w:val="Emphasis"/>
        </w:rPr>
        <w:t xml:space="preserve">For people with disability, employment can be episodic and their ability to work unpredictable. </w:t>
      </w:r>
    </w:p>
    <w:p w14:paraId="653CF1AC" w14:textId="77777777" w:rsidR="0063310E" w:rsidRPr="0063310E" w:rsidRDefault="0063310E" w:rsidP="0063310E">
      <w:pPr>
        <w:rPr>
          <w:lang w:val="en-GB"/>
        </w:rPr>
      </w:pPr>
      <w:r w:rsidRPr="0063310E">
        <w:rPr>
          <w:lang w:val="en-GB"/>
        </w:rPr>
        <w:t>Further a June 2025 report provided to the Committee by Inclusion Australia and prepared by Deloitte Access Economics noted that ‘DSP recipients (and people with disability more broadly) are at higher risk of labour market churn and lower job security’.</w:t>
      </w:r>
      <w:r w:rsidRPr="0063310E">
        <w:rPr>
          <w:vertAlign w:val="superscript"/>
          <w:lang w:val="en-GB"/>
        </w:rPr>
        <w:footnoteReference w:id="115"/>
      </w:r>
      <w:r w:rsidRPr="0063310E">
        <w:rPr>
          <w:lang w:val="en-GB"/>
        </w:rPr>
        <w:t xml:space="preserve"> </w:t>
      </w:r>
    </w:p>
    <w:p w14:paraId="6E103FAE" w14:textId="77777777" w:rsidR="0063310E" w:rsidRPr="0063310E" w:rsidRDefault="0063310E" w:rsidP="0063310E">
      <w:pPr>
        <w:rPr>
          <w:lang w:val="en-GB"/>
        </w:rPr>
      </w:pPr>
      <w:r w:rsidRPr="0063310E">
        <w:rPr>
          <w:lang w:val="en-GB"/>
        </w:rPr>
        <w:t>Under current settings, if a DSP recipient’s earnings or hours exceed the hour and income limits, their payment can be suspended for up to two years, after which the person’s payment is cancelled (meaning they must reapply from scratch) if they remain ineligible due to work. Concern about losing their DSP eligibility due to insecure work could lead to them leaving employment early so as not to have their DSP cancelled.</w:t>
      </w:r>
    </w:p>
    <w:p w14:paraId="0067DB25" w14:textId="77777777" w:rsidR="0063310E" w:rsidRPr="0063310E" w:rsidRDefault="0063310E" w:rsidP="0063310E">
      <w:pPr>
        <w:rPr>
          <w:lang w:val="en-GB"/>
        </w:rPr>
      </w:pPr>
      <w:r w:rsidRPr="0063310E">
        <w:rPr>
          <w:lang w:val="en-GB"/>
        </w:rPr>
        <w:t>The report by Deloitte Access Economics recommended extending the suspension period from two to ten years to tackle this unintended problem.</w:t>
      </w:r>
      <w:r w:rsidRPr="0063310E">
        <w:rPr>
          <w:vertAlign w:val="superscript"/>
          <w:lang w:val="en-GB"/>
        </w:rPr>
        <w:footnoteReference w:id="116"/>
      </w:r>
      <w:r w:rsidRPr="0063310E">
        <w:rPr>
          <w:lang w:val="en-GB"/>
        </w:rPr>
        <w:t xml:space="preserve"> People would be able to move in and out of the workforce based on their condition, not based on fear of losing the DSP. The report estimated overall income benefits to the individual and Government if these changes were made to be $105,000 in net benefit to the individual (additional income less taxation and receipt of DSP benefits) and a benefit to Government of $282,400 over the additional eight years.</w:t>
      </w:r>
      <w:r w:rsidRPr="0063310E">
        <w:rPr>
          <w:vertAlign w:val="superscript"/>
          <w:lang w:val="en-GB"/>
        </w:rPr>
        <w:footnoteReference w:id="117"/>
      </w:r>
      <w:r w:rsidRPr="0063310E">
        <w:rPr>
          <w:lang w:val="en-GB"/>
        </w:rPr>
        <w:t xml:space="preserve"> This change to the suspension period would enable increased flexibility and opportunity for people with disability, resulting in better individual and economic outcomes.</w:t>
      </w:r>
    </w:p>
    <w:p w14:paraId="2B4EC155" w14:textId="77777777" w:rsidR="0063310E" w:rsidRPr="0063310E" w:rsidRDefault="0063310E" w:rsidP="000F67C4">
      <w:pPr>
        <w:pStyle w:val="Heading4"/>
        <w:rPr>
          <w:lang w:val="en-GB"/>
        </w:rPr>
      </w:pPr>
      <w:r w:rsidRPr="0063310E">
        <w:rPr>
          <w:lang w:val="en-GB"/>
        </w:rPr>
        <w:t xml:space="preserve">4.5.3 </w:t>
      </w:r>
      <w:r w:rsidRPr="000F67C4">
        <w:t>Extending</w:t>
      </w:r>
      <w:r w:rsidRPr="0063310E">
        <w:rPr>
          <w:lang w:val="en-GB"/>
        </w:rPr>
        <w:t xml:space="preserve"> the period </w:t>
      </w:r>
      <w:r w:rsidRPr="00E5748F">
        <w:t>of</w:t>
      </w:r>
      <w:r w:rsidRPr="0063310E">
        <w:rPr>
          <w:lang w:val="en-GB"/>
        </w:rPr>
        <w:t xml:space="preserve"> access to Pensioner Concession Card </w:t>
      </w:r>
    </w:p>
    <w:p w14:paraId="075B97C6" w14:textId="77777777" w:rsidR="0063310E" w:rsidRPr="0063310E" w:rsidRDefault="0063310E" w:rsidP="0063310E">
      <w:pPr>
        <w:rPr>
          <w:lang w:val="en-GB"/>
        </w:rPr>
      </w:pPr>
      <w:r w:rsidRPr="0063310E">
        <w:rPr>
          <w:lang w:val="en-GB"/>
        </w:rPr>
        <w:t xml:space="preserve">When a person is granted access to the DSP, they also receive a Pensioner Concession Card (the Card). The Card entitles the holder to cheaper medicines under the Pharmaceutical Benefits Scheme (PBS), bulk billed doctor visits (at the doctor’s discretion), and the concessional thresholds of the PBS Safety Net and the Extended Medicare Safety Net. State, territory and local governments offer concessions and other benefits to people with the Card. </w:t>
      </w:r>
    </w:p>
    <w:p w14:paraId="5FDA4A24" w14:textId="77777777" w:rsidR="0063310E" w:rsidRPr="0063310E" w:rsidRDefault="0063310E" w:rsidP="0063310E">
      <w:pPr>
        <w:rPr>
          <w:lang w:val="en-GB"/>
        </w:rPr>
      </w:pPr>
      <w:r w:rsidRPr="0063310E">
        <w:rPr>
          <w:lang w:val="en-GB"/>
        </w:rPr>
        <w:t>These benefits are significant and necessary. Loss of the DSP also means loss of the Card, and a consequent increase in medical and other costs, with potentially significant financial results.</w:t>
      </w:r>
    </w:p>
    <w:p w14:paraId="545B1E4B" w14:textId="77777777" w:rsidR="0063310E" w:rsidRPr="0063310E" w:rsidRDefault="0063310E" w:rsidP="000F67C4">
      <w:pPr>
        <w:pStyle w:val="Heading4"/>
        <w:rPr>
          <w:lang w:val="en-GB"/>
        </w:rPr>
      </w:pPr>
      <w:r w:rsidRPr="0063310E">
        <w:rPr>
          <w:lang w:val="en-GB"/>
        </w:rPr>
        <w:t xml:space="preserve">4.5.4 Changing the taper </w:t>
      </w:r>
      <w:r w:rsidRPr="000F67C4">
        <w:t>rate</w:t>
      </w:r>
      <w:r w:rsidRPr="0063310E">
        <w:rPr>
          <w:lang w:val="en-GB"/>
        </w:rPr>
        <w:t xml:space="preserve"> for the DSP</w:t>
      </w:r>
    </w:p>
    <w:p w14:paraId="46A60D92" w14:textId="77777777" w:rsidR="0063310E" w:rsidRPr="0063310E" w:rsidRDefault="0063310E" w:rsidP="0063310E">
      <w:pPr>
        <w:rPr>
          <w:lang w:val="en-GB"/>
        </w:rPr>
      </w:pPr>
      <w:r w:rsidRPr="0063310E">
        <w:rPr>
          <w:lang w:val="en-GB"/>
        </w:rPr>
        <w:t>People in receipt of the DSP (and other pension payments) may have it reduced depending on their income. The extent of the reduction is called the taper rate. For people on income support the income test comprises an ‘income free area’ (which is the allowable amount of income a person can have before their payment begins to reduce), followed by a withdrawal – or ‘taper’ – rate, which gradually reduces income support as the recipient’s private income increases.</w:t>
      </w:r>
    </w:p>
    <w:p w14:paraId="6B636A36" w14:textId="77777777" w:rsidR="0063310E" w:rsidRPr="0063310E" w:rsidRDefault="0063310E" w:rsidP="0063310E">
      <w:pPr>
        <w:rPr>
          <w:lang w:val="en-GB"/>
        </w:rPr>
      </w:pPr>
      <w:r w:rsidRPr="0063310E">
        <w:rPr>
          <w:lang w:val="en-GB"/>
        </w:rPr>
        <w:t>Taper rates together with increased income tax can mean that recipients of the DSP can experience high EMTRs. High EMTRs can function as a disincentive to increase hours of work.</w:t>
      </w:r>
    </w:p>
    <w:p w14:paraId="5FEE8117" w14:textId="77777777" w:rsidR="0063310E" w:rsidRPr="0063310E" w:rsidRDefault="0063310E" w:rsidP="0063310E">
      <w:pPr>
        <w:rPr>
          <w:lang w:val="en-GB"/>
        </w:rPr>
      </w:pPr>
      <w:r w:rsidRPr="0063310E">
        <w:rPr>
          <w:lang w:val="en-GB"/>
        </w:rPr>
        <w:t xml:space="preserve">The Committee is of the view that reducing DSP taper rates should be considered as part of a wider review of taper rates across the income support system. </w:t>
      </w:r>
    </w:p>
    <w:p w14:paraId="6BFF53AD" w14:textId="77777777" w:rsidR="0063310E" w:rsidRPr="0063310E" w:rsidRDefault="0063310E" w:rsidP="000F67C4">
      <w:pPr>
        <w:pStyle w:val="Heading3"/>
        <w:rPr>
          <w:bCs/>
          <w:lang w:val="en-GB"/>
        </w:rPr>
      </w:pPr>
      <w:bookmarkStart w:id="51" w:name="_Toc227674427"/>
      <w:r w:rsidRPr="0063310E">
        <w:rPr>
          <w:lang w:val="en-GB"/>
        </w:rPr>
        <w:t>4.6 Conclusion</w:t>
      </w:r>
      <w:bookmarkEnd w:id="51"/>
    </w:p>
    <w:p w14:paraId="3D3A1194" w14:textId="77777777" w:rsidR="0063310E" w:rsidRPr="0063310E" w:rsidRDefault="0063310E" w:rsidP="0063310E">
      <w:pPr>
        <w:rPr>
          <w:lang w:val="en-GB"/>
        </w:rPr>
      </w:pPr>
      <w:r w:rsidRPr="0063310E">
        <w:rPr>
          <w:lang w:val="en-GB"/>
        </w:rPr>
        <w:t xml:space="preserve">Australia’s employment services system is failing people. Multiple reports have found it to be inefficient, expensive, ineffective, and excessively punitive – with aspects of the enforcement being found to be contrary to law. Most of all, it is not helping people into work. Fewer than one in eight service users find a job within 26 weeks. </w:t>
      </w:r>
    </w:p>
    <w:p w14:paraId="77C12CA9" w14:textId="77777777" w:rsidR="0063310E" w:rsidRPr="00E5748F" w:rsidRDefault="0063310E" w:rsidP="00E5748F">
      <w:pPr>
        <w:rPr>
          <w:rStyle w:val="Emphasis"/>
        </w:rPr>
      </w:pPr>
      <w:r w:rsidRPr="00E5748F">
        <w:rPr>
          <w:rStyle w:val="Emphasis"/>
        </w:rPr>
        <w:t>The Committee believes it is time for reform to help people back into work.</w:t>
      </w:r>
    </w:p>
    <w:p w14:paraId="1DDA712A" w14:textId="04374D45" w:rsidR="0063310E" w:rsidRPr="0063310E" w:rsidRDefault="0063310E" w:rsidP="0063310E">
      <w:pPr>
        <w:rPr>
          <w:lang w:val="en-GB"/>
        </w:rPr>
      </w:pPr>
      <w:r w:rsidRPr="0063310E">
        <w:rPr>
          <w:lang w:val="en-GB"/>
        </w:rPr>
        <w:t>It therefore recommends the winding up of Workforce Australia with its negative, punitive compliance-based approach and its replacement with a new employment services system based on the concept of encouraging capability and confidence through more intensive, higher quality support. It is important to act now, before a new round of contracting for the failed existing system becomes necessary. To assist, the Committee has proposed a program of phased reforms. While the cost of this change is considerable, the potential benefits are substantial and the costs will be offset by savings through increased employment and reduced income support payments.</w:t>
      </w:r>
    </w:p>
    <w:p w14:paraId="60342522" w14:textId="77777777" w:rsidR="0063310E" w:rsidRPr="0063310E" w:rsidRDefault="0063310E" w:rsidP="0063310E">
      <w:pPr>
        <w:rPr>
          <w:lang w:val="en-GB"/>
        </w:rPr>
      </w:pPr>
      <w:r w:rsidRPr="0063310E">
        <w:rPr>
          <w:lang w:val="en-GB"/>
        </w:rPr>
        <w:t>Some of the DSP rules have become a barrier to employment that work against the goal of encouraging and assisting people with disability back to work where possible. To remedy this, the Committee recommends changing rules that limit hours of work, suspension periods and eligibility to other concessions important to maintaining quality of life.</w:t>
      </w:r>
    </w:p>
    <w:p w14:paraId="4B817120" w14:textId="77777777" w:rsidR="0063310E" w:rsidRPr="0063310E" w:rsidRDefault="0063310E" w:rsidP="0063310E">
      <w:pPr>
        <w:rPr>
          <w:lang w:val="en-GB"/>
        </w:rPr>
      </w:pPr>
      <w:r w:rsidRPr="0063310E">
        <w:rPr>
          <w:lang w:val="en-GB"/>
        </w:rPr>
        <w:t>The current employment services system and DSP eligibility rules are simply not effective in helping people with barriers to work back into employment. We must grasp this opportunity to change it.</w:t>
      </w:r>
    </w:p>
    <w:p w14:paraId="7D6F6767" w14:textId="396EF033" w:rsidR="00B652C8" w:rsidRDefault="00B652C8" w:rsidP="00A23F35">
      <w:pPr>
        <w:rPr>
          <w:lang w:val="en-GB"/>
        </w:rPr>
        <w:sectPr w:rsidR="00B652C8" w:rsidSect="00E907D5">
          <w:headerReference w:type="first" r:id="rId47"/>
          <w:pgSz w:w="11906" w:h="16838"/>
          <w:pgMar w:top="1440" w:right="1440" w:bottom="1440" w:left="1440" w:header="708" w:footer="708" w:gutter="0"/>
          <w:cols w:space="708"/>
          <w:titlePg/>
          <w:docGrid w:linePitch="360"/>
        </w:sectPr>
      </w:pPr>
    </w:p>
    <w:p w14:paraId="6BAFEBFD" w14:textId="3421FA5B" w:rsidR="00B652C8" w:rsidRPr="000F67C4" w:rsidRDefault="007C7E7C" w:rsidP="000F67C4">
      <w:pPr>
        <w:pStyle w:val="Heading2"/>
        <w:rPr>
          <w:color w:val="F9F1E7" w:themeColor="background2"/>
        </w:rPr>
      </w:pPr>
      <w:bookmarkStart w:id="52" w:name="_Toc165366864"/>
      <w:bookmarkStart w:id="53" w:name="_Toc227674428"/>
      <w:r w:rsidRPr="000F67C4">
        <w:rPr>
          <w:noProof/>
          <w:color w:val="F9F1E7" w:themeColor="background2"/>
        </w:rPr>
        <w:drawing>
          <wp:anchor distT="0" distB="0" distL="114300" distR="114300" simplePos="0" relativeHeight="251658246" behindDoc="1" locked="0" layoutInCell="1" allowOverlap="1" wp14:anchorId="39932CA3" wp14:editId="52B4AAFD">
            <wp:simplePos x="0" y="0"/>
            <wp:positionH relativeFrom="page">
              <wp:align>left</wp:align>
            </wp:positionH>
            <wp:positionV relativeFrom="paragraph">
              <wp:posOffset>-925195</wp:posOffset>
            </wp:positionV>
            <wp:extent cx="7552012" cy="10687050"/>
            <wp:effectExtent l="0" t="0" r="5080" b="0"/>
            <wp:wrapNone/>
            <wp:docPr id="87789356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3565"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52012"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0F67C4">
        <w:rPr>
          <w:color w:val="F9F1E7" w:themeColor="background2"/>
        </w:rPr>
        <w:t xml:space="preserve">Chapter </w:t>
      </w:r>
      <w:r w:rsidR="00A02B2D" w:rsidRPr="000F67C4">
        <w:rPr>
          <w:color w:val="F9F1E7" w:themeColor="background2"/>
        </w:rPr>
        <w:t>5</w:t>
      </w:r>
      <w:r w:rsidR="00B652C8" w:rsidRPr="000F67C4">
        <w:rPr>
          <w:color w:val="F9F1E7" w:themeColor="background2"/>
        </w:rPr>
        <w:t>:</w:t>
      </w:r>
      <w:bookmarkEnd w:id="52"/>
      <w:r w:rsidR="004C7E0B" w:rsidRPr="000F67C4">
        <w:rPr>
          <w:color w:val="F9F1E7" w:themeColor="background2"/>
        </w:rPr>
        <w:t xml:space="preserve"> </w:t>
      </w:r>
      <w:r w:rsidR="00A02B2D" w:rsidRPr="000F67C4">
        <w:rPr>
          <w:color w:val="F9F1E7" w:themeColor="background2"/>
        </w:rPr>
        <w:t>Poverty measurement</w:t>
      </w:r>
      <w:bookmarkEnd w:id="53"/>
    </w:p>
    <w:p w14:paraId="6061C70C" w14:textId="7E378CD0" w:rsidR="00B652C8" w:rsidRDefault="00B652C8">
      <w:pPr>
        <w:spacing w:after="0"/>
        <w:rPr>
          <w:rFonts w:eastAsiaTheme="majorEastAsia" w:cstheme="majorBidi"/>
          <w:b/>
          <w:color w:val="161A38" w:themeColor="text1"/>
          <w:sz w:val="32"/>
          <w:szCs w:val="32"/>
        </w:rPr>
      </w:pPr>
      <w:r>
        <w:br w:type="page"/>
      </w:r>
    </w:p>
    <w:p w14:paraId="1A786E6B" w14:textId="77777777" w:rsidR="00760E5C" w:rsidRDefault="00760E5C" w:rsidP="000F67C4">
      <w:pPr>
        <w:pStyle w:val="Heading3"/>
        <w:rPr>
          <w:rStyle w:val="SubtleEmphasis"/>
          <w:i w:val="0"/>
          <w:iCs w:val="0"/>
          <w:lang w:val="en-GB"/>
        </w:rPr>
      </w:pPr>
      <w:bookmarkStart w:id="54" w:name="_Toc227674429"/>
      <w:bookmarkStart w:id="55" w:name="_Toc165366865"/>
      <w:r>
        <w:rPr>
          <w:rStyle w:val="SubtleEmphasis"/>
          <w:i w:val="0"/>
          <w:iCs w:val="0"/>
          <w:lang w:val="en-GB"/>
        </w:rPr>
        <w:t>Recommendation</w:t>
      </w:r>
      <w:bookmarkEnd w:id="54"/>
    </w:p>
    <w:p w14:paraId="7C3597DF" w14:textId="77777777" w:rsidR="00760E5C" w:rsidRPr="00760E5C" w:rsidRDefault="00760E5C" w:rsidP="000F67C4">
      <w:pPr>
        <w:pStyle w:val="Heading4"/>
        <w:rPr>
          <w:lang w:val="en-GB"/>
        </w:rPr>
      </w:pPr>
      <w:r w:rsidRPr="00760E5C">
        <w:rPr>
          <w:lang w:val="en-GB"/>
        </w:rPr>
        <w:t>Recommendation 13</w:t>
      </w:r>
    </w:p>
    <w:p w14:paraId="2F104C49" w14:textId="77777777" w:rsidR="00760E5C" w:rsidRPr="00760E5C" w:rsidRDefault="00760E5C" w:rsidP="00760E5C">
      <w:pPr>
        <w:rPr>
          <w:lang w:val="en-GB"/>
        </w:rPr>
      </w:pPr>
      <w:r w:rsidRPr="00760E5C">
        <w:rPr>
          <w:lang w:val="en-GB"/>
        </w:rPr>
        <w:t>The Committee reiterates its previous recommendations that the Government adopt official poverty measures for Australia to be reported upon annually – a monetary and multidimensional measure – and allocates sufficient resourcing to the Australian Bureau of Statistics for the necessary data.</w:t>
      </w:r>
    </w:p>
    <w:p w14:paraId="39437761" w14:textId="77777777" w:rsidR="00760E5C" w:rsidRPr="00760E5C" w:rsidRDefault="00760E5C" w:rsidP="00760E5C">
      <w:pPr>
        <w:rPr>
          <w:lang w:val="en-GB"/>
        </w:rPr>
      </w:pPr>
    </w:p>
    <w:p w14:paraId="33183F8B" w14:textId="1336055D" w:rsidR="00194C98" w:rsidRDefault="00194C98" w:rsidP="00194C98">
      <w:pPr>
        <w:rPr>
          <w:rStyle w:val="SubtleEmphasis"/>
          <w:lang w:val="en-GB"/>
        </w:rPr>
      </w:pPr>
      <w:r>
        <w:rPr>
          <w:rStyle w:val="SubtleEmphasis"/>
          <w:lang w:val="en-GB"/>
        </w:rPr>
        <w:br w:type="page"/>
      </w:r>
    </w:p>
    <w:bookmarkEnd w:id="55"/>
    <w:p w14:paraId="497CAE66" w14:textId="77777777" w:rsidR="00161BE3" w:rsidRPr="00343A1B" w:rsidRDefault="00161BE3" w:rsidP="00161BE3">
      <w:pPr>
        <w:rPr>
          <w:lang w:val="en-GB"/>
        </w:rPr>
      </w:pPr>
      <w:r w:rsidRPr="00343A1B">
        <w:rPr>
          <w:lang w:val="en-GB"/>
        </w:rPr>
        <w:t xml:space="preserve">“I’ve found that living with your nose above the poverty line impacts you in more ways than just paying your bills … I feel like being in poverty really gets in the way of connection. So I think it’s more than just about having money to pay your bills and keep the roof over your head and food on the table. It’s about so much more than that.” </w:t>
      </w:r>
    </w:p>
    <w:p w14:paraId="34D0A3B7" w14:textId="66806F0A" w:rsidR="00161BE3" w:rsidRPr="00343A1B" w:rsidRDefault="00161BE3" w:rsidP="00161BE3">
      <w:pPr>
        <w:rPr>
          <w:lang w:val="en-GB"/>
        </w:rPr>
      </w:pPr>
      <w:r w:rsidRPr="00343A1B">
        <w:rPr>
          <w:lang w:val="en-GB"/>
        </w:rPr>
        <w:t>Elisa, Family Tax Benefit recipient</w:t>
      </w:r>
    </w:p>
    <w:p w14:paraId="0EE3F45F" w14:textId="77777777" w:rsidR="00161BE3" w:rsidRPr="00161BE3" w:rsidRDefault="00161BE3" w:rsidP="000F67C4">
      <w:pPr>
        <w:pStyle w:val="Heading3"/>
        <w:rPr>
          <w:lang w:val="en-GB"/>
        </w:rPr>
      </w:pPr>
      <w:bookmarkStart w:id="56" w:name="_Toc227674430"/>
      <w:r w:rsidRPr="00161BE3">
        <w:rPr>
          <w:lang w:val="en-GB"/>
        </w:rPr>
        <w:t>5.1 Introduction</w:t>
      </w:r>
      <w:bookmarkEnd w:id="56"/>
      <w:r w:rsidRPr="00161BE3">
        <w:rPr>
          <w:lang w:val="en-GB"/>
        </w:rPr>
        <w:t xml:space="preserve"> </w:t>
      </w:r>
    </w:p>
    <w:p w14:paraId="5A229BB4" w14:textId="77777777" w:rsidR="00161BE3" w:rsidRPr="00161BE3" w:rsidRDefault="00161BE3" w:rsidP="00161BE3">
      <w:pPr>
        <w:rPr>
          <w:rStyle w:val="Emphasis"/>
          <w:lang w:val="en-GB"/>
        </w:rPr>
      </w:pPr>
      <w:r w:rsidRPr="00161BE3">
        <w:rPr>
          <w:rStyle w:val="Emphasis"/>
          <w:lang w:val="en-GB"/>
        </w:rPr>
        <w:t>Since its establishment, the Committee has been calling for the creation of an official, legislated measurement of poverty to focus policy and assess progress towards a nation free of poverty. The Committee’s 2025 Report recommended the Government legislate the introduction of monetary and multidimensional measures of poverty, provide the ABS with the necessary resources to collect and report on the data, and agree a period from which reporting will commence. The Committee repeats this recommendation in this report.</w:t>
      </w:r>
    </w:p>
    <w:p w14:paraId="5B542241" w14:textId="77777777" w:rsidR="00161BE3" w:rsidRPr="00161BE3" w:rsidRDefault="00161BE3" w:rsidP="00161BE3">
      <w:pPr>
        <w:rPr>
          <w:lang w:val="en-GB"/>
        </w:rPr>
      </w:pPr>
      <w:r w:rsidRPr="00161BE3">
        <w:rPr>
          <w:lang w:val="en-GB"/>
        </w:rPr>
        <w:t>Poverty continues to afflict too many people in Australia. In 2024, using the OECD framework for poverty measurement, the Productivity Commission reported that around one in every seven Australians experienced poverty in 2022 – the highest level since 2001.</w:t>
      </w:r>
      <w:r w:rsidRPr="00161BE3">
        <w:rPr>
          <w:vertAlign w:val="superscript"/>
          <w:lang w:val="en-GB"/>
        </w:rPr>
        <w:footnoteReference w:id="118"/>
      </w:r>
      <w:r w:rsidRPr="00161BE3">
        <w:rPr>
          <w:lang w:val="en-GB"/>
        </w:rPr>
        <w:t xml:space="preserve"> While this and similar estimates provide a useful snapshot, more comprehensive and regular measurement of poverty is needed. Only agreed, consistent and ongoing measurement of poverty will enable the Government to understand its true nature and extent, the degree to which it is increasing or reducing, and how best to target policies, services, and funding to tackle it.</w:t>
      </w:r>
    </w:p>
    <w:p w14:paraId="45B30C6D" w14:textId="77777777" w:rsidR="00161BE3" w:rsidRPr="00161BE3" w:rsidRDefault="00161BE3" w:rsidP="00161BE3">
      <w:pPr>
        <w:rPr>
          <w:lang w:val="en-GB"/>
        </w:rPr>
      </w:pPr>
      <w:r w:rsidRPr="00161BE3">
        <w:rPr>
          <w:lang w:val="en-GB"/>
        </w:rPr>
        <w:t>Australia’s lack of official poverty measures is inconsistent with our egalitarian ethos and our international commitments, placing us at odds with our responsibility under the United Nations Sustainable Development Goals to develop a national definition of poverty and reduce poverty at ‘least by half’ by 2030. Many comparable nations have accepted this fundamental economic and social responsibility and so should Australia. In fact, almost 160 countries currently have official poverty measures – either monetary or non-monetary or both – and multidimensional poverty measures are currently used in 84 countries, including Canada and New Zealand. International organisations like UNICEF, the European Union, and the World Bank also use them. </w:t>
      </w:r>
    </w:p>
    <w:p w14:paraId="00F09242" w14:textId="77777777" w:rsidR="00161BE3" w:rsidRPr="00161BE3" w:rsidRDefault="00161BE3" w:rsidP="00161BE3">
      <w:pPr>
        <w:rPr>
          <w:lang w:val="en-GB"/>
        </w:rPr>
      </w:pPr>
      <w:r w:rsidRPr="00161BE3">
        <w:rPr>
          <w:lang w:val="en-GB"/>
        </w:rPr>
        <w:t xml:space="preserve">Reducing poverty remains an urgent priority, especially given the ongoing “affordability” crisis that is pushing so many families into economic hardship right across the world. The Committee has heard from people receiving income support in Australia of the increased challenges due to rising cost of living, and the difficulties in making ends meet from low-paid, casual or insecure work. </w:t>
      </w:r>
    </w:p>
    <w:p w14:paraId="2827AD98" w14:textId="77777777" w:rsidR="00161BE3" w:rsidRPr="00161BE3" w:rsidRDefault="00161BE3" w:rsidP="00161BE3">
      <w:pPr>
        <w:rPr>
          <w:lang w:val="en-GB"/>
        </w:rPr>
      </w:pPr>
      <w:r w:rsidRPr="00161BE3">
        <w:rPr>
          <w:lang w:val="en-GB"/>
        </w:rPr>
        <w:t xml:space="preserve">The UK’s Child Poverty Strategy – </w:t>
      </w:r>
      <w:r w:rsidRPr="00161BE3">
        <w:rPr>
          <w:i/>
          <w:iCs/>
          <w:lang w:val="en-GB"/>
        </w:rPr>
        <w:t>Our Children, Our Future</w:t>
      </w:r>
      <w:r w:rsidRPr="00161BE3">
        <w:rPr>
          <w:lang w:val="en-GB"/>
        </w:rPr>
        <w:t xml:space="preserve"> – released in December 2025 reported how recent rises in the cost of living in the UK have caused more working families to struggle.</w:t>
      </w:r>
      <w:r w:rsidRPr="00161BE3">
        <w:rPr>
          <w:vertAlign w:val="superscript"/>
          <w:lang w:val="en-GB"/>
        </w:rPr>
        <w:footnoteReference w:id="119"/>
      </w:r>
      <w:r w:rsidRPr="00161BE3">
        <w:rPr>
          <w:lang w:val="en-GB"/>
        </w:rPr>
        <w:t xml:space="preserve"> The Committee sees similar problems in Australia with data from the HILDA Survey showing an uptick in rates of financial stress in Australia since 2021 alongside rising cost-of-living pressures, particularly from 2023.</w:t>
      </w:r>
      <w:r w:rsidRPr="00161BE3">
        <w:rPr>
          <w:vertAlign w:val="superscript"/>
          <w:lang w:val="en-GB"/>
        </w:rPr>
        <w:footnoteReference w:id="120"/>
      </w:r>
      <w:r w:rsidRPr="00161BE3">
        <w:rPr>
          <w:lang w:val="en-GB"/>
        </w:rPr>
        <w:t xml:space="preserve"> Eloquent testimony to the Committee’s hearings from people on very low income, adds a human dimension to the statistics. </w:t>
      </w:r>
    </w:p>
    <w:p w14:paraId="2FB5FFDD" w14:textId="77777777" w:rsidR="00161BE3" w:rsidRPr="00343A1B" w:rsidRDefault="00161BE3" w:rsidP="00161BE3">
      <w:pPr>
        <w:rPr>
          <w:lang w:val="en-GB"/>
        </w:rPr>
      </w:pPr>
      <w:r w:rsidRPr="00343A1B">
        <w:rPr>
          <w:lang w:val="en-GB"/>
        </w:rPr>
        <w:t xml:space="preserve">“When times were so tough, </w:t>
      </w:r>
      <w:proofErr w:type="spellStart"/>
      <w:r w:rsidRPr="00343A1B">
        <w:rPr>
          <w:lang w:val="en-GB"/>
        </w:rPr>
        <w:t>i</w:t>
      </w:r>
      <w:proofErr w:type="spellEnd"/>
      <w:r w:rsidRPr="00343A1B">
        <w:rPr>
          <w:lang w:val="en-GB"/>
        </w:rPr>
        <w:t xml:space="preserve"> used to have to buy a bakery treat on individual days for my three children to streamline our budget. It’s only just now, five years out of domestic violence, that </w:t>
      </w:r>
      <w:proofErr w:type="spellStart"/>
      <w:r w:rsidRPr="00343A1B">
        <w:rPr>
          <w:lang w:val="en-GB"/>
        </w:rPr>
        <w:t>i</w:t>
      </w:r>
      <w:proofErr w:type="spellEnd"/>
      <w:r w:rsidRPr="00343A1B">
        <w:rPr>
          <w:lang w:val="en-GB"/>
        </w:rPr>
        <w:t xml:space="preserve"> can buy us all a donut at the same time.” </w:t>
      </w:r>
    </w:p>
    <w:p w14:paraId="606E0B5D" w14:textId="6830D2E8" w:rsidR="00161BE3" w:rsidRPr="00343A1B" w:rsidRDefault="00161BE3" w:rsidP="00161BE3">
      <w:pPr>
        <w:rPr>
          <w:lang w:val="en-GB"/>
        </w:rPr>
      </w:pPr>
      <w:r w:rsidRPr="00343A1B">
        <w:rPr>
          <w:lang w:val="en-GB"/>
        </w:rPr>
        <w:t>Amanda, Carer Payment, Family Tax Benefit and Commonwealth Rent Assistance recipient</w:t>
      </w:r>
    </w:p>
    <w:p w14:paraId="1741338A" w14:textId="77777777" w:rsidR="00161BE3" w:rsidRPr="00161BE3" w:rsidRDefault="00161BE3" w:rsidP="000F67C4">
      <w:pPr>
        <w:pStyle w:val="Heading3"/>
        <w:rPr>
          <w:bCs/>
          <w:lang w:val="en-GB"/>
        </w:rPr>
      </w:pPr>
      <w:bookmarkStart w:id="57" w:name="_Toc227674431"/>
      <w:r w:rsidRPr="00161BE3">
        <w:rPr>
          <w:lang w:val="en-GB"/>
        </w:rPr>
        <w:t>5.2 Recent advances in poverty measurement</w:t>
      </w:r>
      <w:bookmarkEnd w:id="57"/>
      <w:r w:rsidRPr="00161BE3">
        <w:rPr>
          <w:lang w:val="en-GB"/>
        </w:rPr>
        <w:t xml:space="preserve"> </w:t>
      </w:r>
    </w:p>
    <w:p w14:paraId="3B630648" w14:textId="77777777" w:rsidR="00161BE3" w:rsidRPr="00161BE3" w:rsidRDefault="00161BE3" w:rsidP="00161BE3">
      <w:pPr>
        <w:rPr>
          <w:lang w:val="en-GB"/>
        </w:rPr>
      </w:pPr>
      <w:r w:rsidRPr="00161BE3">
        <w:rPr>
          <w:lang w:val="en-GB"/>
        </w:rPr>
        <w:t xml:space="preserve">While no formal Government announcement of poverty measures has yet been forthcoming since the Committee first made its recommendation, much progress has been made on the technical aspects of poverty measurement in the last year. </w:t>
      </w:r>
    </w:p>
    <w:p w14:paraId="60F4C721" w14:textId="77777777" w:rsidR="00161BE3" w:rsidRPr="00161BE3" w:rsidRDefault="00161BE3" w:rsidP="000F67C4">
      <w:pPr>
        <w:pStyle w:val="Heading4"/>
        <w:rPr>
          <w:lang w:val="en-GB"/>
        </w:rPr>
      </w:pPr>
      <w:r w:rsidRPr="00161BE3">
        <w:rPr>
          <w:lang w:val="en-GB"/>
        </w:rPr>
        <w:t xml:space="preserve">5.2.1 </w:t>
      </w:r>
      <w:r w:rsidRPr="000F67C4">
        <w:t>The</w:t>
      </w:r>
      <w:r w:rsidRPr="00161BE3">
        <w:rPr>
          <w:lang w:val="en-GB"/>
        </w:rPr>
        <w:t xml:space="preserve"> Life Course Data Initiative </w:t>
      </w:r>
    </w:p>
    <w:p w14:paraId="6775B6F1" w14:textId="66C101D7" w:rsidR="00161BE3" w:rsidRPr="00161BE3" w:rsidRDefault="00161BE3" w:rsidP="00161BE3">
      <w:pPr>
        <w:rPr>
          <w:lang w:val="en-GB"/>
        </w:rPr>
      </w:pPr>
      <w:r w:rsidRPr="00161BE3">
        <w:rPr>
          <w:lang w:val="en-GB"/>
        </w:rPr>
        <w:t>One notable development has been the work of the ABS and partners to develop a new and experimental indicator of child disadvantage as a key priority of the Life Course Data Initiative (LCDI).</w:t>
      </w:r>
      <w:r w:rsidRPr="00161BE3">
        <w:rPr>
          <w:vertAlign w:val="superscript"/>
          <w:lang w:val="en-GB"/>
        </w:rPr>
        <w:footnoteReference w:id="121"/>
      </w:r>
      <w:r w:rsidRPr="00161BE3">
        <w:rPr>
          <w:lang w:val="en-GB"/>
        </w:rPr>
        <w:t xml:space="preserve"> This exciting initiative is using linked datasets to construct a multidimensional measure of child disadvantage, drawing together “domains relevant to a child’s experiences, like economic resources, living standards, and participation in educational opportunities”. </w:t>
      </w:r>
    </w:p>
    <w:p w14:paraId="29F8202E" w14:textId="77777777" w:rsidR="00161BE3" w:rsidRPr="00161BE3" w:rsidRDefault="00161BE3" w:rsidP="00161BE3">
      <w:pPr>
        <w:rPr>
          <w:lang w:val="en-GB"/>
        </w:rPr>
      </w:pPr>
      <w:r w:rsidRPr="00161BE3">
        <w:rPr>
          <w:lang w:val="en-GB"/>
        </w:rPr>
        <w:t xml:space="preserve">This measure will be available for researchers to access from mid-2026 and the Committee regards it as a significant step forward to improving Australia’s ability to make data-informed policy decisions around children’s wellbeing. By resolving tricky data and measurement problems, it is advancing Australia’s understanding of multidimensional poverty measurement in crucial ways. </w:t>
      </w:r>
    </w:p>
    <w:p w14:paraId="629FBCA5" w14:textId="1570861A" w:rsidR="00161BE3" w:rsidRPr="00161BE3" w:rsidRDefault="00161BE3" w:rsidP="00161BE3">
      <w:pPr>
        <w:rPr>
          <w:vertAlign w:val="superscript"/>
          <w:lang w:val="en-GB"/>
        </w:rPr>
      </w:pPr>
      <w:r w:rsidRPr="00161BE3">
        <w:rPr>
          <w:lang w:val="en-GB"/>
        </w:rPr>
        <w:t>While the Committee regards the measurement of child poverty as vital, it believes it should not be considered a substitute for an overall population-level measure of poverty.</w:t>
      </w:r>
      <w:r w:rsidRPr="00161BE3">
        <w:rPr>
          <w:vertAlign w:val="superscript"/>
          <w:lang w:val="en-GB"/>
        </w:rPr>
        <w:t xml:space="preserve"> </w:t>
      </w:r>
    </w:p>
    <w:p w14:paraId="2514E3C1" w14:textId="77777777" w:rsidR="00161BE3" w:rsidRPr="00161BE3" w:rsidRDefault="00161BE3" w:rsidP="000F67C4">
      <w:pPr>
        <w:pStyle w:val="Heading4"/>
        <w:rPr>
          <w:lang w:val="en-GB"/>
        </w:rPr>
      </w:pPr>
      <w:r w:rsidRPr="00161BE3">
        <w:rPr>
          <w:lang w:val="en-GB"/>
        </w:rPr>
        <w:t xml:space="preserve">5.2.2 </w:t>
      </w:r>
      <w:r w:rsidRPr="00161BE3">
        <w:t>Fifty</w:t>
      </w:r>
      <w:r w:rsidRPr="00161BE3">
        <w:rPr>
          <w:lang w:val="en-GB"/>
        </w:rPr>
        <w:t xml:space="preserve"> Years </w:t>
      </w:r>
      <w:r w:rsidRPr="000F67C4">
        <w:t>Beyond</w:t>
      </w:r>
      <w:r w:rsidRPr="00161BE3">
        <w:rPr>
          <w:lang w:val="en-GB"/>
        </w:rPr>
        <w:t xml:space="preserve"> the Henderson Inquiry </w:t>
      </w:r>
    </w:p>
    <w:p w14:paraId="2D72267A" w14:textId="77777777" w:rsidR="00161BE3" w:rsidRPr="00161BE3" w:rsidRDefault="00161BE3" w:rsidP="00161BE3">
      <w:pPr>
        <w:rPr>
          <w:lang w:val="en-GB"/>
        </w:rPr>
      </w:pPr>
      <w:r w:rsidRPr="00161BE3">
        <w:rPr>
          <w:lang w:val="en-GB"/>
        </w:rPr>
        <w:t xml:space="preserve">Another significant advance in poverty measurement has been the work conducted to mark 50 years of the Henderson Poverty Line which has been undertaken by academic and community sector research groups into poverty measurement, informed by productive engagement with senior officials. In August 2025 the </w:t>
      </w:r>
      <w:r w:rsidRPr="00161BE3">
        <w:rPr>
          <w:i/>
          <w:iCs/>
          <w:lang w:val="en-GB"/>
        </w:rPr>
        <w:t>Australian Economic Review</w:t>
      </w:r>
      <w:r w:rsidRPr="00161BE3">
        <w:rPr>
          <w:lang w:val="en-GB"/>
        </w:rPr>
        <w:t xml:space="preserve"> released a landmark publication </w:t>
      </w:r>
      <w:r w:rsidRPr="00161BE3">
        <w:rPr>
          <w:i/>
          <w:iCs/>
          <w:lang w:val="en-GB"/>
        </w:rPr>
        <w:t>Fifty Years Beyond the Henderson Inquiry: Rethinking Poverty Measurement for Australia</w:t>
      </w:r>
      <w:r w:rsidRPr="00161BE3">
        <w:rPr>
          <w:lang w:val="en-GB"/>
        </w:rPr>
        <w:t>.</w:t>
      </w:r>
      <w:r w:rsidRPr="00161BE3">
        <w:rPr>
          <w:vertAlign w:val="superscript"/>
          <w:lang w:val="en-GB"/>
        </w:rPr>
        <w:footnoteReference w:id="122"/>
      </w:r>
      <w:r w:rsidRPr="00161BE3">
        <w:rPr>
          <w:lang w:val="en-GB"/>
        </w:rPr>
        <w:t xml:space="preserve"> The volume endorsed the central idea of a dual approach to poverty measurement – monetary and multidimensional – and outlined the insights to be gained from measuring and considering the two factors side-by-side. </w:t>
      </w:r>
    </w:p>
    <w:p w14:paraId="0F3AD51D" w14:textId="77777777" w:rsidR="00161BE3" w:rsidRPr="00161BE3" w:rsidRDefault="00161BE3" w:rsidP="00161BE3">
      <w:pPr>
        <w:rPr>
          <w:rStyle w:val="Emphasis"/>
        </w:rPr>
      </w:pPr>
      <w:r w:rsidRPr="00161BE3">
        <w:rPr>
          <w:rStyle w:val="Emphasis"/>
        </w:rPr>
        <w:t>This approach, the work suggests, recognises that poverty is not solely a matter of inadequate income, but a much more complex condition shaped by a range of interlinked social and economic factors. </w:t>
      </w:r>
    </w:p>
    <w:p w14:paraId="5F0E7540" w14:textId="77777777" w:rsidR="00161BE3" w:rsidRPr="00161BE3" w:rsidRDefault="00161BE3" w:rsidP="00161BE3">
      <w:pPr>
        <w:rPr>
          <w:lang w:val="en-GB"/>
        </w:rPr>
      </w:pPr>
      <w:r w:rsidRPr="00161BE3">
        <w:rPr>
          <w:lang w:val="en-GB"/>
        </w:rPr>
        <w:t xml:space="preserve">The volume included broad ranging discussion of poverty measurement issues, including: </w:t>
      </w:r>
    </w:p>
    <w:p w14:paraId="48B50F89" w14:textId="77777777" w:rsidR="00161BE3" w:rsidRPr="00161BE3" w:rsidRDefault="00161BE3" w:rsidP="00C369A3">
      <w:pPr>
        <w:pStyle w:val="ListParagraph"/>
        <w:numPr>
          <w:ilvl w:val="0"/>
          <w:numId w:val="51"/>
        </w:numPr>
        <w:rPr>
          <w:lang w:val="en-GB"/>
        </w:rPr>
      </w:pPr>
      <w:r w:rsidRPr="00161BE3">
        <w:rPr>
          <w:lang w:val="en-GB"/>
        </w:rPr>
        <w:t>An illustrative model of a multidimensional poverty index (MPI).</w:t>
      </w:r>
    </w:p>
    <w:p w14:paraId="6521DB33" w14:textId="77777777" w:rsidR="00161BE3" w:rsidRPr="00161BE3" w:rsidRDefault="00161BE3" w:rsidP="00C369A3">
      <w:pPr>
        <w:pStyle w:val="ListParagraph"/>
        <w:numPr>
          <w:ilvl w:val="0"/>
          <w:numId w:val="51"/>
        </w:numPr>
        <w:rPr>
          <w:lang w:val="en-GB"/>
        </w:rPr>
      </w:pPr>
      <w:r w:rsidRPr="00161BE3">
        <w:rPr>
          <w:lang w:val="en-GB"/>
        </w:rPr>
        <w:t>The links between material deprivation and poverty persistence.</w:t>
      </w:r>
    </w:p>
    <w:p w14:paraId="5EE32AF6" w14:textId="77777777" w:rsidR="00161BE3" w:rsidRPr="00161BE3" w:rsidRDefault="00161BE3" w:rsidP="00C369A3">
      <w:pPr>
        <w:pStyle w:val="ListParagraph"/>
        <w:numPr>
          <w:ilvl w:val="0"/>
          <w:numId w:val="51"/>
        </w:numPr>
        <w:rPr>
          <w:lang w:val="en-GB"/>
        </w:rPr>
      </w:pPr>
      <w:r w:rsidRPr="00161BE3">
        <w:rPr>
          <w:lang w:val="en-GB"/>
        </w:rPr>
        <w:t>How to account for the costs of living with disability.</w:t>
      </w:r>
    </w:p>
    <w:p w14:paraId="4BF40DBC" w14:textId="77777777" w:rsidR="00161BE3" w:rsidRPr="00161BE3" w:rsidRDefault="00161BE3" w:rsidP="00C369A3">
      <w:pPr>
        <w:pStyle w:val="ListParagraph"/>
        <w:numPr>
          <w:ilvl w:val="0"/>
          <w:numId w:val="51"/>
        </w:numPr>
        <w:rPr>
          <w:lang w:val="en-GB"/>
        </w:rPr>
      </w:pPr>
      <w:r w:rsidRPr="00161BE3">
        <w:rPr>
          <w:lang w:val="en-GB"/>
        </w:rPr>
        <w:t xml:space="preserve">How to measure multidimensional child poverty using a framework that considers the material basics, opportunities and relationships that a child experiences. </w:t>
      </w:r>
    </w:p>
    <w:p w14:paraId="1647AE88" w14:textId="77652462" w:rsidR="00161BE3" w:rsidRPr="00161BE3" w:rsidRDefault="00161BE3" w:rsidP="00161BE3">
      <w:pPr>
        <w:rPr>
          <w:lang w:val="en-GB"/>
        </w:rPr>
      </w:pPr>
      <w:r w:rsidRPr="00161BE3">
        <w:rPr>
          <w:lang w:val="en-GB"/>
        </w:rPr>
        <w:t xml:space="preserve">As Davidson and co-authors summarised, </w:t>
      </w:r>
    </w:p>
    <w:p w14:paraId="56FF5944" w14:textId="77777777" w:rsidR="00161BE3" w:rsidRPr="00343A1B" w:rsidRDefault="00161BE3" w:rsidP="00161BE3">
      <w:pPr>
        <w:rPr>
          <w:lang w:val="en-GB"/>
        </w:rPr>
      </w:pPr>
      <w:r w:rsidRPr="00343A1B">
        <w:rPr>
          <w:lang w:val="en-GB"/>
        </w:rPr>
        <w:t>There is a good deal of consensus among researchers and advocates in Australia over the need for official income-based, direct and multidimensional measures of poverty. What remains is the political will to develop official national measurement tools to track the extent of poverty in Australia and the impact of public policies to reduce it.</w:t>
      </w:r>
      <w:r w:rsidRPr="00343A1B">
        <w:rPr>
          <w:vertAlign w:val="superscript"/>
          <w:lang w:val="en-GB"/>
        </w:rPr>
        <w:footnoteReference w:id="123"/>
      </w:r>
      <w:r w:rsidRPr="00343A1B">
        <w:rPr>
          <w:lang w:val="en-GB"/>
        </w:rPr>
        <w:t xml:space="preserve"> </w:t>
      </w:r>
    </w:p>
    <w:p w14:paraId="452C68F2" w14:textId="77777777" w:rsidR="00161BE3" w:rsidRPr="00161BE3" w:rsidRDefault="00161BE3" w:rsidP="00161BE3">
      <w:pPr>
        <w:rPr>
          <w:lang w:val="en-GB"/>
        </w:rPr>
      </w:pPr>
      <w:r w:rsidRPr="00161BE3">
        <w:rPr>
          <w:lang w:val="en-GB"/>
        </w:rPr>
        <w:t>The volume also highlights the quality of the data and the strength of the methodological basis for official poverty measurement in Australia, adding more weight to the Committee’s view stated in its 2025 Report that “determining official poverty measures should not be difficult.”</w:t>
      </w:r>
    </w:p>
    <w:p w14:paraId="53C2E60D" w14:textId="77777777" w:rsidR="00161BE3" w:rsidRPr="00161BE3" w:rsidRDefault="00161BE3" w:rsidP="000F67C4">
      <w:pPr>
        <w:pStyle w:val="Heading3"/>
        <w:rPr>
          <w:bCs/>
          <w:lang w:val="en-GB"/>
        </w:rPr>
      </w:pPr>
      <w:bookmarkStart w:id="58" w:name="_Toc227674432"/>
      <w:r w:rsidRPr="00161BE3">
        <w:rPr>
          <w:lang w:val="en-GB"/>
        </w:rPr>
        <w:t xml:space="preserve">5.3 </w:t>
      </w:r>
      <w:r w:rsidRPr="000F67C4">
        <w:t>Supporting</w:t>
      </w:r>
      <w:r w:rsidRPr="00161BE3">
        <w:rPr>
          <w:lang w:val="en-GB"/>
        </w:rPr>
        <w:t xml:space="preserve"> </w:t>
      </w:r>
      <w:r w:rsidRPr="00D2646D">
        <w:t>investment</w:t>
      </w:r>
      <w:r w:rsidRPr="00161BE3">
        <w:rPr>
          <w:lang w:val="en-GB"/>
        </w:rPr>
        <w:t xml:space="preserve"> in prevention and early intervention</w:t>
      </w:r>
      <w:bookmarkEnd w:id="58"/>
    </w:p>
    <w:p w14:paraId="77006E44" w14:textId="77777777" w:rsidR="00161BE3" w:rsidRPr="00161BE3" w:rsidRDefault="00161BE3" w:rsidP="00161BE3">
      <w:pPr>
        <w:rPr>
          <w:lang w:val="en-GB"/>
        </w:rPr>
      </w:pPr>
      <w:r w:rsidRPr="00161BE3">
        <w:rPr>
          <w:lang w:val="en-GB"/>
        </w:rPr>
        <w:t xml:space="preserve">Another important factor to consider is how official poverty measures would help governments at all levels to target prevention and early intervention policies – generally held to be the most cost-effective, long-term way to reduce entrenched disadvantage and increase national economic productivity. </w:t>
      </w:r>
    </w:p>
    <w:p w14:paraId="33BEC142" w14:textId="207894DC" w:rsidR="00161BE3" w:rsidRPr="00161BE3" w:rsidRDefault="00161BE3" w:rsidP="00161BE3">
      <w:pPr>
        <w:rPr>
          <w:lang w:val="en-GB"/>
        </w:rPr>
      </w:pPr>
      <w:r w:rsidRPr="00161BE3">
        <w:rPr>
          <w:lang w:val="en-GB"/>
        </w:rPr>
        <w:t xml:space="preserve">To this end, the Committee welcomes the Productivity Committee’s recommendation to establish a National Prevention and Early Intervention Framework (‘the framework’) – as outlined in its December 2025 report </w:t>
      </w:r>
      <w:r w:rsidRPr="00161BE3">
        <w:rPr>
          <w:i/>
          <w:iCs/>
          <w:lang w:val="en-GB"/>
        </w:rPr>
        <w:t>Delivering quality care more efficiently</w:t>
      </w:r>
      <w:r w:rsidRPr="00161BE3">
        <w:rPr>
          <w:lang w:val="en-GB"/>
        </w:rPr>
        <w:t>.</w:t>
      </w:r>
      <w:r w:rsidRPr="00161BE3">
        <w:rPr>
          <w:vertAlign w:val="superscript"/>
          <w:lang w:val="en-GB"/>
        </w:rPr>
        <w:footnoteReference w:id="124"/>
      </w:r>
      <w:r w:rsidRPr="00161BE3">
        <w:rPr>
          <w:lang w:val="en-GB"/>
        </w:rPr>
        <w:t xml:space="preserve"> The proposed framework would recognise prevention and early intervention programs as a form of strategic investment by multiple levels of governments to improve care outcomes and reduce demand for future acute and crisis care services. It called for the Australian Treasury to lead the development and implementation of the framework. </w:t>
      </w:r>
    </w:p>
    <w:p w14:paraId="4391DA32" w14:textId="79F2AA74" w:rsidR="00161BE3" w:rsidRPr="00161BE3" w:rsidRDefault="00161BE3" w:rsidP="00161BE3">
      <w:pPr>
        <w:rPr>
          <w:lang w:val="en-GB"/>
        </w:rPr>
      </w:pPr>
      <w:r w:rsidRPr="00161BE3">
        <w:rPr>
          <w:lang w:val="en-GB"/>
        </w:rPr>
        <w:t>The framework offers a significant means of improving early intervention programs capable of reducing the causes of poverty. A substantial body of evidence exists on the benefits to people and Government expenditure of a prevention and early intervention approach to social care. The Productivity Commission lists a range of examples – from housing to family services to skin cancer programs – that are delivering impressive results. This task of moving spending from acute or crisis services to early intervention and prevention will not be easy. With care-related expenditure continuing to grow, the framework promises to be a timely and necessary starting point for shifting spending towards smarter ‘upstream’ investment. It also represents a practical way to advance the Government’s Measuring What Matters policies and its Targeting Entrenched Disadvantage package.</w:t>
      </w:r>
      <w:r w:rsidRPr="00161BE3">
        <w:rPr>
          <w:vertAlign w:val="superscript"/>
          <w:lang w:val="en-GB"/>
        </w:rPr>
        <w:t xml:space="preserve"> </w:t>
      </w:r>
      <w:r w:rsidRPr="00161BE3">
        <w:rPr>
          <w:vertAlign w:val="superscript"/>
          <w:lang w:val="en-GB"/>
        </w:rPr>
        <w:footnoteReference w:id="125"/>
      </w:r>
      <w:r w:rsidRPr="00161BE3">
        <w:rPr>
          <w:vertAlign w:val="superscript"/>
          <w:lang w:val="en-GB"/>
        </w:rPr>
        <w:t xml:space="preserve"> </w:t>
      </w:r>
      <w:r w:rsidRPr="00161BE3">
        <w:rPr>
          <w:vertAlign w:val="superscript"/>
          <w:lang w:val="en-GB"/>
        </w:rPr>
        <w:footnoteReference w:id="126"/>
      </w:r>
      <w:r w:rsidRPr="00161BE3">
        <w:rPr>
          <w:lang w:val="en-GB"/>
        </w:rPr>
        <w:t xml:space="preserve"> Shifting investment towards prevention in the first 2,000 days is also a prominent theme in the Government’s Early Years Strategy and would complement the Government’s existing early childhood investments such as the Cheaper Childcare reforms.</w:t>
      </w:r>
    </w:p>
    <w:p w14:paraId="4D6C98EA" w14:textId="77777777" w:rsidR="00161BE3" w:rsidRPr="00161BE3" w:rsidRDefault="00161BE3" w:rsidP="00161BE3">
      <w:pPr>
        <w:rPr>
          <w:lang w:val="en-GB"/>
        </w:rPr>
      </w:pPr>
      <w:r w:rsidRPr="00161BE3">
        <w:rPr>
          <w:lang w:val="en-GB"/>
        </w:rPr>
        <w:t xml:space="preserve">Strong support for early intervention was endorsed by the Committee’s December 2025 Aboriginal and Torres Strait Islander Economic Inclusion Roundtable, which recommended that: </w:t>
      </w:r>
    </w:p>
    <w:p w14:paraId="00420DF9" w14:textId="77777777" w:rsidR="00161BE3" w:rsidRPr="003B515E" w:rsidRDefault="00161BE3" w:rsidP="00161BE3">
      <w:pPr>
        <w:rPr>
          <w:lang w:val="en-GB"/>
        </w:rPr>
      </w:pPr>
      <w:r w:rsidRPr="003B515E">
        <w:rPr>
          <w:lang w:val="en-GB"/>
        </w:rPr>
        <w:t>The Australian Government should work with the Aboriginal Community Controlled Organisation sector to develop a National Early Intervention Data Set for Aboriginal and Torres Strait Islander children, along with a strategy to fill the data gaps. This would support forecasting and tracking of early intervention investment to grow the evidence base of what works. There would also be enormous benefit in a National Early Intervention Investment Framework to direct investment to the front end of the system.</w:t>
      </w:r>
    </w:p>
    <w:p w14:paraId="057A2959" w14:textId="77777777" w:rsidR="00161BE3" w:rsidRPr="00161BE3" w:rsidRDefault="00161BE3" w:rsidP="00161BE3">
      <w:pPr>
        <w:rPr>
          <w:lang w:val="en-GB"/>
        </w:rPr>
      </w:pPr>
      <w:r w:rsidRPr="00161BE3">
        <w:rPr>
          <w:lang w:val="en-GB"/>
        </w:rPr>
        <w:t xml:space="preserve">Official poverty measures would assist the framework by providing crucial data to assess progress. An agreed, consistent, robust national measure of poverty will help to boost the quality of evaluations of early intervention programs and ensure comparability between findings. While it can take many years to see the effects of poverty prevention programs flow through to adult income, multidimensional measures allow improvements to be assessed in near real time. </w:t>
      </w:r>
    </w:p>
    <w:p w14:paraId="3A90F314" w14:textId="77777777" w:rsidR="00161BE3" w:rsidRPr="00161BE3" w:rsidRDefault="00161BE3" w:rsidP="00161BE3">
      <w:pPr>
        <w:rPr>
          <w:lang w:val="en-GB"/>
        </w:rPr>
      </w:pPr>
      <w:r w:rsidRPr="00161BE3">
        <w:rPr>
          <w:lang w:val="en-GB"/>
        </w:rPr>
        <w:t>For example, measuring improvements in school attendance, literacy, and numeracy among disadvantaged children provides an accepted indicator of likely increased future economic and social wellbeing.</w:t>
      </w:r>
    </w:p>
    <w:p w14:paraId="65CA257F" w14:textId="77777777" w:rsidR="00161BE3" w:rsidRPr="00161BE3" w:rsidRDefault="00161BE3" w:rsidP="000F67C4">
      <w:pPr>
        <w:pStyle w:val="Heading3"/>
        <w:rPr>
          <w:bCs/>
          <w:lang w:val="en-GB"/>
        </w:rPr>
      </w:pPr>
      <w:bookmarkStart w:id="59" w:name="_Toc227674433"/>
      <w:r w:rsidRPr="00161BE3">
        <w:rPr>
          <w:lang w:val="en-GB"/>
        </w:rPr>
        <w:t xml:space="preserve">5.4 The opportunity for </w:t>
      </w:r>
      <w:r w:rsidRPr="00D2646D">
        <w:t>the</w:t>
      </w:r>
      <w:r w:rsidRPr="00161BE3">
        <w:rPr>
          <w:lang w:val="en-GB"/>
        </w:rPr>
        <w:t xml:space="preserve"> Australian Bureau of Statistics</w:t>
      </w:r>
      <w:bookmarkEnd w:id="59"/>
    </w:p>
    <w:p w14:paraId="170D742C" w14:textId="77777777" w:rsidR="00161BE3" w:rsidRPr="00161BE3" w:rsidRDefault="00161BE3" w:rsidP="00161BE3">
      <w:pPr>
        <w:rPr>
          <w:lang w:val="en-GB"/>
        </w:rPr>
      </w:pPr>
      <w:r w:rsidRPr="00161BE3">
        <w:rPr>
          <w:lang w:val="en-GB"/>
        </w:rPr>
        <w:t xml:space="preserve">The ABS has an important role to play in the development and ongoing data collection and monitoring of official poverty measures. The Committee emphasises the need to resource the ABS adequately to perform this function. </w:t>
      </w:r>
    </w:p>
    <w:p w14:paraId="63EC82BA" w14:textId="4F47055A" w:rsidR="00161BE3" w:rsidRPr="00161BE3" w:rsidRDefault="00161BE3" w:rsidP="00161BE3">
      <w:pPr>
        <w:rPr>
          <w:lang w:val="en-GB"/>
        </w:rPr>
      </w:pPr>
      <w:r w:rsidRPr="00161BE3">
        <w:rPr>
          <w:lang w:val="en-GB"/>
        </w:rPr>
        <w:t>There is a substantial body of work already being undertaken by the ABS that this work can connect into. This includes the work under the LCDI to establish an experimental indicator of child disadvantage (noted above), reporting under the Measuring What Matters framework, and the Data Policy Partnership. The Data Policy Partnership brings together representatives from Aboriginal and Torres Strait Islander communities and Australian, state and territory governments, to advance better data outcomes for Aboriginal and Torres Strait Islander People in line with Priority Reform Four of the National Agreement on Closing the Gap. Official poverty measurement should recognise and connect with this data architecture and commitments to Indigenous Data Sovereignty.</w:t>
      </w:r>
    </w:p>
    <w:p w14:paraId="035FF450" w14:textId="77777777" w:rsidR="00161BE3" w:rsidRPr="00161BE3" w:rsidRDefault="00161BE3" w:rsidP="000F67C4">
      <w:pPr>
        <w:pStyle w:val="Heading3"/>
        <w:rPr>
          <w:bCs/>
          <w:lang w:val="en-GB"/>
        </w:rPr>
      </w:pPr>
      <w:bookmarkStart w:id="60" w:name="_Toc227674434"/>
      <w:r w:rsidRPr="00161BE3">
        <w:rPr>
          <w:lang w:val="en-GB"/>
        </w:rPr>
        <w:t xml:space="preserve">5.5 </w:t>
      </w:r>
      <w:r w:rsidRPr="00D2646D">
        <w:t>Conclusion</w:t>
      </w:r>
      <w:bookmarkEnd w:id="60"/>
    </w:p>
    <w:p w14:paraId="132C5344" w14:textId="77777777" w:rsidR="00161BE3" w:rsidRPr="00161BE3" w:rsidRDefault="00161BE3" w:rsidP="00161BE3">
      <w:pPr>
        <w:rPr>
          <w:lang w:val="en-GB"/>
        </w:rPr>
      </w:pPr>
      <w:r w:rsidRPr="00161BE3">
        <w:rPr>
          <w:lang w:val="en-GB"/>
        </w:rPr>
        <w:t xml:space="preserve">The additional evidence provided by new investigations into poverty in 2025 point to a growing consensus among economists, social policy experts, and sector advocates for a dual income and multidimensional measure of poverty. The evidence is building that the type of broad poverty measures proposed by the Committee will improve social and economic policy making across Government – by identifying poverty accurately, by enabling more precise targeting of expenditure, and by contributing to the creation of a national prevention and early intervention approach to care, which holds much promise in improving the effectiveness of Australian social policy and care expenditure more generally. </w:t>
      </w:r>
    </w:p>
    <w:p w14:paraId="26832601" w14:textId="77777777" w:rsidR="00161BE3" w:rsidRPr="00D2646D" w:rsidRDefault="00161BE3" w:rsidP="00D2646D">
      <w:pPr>
        <w:rPr>
          <w:rStyle w:val="Emphasis"/>
        </w:rPr>
      </w:pPr>
      <w:r w:rsidRPr="00D2646D">
        <w:rPr>
          <w:rStyle w:val="Emphasis"/>
        </w:rPr>
        <w:t>The inexpensive and uncontroversial policy of creating new monetary and multidimensional measures of poverty for Australia is one whose time has come and The Committee repeats its call for the Government to act.</w:t>
      </w:r>
    </w:p>
    <w:p w14:paraId="46B2834D" w14:textId="36DC4E2D" w:rsidR="00DF08C8" w:rsidRPr="00161BE3" w:rsidRDefault="00DF08C8" w:rsidP="00161BE3"/>
    <w:p w14:paraId="6482186A" w14:textId="77777777" w:rsidR="00017D97" w:rsidRDefault="00017D97" w:rsidP="00A356E2">
      <w:pPr>
        <w:rPr>
          <w:u w:val="thick"/>
          <w:lang w:val="en-GB"/>
        </w:rPr>
        <w:sectPr w:rsidR="00017D97" w:rsidSect="00E907D5">
          <w:headerReference w:type="first" r:id="rId48"/>
          <w:footerReference w:type="first" r:id="rId49"/>
          <w:pgSz w:w="11906" w:h="16838"/>
          <w:pgMar w:top="1440" w:right="1440" w:bottom="1440" w:left="1440" w:header="708" w:footer="708" w:gutter="0"/>
          <w:cols w:space="708"/>
          <w:titlePg/>
          <w:docGrid w:linePitch="360"/>
        </w:sectPr>
      </w:pPr>
    </w:p>
    <w:p w14:paraId="7673DCCE" w14:textId="7E6CE3E0" w:rsidR="00CF29A5" w:rsidRPr="000F67C4" w:rsidRDefault="007C7E7C" w:rsidP="000F67C4">
      <w:pPr>
        <w:pStyle w:val="Heading2"/>
        <w:rPr>
          <w:color w:val="F9F1E7" w:themeColor="background2"/>
        </w:rPr>
      </w:pPr>
      <w:bookmarkStart w:id="61" w:name="_Toc165366871"/>
      <w:bookmarkStart w:id="62" w:name="_Toc227674435"/>
      <w:r w:rsidRPr="000F67C4">
        <w:rPr>
          <w:noProof/>
          <w:color w:val="F9F1E7" w:themeColor="background2"/>
        </w:rPr>
        <w:drawing>
          <wp:anchor distT="0" distB="0" distL="114300" distR="114300" simplePos="0" relativeHeight="251658247" behindDoc="1" locked="0" layoutInCell="1" allowOverlap="1" wp14:anchorId="47CB8C5A" wp14:editId="5A07026F">
            <wp:simplePos x="0" y="0"/>
            <wp:positionH relativeFrom="page">
              <wp:align>left</wp:align>
            </wp:positionH>
            <wp:positionV relativeFrom="paragraph">
              <wp:posOffset>-918210</wp:posOffset>
            </wp:positionV>
            <wp:extent cx="7564315" cy="10704460"/>
            <wp:effectExtent l="0" t="0" r="0" b="1905"/>
            <wp:wrapNone/>
            <wp:docPr id="12748825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250"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4315" cy="10704460"/>
                    </a:xfrm>
                    <a:prstGeom prst="rect">
                      <a:avLst/>
                    </a:prstGeom>
                  </pic:spPr>
                </pic:pic>
              </a:graphicData>
            </a:graphic>
            <wp14:sizeRelH relativeFrom="page">
              <wp14:pctWidth>0</wp14:pctWidth>
            </wp14:sizeRelH>
            <wp14:sizeRelV relativeFrom="page">
              <wp14:pctHeight>0</wp14:pctHeight>
            </wp14:sizeRelV>
          </wp:anchor>
        </w:drawing>
      </w:r>
      <w:r w:rsidR="00B652C8" w:rsidRPr="000F67C4">
        <w:rPr>
          <w:color w:val="F9F1E7" w:themeColor="background2"/>
        </w:rPr>
        <w:t xml:space="preserve">Chapter </w:t>
      </w:r>
      <w:r w:rsidR="00021DC5" w:rsidRPr="000F67C4">
        <w:rPr>
          <w:color w:val="F9F1E7" w:themeColor="background2"/>
        </w:rPr>
        <w:t>6</w:t>
      </w:r>
      <w:r w:rsidR="00B652C8" w:rsidRPr="000F67C4">
        <w:rPr>
          <w:color w:val="F9F1E7" w:themeColor="background2"/>
        </w:rPr>
        <w:t xml:space="preserve">: </w:t>
      </w:r>
      <w:bookmarkEnd w:id="61"/>
      <w:r w:rsidR="00021DC5" w:rsidRPr="000F67C4">
        <w:rPr>
          <w:color w:val="F9F1E7" w:themeColor="background2"/>
        </w:rPr>
        <w:t>Deep and persistent disadvantage: An update</w:t>
      </w:r>
      <w:bookmarkEnd w:id="62"/>
    </w:p>
    <w:p w14:paraId="2A562517" w14:textId="77777777" w:rsidR="005444C6" w:rsidRDefault="005444C6">
      <w:pPr>
        <w:spacing w:after="0"/>
        <w:rPr>
          <w:lang w:val="en-GB"/>
        </w:rPr>
      </w:pPr>
    </w:p>
    <w:p w14:paraId="34ACD028" w14:textId="44E54868" w:rsidR="005444C6" w:rsidRDefault="005444C6">
      <w:pPr>
        <w:spacing w:after="0"/>
        <w:rPr>
          <w:rFonts w:eastAsiaTheme="majorEastAsia" w:cstheme="majorBidi"/>
          <w:b/>
          <w:color w:val="161A38" w:themeColor="text1"/>
          <w:sz w:val="32"/>
          <w:szCs w:val="32"/>
        </w:rPr>
      </w:pPr>
      <w:r>
        <w:br w:type="page"/>
      </w:r>
    </w:p>
    <w:p w14:paraId="573F95E7" w14:textId="4E935814" w:rsidR="006841A4" w:rsidRPr="006841A4" w:rsidRDefault="006841A4" w:rsidP="000F67C4">
      <w:pPr>
        <w:pStyle w:val="Heading3"/>
        <w:rPr>
          <w:lang w:val="en-GB"/>
        </w:rPr>
      </w:pPr>
      <w:bookmarkStart w:id="63" w:name="_Toc227674436"/>
      <w:r w:rsidRPr="006841A4">
        <w:rPr>
          <w:lang w:val="en-GB"/>
        </w:rPr>
        <w:t xml:space="preserve">6.1 </w:t>
      </w:r>
      <w:r w:rsidRPr="006841A4">
        <w:t>Introduction</w:t>
      </w:r>
      <w:bookmarkEnd w:id="63"/>
    </w:p>
    <w:p w14:paraId="3D6696F6" w14:textId="77777777" w:rsidR="006841A4" w:rsidRPr="00343A1B" w:rsidRDefault="006841A4" w:rsidP="006841A4">
      <w:pPr>
        <w:rPr>
          <w:lang w:val="en-GB"/>
        </w:rPr>
      </w:pPr>
      <w:r w:rsidRPr="00343A1B">
        <w:rPr>
          <w:lang w:val="en-GB"/>
        </w:rPr>
        <w:t>“It’s very much like constantly always choosing to pick your battles, you know? Something that I try not to skimp on too much is the cost of food because if I can’t get my kids to a doctor all the time and all of these things, at least providing a good diet gives them a better chance to succeed.”</w:t>
      </w:r>
    </w:p>
    <w:p w14:paraId="364DC9D2" w14:textId="34180D49" w:rsidR="006841A4" w:rsidRPr="00343A1B" w:rsidRDefault="006841A4" w:rsidP="006841A4">
      <w:pPr>
        <w:rPr>
          <w:lang w:val="en-GB"/>
        </w:rPr>
      </w:pPr>
      <w:r w:rsidRPr="00343A1B">
        <w:rPr>
          <w:lang w:val="en-GB"/>
        </w:rPr>
        <w:t xml:space="preserve">Amanda, Carer Payment, Family Tax Benefit and Commonwealth Rent Assistance recipient </w:t>
      </w:r>
    </w:p>
    <w:p w14:paraId="12B8E23A" w14:textId="3D4F1022" w:rsidR="006841A4" w:rsidRPr="006841A4" w:rsidRDefault="006841A4" w:rsidP="006841A4">
      <w:pPr>
        <w:rPr>
          <w:iCs/>
          <w:sz w:val="28"/>
          <w:lang w:val="en-GB"/>
        </w:rPr>
      </w:pPr>
      <w:r w:rsidRPr="006841A4">
        <w:rPr>
          <w:rStyle w:val="Emphasis"/>
          <w:lang w:val="en-GB"/>
        </w:rPr>
        <w:t xml:space="preserve">The Committee’s Terms of Reference require it to explore options to reduce barriers to economic inclusion for the long-term unemployed and disadvantaged. A crucial task is to identify the most disadvantaged groups. </w:t>
      </w:r>
    </w:p>
    <w:p w14:paraId="59CB92DA" w14:textId="77777777" w:rsidR="006841A4" w:rsidRPr="006841A4" w:rsidRDefault="006841A4" w:rsidP="006841A4">
      <w:pPr>
        <w:rPr>
          <w:lang w:val="en-GB"/>
        </w:rPr>
      </w:pPr>
      <w:r w:rsidRPr="006841A4">
        <w:rPr>
          <w:lang w:val="en-GB"/>
        </w:rPr>
        <w:t xml:space="preserve">A significant number of valuable studies of different aspects of disadvantage in Australia already exist. One of the most comprehensive and relevant is the Productivity Commission’s </w:t>
      </w:r>
      <w:r w:rsidRPr="006841A4">
        <w:rPr>
          <w:i/>
          <w:iCs/>
          <w:lang w:val="en-GB"/>
        </w:rPr>
        <w:t>Deep and Persistent Disadvantage in Australia</w:t>
      </w:r>
      <w:r w:rsidRPr="006841A4">
        <w:rPr>
          <w:lang w:val="en-GB"/>
        </w:rPr>
        <w:t xml:space="preserve"> published in 2013.</w:t>
      </w:r>
      <w:r w:rsidRPr="006841A4">
        <w:rPr>
          <w:vertAlign w:val="superscript"/>
          <w:lang w:val="en-GB"/>
        </w:rPr>
        <w:footnoteReference w:id="127"/>
      </w:r>
      <w:r w:rsidRPr="006841A4">
        <w:rPr>
          <w:lang w:val="en-GB"/>
        </w:rPr>
        <w:t xml:space="preserve"> That report provided a detailed discussion of the different approaches to measuring social and economic disadvantage, setting out the differences between income poverty measures which compare the income levels of households and relative poverty lines (set at 50% of median household income adjusted for household size), as well as measures of deprivation and social exclusion. </w:t>
      </w:r>
    </w:p>
    <w:p w14:paraId="71CD8F7B" w14:textId="77777777" w:rsidR="006841A4" w:rsidRPr="006841A4" w:rsidRDefault="006841A4" w:rsidP="006841A4">
      <w:pPr>
        <w:rPr>
          <w:lang w:val="en-GB"/>
        </w:rPr>
      </w:pPr>
      <w:r w:rsidRPr="006841A4">
        <w:rPr>
          <w:lang w:val="en-GB"/>
        </w:rPr>
        <w:t>In the report, the Productivity Commission argues that disadvantage is a multi-dimensional concept that goes beyond income poverty to encompass people’s outcomes in terms of deprivation and social exclusion. Coming to grips with disadvantage therefore requires Australia to find the best ways to measure all these elements of the problem. The analytical framework developed in the 2013 report provides the basis for this chapter, which updates its findings using the most up to date data sets.</w:t>
      </w:r>
    </w:p>
    <w:p w14:paraId="76065D2A" w14:textId="77777777" w:rsidR="006841A4" w:rsidRPr="006841A4" w:rsidRDefault="006841A4" w:rsidP="000F67C4">
      <w:pPr>
        <w:pStyle w:val="Heading3"/>
        <w:rPr>
          <w:bCs/>
          <w:lang w:val="en-GB"/>
        </w:rPr>
      </w:pPr>
      <w:bookmarkStart w:id="64" w:name="_Toc227674437"/>
      <w:r w:rsidRPr="006841A4">
        <w:rPr>
          <w:lang w:val="en-GB"/>
        </w:rPr>
        <w:t xml:space="preserve">6.2 Defining </w:t>
      </w:r>
      <w:r w:rsidRPr="006841A4">
        <w:t>and</w:t>
      </w:r>
      <w:r w:rsidRPr="006841A4">
        <w:rPr>
          <w:lang w:val="en-GB"/>
        </w:rPr>
        <w:t xml:space="preserve"> measuring the multiple dimensions of social disadvantage</w:t>
      </w:r>
      <w:bookmarkEnd w:id="64"/>
    </w:p>
    <w:p w14:paraId="6D30FB48" w14:textId="77777777" w:rsidR="006841A4" w:rsidRPr="006841A4" w:rsidRDefault="006841A4" w:rsidP="006841A4">
      <w:pPr>
        <w:rPr>
          <w:lang w:val="en-GB"/>
        </w:rPr>
      </w:pPr>
      <w:r w:rsidRPr="006841A4">
        <w:rPr>
          <w:lang w:val="en-GB"/>
        </w:rPr>
        <w:t>First, the Committee defines the multiple dimensions of social disadvantage.</w:t>
      </w:r>
    </w:p>
    <w:p w14:paraId="0B24F012" w14:textId="77777777" w:rsidR="006841A4" w:rsidRPr="006841A4" w:rsidRDefault="006841A4" w:rsidP="000F67C4">
      <w:pPr>
        <w:pStyle w:val="Heading4"/>
        <w:rPr>
          <w:lang w:val="en-GB"/>
        </w:rPr>
      </w:pPr>
      <w:r w:rsidRPr="006841A4">
        <w:rPr>
          <w:lang w:val="en-GB"/>
        </w:rPr>
        <w:t xml:space="preserve">6.2.1 Income poverty </w:t>
      </w:r>
    </w:p>
    <w:p w14:paraId="231AA035" w14:textId="77777777" w:rsidR="006841A4" w:rsidRPr="006841A4" w:rsidRDefault="006841A4" w:rsidP="006841A4">
      <w:pPr>
        <w:rPr>
          <w:lang w:val="en-GB"/>
        </w:rPr>
      </w:pPr>
      <w:r w:rsidRPr="006841A4">
        <w:rPr>
          <w:lang w:val="en-GB"/>
        </w:rPr>
        <w:t xml:space="preserve">Income poverty is a measure based </w:t>
      </w:r>
      <w:r w:rsidRPr="00343A1B">
        <w:rPr>
          <w:lang w:val="en-GB"/>
        </w:rPr>
        <w:t>on the resources available</w:t>
      </w:r>
      <w:r w:rsidRPr="006841A4">
        <w:rPr>
          <w:lang w:val="en-GB"/>
        </w:rPr>
        <w:t xml:space="preserve"> to households – namely, how much money they have coming in compared to a “poverty line”. People are said to be in poverty when their resources are below a standard judged to be minimally adequate. This poverty line can be based on measures of the cost of ‘living adequately’ or by comparisons with community incomes. </w:t>
      </w:r>
    </w:p>
    <w:p w14:paraId="1CD98B26" w14:textId="20A443C6" w:rsidR="006841A4" w:rsidRPr="006841A4" w:rsidRDefault="006841A4" w:rsidP="006841A4">
      <w:pPr>
        <w:rPr>
          <w:vertAlign w:val="superscript"/>
          <w:lang w:val="en-GB"/>
        </w:rPr>
      </w:pPr>
      <w:r w:rsidRPr="006841A4">
        <w:rPr>
          <w:lang w:val="en-GB"/>
        </w:rPr>
        <w:t>For example, the Committee’s 2025 Report included the results of research by the UNSW which assessed levels of income support payments against ‘Budget Standards’ – the amount of money households of different sizes and compositions need to purchase a basket of the specific goods and services required to achieve an acceptable standard of living.</w:t>
      </w:r>
      <w:r w:rsidRPr="006841A4">
        <w:rPr>
          <w:vertAlign w:val="superscript"/>
          <w:lang w:val="en-GB"/>
        </w:rPr>
        <w:footnoteReference w:id="128"/>
      </w:r>
      <w:r w:rsidRPr="006841A4">
        <w:rPr>
          <w:vertAlign w:val="superscript"/>
          <w:lang w:val="en-GB"/>
        </w:rPr>
        <w:t xml:space="preserve"> </w:t>
      </w:r>
    </w:p>
    <w:p w14:paraId="60BBE541" w14:textId="77777777" w:rsidR="006841A4" w:rsidRPr="006841A4" w:rsidRDefault="006841A4" w:rsidP="006841A4">
      <w:pPr>
        <w:rPr>
          <w:lang w:val="en-GB"/>
        </w:rPr>
      </w:pPr>
      <w:r w:rsidRPr="006841A4">
        <w:rPr>
          <w:lang w:val="en-GB"/>
        </w:rPr>
        <w:t>Another common poverty measure discussed in previous Committee reports is a poverty line set at half the median disposable household income of the whole population, adjusted for the number and characteristics of the people who live in the household. This approach is used in many international comparisons of income poverty, as well as in the Annual Statistical Reports of the HILDA Survey.</w:t>
      </w:r>
    </w:p>
    <w:p w14:paraId="2356CE26" w14:textId="77777777" w:rsidR="006841A4" w:rsidRPr="006841A4" w:rsidRDefault="006841A4" w:rsidP="006841A4">
      <w:pPr>
        <w:rPr>
          <w:rStyle w:val="Emphasis"/>
        </w:rPr>
      </w:pPr>
      <w:r w:rsidRPr="006841A4">
        <w:rPr>
          <w:rStyle w:val="Emphasis"/>
        </w:rPr>
        <w:t xml:space="preserve">As noted in Chapter Five, since its establishment, the Committee has been calling for the creation of an official, legislated measurement of poverty to focus policy and assess progress towards a more economically inclusive nation. </w:t>
      </w:r>
    </w:p>
    <w:p w14:paraId="542F51FC" w14:textId="77777777" w:rsidR="006841A4" w:rsidRPr="006841A4" w:rsidRDefault="006841A4" w:rsidP="006841A4">
      <w:pPr>
        <w:rPr>
          <w:lang w:val="en-GB"/>
        </w:rPr>
      </w:pPr>
      <w:r w:rsidRPr="006841A4">
        <w:rPr>
          <w:lang w:val="en-GB"/>
        </w:rPr>
        <w:t>The Committee’s 2025 Report recommended the Government legislate the introduction of monetary and multidimensional measures of poverty, provide the ABS with the necessary resources to collect and report on the data, and agree a period from which reporting will commence. The Committee repeats this recommendation in this report. The analysis in this chapter also provides a multi-dimensional perspective on the relationships between income poverty and disadvantage.</w:t>
      </w:r>
    </w:p>
    <w:p w14:paraId="366903A5" w14:textId="77777777" w:rsidR="006841A4" w:rsidRPr="006841A4" w:rsidRDefault="006841A4" w:rsidP="000F67C4">
      <w:pPr>
        <w:pStyle w:val="Heading4"/>
        <w:rPr>
          <w:lang w:val="en-GB"/>
        </w:rPr>
      </w:pPr>
      <w:r w:rsidRPr="006841A4">
        <w:rPr>
          <w:lang w:val="en-GB"/>
        </w:rPr>
        <w:t xml:space="preserve">6.2.2 </w:t>
      </w:r>
      <w:r w:rsidRPr="000F67C4">
        <w:t>Deprivation</w:t>
      </w:r>
    </w:p>
    <w:p w14:paraId="75BD9546" w14:textId="77777777" w:rsidR="006841A4" w:rsidRPr="006841A4" w:rsidRDefault="006841A4" w:rsidP="006841A4">
      <w:pPr>
        <w:rPr>
          <w:lang w:val="en-GB"/>
        </w:rPr>
      </w:pPr>
      <w:r w:rsidRPr="006841A4">
        <w:rPr>
          <w:lang w:val="en-GB"/>
        </w:rPr>
        <w:t xml:space="preserve">The deprivation approach seeks to measure the </w:t>
      </w:r>
      <w:r w:rsidRPr="003B515E">
        <w:rPr>
          <w:lang w:val="en-GB"/>
        </w:rPr>
        <w:t xml:space="preserve">outcomes </w:t>
      </w:r>
      <w:r w:rsidRPr="006841A4">
        <w:rPr>
          <w:lang w:val="en-GB"/>
        </w:rPr>
        <w:t xml:space="preserve">of inadequate resources. These are measured as the extent to which people are missing out on purchasable items, activities or services regarded as essential by a majority of the population, and whether this was because the </w:t>
      </w:r>
      <w:r w:rsidRPr="003B515E">
        <w:rPr>
          <w:lang w:val="en-GB"/>
        </w:rPr>
        <w:t>items were not affordable.</w:t>
      </w:r>
      <w:r w:rsidRPr="006841A4">
        <w:rPr>
          <w:lang w:val="en-GB"/>
        </w:rPr>
        <w:t xml:space="preserve"> </w:t>
      </w:r>
    </w:p>
    <w:p w14:paraId="011C955D" w14:textId="7C824A4A" w:rsidR="006841A4" w:rsidRPr="006841A4" w:rsidRDefault="006841A4" w:rsidP="006841A4">
      <w:pPr>
        <w:rPr>
          <w:lang w:val="en-GB"/>
        </w:rPr>
      </w:pPr>
      <w:r w:rsidRPr="006841A4">
        <w:rPr>
          <w:lang w:val="en-GB"/>
        </w:rPr>
        <w:t>The HILDA Survey has collected information on deprivation in 2014, 2018 and 2022. In 2014 there were 22 items regarded as essential by the respondents – increased to 23 items in 2018 and 2022 (adding access to home internet). The full list of deprivation items includes medical treatment when needed, dental treatment when needed, home contents insurance, and at least $500 in savings for an emergency.</w:t>
      </w:r>
    </w:p>
    <w:p w14:paraId="409AC72F" w14:textId="77777777" w:rsidR="006841A4" w:rsidRPr="006841A4" w:rsidRDefault="006841A4" w:rsidP="000F67C4">
      <w:pPr>
        <w:pStyle w:val="Heading4"/>
        <w:rPr>
          <w:bCs/>
          <w:lang w:val="en-GB"/>
        </w:rPr>
      </w:pPr>
      <w:r w:rsidRPr="006841A4">
        <w:rPr>
          <w:lang w:val="en-GB"/>
        </w:rPr>
        <w:t xml:space="preserve">6.2.3 Social exclusion </w:t>
      </w:r>
    </w:p>
    <w:p w14:paraId="0CD82AF9" w14:textId="77777777" w:rsidR="006841A4" w:rsidRPr="006841A4" w:rsidRDefault="006841A4" w:rsidP="006841A4">
      <w:pPr>
        <w:rPr>
          <w:lang w:val="en-GB"/>
        </w:rPr>
      </w:pPr>
      <w:r w:rsidRPr="006841A4">
        <w:rPr>
          <w:lang w:val="en-GB"/>
        </w:rPr>
        <w:t xml:space="preserve">Social exclusion is also a multidimensional concept that relates to someone’s inability to </w:t>
      </w:r>
      <w:r w:rsidRPr="003B515E">
        <w:rPr>
          <w:lang w:val="en-GB"/>
        </w:rPr>
        <w:t>participate or engage in key economic, social and political activities. Like ‘deprivation’, it is mostly an outcomes focused measure of disadvantage – although a number of indicators of social exclusion also seek to reflect an individual’s capability to effectively participate in society.</w:t>
      </w:r>
      <w:r w:rsidRPr="006841A4">
        <w:rPr>
          <w:i/>
          <w:iCs/>
          <w:lang w:val="en-GB"/>
        </w:rPr>
        <w:t xml:space="preserve"> </w:t>
      </w:r>
    </w:p>
    <w:p w14:paraId="5BF549AE" w14:textId="77777777" w:rsidR="006841A4" w:rsidRPr="006841A4" w:rsidRDefault="006841A4" w:rsidP="006841A4">
      <w:pPr>
        <w:rPr>
          <w:lang w:val="en-GB"/>
        </w:rPr>
      </w:pPr>
      <w:r w:rsidRPr="006841A4">
        <w:rPr>
          <w:lang w:val="en-GB"/>
        </w:rPr>
        <w:t>One useful tool – the Social Exclusion Monitor – captures information on the level of exclusion of Australians aged 15 years and over.</w:t>
      </w:r>
      <w:r w:rsidRPr="006841A4">
        <w:rPr>
          <w:vertAlign w:val="superscript"/>
          <w:lang w:val="en-GB"/>
        </w:rPr>
        <w:footnoteReference w:id="129"/>
      </w:r>
      <w:r w:rsidRPr="006841A4">
        <w:rPr>
          <w:lang w:val="en-GB"/>
        </w:rPr>
        <w:t xml:space="preserve"> Responses to a set of HILDA Survey questions were used to construct 28 indicators across seven key life domains. These were:</w:t>
      </w:r>
    </w:p>
    <w:p w14:paraId="6C186D07" w14:textId="77777777" w:rsidR="006841A4" w:rsidRPr="006841A4" w:rsidRDefault="006841A4" w:rsidP="00C369A3">
      <w:pPr>
        <w:pStyle w:val="ListParagraph"/>
        <w:numPr>
          <w:ilvl w:val="0"/>
          <w:numId w:val="52"/>
        </w:numPr>
        <w:rPr>
          <w:lang w:val="en-GB"/>
        </w:rPr>
      </w:pPr>
      <w:r w:rsidRPr="006841A4">
        <w:rPr>
          <w:lang w:val="en-GB"/>
        </w:rPr>
        <w:t xml:space="preserve">Material resources (five indicators) </w:t>
      </w:r>
    </w:p>
    <w:p w14:paraId="001B9710" w14:textId="77777777" w:rsidR="006841A4" w:rsidRPr="006841A4" w:rsidRDefault="006841A4" w:rsidP="00C369A3">
      <w:pPr>
        <w:pStyle w:val="ListParagraph"/>
        <w:numPr>
          <w:ilvl w:val="0"/>
          <w:numId w:val="52"/>
        </w:numPr>
        <w:rPr>
          <w:lang w:val="en-GB"/>
        </w:rPr>
      </w:pPr>
      <w:r w:rsidRPr="006841A4">
        <w:rPr>
          <w:lang w:val="en-GB"/>
        </w:rPr>
        <w:t xml:space="preserve">Employment (five indicators) </w:t>
      </w:r>
    </w:p>
    <w:p w14:paraId="3D7EFB7B" w14:textId="77777777" w:rsidR="006841A4" w:rsidRPr="006841A4" w:rsidRDefault="006841A4" w:rsidP="00C369A3">
      <w:pPr>
        <w:pStyle w:val="ListParagraph"/>
        <w:numPr>
          <w:ilvl w:val="0"/>
          <w:numId w:val="52"/>
        </w:numPr>
        <w:rPr>
          <w:lang w:val="en-GB"/>
        </w:rPr>
      </w:pPr>
      <w:r w:rsidRPr="006841A4">
        <w:rPr>
          <w:lang w:val="en-GB"/>
        </w:rPr>
        <w:t>Education and skills (three indicators)</w:t>
      </w:r>
    </w:p>
    <w:p w14:paraId="4B828024" w14:textId="77777777" w:rsidR="006841A4" w:rsidRPr="006841A4" w:rsidRDefault="006841A4" w:rsidP="00C369A3">
      <w:pPr>
        <w:pStyle w:val="ListParagraph"/>
        <w:numPr>
          <w:ilvl w:val="0"/>
          <w:numId w:val="52"/>
        </w:numPr>
        <w:rPr>
          <w:lang w:val="en-GB"/>
        </w:rPr>
      </w:pPr>
      <w:r w:rsidRPr="006841A4">
        <w:rPr>
          <w:lang w:val="en-GB"/>
        </w:rPr>
        <w:t xml:space="preserve">Health and disability (five indicators) </w:t>
      </w:r>
    </w:p>
    <w:p w14:paraId="687AC0DD" w14:textId="77777777" w:rsidR="006841A4" w:rsidRPr="006841A4" w:rsidRDefault="006841A4" w:rsidP="00C369A3">
      <w:pPr>
        <w:pStyle w:val="ListParagraph"/>
        <w:numPr>
          <w:ilvl w:val="0"/>
          <w:numId w:val="52"/>
        </w:numPr>
        <w:rPr>
          <w:lang w:val="en-GB"/>
        </w:rPr>
      </w:pPr>
      <w:r w:rsidRPr="006841A4">
        <w:rPr>
          <w:lang w:val="en-GB"/>
        </w:rPr>
        <w:t>Social connection (two indicators)</w:t>
      </w:r>
    </w:p>
    <w:p w14:paraId="4845CBAE" w14:textId="77777777" w:rsidR="006841A4" w:rsidRPr="006841A4" w:rsidRDefault="006841A4" w:rsidP="00C369A3">
      <w:pPr>
        <w:pStyle w:val="ListParagraph"/>
        <w:numPr>
          <w:ilvl w:val="0"/>
          <w:numId w:val="52"/>
        </w:numPr>
        <w:rPr>
          <w:lang w:val="en-GB"/>
        </w:rPr>
      </w:pPr>
      <w:r w:rsidRPr="006841A4">
        <w:rPr>
          <w:lang w:val="en-GB"/>
        </w:rPr>
        <w:t xml:space="preserve">Community characteristics (five indicators), and </w:t>
      </w:r>
    </w:p>
    <w:p w14:paraId="7B2BB375" w14:textId="69EB23AE" w:rsidR="006841A4" w:rsidRPr="006841A4" w:rsidRDefault="006841A4" w:rsidP="00C369A3">
      <w:pPr>
        <w:pStyle w:val="ListParagraph"/>
        <w:numPr>
          <w:ilvl w:val="0"/>
          <w:numId w:val="52"/>
        </w:numPr>
        <w:rPr>
          <w:lang w:val="en-GB"/>
        </w:rPr>
      </w:pPr>
      <w:r w:rsidRPr="006841A4">
        <w:rPr>
          <w:lang w:val="en-GB"/>
        </w:rPr>
        <w:t xml:space="preserve">Personal safety (three indicators). </w:t>
      </w:r>
    </w:p>
    <w:p w14:paraId="56909925" w14:textId="77777777" w:rsidR="006841A4" w:rsidRPr="006841A4" w:rsidRDefault="006841A4" w:rsidP="006841A4">
      <w:pPr>
        <w:rPr>
          <w:lang w:val="en-GB"/>
        </w:rPr>
      </w:pPr>
      <w:r w:rsidRPr="006841A4">
        <w:rPr>
          <w:lang w:val="en-GB"/>
        </w:rPr>
        <w:t xml:space="preserve">Social exclusion was measured using a sum score approach, with responses for each domain assumed to be of equal importance. For example, the material resources domain has five indicators, each worth 0.20. If an individual reported experiencing all five (low income, low net worth, low consumption, financial hardship and low financial wellbeing) they would receive a score of 1. If they only experienced low income, they would score 0.20 for that domain. </w:t>
      </w:r>
    </w:p>
    <w:p w14:paraId="0F240116" w14:textId="21713A65" w:rsidR="006841A4" w:rsidRPr="006841A4" w:rsidRDefault="006841A4" w:rsidP="006841A4">
      <w:pPr>
        <w:rPr>
          <w:lang w:val="en-GB"/>
        </w:rPr>
      </w:pPr>
      <w:r w:rsidRPr="006841A4">
        <w:rPr>
          <w:lang w:val="en-GB"/>
        </w:rPr>
        <w:t xml:space="preserve">With seven life domains all accorded a value of 1, the highest score an individual can receive is 7 and the lowest score is 0. A score of 1 or more signifies some level of exclusion. If respondents receive a cumulative score of between 1 and 2, they are regarded as </w:t>
      </w:r>
      <w:r w:rsidRPr="003B515E">
        <w:rPr>
          <w:lang w:val="en-GB"/>
        </w:rPr>
        <w:t>marginally excluded.</w:t>
      </w:r>
      <w:r w:rsidRPr="006841A4">
        <w:rPr>
          <w:lang w:val="en-GB"/>
        </w:rPr>
        <w:t xml:space="preserve"> A score of 2 or more s</w:t>
      </w:r>
      <w:r w:rsidRPr="003B515E">
        <w:rPr>
          <w:lang w:val="en-GB"/>
        </w:rPr>
        <w:t>ignifies deep exclusion. And</w:t>
      </w:r>
      <w:r w:rsidRPr="006841A4">
        <w:rPr>
          <w:lang w:val="en-GB"/>
        </w:rPr>
        <w:t xml:space="preserve"> a score of 3 or more </w:t>
      </w:r>
      <w:r w:rsidRPr="00AC2D14">
        <w:rPr>
          <w:lang w:val="en-GB"/>
        </w:rPr>
        <w:t>equates to very deep exclusion.</w:t>
      </w:r>
      <w:r w:rsidRPr="006841A4">
        <w:rPr>
          <w:lang w:val="en-GB"/>
        </w:rPr>
        <w:t xml:space="preserve"> The persistence of social exclusion is measured by the number of years that exclusion is experienced.</w:t>
      </w:r>
    </w:p>
    <w:p w14:paraId="734A5592" w14:textId="77777777" w:rsidR="006841A4" w:rsidRPr="006841A4" w:rsidRDefault="006841A4" w:rsidP="006841A4">
      <w:pPr>
        <w:rPr>
          <w:lang w:val="en-GB"/>
        </w:rPr>
      </w:pPr>
      <w:r w:rsidRPr="006841A4">
        <w:rPr>
          <w:lang w:val="en-GB"/>
        </w:rPr>
        <w:t>The 2013 Productivity Commission report provided analysis of these different approaches to measuring disadvantage for the 2010 calendar year and for the period between 2001 and 2009/2010. The update presented here contains selected findings from 24 years of longitudinal data collected by HILDA.</w:t>
      </w:r>
      <w:r w:rsidRPr="006841A4">
        <w:rPr>
          <w:vertAlign w:val="superscript"/>
          <w:lang w:val="en-GB"/>
        </w:rPr>
        <w:footnoteReference w:id="130"/>
      </w:r>
      <w:r w:rsidRPr="006841A4">
        <w:rPr>
          <w:lang w:val="en-GB"/>
        </w:rPr>
        <w:t xml:space="preserve"> This update gives results for 2014, 2018 and 2022 for the deprivation measures, as well as social exclusion measures for each year from 2001 to 2024, with persistence being measured for three multi-year periods: 2001 – 2009, 2011 – 2019, and 2016 – 2024.</w:t>
      </w:r>
    </w:p>
    <w:p w14:paraId="75B5B126" w14:textId="0FD9EAB8" w:rsidR="006841A4" w:rsidRPr="006841A4" w:rsidRDefault="006841A4" w:rsidP="006841A4">
      <w:pPr>
        <w:rPr>
          <w:lang w:val="en-GB"/>
        </w:rPr>
      </w:pPr>
      <w:r w:rsidRPr="006841A4">
        <w:rPr>
          <w:lang w:val="en-GB"/>
        </w:rPr>
        <w:t>While statistical changes affect the precision of this update – see Box 6.1 – the substance of the conclusions, especially about which population groups are most likely to be socially excluded, are not materially affected.</w:t>
      </w:r>
    </w:p>
    <w:p w14:paraId="5659F74A" w14:textId="77777777" w:rsidR="006841A4" w:rsidRPr="006841A4" w:rsidRDefault="006841A4" w:rsidP="006841A4">
      <w:pPr>
        <w:rPr>
          <w:lang w:val="en-GB"/>
        </w:rPr>
      </w:pPr>
      <w:r w:rsidRPr="006841A4">
        <w:rPr>
          <w:b/>
          <w:bCs/>
          <w:lang w:val="en-GB"/>
        </w:rPr>
        <w:t>Box 6.1: Limitations of the Update</w:t>
      </w:r>
    </w:p>
    <w:p w14:paraId="5470AEB8" w14:textId="77777777" w:rsidR="006841A4" w:rsidRPr="006841A4" w:rsidRDefault="006841A4" w:rsidP="00C369A3">
      <w:pPr>
        <w:pStyle w:val="ListParagraph"/>
        <w:numPr>
          <w:ilvl w:val="0"/>
          <w:numId w:val="53"/>
        </w:numPr>
        <w:rPr>
          <w:lang w:val="en-GB"/>
        </w:rPr>
      </w:pPr>
      <w:r w:rsidRPr="006841A4">
        <w:rPr>
          <w:lang w:val="en-GB"/>
        </w:rPr>
        <w:t>A number of the tables in the 2013 Productivity Commission report that are replicated and updated did not use HILDA Survey data. Differences in samples, variable definitions and other factors will cause differences in estimates.</w:t>
      </w:r>
    </w:p>
    <w:p w14:paraId="01EBA4B6" w14:textId="77777777" w:rsidR="006841A4" w:rsidRPr="006841A4" w:rsidRDefault="006841A4" w:rsidP="00C369A3">
      <w:pPr>
        <w:pStyle w:val="ListParagraph"/>
        <w:numPr>
          <w:ilvl w:val="0"/>
          <w:numId w:val="53"/>
        </w:numPr>
        <w:rPr>
          <w:lang w:val="en-GB"/>
        </w:rPr>
      </w:pPr>
      <w:r w:rsidRPr="006841A4">
        <w:rPr>
          <w:lang w:val="en-GB"/>
        </w:rPr>
        <w:t xml:space="preserve">Where the original tables and figures used HILDA data, replicability is not perfect because of changes to weights and data improvements (for example, in estimating income taxes in all waves) in subsequent releases of the HILDA data. Differences in construction of variables may also cause imperfect replication. </w:t>
      </w:r>
    </w:p>
    <w:p w14:paraId="481A81C1" w14:textId="77777777" w:rsidR="006841A4" w:rsidRPr="006841A4" w:rsidRDefault="006841A4" w:rsidP="00C369A3">
      <w:pPr>
        <w:pStyle w:val="ListParagraph"/>
        <w:numPr>
          <w:ilvl w:val="0"/>
          <w:numId w:val="53"/>
        </w:numPr>
        <w:rPr>
          <w:lang w:val="en-GB"/>
        </w:rPr>
      </w:pPr>
      <w:r w:rsidRPr="006841A4">
        <w:rPr>
          <w:lang w:val="en-GB"/>
        </w:rPr>
        <w:t>In respect of the social exclusion measures, replication and updating is complicated by not all indicators being available in all waves. In particular:</w:t>
      </w:r>
    </w:p>
    <w:p w14:paraId="3BF0A654" w14:textId="77777777" w:rsidR="006841A4" w:rsidRPr="006841A4" w:rsidRDefault="006841A4" w:rsidP="00C369A3">
      <w:pPr>
        <w:pStyle w:val="ListParagraph"/>
        <w:numPr>
          <w:ilvl w:val="0"/>
          <w:numId w:val="54"/>
        </w:numPr>
        <w:rPr>
          <w:lang w:val="en-GB"/>
        </w:rPr>
      </w:pPr>
      <w:r w:rsidRPr="006841A4">
        <w:rPr>
          <w:lang w:val="en-GB"/>
        </w:rPr>
        <w:t>Wealth data is only available in Waves 2, 6, 10, 14, 18 and 22 (contributes to the material resources domain)</w:t>
      </w:r>
    </w:p>
    <w:p w14:paraId="1A29AD80" w14:textId="77777777" w:rsidR="006841A4" w:rsidRPr="006841A4" w:rsidRDefault="006841A4" w:rsidP="00C369A3">
      <w:pPr>
        <w:pStyle w:val="ListParagraph"/>
        <w:numPr>
          <w:ilvl w:val="0"/>
          <w:numId w:val="54"/>
        </w:numPr>
        <w:rPr>
          <w:lang w:val="en-GB"/>
        </w:rPr>
      </w:pPr>
      <w:r w:rsidRPr="006841A4">
        <w:rPr>
          <w:lang w:val="en-GB"/>
        </w:rPr>
        <w:t xml:space="preserve">Consumption expenditure is only available from Wave 6 (contributes to the material resources domain) </w:t>
      </w:r>
    </w:p>
    <w:p w14:paraId="4BF1B7D4" w14:textId="77777777" w:rsidR="006841A4" w:rsidRPr="006841A4" w:rsidRDefault="006841A4" w:rsidP="00C369A3">
      <w:pPr>
        <w:pStyle w:val="ListParagraph"/>
        <w:numPr>
          <w:ilvl w:val="0"/>
          <w:numId w:val="54"/>
        </w:numPr>
        <w:rPr>
          <w:lang w:val="en-GB"/>
        </w:rPr>
      </w:pPr>
      <w:r w:rsidRPr="006841A4">
        <w:rPr>
          <w:lang w:val="en-GB"/>
        </w:rPr>
        <w:t xml:space="preserve">Financial stress (hardship) is not available in Wave 10 (contributes to the material resources domain) </w:t>
      </w:r>
    </w:p>
    <w:p w14:paraId="13261FED" w14:textId="77777777" w:rsidR="006841A4" w:rsidRPr="006841A4" w:rsidRDefault="006841A4" w:rsidP="00C369A3">
      <w:pPr>
        <w:pStyle w:val="ListParagraph"/>
        <w:numPr>
          <w:ilvl w:val="0"/>
          <w:numId w:val="54"/>
        </w:numPr>
        <w:rPr>
          <w:lang w:val="en-GB"/>
        </w:rPr>
      </w:pPr>
      <w:r w:rsidRPr="006841A4">
        <w:rPr>
          <w:lang w:val="en-GB"/>
        </w:rPr>
        <w:t>Neighbourhood quality is only available in Waves 1-4, 6, 8, 10, 12, 14, 16, 18, 20, 22 and 24 (contributes to the community domain)</w:t>
      </w:r>
    </w:p>
    <w:p w14:paraId="38A38DC1" w14:textId="77777777" w:rsidR="006841A4" w:rsidRPr="006841A4" w:rsidRDefault="006841A4" w:rsidP="00C369A3">
      <w:pPr>
        <w:pStyle w:val="ListParagraph"/>
        <w:numPr>
          <w:ilvl w:val="0"/>
          <w:numId w:val="54"/>
        </w:numPr>
        <w:rPr>
          <w:lang w:val="en-GB"/>
        </w:rPr>
      </w:pPr>
      <w:r w:rsidRPr="006841A4">
        <w:rPr>
          <w:lang w:val="en-GB"/>
        </w:rPr>
        <w:t>Being a victim of violent crime and being a victim of property crime are not available in Wave 1 (contribute to personal safety domain).</w:t>
      </w:r>
    </w:p>
    <w:p w14:paraId="758209F7" w14:textId="6D7F2C3F" w:rsidR="006841A4" w:rsidRPr="006841A4" w:rsidRDefault="006841A4" w:rsidP="00C369A3">
      <w:pPr>
        <w:pStyle w:val="ListParagraph"/>
        <w:numPr>
          <w:ilvl w:val="0"/>
          <w:numId w:val="53"/>
        </w:numPr>
        <w:rPr>
          <w:lang w:val="en-GB"/>
        </w:rPr>
      </w:pPr>
      <w:r w:rsidRPr="006841A4">
        <w:rPr>
          <w:lang w:val="en-GB"/>
        </w:rPr>
        <w:t xml:space="preserve">Material deprivation has only been measured by HILDA in 2014, 2018 and 2022. </w:t>
      </w:r>
    </w:p>
    <w:p w14:paraId="18C5354E" w14:textId="0DE13FD7" w:rsidR="006841A4" w:rsidRPr="006841A4" w:rsidRDefault="006841A4" w:rsidP="00C369A3">
      <w:pPr>
        <w:pStyle w:val="ListParagraph"/>
        <w:numPr>
          <w:ilvl w:val="0"/>
          <w:numId w:val="53"/>
        </w:numPr>
        <w:rPr>
          <w:lang w:val="en-GB"/>
        </w:rPr>
      </w:pPr>
      <w:r w:rsidRPr="006841A4">
        <w:rPr>
          <w:lang w:val="en-GB"/>
        </w:rPr>
        <w:t>Population weights: These can change retrospectively in more recent data releases, thereby impacting replicated analyses. Note also that self-completion questionnaire weights were introduced for cross-sectional analysis in Release 14 and for longitudinal analysis in Release 19. In all analysis, the appropriate cross-sectional or longitudinal weight is used to ensure estimates are for the relevant population. Importantly, the social exclusion measures rely on data from the self-completion questionnaire, requiring use of self-completion questionnaire weights, which were not available at the time of release of the Productivity Commission report.</w:t>
      </w:r>
    </w:p>
    <w:p w14:paraId="522BB508" w14:textId="77777777" w:rsidR="006841A4" w:rsidRPr="006841A4" w:rsidRDefault="006841A4" w:rsidP="000F67C4">
      <w:pPr>
        <w:pStyle w:val="Heading4"/>
        <w:rPr>
          <w:lang w:val="en-GB"/>
        </w:rPr>
      </w:pPr>
      <w:r w:rsidRPr="006841A4">
        <w:rPr>
          <w:lang w:val="en-GB"/>
        </w:rPr>
        <w:t xml:space="preserve">6.2.4 Measuring What Matters and the Multidimensional Poverty Index </w:t>
      </w:r>
    </w:p>
    <w:p w14:paraId="71CCE858" w14:textId="77777777" w:rsidR="006841A4" w:rsidRPr="006841A4" w:rsidRDefault="006841A4" w:rsidP="006841A4">
      <w:pPr>
        <w:rPr>
          <w:lang w:val="en-GB"/>
        </w:rPr>
      </w:pPr>
      <w:r w:rsidRPr="006841A4">
        <w:rPr>
          <w:lang w:val="en-GB"/>
        </w:rPr>
        <w:t>It is worth noting that there are important similarities between the measurement of disadvantage used in this report and those used elsewhere, including (1) the Australian Government’s Measuring What Matters Framework established in 2023, and (2) the demonstration Australian MPI developed by the Brotherhood of St Laurence and the Melbourne Institute. Aspects of these frameworks are summarised in Box 6.2.</w:t>
      </w:r>
    </w:p>
    <w:p w14:paraId="0BADF21A" w14:textId="77777777" w:rsidR="006841A4" w:rsidRPr="006841A4" w:rsidRDefault="006841A4" w:rsidP="006841A4">
      <w:pPr>
        <w:rPr>
          <w:b/>
          <w:bCs/>
          <w:lang w:val="en-GB"/>
        </w:rPr>
      </w:pPr>
      <w:r w:rsidRPr="006841A4">
        <w:rPr>
          <w:b/>
          <w:bCs/>
          <w:lang w:val="en-GB"/>
        </w:rPr>
        <w:t>Box 6.2: The Measuring What Matters Framework</w:t>
      </w:r>
    </w:p>
    <w:p w14:paraId="2B2D902F" w14:textId="77777777" w:rsidR="006841A4" w:rsidRPr="006841A4" w:rsidRDefault="006841A4" w:rsidP="006841A4">
      <w:pPr>
        <w:rPr>
          <w:lang w:val="en-GB"/>
        </w:rPr>
      </w:pPr>
      <w:r w:rsidRPr="006841A4">
        <w:rPr>
          <w:lang w:val="en-GB"/>
        </w:rPr>
        <w:t>The Measuring What Matters</w:t>
      </w:r>
      <w:r w:rsidRPr="006841A4">
        <w:rPr>
          <w:vertAlign w:val="superscript"/>
          <w:lang w:val="en-GB"/>
        </w:rPr>
        <w:footnoteReference w:id="131"/>
      </w:r>
      <w:r w:rsidRPr="006841A4">
        <w:rPr>
          <w:lang w:val="en-GB"/>
        </w:rPr>
        <w:t> wellbeing framework was established by the Australian Government in 2023. It has five themes:</w:t>
      </w:r>
    </w:p>
    <w:p w14:paraId="0E013285" w14:textId="77777777" w:rsidR="006841A4" w:rsidRPr="00901937" w:rsidRDefault="006841A4" w:rsidP="00C369A3">
      <w:pPr>
        <w:pStyle w:val="ListParagraph"/>
        <w:numPr>
          <w:ilvl w:val="0"/>
          <w:numId w:val="55"/>
        </w:numPr>
        <w:rPr>
          <w:lang w:val="en-GB"/>
        </w:rPr>
      </w:pPr>
      <w:r w:rsidRPr="00901937">
        <w:rPr>
          <w:lang w:val="en-GB"/>
        </w:rPr>
        <w:t>Healthy: A society in which people feel well and are in good physical and mental health, can access services when they need, and have the information they require to take action to improve their health.</w:t>
      </w:r>
    </w:p>
    <w:p w14:paraId="5EFBCAD1" w14:textId="77777777" w:rsidR="006841A4" w:rsidRPr="00901937" w:rsidRDefault="006841A4" w:rsidP="00C369A3">
      <w:pPr>
        <w:pStyle w:val="ListParagraph"/>
        <w:numPr>
          <w:ilvl w:val="0"/>
          <w:numId w:val="55"/>
        </w:numPr>
        <w:rPr>
          <w:lang w:val="en-GB"/>
        </w:rPr>
      </w:pPr>
      <w:r w:rsidRPr="00901937">
        <w:rPr>
          <w:lang w:val="en-GB"/>
        </w:rPr>
        <w:t>Secure: A society where people live peacefully, feel safe, have financial security and access to housing.</w:t>
      </w:r>
    </w:p>
    <w:p w14:paraId="7CA09E19" w14:textId="77777777" w:rsidR="006841A4" w:rsidRPr="00901937" w:rsidRDefault="006841A4" w:rsidP="00C369A3">
      <w:pPr>
        <w:pStyle w:val="ListParagraph"/>
        <w:numPr>
          <w:ilvl w:val="0"/>
          <w:numId w:val="55"/>
        </w:numPr>
        <w:rPr>
          <w:lang w:val="en-GB"/>
        </w:rPr>
      </w:pPr>
      <w:r w:rsidRPr="00901937">
        <w:rPr>
          <w:lang w:val="en-GB"/>
        </w:rPr>
        <w:t>Sustainable: A society that sustainably uses natural and financial resources, protects and repairs the environment and builds resilience to combat challenges.</w:t>
      </w:r>
    </w:p>
    <w:p w14:paraId="38DE0DAF" w14:textId="77777777" w:rsidR="006841A4" w:rsidRPr="00901937" w:rsidRDefault="006841A4" w:rsidP="00C369A3">
      <w:pPr>
        <w:pStyle w:val="ListParagraph"/>
        <w:numPr>
          <w:ilvl w:val="0"/>
          <w:numId w:val="55"/>
        </w:numPr>
        <w:rPr>
          <w:lang w:val="en-GB"/>
        </w:rPr>
      </w:pPr>
      <w:r w:rsidRPr="00901937">
        <w:rPr>
          <w:lang w:val="en-GB"/>
        </w:rPr>
        <w:t>Cohesive: A society that supports connections with family, friends and the community, values diversity, and promotes belonging and culture.</w:t>
      </w:r>
    </w:p>
    <w:p w14:paraId="39BFBBEE" w14:textId="77777777" w:rsidR="006841A4" w:rsidRPr="00901937" w:rsidRDefault="006841A4" w:rsidP="00C369A3">
      <w:pPr>
        <w:pStyle w:val="ListParagraph"/>
        <w:numPr>
          <w:ilvl w:val="0"/>
          <w:numId w:val="55"/>
        </w:numPr>
        <w:rPr>
          <w:lang w:val="en-GB"/>
        </w:rPr>
      </w:pPr>
      <w:r w:rsidRPr="00901937">
        <w:rPr>
          <w:lang w:val="en-GB"/>
        </w:rPr>
        <w:t>Prosperous: A society that has a dynamic, strong economy, invests in people’s skills and education, and provides broad opportunities for employment and well paid, secure jobs.</w:t>
      </w:r>
    </w:p>
    <w:p w14:paraId="0B996CA3" w14:textId="77777777" w:rsidR="006841A4" w:rsidRPr="00901937" w:rsidRDefault="006841A4" w:rsidP="00901937">
      <w:pPr>
        <w:rPr>
          <w:rStyle w:val="Emphasis"/>
        </w:rPr>
      </w:pPr>
      <w:r w:rsidRPr="00901937">
        <w:rPr>
          <w:rStyle w:val="Emphasis"/>
        </w:rPr>
        <w:t xml:space="preserve">Inclusion, equity, and fairness are cross-cutting dimensions of the framework. </w:t>
      </w:r>
    </w:p>
    <w:p w14:paraId="17E94E28" w14:textId="77777777" w:rsidR="006841A4" w:rsidRPr="006841A4" w:rsidRDefault="006841A4" w:rsidP="006841A4">
      <w:pPr>
        <w:rPr>
          <w:lang w:val="en-GB"/>
        </w:rPr>
      </w:pPr>
      <w:r w:rsidRPr="006841A4">
        <w:rPr>
          <w:lang w:val="en-GB"/>
        </w:rPr>
        <w:t>The themes are supported by 12 dimensions that describe aspects of the wellbeing themes and 50 key indicators, to monitor and track progress, which will be updated over time.</w:t>
      </w:r>
    </w:p>
    <w:p w14:paraId="6C681D0F" w14:textId="77777777" w:rsidR="006841A4" w:rsidRPr="006841A4" w:rsidRDefault="006841A4" w:rsidP="006841A4">
      <w:pPr>
        <w:rPr>
          <w:u w:val="thick"/>
          <w:lang w:val="en-GB"/>
        </w:rPr>
      </w:pPr>
      <w:r w:rsidRPr="006841A4">
        <w:rPr>
          <w:lang w:val="en-GB"/>
        </w:rPr>
        <w:t>The first dashboard, published by Treasury in 2023, defines the metrics for each of the key indicators. In 2024, responsibility for updating the data in the dashboard moved to the ABS. The 2025 update continues the reporting model established by Treasury.</w:t>
      </w:r>
    </w:p>
    <w:p w14:paraId="712FC20E" w14:textId="77777777" w:rsidR="006841A4" w:rsidRPr="006841A4" w:rsidRDefault="006841A4" w:rsidP="006841A4">
      <w:pPr>
        <w:rPr>
          <w:b/>
          <w:bCs/>
          <w:lang w:val="en-GB"/>
        </w:rPr>
      </w:pPr>
      <w:r w:rsidRPr="006841A4">
        <w:rPr>
          <w:b/>
          <w:bCs/>
          <w:lang w:val="en-GB"/>
        </w:rPr>
        <w:t>Monetary and Multidimensional Poverty in Australia</w:t>
      </w:r>
    </w:p>
    <w:p w14:paraId="50348BCB" w14:textId="77777777" w:rsidR="006841A4" w:rsidRPr="006841A4" w:rsidRDefault="006841A4" w:rsidP="006841A4">
      <w:pPr>
        <w:rPr>
          <w:lang w:val="en-GB"/>
        </w:rPr>
      </w:pPr>
      <w:r w:rsidRPr="006841A4">
        <w:rPr>
          <w:lang w:val="en-GB"/>
        </w:rPr>
        <w:t>Cigdem-Bayan et al</w:t>
      </w:r>
      <w:r w:rsidRPr="006841A4">
        <w:rPr>
          <w:vertAlign w:val="superscript"/>
          <w:lang w:val="en-GB"/>
        </w:rPr>
        <w:footnoteReference w:id="132"/>
      </w:r>
      <w:r w:rsidRPr="006841A4">
        <w:rPr>
          <w:lang w:val="en-GB"/>
        </w:rPr>
        <w:t xml:space="preserve"> examine two measures of poverty – monetary and multidimensional – and set out the conceptual basis and empirical findings of an illustrative model of these two approaches. It also explores the relationship between monetary and multidimensional poverty. </w:t>
      </w:r>
    </w:p>
    <w:p w14:paraId="0AE3DC91" w14:textId="77777777" w:rsidR="006841A4" w:rsidRPr="006841A4" w:rsidRDefault="006841A4" w:rsidP="006841A4">
      <w:pPr>
        <w:rPr>
          <w:lang w:val="en-GB"/>
        </w:rPr>
      </w:pPr>
      <w:r w:rsidRPr="006841A4">
        <w:rPr>
          <w:lang w:val="en-GB"/>
        </w:rPr>
        <w:t>Monetary poverty is defined in relative terms as ‘living in households with incomes less than 50% of median equivalised disposable household income (EDHI) both before and after housing costs’. This is extended by estimating a Wealth-Adjusted Income (WAI) measure which includes net imputed rent of owner-occupied dwellings and financial gains from non-housing sources such as superannuation and savings.</w:t>
      </w:r>
    </w:p>
    <w:p w14:paraId="629156C7" w14:textId="77777777" w:rsidR="006841A4" w:rsidRPr="006841A4" w:rsidRDefault="006841A4" w:rsidP="006841A4">
      <w:pPr>
        <w:rPr>
          <w:lang w:val="en-GB"/>
        </w:rPr>
      </w:pPr>
      <w:r w:rsidRPr="006841A4">
        <w:rPr>
          <w:lang w:val="en-GB"/>
        </w:rPr>
        <w:t xml:space="preserve">The MPI captures disadvantage in five areas, using two indicators for each area: health (poor physical health, poor mental health); employment (unemployment and underemployment); education (low attainment, not in employment, education or training); housing (difficulty heating home, late housing payments); and social capital (low social support, low community belonging). </w:t>
      </w:r>
    </w:p>
    <w:p w14:paraId="7CBB01A8" w14:textId="77777777" w:rsidR="006841A4" w:rsidRPr="006841A4" w:rsidRDefault="006841A4" w:rsidP="006841A4">
      <w:pPr>
        <w:rPr>
          <w:lang w:val="en-GB"/>
        </w:rPr>
      </w:pPr>
      <w:r w:rsidRPr="006841A4">
        <w:rPr>
          <w:lang w:val="en-GB"/>
        </w:rPr>
        <w:t xml:space="preserve">Each of these five dimensions is weighted equally in constructing the MPI, and individuals are classified as multidimensionally poor if they are deprived in one third or more of the maximum possible dimensions. Those deprived in half or more of the dimensions are classified as acutely poor. </w:t>
      </w:r>
    </w:p>
    <w:p w14:paraId="2D3B836B" w14:textId="77777777" w:rsidR="006841A4" w:rsidRPr="006841A4" w:rsidRDefault="006841A4" w:rsidP="006841A4">
      <w:pPr>
        <w:rPr>
          <w:lang w:val="en-GB"/>
        </w:rPr>
      </w:pPr>
      <w:r w:rsidRPr="006841A4">
        <w:rPr>
          <w:lang w:val="en-GB"/>
        </w:rPr>
        <w:t xml:space="preserve">Cigdem-Bayan et al estimate that the incidence of multidimensional poverty in Australia increased between 2003 and 2013 from 7.4% to 8.8% and fell back to 7.7% in 2023, and acute multidimensional poverty first increased from 3.1% to 3.8% before falling to 3.1% of the population. </w:t>
      </w:r>
    </w:p>
    <w:p w14:paraId="5F2D5D3C" w14:textId="2F7566A7" w:rsidR="006841A4" w:rsidRPr="00901937" w:rsidRDefault="006841A4" w:rsidP="00901937">
      <w:pPr>
        <w:rPr>
          <w:rStyle w:val="Emphasis"/>
        </w:rPr>
      </w:pPr>
      <w:r w:rsidRPr="00901937">
        <w:rPr>
          <w:rStyle w:val="Emphasis"/>
        </w:rPr>
        <w:t>The intensity of this poverty also increased in the first 10 years before falling back to around its original level.</w:t>
      </w:r>
    </w:p>
    <w:p w14:paraId="1E02E0E8" w14:textId="6BF7BC51" w:rsidR="00901937" w:rsidRPr="00901937" w:rsidRDefault="00901937" w:rsidP="00901937">
      <w:pPr>
        <w:pStyle w:val="Caption"/>
        <w:rPr>
          <w:rStyle w:val="Hyperlink"/>
          <w:color w:val="161A38" w:themeColor="text1"/>
          <w:u w:val="none"/>
        </w:rPr>
      </w:pPr>
      <w:r w:rsidRPr="00901937">
        <w:t xml:space="preserve">Source for box 6.2: Australian Bureau of Statistics (2025), </w:t>
      </w:r>
      <w:r w:rsidRPr="008A5841">
        <w:rPr>
          <w:rStyle w:val="BasicSansItalic"/>
          <w:rFonts w:ascii="Arial" w:hAnsi="Arial" w:cstheme="minorBidi"/>
          <w:i/>
          <w:iCs w:val="0"/>
        </w:rPr>
        <w:t>About Measuring What Matters</w:t>
      </w:r>
      <w:r w:rsidRPr="00901937">
        <w:rPr>
          <w:rStyle w:val="BasicSansItalic"/>
          <w:rFonts w:ascii="Arial" w:hAnsi="Arial" w:cstheme="minorBidi"/>
        </w:rPr>
        <w:t xml:space="preserve">, </w:t>
      </w:r>
      <w:hyperlink r:id="rId50" w:history="1">
        <w:r w:rsidRPr="00901937">
          <w:rPr>
            <w:rStyle w:val="Hyperlink"/>
            <w:color w:val="161A38" w:themeColor="text1"/>
            <w:u w:val="none"/>
          </w:rPr>
          <w:t>https://www.abs.gov.au/statistics/measuring-what-matters/about-measuring-what-matters</w:t>
        </w:r>
      </w:hyperlink>
    </w:p>
    <w:p w14:paraId="6A5EBDEE" w14:textId="222D57B4" w:rsidR="006841A4" w:rsidRPr="00901937" w:rsidRDefault="00901937" w:rsidP="00901937">
      <w:pPr>
        <w:pStyle w:val="Caption"/>
      </w:pPr>
      <w:r w:rsidRPr="00901937">
        <w:t xml:space="preserve">M Cigdem-Bayram, C Nolan, I Rama &amp; N Bieske (2025), “Monetary and Multidimensional Poverty in Australia: A Dual Measurement Approach”, </w:t>
      </w:r>
      <w:r w:rsidRPr="008A5841">
        <w:rPr>
          <w:rStyle w:val="BasicSansItalic"/>
          <w:rFonts w:ascii="Arial" w:hAnsi="Arial" w:cstheme="minorBidi"/>
          <w:i/>
          <w:iCs w:val="0"/>
        </w:rPr>
        <w:t>Australian Economic Review</w:t>
      </w:r>
      <w:r w:rsidRPr="00901937">
        <w:t xml:space="preserve">, vol. 58, Issue S1; pp. S72-S85, First published: 20 August 2025, </w:t>
      </w:r>
      <w:r w:rsidRPr="00901937">
        <w:rPr>
          <w:rStyle w:val="Hyperlink"/>
          <w:color w:val="161A38" w:themeColor="text1"/>
          <w:u w:val="none"/>
        </w:rPr>
        <w:t>https://doi.org/10.1111/1467-8462.70023</w:t>
      </w:r>
    </w:p>
    <w:p w14:paraId="4FA94C52" w14:textId="77777777" w:rsidR="006841A4" w:rsidRPr="006841A4" w:rsidRDefault="006841A4" w:rsidP="000F67C4">
      <w:pPr>
        <w:pStyle w:val="Heading3"/>
        <w:rPr>
          <w:lang w:val="en-GB"/>
        </w:rPr>
      </w:pPr>
      <w:bookmarkStart w:id="65" w:name="_Toc227674438"/>
      <w:r w:rsidRPr="006841A4">
        <w:rPr>
          <w:lang w:val="en-GB"/>
        </w:rPr>
        <w:t xml:space="preserve">6.3 </w:t>
      </w:r>
      <w:r w:rsidRPr="00901937">
        <w:t>Context</w:t>
      </w:r>
      <w:r w:rsidRPr="006841A4">
        <w:rPr>
          <w:lang w:val="en-GB"/>
        </w:rPr>
        <w:t>: trends in social and economic indicators</w:t>
      </w:r>
      <w:bookmarkEnd w:id="65"/>
    </w:p>
    <w:p w14:paraId="2CE1BF1B" w14:textId="77777777" w:rsidR="006841A4" w:rsidRPr="00901937" w:rsidRDefault="006841A4" w:rsidP="00901937">
      <w:pPr>
        <w:rPr>
          <w:rStyle w:val="Emphasis"/>
        </w:rPr>
      </w:pPr>
      <w:r w:rsidRPr="00901937">
        <w:rPr>
          <w:rStyle w:val="Emphasis"/>
        </w:rPr>
        <w:t>When considering trends in disadvantage over time, it is important to look at how the broader social and economic context has changed.</w:t>
      </w:r>
    </w:p>
    <w:p w14:paraId="57BFFA0C" w14:textId="2F8D1B58" w:rsidR="006841A4" w:rsidRPr="006841A4" w:rsidRDefault="006841A4" w:rsidP="006841A4">
      <w:pPr>
        <w:rPr>
          <w:lang w:val="en-GB"/>
        </w:rPr>
      </w:pPr>
      <w:r w:rsidRPr="006841A4">
        <w:rPr>
          <w:lang w:val="en-GB"/>
        </w:rPr>
        <w:t xml:space="preserve">The HILDA Survey began in 2001 when the population of Australia was 19.4 million; in 2010 the year used for much of the Productivity Commission analysis, it was 22.5 million; and at the end of 2023, the most recent HILDA year, it was just under 27 million. </w:t>
      </w:r>
    </w:p>
    <w:p w14:paraId="7AE89052" w14:textId="77777777" w:rsidR="006841A4" w:rsidRPr="006841A4" w:rsidRDefault="006841A4" w:rsidP="006841A4">
      <w:pPr>
        <w:rPr>
          <w:lang w:val="en-GB"/>
        </w:rPr>
      </w:pPr>
      <w:r w:rsidRPr="006841A4">
        <w:rPr>
          <w:lang w:val="en-GB"/>
        </w:rPr>
        <w:t>Over that time the structure of the population has aged significantly. The proportion aged over 60 has increased from 16.8% in 2001, to 19% in 2010, and 22.8% in 2023.</w:t>
      </w:r>
    </w:p>
    <w:p w14:paraId="46F5A48E" w14:textId="77777777" w:rsidR="006841A4" w:rsidRPr="006841A4" w:rsidRDefault="006841A4" w:rsidP="006841A4">
      <w:pPr>
        <w:rPr>
          <w:lang w:val="en-GB"/>
        </w:rPr>
      </w:pPr>
      <w:r w:rsidRPr="006841A4">
        <w:rPr>
          <w:lang w:val="en-GB"/>
        </w:rPr>
        <w:t xml:space="preserve">This ageing has had a strong influence on population health, as the prevalence of disability and physical health conditions increase with age. For example, in the early 2000s around 30% of people aged 55 to 59 years had a disability, increasing to 39% for those aged 60 to 64, 50% of those aged 70 to 74, and 70% of those aged 80 to 84 years. These age-specific rates of disability have actually been declining, so that in 2022, the corresponding rates were 26.4% for those aged 50 to 59, 33% for those 60 to 64, 45% for those 70 to 74, and 68% for those aged 80 to 84 years. </w:t>
      </w:r>
    </w:p>
    <w:p w14:paraId="58B6C4B6" w14:textId="77777777" w:rsidR="006841A4" w:rsidRPr="006841A4" w:rsidRDefault="006841A4" w:rsidP="006841A4">
      <w:pPr>
        <w:rPr>
          <w:lang w:val="en-GB"/>
        </w:rPr>
      </w:pPr>
      <w:r w:rsidRPr="006841A4">
        <w:rPr>
          <w:lang w:val="en-GB"/>
        </w:rPr>
        <w:t>But while population health has improved within each age range, the ageing of the population has meant that the overall share of Australians with a disability or a health condition has not fallen.</w:t>
      </w:r>
    </w:p>
    <w:p w14:paraId="76A54DE2" w14:textId="77777777" w:rsidR="006841A4" w:rsidRPr="006841A4" w:rsidRDefault="006841A4" w:rsidP="006841A4">
      <w:pPr>
        <w:rPr>
          <w:lang w:val="en-GB"/>
        </w:rPr>
      </w:pPr>
      <w:r w:rsidRPr="006841A4">
        <w:rPr>
          <w:lang w:val="en-GB"/>
        </w:rPr>
        <w:t>This is shown in Figure 6.1; for all age groups above the age of 25 years the proportion of people with disability was lower in 2022 than in 2003. The proportion reporting a disability, however, increases with age from under 20% at younger ages to over 50% for those 75 years and over. Despite the decrease in reported disability for each specific age group, the overall share of reported disability for the total population increased over this period.</w:t>
      </w:r>
    </w:p>
    <w:p w14:paraId="3EA9DA27" w14:textId="1C7CE750" w:rsidR="006841A4" w:rsidRDefault="006841A4" w:rsidP="00614227">
      <w:pPr>
        <w:pStyle w:val="Captionheader"/>
        <w:rPr>
          <w:lang w:val="en-GB"/>
        </w:rPr>
      </w:pPr>
      <w:r w:rsidRPr="006841A4">
        <w:rPr>
          <w:lang w:val="en-GB"/>
        </w:rPr>
        <w:t>Figure: 6.1: Percentage of persons with disability by age, Australia, 2003 to 2022</w:t>
      </w:r>
    </w:p>
    <w:p w14:paraId="4B293EF6" w14:textId="1DA8A787" w:rsidR="00901937" w:rsidRPr="00901937" w:rsidRDefault="00114F01" w:rsidP="00901937">
      <w:pPr>
        <w:rPr>
          <w:lang w:val="en-GB"/>
        </w:rPr>
      </w:pPr>
      <w:r>
        <w:rPr>
          <w:noProof/>
          <w:lang w:val="en-GB"/>
        </w:rPr>
        <w:drawing>
          <wp:inline distT="0" distB="0" distL="0" distR="0" wp14:anchorId="6A2FA13C" wp14:editId="6EC4C71A">
            <wp:extent cx="5722051" cy="2084070"/>
            <wp:effectExtent l="0" t="0" r="5715" b="0"/>
            <wp:docPr id="978093509" name="Picture 67" descr="A bar graph shows the percentage of persons in Australia with a disability by age as describ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93509" name="Picture 67" descr="A bar graph shows the percentage of persons in Australia with a disability by age as described in the paragraph abov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22051" cy="2084070"/>
                    </a:xfrm>
                    <a:prstGeom prst="rect">
                      <a:avLst/>
                    </a:prstGeom>
                  </pic:spPr>
                </pic:pic>
              </a:graphicData>
            </a:graphic>
          </wp:inline>
        </w:drawing>
      </w:r>
    </w:p>
    <w:p w14:paraId="667560DB" w14:textId="77777777" w:rsidR="00901937" w:rsidRDefault="00901937" w:rsidP="00901937">
      <w:pPr>
        <w:pStyle w:val="Caption"/>
      </w:pPr>
      <w:r>
        <w:t>Source for Figure 6.1: ABS, Disability, Ageing and Carers, Australia: Summary of Findings, 2022, Table 1.3.</w:t>
      </w:r>
    </w:p>
    <w:p w14:paraId="1522D82C" w14:textId="77777777" w:rsidR="006841A4" w:rsidRPr="006841A4" w:rsidRDefault="006841A4" w:rsidP="006841A4">
      <w:pPr>
        <w:rPr>
          <w:lang w:val="en-GB"/>
        </w:rPr>
      </w:pPr>
      <w:r w:rsidRPr="006841A4">
        <w:rPr>
          <w:lang w:val="en-GB"/>
        </w:rPr>
        <w:t>Different years in this period of nearly a quarter of a century also reflect different points in the business cycle, with peaks in December 2005, March 2008, June 2018, December 2019, and June 2022.</w:t>
      </w:r>
      <w:r w:rsidRPr="006841A4">
        <w:rPr>
          <w:vertAlign w:val="superscript"/>
          <w:lang w:val="en-GB"/>
        </w:rPr>
        <w:footnoteReference w:id="133"/>
      </w:r>
      <w:r w:rsidRPr="006841A4">
        <w:rPr>
          <w:lang w:val="en-GB"/>
        </w:rPr>
        <w:t xml:space="preserve"> The level of employment and unemployment has also changed as a result of ongoing changes in the structure of the labour market, with the Australian labour force changing significantly in size and activity over this period. </w:t>
      </w:r>
    </w:p>
    <w:p w14:paraId="4897B1B8" w14:textId="0DCBCE4A" w:rsidR="006841A4" w:rsidRPr="006841A4" w:rsidRDefault="006841A4" w:rsidP="006841A4">
      <w:pPr>
        <w:rPr>
          <w:lang w:val="en-GB"/>
        </w:rPr>
      </w:pPr>
      <w:r w:rsidRPr="006841A4">
        <w:rPr>
          <w:lang w:val="en-GB"/>
        </w:rPr>
        <w:t>In 2001 the employment to population ratio was 66.7% for men and 51.8% for women. The employment rate for men has increased slightly – to 68.5% in 2010 and 68.4% in 2023; the employment rate for women, however, has grown much more significantly to 55.5% in 2010 and just over 60% in 2023. The overall employment to population ratio has increased from 60% in 2001 to 64.5% in 2023. Over the same period, the unemployment rate has fallen from 6.7% in 2001, to 5.0% in 2010, and 3.4% in 2023.</w:t>
      </w:r>
    </w:p>
    <w:p w14:paraId="7E89BFAC" w14:textId="77777777" w:rsidR="006841A4" w:rsidRPr="006841A4" w:rsidRDefault="006841A4" w:rsidP="006841A4">
      <w:pPr>
        <w:rPr>
          <w:vertAlign w:val="superscript"/>
          <w:lang w:val="en-GB"/>
        </w:rPr>
      </w:pPr>
      <w:r w:rsidRPr="006841A4">
        <w:rPr>
          <w:lang w:val="en-GB"/>
        </w:rPr>
        <w:t>OECD figures suggest that the extent of low pay – defined as those full-time employed and earning less than two-thirds of the median – increased more after 2010: for men the extent of low pay was 14.0% in 2001, 13.9% in 2010 and 16.9% in 2024; for women, it was 18.2% in 2001, 19.6% in 2010 and 22.1% in 2024; for persons, the corresponding figures were 15.5%, 16.0% and 19.0% (OECD, 2026).</w:t>
      </w:r>
      <w:r w:rsidRPr="006841A4">
        <w:rPr>
          <w:vertAlign w:val="superscript"/>
          <w:lang w:val="en-GB"/>
        </w:rPr>
        <w:footnoteReference w:id="134"/>
      </w:r>
    </w:p>
    <w:p w14:paraId="058B35E7" w14:textId="77777777" w:rsidR="006841A4" w:rsidRPr="00114F01" w:rsidRDefault="006841A4" w:rsidP="00114F01">
      <w:pPr>
        <w:rPr>
          <w:rStyle w:val="Emphasis"/>
        </w:rPr>
      </w:pPr>
      <w:r w:rsidRPr="00114F01">
        <w:rPr>
          <w:rStyle w:val="Emphasis"/>
        </w:rPr>
        <w:t xml:space="preserve">The concentration of labour market disadvantage has also decreased significantly. </w:t>
      </w:r>
    </w:p>
    <w:p w14:paraId="489FA187" w14:textId="77777777" w:rsidR="006841A4" w:rsidRPr="006841A4" w:rsidRDefault="006841A4" w:rsidP="006841A4">
      <w:pPr>
        <w:rPr>
          <w:lang w:val="en-GB"/>
        </w:rPr>
      </w:pPr>
      <w:r w:rsidRPr="006841A4">
        <w:rPr>
          <w:lang w:val="en-GB"/>
        </w:rPr>
        <w:t>In 2001, 17.5% of families with children less than 15 years were jobless – having no adult in paid employment – comprising 7.5% of couples with children and 53.6% of lone parent families. By 2010, this had fallen to 13.2% of all families with children less than 15 years, comprising 5.2% of couple families and 44.9% of lone parents. Since 2021, family joblessness has been at the lowest level since records began in the 1970s, with 9.4% of families with children less than 15 years being without paid employment, comprising 3.9% of couples and 31.5% of lone parent families.</w:t>
      </w:r>
      <w:r w:rsidRPr="006841A4">
        <w:rPr>
          <w:vertAlign w:val="superscript"/>
          <w:lang w:val="en-GB"/>
        </w:rPr>
        <w:footnoteReference w:id="135"/>
      </w:r>
    </w:p>
    <w:p w14:paraId="2F04A43E" w14:textId="77777777" w:rsidR="006841A4" w:rsidRPr="00114F01" w:rsidRDefault="006841A4" w:rsidP="00114F01">
      <w:pPr>
        <w:rPr>
          <w:rStyle w:val="Emphasis"/>
        </w:rPr>
      </w:pPr>
      <w:r w:rsidRPr="00114F01">
        <w:rPr>
          <w:rStyle w:val="Emphasis"/>
        </w:rPr>
        <w:t xml:space="preserve">Social policy changes have also affected and interacted with these labour market and demographic changes. </w:t>
      </w:r>
    </w:p>
    <w:p w14:paraId="601D9D16" w14:textId="77777777" w:rsidR="006841A4" w:rsidRPr="006841A4" w:rsidRDefault="006841A4" w:rsidP="006841A4">
      <w:pPr>
        <w:rPr>
          <w:lang w:val="en-GB"/>
        </w:rPr>
      </w:pPr>
      <w:r w:rsidRPr="006841A4">
        <w:rPr>
          <w:lang w:val="en-GB"/>
        </w:rPr>
        <w:t>The proportion of Australia’s population aged 15–64 receiving income support payments reached record lows in 2023 and 2024.</w:t>
      </w:r>
      <w:r w:rsidRPr="006841A4">
        <w:rPr>
          <w:vertAlign w:val="superscript"/>
          <w:lang w:val="en-GB"/>
        </w:rPr>
        <w:footnoteReference w:id="136"/>
      </w:r>
      <w:r w:rsidRPr="006841A4">
        <w:rPr>
          <w:lang w:val="en-GB"/>
        </w:rPr>
        <w:t xml:space="preserve"> Overall, the proportion of the working-age population receiving income support payments fell from 21.5% in 2001 to 12.2% in 2023 and increased slightly to 12.5% in 2024.</w:t>
      </w:r>
    </w:p>
    <w:p w14:paraId="6B204888" w14:textId="77777777" w:rsidR="006841A4" w:rsidRPr="006841A4" w:rsidRDefault="006841A4" w:rsidP="006841A4">
      <w:pPr>
        <w:rPr>
          <w:vertAlign w:val="superscript"/>
          <w:lang w:val="en-GB"/>
        </w:rPr>
      </w:pPr>
      <w:r w:rsidRPr="006841A4">
        <w:rPr>
          <w:lang w:val="en-GB"/>
        </w:rPr>
        <w:t>This decline was driven by the combination of (1) the strong labour market performance outlined above, and (2) a wide range of policy changes that restricted access to some payments and redirected those seeking assistance from more generous to less generous forms of assistance. The combined effect of these changes is that fewer people have been able to access income support, with those on payments being more disadvantaged and more likely to be longer-term recipients.</w:t>
      </w:r>
      <w:r w:rsidRPr="006841A4">
        <w:rPr>
          <w:vertAlign w:val="superscript"/>
          <w:lang w:val="en-GB"/>
        </w:rPr>
        <w:footnoteReference w:id="137"/>
      </w:r>
    </w:p>
    <w:p w14:paraId="508B66B1" w14:textId="77777777" w:rsidR="006841A4" w:rsidRPr="00114F01" w:rsidRDefault="006841A4" w:rsidP="00114F01">
      <w:pPr>
        <w:rPr>
          <w:rStyle w:val="Emphasis"/>
        </w:rPr>
      </w:pPr>
      <w:r w:rsidRPr="00114F01">
        <w:rPr>
          <w:rStyle w:val="Emphasis"/>
        </w:rPr>
        <w:t xml:space="preserve">It is important to note, however, that the mix of favourable outcomes discussed above does not extend to all economic results. </w:t>
      </w:r>
    </w:p>
    <w:p w14:paraId="0EEF73B0" w14:textId="77777777" w:rsidR="006841A4" w:rsidRPr="006841A4" w:rsidRDefault="006841A4" w:rsidP="006841A4">
      <w:pPr>
        <w:rPr>
          <w:lang w:val="en-GB"/>
        </w:rPr>
      </w:pPr>
      <w:r w:rsidRPr="006841A4">
        <w:rPr>
          <w:lang w:val="en-GB"/>
        </w:rPr>
        <w:t xml:space="preserve">Figure 6.2 shows trends in real median incomes in the HILDA Survey between the early 2000s and 2023. These are shown as the real percentage change over the previous year – so for example between 2001 and 2002 real median EDHI rose by 1.1%, and between 2006 and 2007 by 6.1%. </w:t>
      </w:r>
    </w:p>
    <w:p w14:paraId="1335E32F" w14:textId="77777777" w:rsidR="006841A4" w:rsidRPr="006841A4" w:rsidRDefault="006841A4" w:rsidP="006841A4">
      <w:pPr>
        <w:rPr>
          <w:lang w:val="en-GB"/>
        </w:rPr>
      </w:pPr>
      <w:r w:rsidRPr="006841A4">
        <w:rPr>
          <w:lang w:val="en-GB"/>
        </w:rPr>
        <w:t xml:space="preserve">This also means that a poverty line set at 50% of median EDHI also increased by 1.1% and then by 6.1% between those years. Changes in poverty rates will reflect what has happened to the size and composition of the population below half the median. </w:t>
      </w:r>
    </w:p>
    <w:p w14:paraId="1AA1B150" w14:textId="542EB4FE" w:rsidR="006841A4" w:rsidRPr="006841A4" w:rsidRDefault="006841A4" w:rsidP="006841A4">
      <w:pPr>
        <w:rPr>
          <w:lang w:val="en-GB"/>
        </w:rPr>
      </w:pPr>
      <w:r w:rsidRPr="006841A4">
        <w:rPr>
          <w:lang w:val="en-GB"/>
        </w:rPr>
        <w:t>The period up to 2007 generally shows large increases in real median incomes; cumulatively between 2001 and 2007 real median household incomes rose by 22%, one of the largest increases in the OECD.</w:t>
      </w:r>
      <w:r w:rsidRPr="006841A4">
        <w:rPr>
          <w:vertAlign w:val="superscript"/>
          <w:lang w:val="en-GB"/>
        </w:rPr>
        <w:footnoteReference w:id="138"/>
      </w:r>
      <w:r w:rsidRPr="006841A4">
        <w:rPr>
          <w:lang w:val="en-GB"/>
        </w:rPr>
        <w:t xml:space="preserve"> The Global Financial Crisis (GFC) of 2007–2009 saw this growth falter, although stimulus spending temporarily caused high growth in 2009. </w:t>
      </w:r>
    </w:p>
    <w:p w14:paraId="481BF765" w14:textId="77777777" w:rsidR="006841A4" w:rsidRDefault="006841A4" w:rsidP="00614227">
      <w:pPr>
        <w:pStyle w:val="Captionheader"/>
        <w:rPr>
          <w:lang w:val="en-GB"/>
        </w:rPr>
      </w:pPr>
      <w:r w:rsidRPr="006841A4">
        <w:rPr>
          <w:lang w:val="en-GB"/>
        </w:rPr>
        <w:t xml:space="preserve">Figure 6.2: Percentage change in real median equivalised household income, Australia, 2001 to 2023 (% </w:t>
      </w:r>
      <w:r w:rsidRPr="00114F01">
        <w:t>change</w:t>
      </w:r>
      <w:r w:rsidRPr="006841A4">
        <w:rPr>
          <w:lang w:val="en-GB"/>
        </w:rPr>
        <w:t xml:space="preserve"> on previous year)</w:t>
      </w:r>
    </w:p>
    <w:p w14:paraId="1179F780" w14:textId="269022B0" w:rsidR="00114F01" w:rsidRPr="00114F01" w:rsidRDefault="00114F01" w:rsidP="00114F01">
      <w:pPr>
        <w:rPr>
          <w:lang w:val="en-GB"/>
        </w:rPr>
      </w:pPr>
      <w:r>
        <w:rPr>
          <w:noProof/>
          <w:lang w:val="en-GB"/>
        </w:rPr>
        <w:drawing>
          <wp:inline distT="0" distB="0" distL="0" distR="0" wp14:anchorId="028F77E8" wp14:editId="1E794E68">
            <wp:extent cx="5622587" cy="3078059"/>
            <wp:effectExtent l="0" t="0" r="3810" b="0"/>
            <wp:docPr id="609835219" name="Picture 68" descr="A bar graph shows the percentage change in real median equivalised household income in Australia as describ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35219" name="Picture 68" descr="A bar graph shows the percentage change in real median equivalised household income in Australia as described in the paragraphs above."/>
                    <pic:cNvPicPr/>
                  </pic:nvPicPr>
                  <pic:blipFill>
                    <a:blip r:embed="rId52">
                      <a:extLst>
                        <a:ext uri="{28A0092B-C50C-407E-A947-70E740481C1C}">
                          <a14:useLocalDpi xmlns:a14="http://schemas.microsoft.com/office/drawing/2010/main" val="0"/>
                        </a:ext>
                      </a:extLst>
                    </a:blip>
                    <a:stretch>
                      <a:fillRect/>
                    </a:stretch>
                  </pic:blipFill>
                  <pic:spPr>
                    <a:xfrm>
                      <a:off x="0" y="0"/>
                      <a:ext cx="5632839" cy="3083671"/>
                    </a:xfrm>
                    <a:prstGeom prst="rect">
                      <a:avLst/>
                    </a:prstGeom>
                  </pic:spPr>
                </pic:pic>
              </a:graphicData>
            </a:graphic>
          </wp:inline>
        </w:drawing>
      </w:r>
    </w:p>
    <w:p w14:paraId="0A6A6574" w14:textId="77777777" w:rsidR="00114F01" w:rsidRDefault="00114F01" w:rsidP="00114F01">
      <w:pPr>
        <w:pStyle w:val="Caption"/>
      </w:pPr>
      <w:r>
        <w:t xml:space="preserve">Source for Figure 6.2: Calculated from Table 3.2, HILDA Statistical Report, 2025. </w:t>
      </w:r>
      <w:r>
        <w:rPr>
          <w:rStyle w:val="Hyperlink"/>
        </w:rPr>
        <w:t>https://melbourneinstitute.unimelb.edu.au/__data/assets/pdf_file/0010/5387806/2025-HILDA-Statistical-Report.pdf</w:t>
      </w:r>
      <w:r>
        <w:t xml:space="preserve"> </w:t>
      </w:r>
    </w:p>
    <w:p w14:paraId="7F194EBD" w14:textId="0145B088" w:rsidR="006841A4" w:rsidRPr="006841A4" w:rsidRDefault="006841A4" w:rsidP="006841A4">
      <w:pPr>
        <w:rPr>
          <w:lang w:val="en-GB"/>
        </w:rPr>
      </w:pPr>
      <w:r w:rsidRPr="006841A4">
        <w:rPr>
          <w:lang w:val="en-GB"/>
        </w:rPr>
        <w:t>The period since then shows much more mixed trends, with growth between 2012 and 2017 being particularly low. Later trends are complicated by the impact of COVID in 2020, although since 2021 real median household incomes have again fallen. Overall, between 2001 and 2010 when the Productivity Commission results are relevant, real median household incomes rose by 3% per year on average; in the subsequent period up to 2023 the rate of real increase has been not much more than one-quarter of the earlier period at 0.8% per year on average.</w:t>
      </w:r>
    </w:p>
    <w:p w14:paraId="08EEB5FB" w14:textId="77777777" w:rsidR="006841A4" w:rsidRPr="006841A4" w:rsidRDefault="006841A4" w:rsidP="006841A4">
      <w:pPr>
        <w:rPr>
          <w:lang w:val="en-GB"/>
        </w:rPr>
      </w:pPr>
      <w:r w:rsidRPr="006841A4">
        <w:rPr>
          <w:lang w:val="en-GB"/>
        </w:rPr>
        <w:t>ACOSS/UNSW analysis similarly shows that poverty in Australia declined in the early 2000s, rose during the period of economic growth before the Global Financial Crisis of 2007-2009, declined around 2009, and then stabilised during the decade prior to the pandemic in 2020. After a spike during the initial stages of the pandemic, poverty reduced in response to additional Government crisis payments before increasing from 2020 to 2023.</w:t>
      </w:r>
      <w:r w:rsidRPr="006841A4">
        <w:rPr>
          <w:vertAlign w:val="superscript"/>
          <w:lang w:val="en-GB"/>
        </w:rPr>
        <w:footnoteReference w:id="139"/>
      </w:r>
      <w:r w:rsidRPr="006841A4">
        <w:rPr>
          <w:lang w:val="en-GB"/>
        </w:rPr>
        <w:t xml:space="preserve"> </w:t>
      </w:r>
    </w:p>
    <w:p w14:paraId="48C80153" w14:textId="77777777" w:rsidR="006841A4" w:rsidRPr="006841A4" w:rsidRDefault="006841A4" w:rsidP="006841A4">
      <w:pPr>
        <w:rPr>
          <w:vertAlign w:val="superscript"/>
          <w:lang w:val="en-GB"/>
        </w:rPr>
      </w:pPr>
      <w:r w:rsidRPr="006841A4">
        <w:rPr>
          <w:lang w:val="en-GB"/>
        </w:rPr>
        <w:t>Trends in income inequality show less variation over this period, with the Gini coefficient increasing slightly from 0.301 in 2001 to 0.307 in 2023.</w:t>
      </w:r>
      <w:r w:rsidRPr="006841A4">
        <w:rPr>
          <w:vertAlign w:val="superscript"/>
          <w:lang w:val="en-GB"/>
        </w:rPr>
        <w:footnoteReference w:id="140"/>
      </w:r>
      <w:r w:rsidRPr="006841A4">
        <w:rPr>
          <w:lang w:val="en-GB"/>
        </w:rPr>
        <w:t xml:space="preserve"> There were some spikes in inequality at different times in this period, increasing from 0.297 to 0.309 between 2006 and 2007 (when income growth was at its strongest), and particularly between 2021 and 2022 – from 0.298 to 0.323, although declining subsequently. The increase in inequality between 2021 and 2022 appears to be mainly associated with a more substantial fall in the incomes of the poorest compared to the median or to the richest 10% (whose real incomes slightly increased).</w:t>
      </w:r>
      <w:r w:rsidRPr="006841A4">
        <w:rPr>
          <w:vertAlign w:val="superscript"/>
          <w:lang w:val="en-GB"/>
        </w:rPr>
        <w:footnoteReference w:id="141"/>
      </w:r>
    </w:p>
    <w:p w14:paraId="3BE7AE43" w14:textId="77777777" w:rsidR="006841A4" w:rsidRPr="006841A4" w:rsidRDefault="006841A4" w:rsidP="000F67C4">
      <w:pPr>
        <w:pStyle w:val="Heading3"/>
        <w:rPr>
          <w:bCs/>
          <w:lang w:val="en-GB"/>
        </w:rPr>
      </w:pPr>
      <w:bookmarkStart w:id="66" w:name="_Toc227674439"/>
      <w:r w:rsidRPr="006841A4">
        <w:rPr>
          <w:lang w:val="en-GB"/>
        </w:rPr>
        <w:t>6.4 Deprivation</w:t>
      </w:r>
      <w:bookmarkEnd w:id="66"/>
    </w:p>
    <w:p w14:paraId="42150367" w14:textId="77777777" w:rsidR="006841A4" w:rsidRPr="006841A4" w:rsidRDefault="006841A4" w:rsidP="006841A4">
      <w:pPr>
        <w:rPr>
          <w:lang w:val="en-GB"/>
        </w:rPr>
      </w:pPr>
      <w:r w:rsidRPr="006841A4">
        <w:rPr>
          <w:lang w:val="en-GB"/>
        </w:rPr>
        <w:t>The discussion that follows presents a descriptive updating of the results relating to material deprivation found by the Productivity Commission.</w:t>
      </w:r>
    </w:p>
    <w:p w14:paraId="3B304FB3" w14:textId="77777777" w:rsidR="006841A4" w:rsidRPr="006841A4" w:rsidRDefault="006841A4" w:rsidP="006841A4">
      <w:pPr>
        <w:rPr>
          <w:lang w:val="en-GB"/>
        </w:rPr>
      </w:pPr>
      <w:r w:rsidRPr="006841A4">
        <w:rPr>
          <w:lang w:val="en-GB"/>
        </w:rPr>
        <w:t xml:space="preserve">Table 6.1 shows the overall prevalence of each of the 22/23 indicators of material deprivation in 2014, 2018, and 2023. The most widely experienced deprivation in 2023 was lacking home contents insurance (7.7%), followed by lacking $500 in savings for an emergency (7.4%), not having comprehensive motor vehicle insurance (4.3%), and not being able to afford dental treatment when needed (4.1%). </w:t>
      </w:r>
    </w:p>
    <w:p w14:paraId="476E523B" w14:textId="5109B4DF" w:rsidR="006841A4" w:rsidRPr="006728CB" w:rsidRDefault="006841A4" w:rsidP="00614227">
      <w:pPr>
        <w:pStyle w:val="Captionheader"/>
        <w:rPr>
          <w:lang w:val="en-GB"/>
        </w:rPr>
      </w:pPr>
      <w:r w:rsidRPr="006841A4">
        <w:rPr>
          <w:lang w:val="en-GB"/>
        </w:rPr>
        <w:t xml:space="preserve">Table 6.1: Prevalence </w:t>
      </w:r>
      <w:r w:rsidRPr="000F67C4">
        <w:t>rates</w:t>
      </w:r>
      <w:r w:rsidRPr="006841A4">
        <w:rPr>
          <w:lang w:val="en-GB"/>
        </w:rPr>
        <w:t xml:space="preserve"> of material deprivation indicators in HILDA</w:t>
      </w:r>
      <w:r w:rsidR="006728CB">
        <w:rPr>
          <w:lang w:val="en-GB"/>
        </w:rPr>
        <w:t xml:space="preserve">- </w:t>
      </w:r>
      <w:r w:rsidR="006728CB" w:rsidRPr="006728CB">
        <w:rPr>
          <w:lang w:val="en-GB"/>
        </w:rPr>
        <w:t>Prevalence among all persons (%)</w:t>
      </w:r>
    </w:p>
    <w:tbl>
      <w:tblPr>
        <w:tblStyle w:val="TableGrid"/>
        <w:tblW w:w="9342" w:type="dxa"/>
        <w:tblLayout w:type="fixed"/>
        <w:tblLook w:val="0020" w:firstRow="1" w:lastRow="0" w:firstColumn="0" w:lastColumn="0" w:noHBand="0" w:noVBand="0"/>
      </w:tblPr>
      <w:tblGrid>
        <w:gridCol w:w="5218"/>
        <w:gridCol w:w="1414"/>
        <w:gridCol w:w="1414"/>
        <w:gridCol w:w="1296"/>
      </w:tblGrid>
      <w:tr w:rsidR="006841A4" w:rsidRPr="006841A4" w14:paraId="27E142BF" w14:textId="77777777" w:rsidTr="006728CB">
        <w:trPr>
          <w:cnfStyle w:val="100000000000" w:firstRow="1" w:lastRow="0" w:firstColumn="0" w:lastColumn="0" w:oddVBand="0" w:evenVBand="0" w:oddHBand="0" w:evenHBand="0" w:firstRowFirstColumn="0" w:firstRowLastColumn="0" w:lastRowFirstColumn="0" w:lastRowLastColumn="0"/>
          <w:trHeight w:val="224"/>
        </w:trPr>
        <w:tc>
          <w:tcPr>
            <w:tcW w:w="5218" w:type="dxa"/>
          </w:tcPr>
          <w:p w14:paraId="5E6CA7A7" w14:textId="67D6D339" w:rsidR="006841A4" w:rsidRPr="006728CB" w:rsidRDefault="006728CB" w:rsidP="006841A4">
            <w:pPr>
              <w:rPr>
                <w:b/>
                <w:bCs/>
                <w:color w:val="FFFFFF" w:themeColor="background1"/>
                <w:lang w:val="en-GB"/>
              </w:rPr>
            </w:pPr>
            <w:r>
              <w:rPr>
                <w:b/>
                <w:bCs/>
                <w:color w:val="FFFFFF" w:themeColor="background1"/>
                <w:lang w:val="en-GB"/>
              </w:rPr>
              <w:t>M</w:t>
            </w:r>
            <w:r w:rsidRPr="006728CB">
              <w:rPr>
                <w:b/>
                <w:bCs/>
                <w:color w:val="FFFFFF" w:themeColor="background1"/>
                <w:lang w:val="en-GB"/>
              </w:rPr>
              <w:t>aterial deprivation indicators</w:t>
            </w:r>
          </w:p>
        </w:tc>
        <w:tc>
          <w:tcPr>
            <w:tcW w:w="1414" w:type="dxa"/>
          </w:tcPr>
          <w:p w14:paraId="09689673" w14:textId="77777777" w:rsidR="006841A4" w:rsidRPr="006728CB" w:rsidRDefault="006841A4" w:rsidP="006841A4">
            <w:pPr>
              <w:rPr>
                <w:color w:val="FFFFFF" w:themeColor="background1"/>
                <w:lang w:val="en-GB"/>
              </w:rPr>
            </w:pPr>
            <w:r w:rsidRPr="006728CB">
              <w:rPr>
                <w:b/>
                <w:bCs/>
                <w:color w:val="FFFFFF" w:themeColor="background1"/>
                <w:lang w:val="en-GB"/>
              </w:rPr>
              <w:t>2014</w:t>
            </w:r>
          </w:p>
        </w:tc>
        <w:tc>
          <w:tcPr>
            <w:tcW w:w="1414" w:type="dxa"/>
          </w:tcPr>
          <w:p w14:paraId="0C607905" w14:textId="77777777" w:rsidR="006841A4" w:rsidRPr="006728CB" w:rsidRDefault="006841A4" w:rsidP="006841A4">
            <w:pPr>
              <w:rPr>
                <w:color w:val="FFFFFF" w:themeColor="background1"/>
                <w:lang w:val="en-GB"/>
              </w:rPr>
            </w:pPr>
            <w:r w:rsidRPr="006728CB">
              <w:rPr>
                <w:b/>
                <w:bCs/>
                <w:color w:val="FFFFFF" w:themeColor="background1"/>
                <w:lang w:val="en-GB"/>
              </w:rPr>
              <w:t>2018</w:t>
            </w:r>
          </w:p>
        </w:tc>
        <w:tc>
          <w:tcPr>
            <w:tcW w:w="1296" w:type="dxa"/>
          </w:tcPr>
          <w:p w14:paraId="6C0F73FB" w14:textId="77777777" w:rsidR="006841A4" w:rsidRPr="006728CB" w:rsidRDefault="006841A4" w:rsidP="006841A4">
            <w:pPr>
              <w:rPr>
                <w:color w:val="FFFFFF" w:themeColor="background1"/>
                <w:lang w:val="en-GB"/>
              </w:rPr>
            </w:pPr>
            <w:r w:rsidRPr="006728CB">
              <w:rPr>
                <w:b/>
                <w:bCs/>
                <w:color w:val="FFFFFF" w:themeColor="background1"/>
                <w:lang w:val="en-GB"/>
              </w:rPr>
              <w:t>2022</w:t>
            </w:r>
          </w:p>
        </w:tc>
      </w:tr>
      <w:tr w:rsidR="006841A4" w:rsidRPr="006841A4" w14:paraId="31B01F89"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07CA55B5" w14:textId="77777777" w:rsidR="006841A4" w:rsidRPr="006841A4" w:rsidRDefault="006841A4" w:rsidP="006841A4">
            <w:pPr>
              <w:rPr>
                <w:lang w:val="en-GB"/>
              </w:rPr>
            </w:pPr>
            <w:r w:rsidRPr="006841A4">
              <w:rPr>
                <w:lang w:val="en-GB"/>
              </w:rPr>
              <w:t>Getting together with friends or relatives for a drink or meal at least once a month</w:t>
            </w:r>
          </w:p>
        </w:tc>
        <w:tc>
          <w:tcPr>
            <w:tcW w:w="1414" w:type="dxa"/>
          </w:tcPr>
          <w:p w14:paraId="7846BCB2" w14:textId="77777777" w:rsidR="006841A4" w:rsidRPr="006841A4" w:rsidRDefault="006841A4" w:rsidP="006841A4">
            <w:pPr>
              <w:rPr>
                <w:lang w:val="en-GB"/>
              </w:rPr>
            </w:pPr>
            <w:r w:rsidRPr="006841A4">
              <w:rPr>
                <w:lang w:val="en-GB"/>
              </w:rPr>
              <w:t>2.5</w:t>
            </w:r>
          </w:p>
        </w:tc>
        <w:tc>
          <w:tcPr>
            <w:tcW w:w="1414" w:type="dxa"/>
          </w:tcPr>
          <w:p w14:paraId="4CC1DE7E" w14:textId="77777777" w:rsidR="006841A4" w:rsidRPr="006841A4" w:rsidRDefault="006841A4" w:rsidP="006841A4">
            <w:pPr>
              <w:rPr>
                <w:lang w:val="en-GB"/>
              </w:rPr>
            </w:pPr>
            <w:r w:rsidRPr="006841A4">
              <w:rPr>
                <w:lang w:val="en-GB"/>
              </w:rPr>
              <w:t>3.1</w:t>
            </w:r>
          </w:p>
        </w:tc>
        <w:tc>
          <w:tcPr>
            <w:tcW w:w="1296" w:type="dxa"/>
          </w:tcPr>
          <w:p w14:paraId="44815BEB" w14:textId="77777777" w:rsidR="006841A4" w:rsidRPr="006841A4" w:rsidRDefault="006841A4" w:rsidP="006841A4">
            <w:pPr>
              <w:rPr>
                <w:lang w:val="en-GB"/>
              </w:rPr>
            </w:pPr>
            <w:r w:rsidRPr="006841A4">
              <w:rPr>
                <w:lang w:val="en-GB"/>
              </w:rPr>
              <w:t>2.5</w:t>
            </w:r>
          </w:p>
        </w:tc>
      </w:tr>
      <w:tr w:rsidR="006841A4" w:rsidRPr="006841A4" w14:paraId="442D14D7" w14:textId="77777777" w:rsidTr="00114F01">
        <w:trPr>
          <w:trHeight w:val="224"/>
        </w:trPr>
        <w:tc>
          <w:tcPr>
            <w:tcW w:w="5218" w:type="dxa"/>
          </w:tcPr>
          <w:p w14:paraId="4CB6AA74" w14:textId="77777777" w:rsidR="006841A4" w:rsidRPr="006841A4" w:rsidRDefault="006841A4" w:rsidP="006841A4">
            <w:pPr>
              <w:rPr>
                <w:lang w:val="en-GB"/>
              </w:rPr>
            </w:pPr>
            <w:r w:rsidRPr="006841A4">
              <w:rPr>
                <w:lang w:val="en-GB"/>
              </w:rPr>
              <w:t>Medical treatment when needed</w:t>
            </w:r>
          </w:p>
        </w:tc>
        <w:tc>
          <w:tcPr>
            <w:tcW w:w="1414" w:type="dxa"/>
          </w:tcPr>
          <w:p w14:paraId="16B5FC42" w14:textId="77777777" w:rsidR="006841A4" w:rsidRPr="006841A4" w:rsidRDefault="006841A4" w:rsidP="006841A4">
            <w:pPr>
              <w:rPr>
                <w:lang w:val="en-GB"/>
              </w:rPr>
            </w:pPr>
            <w:r w:rsidRPr="006841A4">
              <w:rPr>
                <w:lang w:val="en-GB"/>
              </w:rPr>
              <w:t>1.1</w:t>
            </w:r>
          </w:p>
        </w:tc>
        <w:tc>
          <w:tcPr>
            <w:tcW w:w="1414" w:type="dxa"/>
          </w:tcPr>
          <w:p w14:paraId="5E9B3AD4" w14:textId="77777777" w:rsidR="006841A4" w:rsidRPr="006841A4" w:rsidRDefault="006841A4" w:rsidP="006841A4">
            <w:pPr>
              <w:rPr>
                <w:lang w:val="en-GB"/>
              </w:rPr>
            </w:pPr>
            <w:r w:rsidRPr="006841A4">
              <w:rPr>
                <w:lang w:val="en-GB"/>
              </w:rPr>
              <w:t>1.1</w:t>
            </w:r>
          </w:p>
        </w:tc>
        <w:tc>
          <w:tcPr>
            <w:tcW w:w="1296" w:type="dxa"/>
          </w:tcPr>
          <w:p w14:paraId="042CC277" w14:textId="77777777" w:rsidR="006841A4" w:rsidRPr="006841A4" w:rsidRDefault="006841A4" w:rsidP="006841A4">
            <w:pPr>
              <w:rPr>
                <w:lang w:val="en-GB"/>
              </w:rPr>
            </w:pPr>
            <w:r w:rsidRPr="006841A4">
              <w:rPr>
                <w:lang w:val="en-GB"/>
              </w:rPr>
              <w:t>1.0</w:t>
            </w:r>
          </w:p>
        </w:tc>
      </w:tr>
      <w:tr w:rsidR="006841A4" w:rsidRPr="006841A4" w14:paraId="45B5A1EE"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10854C22" w14:textId="77777777" w:rsidR="006841A4" w:rsidRPr="006841A4" w:rsidRDefault="006841A4" w:rsidP="006841A4">
            <w:pPr>
              <w:rPr>
                <w:lang w:val="en-GB"/>
              </w:rPr>
            </w:pPr>
            <w:r w:rsidRPr="006841A4">
              <w:rPr>
                <w:lang w:val="en-GB"/>
              </w:rPr>
              <w:t>Furniture in reasonable condition</w:t>
            </w:r>
          </w:p>
        </w:tc>
        <w:tc>
          <w:tcPr>
            <w:tcW w:w="1414" w:type="dxa"/>
          </w:tcPr>
          <w:p w14:paraId="64C66787" w14:textId="77777777" w:rsidR="006841A4" w:rsidRPr="006841A4" w:rsidRDefault="006841A4" w:rsidP="006841A4">
            <w:pPr>
              <w:rPr>
                <w:lang w:val="en-GB"/>
              </w:rPr>
            </w:pPr>
            <w:r w:rsidRPr="006841A4">
              <w:rPr>
                <w:lang w:val="en-GB"/>
              </w:rPr>
              <w:t>0.4</w:t>
            </w:r>
          </w:p>
        </w:tc>
        <w:tc>
          <w:tcPr>
            <w:tcW w:w="1414" w:type="dxa"/>
          </w:tcPr>
          <w:p w14:paraId="2A7E8235" w14:textId="77777777" w:rsidR="006841A4" w:rsidRPr="006841A4" w:rsidRDefault="006841A4" w:rsidP="006841A4">
            <w:pPr>
              <w:rPr>
                <w:lang w:val="en-GB"/>
              </w:rPr>
            </w:pPr>
            <w:r w:rsidRPr="006841A4">
              <w:rPr>
                <w:lang w:val="en-GB"/>
              </w:rPr>
              <w:t>0.7</w:t>
            </w:r>
          </w:p>
        </w:tc>
        <w:tc>
          <w:tcPr>
            <w:tcW w:w="1296" w:type="dxa"/>
          </w:tcPr>
          <w:p w14:paraId="5255EEC3" w14:textId="77777777" w:rsidR="006841A4" w:rsidRPr="006841A4" w:rsidRDefault="006841A4" w:rsidP="006841A4">
            <w:pPr>
              <w:rPr>
                <w:lang w:val="en-GB"/>
              </w:rPr>
            </w:pPr>
            <w:r w:rsidRPr="006841A4">
              <w:rPr>
                <w:lang w:val="en-GB"/>
              </w:rPr>
              <w:t>0.4</w:t>
            </w:r>
          </w:p>
        </w:tc>
      </w:tr>
      <w:tr w:rsidR="006841A4" w:rsidRPr="006841A4" w14:paraId="19AD5990" w14:textId="77777777" w:rsidTr="00114F01">
        <w:trPr>
          <w:trHeight w:val="224"/>
        </w:trPr>
        <w:tc>
          <w:tcPr>
            <w:tcW w:w="5218" w:type="dxa"/>
          </w:tcPr>
          <w:p w14:paraId="6412014C" w14:textId="77777777" w:rsidR="006841A4" w:rsidRPr="006841A4" w:rsidRDefault="006841A4" w:rsidP="006841A4">
            <w:pPr>
              <w:rPr>
                <w:lang w:val="en-GB"/>
              </w:rPr>
            </w:pPr>
            <w:r w:rsidRPr="006841A4">
              <w:rPr>
                <w:lang w:val="en-GB"/>
              </w:rPr>
              <w:t>A decent and secure home</w:t>
            </w:r>
          </w:p>
        </w:tc>
        <w:tc>
          <w:tcPr>
            <w:tcW w:w="1414" w:type="dxa"/>
          </w:tcPr>
          <w:p w14:paraId="21C8B8A6" w14:textId="77777777" w:rsidR="006841A4" w:rsidRPr="006841A4" w:rsidRDefault="006841A4" w:rsidP="006841A4">
            <w:pPr>
              <w:rPr>
                <w:lang w:val="en-GB"/>
              </w:rPr>
            </w:pPr>
            <w:r w:rsidRPr="006841A4">
              <w:rPr>
                <w:lang w:val="en-GB"/>
              </w:rPr>
              <w:t>0.3</w:t>
            </w:r>
          </w:p>
        </w:tc>
        <w:tc>
          <w:tcPr>
            <w:tcW w:w="1414" w:type="dxa"/>
          </w:tcPr>
          <w:p w14:paraId="2C606B55" w14:textId="77777777" w:rsidR="006841A4" w:rsidRPr="006841A4" w:rsidRDefault="006841A4" w:rsidP="006841A4">
            <w:pPr>
              <w:rPr>
                <w:lang w:val="en-GB"/>
              </w:rPr>
            </w:pPr>
            <w:r w:rsidRPr="006841A4">
              <w:rPr>
                <w:lang w:val="en-GB"/>
              </w:rPr>
              <w:t>0.4</w:t>
            </w:r>
          </w:p>
        </w:tc>
        <w:tc>
          <w:tcPr>
            <w:tcW w:w="1296" w:type="dxa"/>
          </w:tcPr>
          <w:p w14:paraId="0A026A1C" w14:textId="77777777" w:rsidR="006841A4" w:rsidRPr="006841A4" w:rsidRDefault="006841A4" w:rsidP="006841A4">
            <w:pPr>
              <w:rPr>
                <w:lang w:val="en-GB"/>
              </w:rPr>
            </w:pPr>
            <w:r w:rsidRPr="006841A4">
              <w:rPr>
                <w:lang w:val="en-GB"/>
              </w:rPr>
              <w:t>0.3</w:t>
            </w:r>
          </w:p>
        </w:tc>
      </w:tr>
      <w:tr w:rsidR="006841A4" w:rsidRPr="006841A4" w14:paraId="68BDAF45"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2A51B54B" w14:textId="77777777" w:rsidR="006841A4" w:rsidRPr="006841A4" w:rsidRDefault="006841A4" w:rsidP="006841A4">
            <w:pPr>
              <w:rPr>
                <w:lang w:val="en-GB"/>
              </w:rPr>
            </w:pPr>
            <w:r w:rsidRPr="006841A4">
              <w:rPr>
                <w:lang w:val="en-GB"/>
              </w:rPr>
              <w:t>Medicines when prescribed by a doctor</w:t>
            </w:r>
          </w:p>
        </w:tc>
        <w:tc>
          <w:tcPr>
            <w:tcW w:w="1414" w:type="dxa"/>
          </w:tcPr>
          <w:p w14:paraId="1BA4B8C5" w14:textId="77777777" w:rsidR="006841A4" w:rsidRPr="006841A4" w:rsidRDefault="006841A4" w:rsidP="006841A4">
            <w:pPr>
              <w:rPr>
                <w:lang w:val="en-GB"/>
              </w:rPr>
            </w:pPr>
            <w:r w:rsidRPr="006841A4">
              <w:rPr>
                <w:lang w:val="en-GB"/>
              </w:rPr>
              <w:t>0.5</w:t>
            </w:r>
          </w:p>
        </w:tc>
        <w:tc>
          <w:tcPr>
            <w:tcW w:w="1414" w:type="dxa"/>
          </w:tcPr>
          <w:p w14:paraId="19510BBA" w14:textId="77777777" w:rsidR="006841A4" w:rsidRPr="006841A4" w:rsidRDefault="006841A4" w:rsidP="006841A4">
            <w:pPr>
              <w:rPr>
                <w:lang w:val="en-GB"/>
              </w:rPr>
            </w:pPr>
            <w:r w:rsidRPr="006841A4">
              <w:rPr>
                <w:lang w:val="en-GB"/>
              </w:rPr>
              <w:t>0.6</w:t>
            </w:r>
          </w:p>
        </w:tc>
        <w:tc>
          <w:tcPr>
            <w:tcW w:w="1296" w:type="dxa"/>
          </w:tcPr>
          <w:p w14:paraId="553B8DD9" w14:textId="77777777" w:rsidR="006841A4" w:rsidRPr="006841A4" w:rsidRDefault="006841A4" w:rsidP="006841A4">
            <w:pPr>
              <w:rPr>
                <w:lang w:val="en-GB"/>
              </w:rPr>
            </w:pPr>
            <w:r w:rsidRPr="006841A4">
              <w:rPr>
                <w:lang w:val="en-GB"/>
              </w:rPr>
              <w:t>0.3</w:t>
            </w:r>
          </w:p>
        </w:tc>
      </w:tr>
      <w:tr w:rsidR="006841A4" w:rsidRPr="006841A4" w14:paraId="690002C4" w14:textId="77777777" w:rsidTr="00114F01">
        <w:trPr>
          <w:trHeight w:val="224"/>
        </w:trPr>
        <w:tc>
          <w:tcPr>
            <w:tcW w:w="5218" w:type="dxa"/>
          </w:tcPr>
          <w:p w14:paraId="4FF9EA6B" w14:textId="77777777" w:rsidR="006841A4" w:rsidRPr="006841A4" w:rsidRDefault="006841A4" w:rsidP="006841A4">
            <w:pPr>
              <w:rPr>
                <w:lang w:val="en-GB"/>
              </w:rPr>
            </w:pPr>
            <w:r w:rsidRPr="006841A4">
              <w:rPr>
                <w:lang w:val="en-GB"/>
              </w:rPr>
              <w:t>Warm clothes and bedding, if it’s cold</w:t>
            </w:r>
          </w:p>
        </w:tc>
        <w:tc>
          <w:tcPr>
            <w:tcW w:w="1414" w:type="dxa"/>
          </w:tcPr>
          <w:p w14:paraId="41A2EA7B" w14:textId="77777777" w:rsidR="006841A4" w:rsidRPr="006841A4" w:rsidRDefault="006841A4" w:rsidP="006841A4">
            <w:pPr>
              <w:rPr>
                <w:lang w:val="en-GB"/>
              </w:rPr>
            </w:pPr>
            <w:r w:rsidRPr="006841A4">
              <w:rPr>
                <w:lang w:val="en-GB"/>
              </w:rPr>
              <w:t>0.1</w:t>
            </w:r>
          </w:p>
        </w:tc>
        <w:tc>
          <w:tcPr>
            <w:tcW w:w="1414" w:type="dxa"/>
          </w:tcPr>
          <w:p w14:paraId="220A41D5" w14:textId="77777777" w:rsidR="006841A4" w:rsidRPr="006841A4" w:rsidRDefault="006841A4" w:rsidP="006841A4">
            <w:pPr>
              <w:rPr>
                <w:lang w:val="en-GB"/>
              </w:rPr>
            </w:pPr>
            <w:r w:rsidRPr="006841A4">
              <w:rPr>
                <w:lang w:val="en-GB"/>
              </w:rPr>
              <w:t>0.1</w:t>
            </w:r>
          </w:p>
        </w:tc>
        <w:tc>
          <w:tcPr>
            <w:tcW w:w="1296" w:type="dxa"/>
          </w:tcPr>
          <w:p w14:paraId="7E8C575A" w14:textId="77777777" w:rsidR="006841A4" w:rsidRPr="006841A4" w:rsidRDefault="006841A4" w:rsidP="006841A4">
            <w:pPr>
              <w:rPr>
                <w:lang w:val="en-GB"/>
              </w:rPr>
            </w:pPr>
            <w:r w:rsidRPr="006841A4">
              <w:rPr>
                <w:lang w:val="en-GB"/>
              </w:rPr>
              <w:t>0.1</w:t>
            </w:r>
          </w:p>
        </w:tc>
      </w:tr>
      <w:tr w:rsidR="006841A4" w:rsidRPr="006841A4" w14:paraId="0E4E20B1"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407708C6" w14:textId="77777777" w:rsidR="006841A4" w:rsidRPr="006841A4" w:rsidRDefault="006841A4" w:rsidP="006841A4">
            <w:pPr>
              <w:rPr>
                <w:lang w:val="en-GB"/>
              </w:rPr>
            </w:pPr>
            <w:r w:rsidRPr="006841A4">
              <w:rPr>
                <w:lang w:val="en-GB"/>
              </w:rPr>
              <w:t>A substantial meal at least once a day</w:t>
            </w:r>
          </w:p>
        </w:tc>
        <w:tc>
          <w:tcPr>
            <w:tcW w:w="1414" w:type="dxa"/>
          </w:tcPr>
          <w:p w14:paraId="3198592A" w14:textId="77777777" w:rsidR="006841A4" w:rsidRPr="006841A4" w:rsidRDefault="006841A4" w:rsidP="006841A4">
            <w:pPr>
              <w:rPr>
                <w:lang w:val="en-GB"/>
              </w:rPr>
            </w:pPr>
            <w:r w:rsidRPr="006841A4">
              <w:rPr>
                <w:lang w:val="en-GB"/>
              </w:rPr>
              <w:t>0.1</w:t>
            </w:r>
          </w:p>
        </w:tc>
        <w:tc>
          <w:tcPr>
            <w:tcW w:w="1414" w:type="dxa"/>
          </w:tcPr>
          <w:p w14:paraId="3CA173CE" w14:textId="77777777" w:rsidR="006841A4" w:rsidRPr="006841A4" w:rsidRDefault="006841A4" w:rsidP="006841A4">
            <w:pPr>
              <w:rPr>
                <w:lang w:val="en-GB"/>
              </w:rPr>
            </w:pPr>
            <w:r w:rsidRPr="006841A4">
              <w:rPr>
                <w:lang w:val="en-GB"/>
              </w:rPr>
              <w:t>0.2</w:t>
            </w:r>
          </w:p>
        </w:tc>
        <w:tc>
          <w:tcPr>
            <w:tcW w:w="1296" w:type="dxa"/>
          </w:tcPr>
          <w:p w14:paraId="18E46D9F" w14:textId="77777777" w:rsidR="006841A4" w:rsidRPr="006841A4" w:rsidRDefault="006841A4" w:rsidP="006841A4">
            <w:pPr>
              <w:rPr>
                <w:lang w:val="en-GB"/>
              </w:rPr>
            </w:pPr>
            <w:r w:rsidRPr="006841A4">
              <w:rPr>
                <w:lang w:val="en-GB"/>
              </w:rPr>
              <w:t>0.2</w:t>
            </w:r>
          </w:p>
        </w:tc>
      </w:tr>
      <w:tr w:rsidR="006841A4" w:rsidRPr="006841A4" w14:paraId="14382AEB" w14:textId="77777777" w:rsidTr="00114F01">
        <w:trPr>
          <w:trHeight w:val="224"/>
        </w:trPr>
        <w:tc>
          <w:tcPr>
            <w:tcW w:w="5218" w:type="dxa"/>
          </w:tcPr>
          <w:p w14:paraId="6648D50E" w14:textId="77777777" w:rsidR="006841A4" w:rsidRPr="006841A4" w:rsidRDefault="006841A4" w:rsidP="006841A4">
            <w:pPr>
              <w:rPr>
                <w:lang w:val="en-GB"/>
              </w:rPr>
            </w:pPr>
            <w:r w:rsidRPr="006841A4">
              <w:rPr>
                <w:lang w:val="en-GB"/>
              </w:rPr>
              <w:t>A roof and gutters that do not leak</w:t>
            </w:r>
          </w:p>
        </w:tc>
        <w:tc>
          <w:tcPr>
            <w:tcW w:w="1414" w:type="dxa"/>
          </w:tcPr>
          <w:p w14:paraId="1322611E" w14:textId="77777777" w:rsidR="006841A4" w:rsidRPr="006841A4" w:rsidRDefault="006841A4" w:rsidP="006841A4">
            <w:pPr>
              <w:rPr>
                <w:lang w:val="en-GB"/>
              </w:rPr>
            </w:pPr>
            <w:r w:rsidRPr="006841A4">
              <w:rPr>
                <w:lang w:val="en-GB"/>
              </w:rPr>
              <w:t>2.3</w:t>
            </w:r>
          </w:p>
        </w:tc>
        <w:tc>
          <w:tcPr>
            <w:tcW w:w="1414" w:type="dxa"/>
          </w:tcPr>
          <w:p w14:paraId="28F46603" w14:textId="77777777" w:rsidR="006841A4" w:rsidRPr="006841A4" w:rsidRDefault="006841A4" w:rsidP="006841A4">
            <w:pPr>
              <w:rPr>
                <w:lang w:val="en-GB"/>
              </w:rPr>
            </w:pPr>
            <w:r w:rsidRPr="006841A4">
              <w:rPr>
                <w:lang w:val="en-GB"/>
              </w:rPr>
              <w:t>1.5</w:t>
            </w:r>
          </w:p>
        </w:tc>
        <w:tc>
          <w:tcPr>
            <w:tcW w:w="1296" w:type="dxa"/>
          </w:tcPr>
          <w:p w14:paraId="42FA37B6" w14:textId="77777777" w:rsidR="006841A4" w:rsidRPr="006841A4" w:rsidRDefault="006841A4" w:rsidP="006841A4">
            <w:pPr>
              <w:rPr>
                <w:lang w:val="en-GB"/>
              </w:rPr>
            </w:pPr>
            <w:r w:rsidRPr="006841A4">
              <w:rPr>
                <w:lang w:val="en-GB"/>
              </w:rPr>
              <w:t>1.7</w:t>
            </w:r>
          </w:p>
        </w:tc>
      </w:tr>
      <w:tr w:rsidR="006841A4" w:rsidRPr="006841A4" w14:paraId="0DB480E6"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49D33F21" w14:textId="77777777" w:rsidR="006841A4" w:rsidRPr="006841A4" w:rsidRDefault="006841A4" w:rsidP="006841A4">
            <w:pPr>
              <w:rPr>
                <w:lang w:val="en-GB"/>
              </w:rPr>
            </w:pPr>
            <w:r w:rsidRPr="006841A4">
              <w:rPr>
                <w:lang w:val="en-GB"/>
              </w:rPr>
              <w:t>A telephone (landline or mobile)</w:t>
            </w:r>
          </w:p>
        </w:tc>
        <w:tc>
          <w:tcPr>
            <w:tcW w:w="1414" w:type="dxa"/>
          </w:tcPr>
          <w:p w14:paraId="4829B2F3" w14:textId="77777777" w:rsidR="006841A4" w:rsidRPr="006841A4" w:rsidRDefault="006841A4" w:rsidP="006841A4">
            <w:pPr>
              <w:rPr>
                <w:lang w:val="en-GB"/>
              </w:rPr>
            </w:pPr>
            <w:r w:rsidRPr="006841A4">
              <w:rPr>
                <w:lang w:val="en-GB"/>
              </w:rPr>
              <w:t>0.1</w:t>
            </w:r>
          </w:p>
        </w:tc>
        <w:tc>
          <w:tcPr>
            <w:tcW w:w="1414" w:type="dxa"/>
          </w:tcPr>
          <w:p w14:paraId="02C2E594" w14:textId="77777777" w:rsidR="006841A4" w:rsidRPr="006841A4" w:rsidRDefault="006841A4" w:rsidP="006841A4">
            <w:pPr>
              <w:rPr>
                <w:lang w:val="en-GB"/>
              </w:rPr>
            </w:pPr>
            <w:r w:rsidRPr="006841A4">
              <w:rPr>
                <w:lang w:val="en-GB"/>
              </w:rPr>
              <w:t>0.1</w:t>
            </w:r>
          </w:p>
        </w:tc>
        <w:tc>
          <w:tcPr>
            <w:tcW w:w="1296" w:type="dxa"/>
          </w:tcPr>
          <w:p w14:paraId="09EE1551" w14:textId="77777777" w:rsidR="006841A4" w:rsidRPr="006841A4" w:rsidRDefault="006841A4" w:rsidP="006841A4">
            <w:pPr>
              <w:rPr>
                <w:lang w:val="en-GB"/>
              </w:rPr>
            </w:pPr>
            <w:r w:rsidRPr="006841A4">
              <w:rPr>
                <w:lang w:val="en-GB"/>
              </w:rPr>
              <w:t>0.3</w:t>
            </w:r>
          </w:p>
        </w:tc>
      </w:tr>
      <w:tr w:rsidR="006841A4" w:rsidRPr="006841A4" w14:paraId="4508F7F8" w14:textId="77777777" w:rsidTr="00114F01">
        <w:trPr>
          <w:trHeight w:val="224"/>
        </w:trPr>
        <w:tc>
          <w:tcPr>
            <w:tcW w:w="5218" w:type="dxa"/>
          </w:tcPr>
          <w:p w14:paraId="60C1B210" w14:textId="77777777" w:rsidR="006841A4" w:rsidRPr="006841A4" w:rsidRDefault="006841A4" w:rsidP="006841A4">
            <w:pPr>
              <w:rPr>
                <w:lang w:val="en-GB"/>
              </w:rPr>
            </w:pPr>
            <w:r w:rsidRPr="006841A4">
              <w:rPr>
                <w:lang w:val="en-GB"/>
              </w:rPr>
              <w:t>Home contents insurance</w:t>
            </w:r>
          </w:p>
        </w:tc>
        <w:tc>
          <w:tcPr>
            <w:tcW w:w="1414" w:type="dxa"/>
          </w:tcPr>
          <w:p w14:paraId="01D8FB73" w14:textId="77777777" w:rsidR="006841A4" w:rsidRPr="006841A4" w:rsidRDefault="006841A4" w:rsidP="006841A4">
            <w:pPr>
              <w:rPr>
                <w:lang w:val="en-GB"/>
              </w:rPr>
            </w:pPr>
            <w:r w:rsidRPr="006841A4">
              <w:rPr>
                <w:lang w:val="en-GB"/>
              </w:rPr>
              <w:t>8.3</w:t>
            </w:r>
          </w:p>
        </w:tc>
        <w:tc>
          <w:tcPr>
            <w:tcW w:w="1414" w:type="dxa"/>
          </w:tcPr>
          <w:p w14:paraId="7C332EA9" w14:textId="77777777" w:rsidR="006841A4" w:rsidRPr="006841A4" w:rsidRDefault="006841A4" w:rsidP="006841A4">
            <w:pPr>
              <w:rPr>
                <w:lang w:val="en-GB"/>
              </w:rPr>
            </w:pPr>
            <w:r w:rsidRPr="006841A4">
              <w:rPr>
                <w:lang w:val="en-GB"/>
              </w:rPr>
              <w:t>8.2</w:t>
            </w:r>
          </w:p>
        </w:tc>
        <w:tc>
          <w:tcPr>
            <w:tcW w:w="1296" w:type="dxa"/>
          </w:tcPr>
          <w:p w14:paraId="5291F8F7" w14:textId="77777777" w:rsidR="006841A4" w:rsidRPr="006841A4" w:rsidRDefault="006841A4" w:rsidP="006841A4">
            <w:pPr>
              <w:rPr>
                <w:lang w:val="en-GB"/>
              </w:rPr>
            </w:pPr>
            <w:r w:rsidRPr="006841A4">
              <w:rPr>
                <w:lang w:val="en-GB"/>
              </w:rPr>
              <w:t>7.7</w:t>
            </w:r>
          </w:p>
        </w:tc>
      </w:tr>
      <w:tr w:rsidR="006841A4" w:rsidRPr="006841A4" w14:paraId="6302F92D"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041DAF94" w14:textId="77777777" w:rsidR="006841A4" w:rsidRPr="006841A4" w:rsidRDefault="006841A4" w:rsidP="006841A4">
            <w:pPr>
              <w:rPr>
                <w:lang w:val="en-GB"/>
              </w:rPr>
            </w:pPr>
            <w:r w:rsidRPr="006841A4">
              <w:rPr>
                <w:lang w:val="en-GB"/>
              </w:rPr>
              <w:t>A washing machine</w:t>
            </w:r>
          </w:p>
        </w:tc>
        <w:tc>
          <w:tcPr>
            <w:tcW w:w="1414" w:type="dxa"/>
          </w:tcPr>
          <w:p w14:paraId="01E56303" w14:textId="77777777" w:rsidR="006841A4" w:rsidRPr="006841A4" w:rsidRDefault="006841A4" w:rsidP="006841A4">
            <w:pPr>
              <w:rPr>
                <w:lang w:val="en-GB"/>
              </w:rPr>
            </w:pPr>
            <w:r w:rsidRPr="006841A4">
              <w:rPr>
                <w:lang w:val="en-GB"/>
              </w:rPr>
              <w:t>0.3</w:t>
            </w:r>
          </w:p>
        </w:tc>
        <w:tc>
          <w:tcPr>
            <w:tcW w:w="1414" w:type="dxa"/>
          </w:tcPr>
          <w:p w14:paraId="58141DF0" w14:textId="77777777" w:rsidR="006841A4" w:rsidRPr="006841A4" w:rsidRDefault="006841A4" w:rsidP="006841A4">
            <w:pPr>
              <w:rPr>
                <w:lang w:val="en-GB"/>
              </w:rPr>
            </w:pPr>
            <w:r w:rsidRPr="006841A4">
              <w:rPr>
                <w:lang w:val="en-GB"/>
              </w:rPr>
              <w:t>0.2</w:t>
            </w:r>
          </w:p>
        </w:tc>
        <w:tc>
          <w:tcPr>
            <w:tcW w:w="1296" w:type="dxa"/>
          </w:tcPr>
          <w:p w14:paraId="16CD74B5" w14:textId="77777777" w:rsidR="006841A4" w:rsidRPr="006841A4" w:rsidRDefault="006841A4" w:rsidP="006841A4">
            <w:pPr>
              <w:rPr>
                <w:lang w:val="en-GB"/>
              </w:rPr>
            </w:pPr>
            <w:r w:rsidRPr="006841A4">
              <w:rPr>
                <w:lang w:val="en-GB"/>
              </w:rPr>
              <w:t>0.2</w:t>
            </w:r>
          </w:p>
        </w:tc>
      </w:tr>
      <w:tr w:rsidR="006841A4" w:rsidRPr="006841A4" w14:paraId="1426F645" w14:textId="77777777" w:rsidTr="00114F01">
        <w:trPr>
          <w:trHeight w:val="224"/>
        </w:trPr>
        <w:tc>
          <w:tcPr>
            <w:tcW w:w="5218" w:type="dxa"/>
          </w:tcPr>
          <w:p w14:paraId="041E20BF" w14:textId="77777777" w:rsidR="006841A4" w:rsidRPr="006841A4" w:rsidRDefault="006841A4" w:rsidP="006841A4">
            <w:pPr>
              <w:rPr>
                <w:lang w:val="en-GB"/>
              </w:rPr>
            </w:pPr>
            <w:r w:rsidRPr="006841A4">
              <w:rPr>
                <w:lang w:val="en-GB"/>
              </w:rPr>
              <w:t>Access to the internet at home</w:t>
            </w:r>
          </w:p>
        </w:tc>
        <w:tc>
          <w:tcPr>
            <w:tcW w:w="1414" w:type="dxa"/>
          </w:tcPr>
          <w:p w14:paraId="12DAFA5C" w14:textId="77777777" w:rsidR="006841A4" w:rsidRPr="006841A4" w:rsidRDefault="006841A4" w:rsidP="006841A4">
            <w:pPr>
              <w:rPr>
                <w:lang w:val="en-GB"/>
              </w:rPr>
            </w:pPr>
            <w:r w:rsidRPr="006841A4">
              <w:rPr>
                <w:lang w:val="en-GB"/>
              </w:rPr>
              <w:t>Not essential</w:t>
            </w:r>
          </w:p>
        </w:tc>
        <w:tc>
          <w:tcPr>
            <w:tcW w:w="1414" w:type="dxa"/>
          </w:tcPr>
          <w:p w14:paraId="75C34D05" w14:textId="77777777" w:rsidR="006841A4" w:rsidRPr="006841A4" w:rsidRDefault="006841A4" w:rsidP="006841A4">
            <w:pPr>
              <w:rPr>
                <w:lang w:val="en-GB"/>
              </w:rPr>
            </w:pPr>
            <w:r w:rsidRPr="006841A4">
              <w:rPr>
                <w:lang w:val="en-GB"/>
              </w:rPr>
              <w:t>1.1</w:t>
            </w:r>
          </w:p>
        </w:tc>
        <w:tc>
          <w:tcPr>
            <w:tcW w:w="1296" w:type="dxa"/>
          </w:tcPr>
          <w:p w14:paraId="606EC275" w14:textId="77777777" w:rsidR="006841A4" w:rsidRPr="006841A4" w:rsidRDefault="006841A4" w:rsidP="006841A4">
            <w:pPr>
              <w:rPr>
                <w:lang w:val="en-GB"/>
              </w:rPr>
            </w:pPr>
            <w:r w:rsidRPr="006841A4">
              <w:rPr>
                <w:lang w:val="en-GB"/>
              </w:rPr>
              <w:t>0.6</w:t>
            </w:r>
          </w:p>
        </w:tc>
      </w:tr>
      <w:tr w:rsidR="006841A4" w:rsidRPr="006841A4" w14:paraId="052D171C"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35C280E5" w14:textId="77777777" w:rsidR="006841A4" w:rsidRPr="006841A4" w:rsidRDefault="006841A4" w:rsidP="006841A4">
            <w:pPr>
              <w:rPr>
                <w:lang w:val="en-GB"/>
              </w:rPr>
            </w:pPr>
            <w:r w:rsidRPr="006841A4">
              <w:rPr>
                <w:lang w:val="en-GB"/>
              </w:rPr>
              <w:t>A motor vehicle</w:t>
            </w:r>
          </w:p>
        </w:tc>
        <w:tc>
          <w:tcPr>
            <w:tcW w:w="1414" w:type="dxa"/>
          </w:tcPr>
          <w:p w14:paraId="01D7A424" w14:textId="77777777" w:rsidR="006841A4" w:rsidRPr="006841A4" w:rsidRDefault="006841A4" w:rsidP="006841A4">
            <w:pPr>
              <w:rPr>
                <w:lang w:val="en-GB"/>
              </w:rPr>
            </w:pPr>
            <w:r w:rsidRPr="006841A4">
              <w:rPr>
                <w:lang w:val="en-GB"/>
              </w:rPr>
              <w:t>1.9</w:t>
            </w:r>
          </w:p>
        </w:tc>
        <w:tc>
          <w:tcPr>
            <w:tcW w:w="1414" w:type="dxa"/>
          </w:tcPr>
          <w:p w14:paraId="48C0AF7A" w14:textId="77777777" w:rsidR="006841A4" w:rsidRPr="006841A4" w:rsidRDefault="006841A4" w:rsidP="006841A4">
            <w:pPr>
              <w:rPr>
                <w:lang w:val="en-GB"/>
              </w:rPr>
            </w:pPr>
            <w:r w:rsidRPr="006841A4">
              <w:rPr>
                <w:lang w:val="en-GB"/>
              </w:rPr>
              <w:t>1.4</w:t>
            </w:r>
          </w:p>
        </w:tc>
        <w:tc>
          <w:tcPr>
            <w:tcW w:w="1296" w:type="dxa"/>
          </w:tcPr>
          <w:p w14:paraId="2318B038" w14:textId="77777777" w:rsidR="006841A4" w:rsidRPr="006841A4" w:rsidRDefault="006841A4" w:rsidP="006841A4">
            <w:pPr>
              <w:rPr>
                <w:lang w:val="en-GB"/>
              </w:rPr>
            </w:pPr>
            <w:r w:rsidRPr="006841A4">
              <w:rPr>
                <w:lang w:val="en-GB"/>
              </w:rPr>
              <w:t>1.4</w:t>
            </w:r>
          </w:p>
        </w:tc>
      </w:tr>
      <w:tr w:rsidR="006841A4" w:rsidRPr="006841A4" w14:paraId="0E03BB56" w14:textId="77777777" w:rsidTr="00114F01">
        <w:trPr>
          <w:trHeight w:val="224"/>
        </w:trPr>
        <w:tc>
          <w:tcPr>
            <w:tcW w:w="5218" w:type="dxa"/>
          </w:tcPr>
          <w:p w14:paraId="2DDC3A94" w14:textId="77777777" w:rsidR="006841A4" w:rsidRPr="006841A4" w:rsidRDefault="006841A4" w:rsidP="006841A4">
            <w:pPr>
              <w:rPr>
                <w:lang w:val="en-GB"/>
              </w:rPr>
            </w:pPr>
            <w:r w:rsidRPr="006841A4">
              <w:rPr>
                <w:lang w:val="en-GB"/>
              </w:rPr>
              <w:t>Comprehensive motor vehicle insurance</w:t>
            </w:r>
          </w:p>
        </w:tc>
        <w:tc>
          <w:tcPr>
            <w:tcW w:w="1414" w:type="dxa"/>
          </w:tcPr>
          <w:p w14:paraId="74C01C73" w14:textId="77777777" w:rsidR="006841A4" w:rsidRPr="006841A4" w:rsidRDefault="006841A4" w:rsidP="006841A4">
            <w:pPr>
              <w:rPr>
                <w:lang w:val="en-GB"/>
              </w:rPr>
            </w:pPr>
            <w:r w:rsidRPr="006841A4">
              <w:rPr>
                <w:lang w:val="en-GB"/>
              </w:rPr>
              <w:t>4.4</w:t>
            </w:r>
          </w:p>
        </w:tc>
        <w:tc>
          <w:tcPr>
            <w:tcW w:w="1414" w:type="dxa"/>
          </w:tcPr>
          <w:p w14:paraId="09105C12" w14:textId="77777777" w:rsidR="006841A4" w:rsidRPr="006841A4" w:rsidRDefault="006841A4" w:rsidP="006841A4">
            <w:pPr>
              <w:rPr>
                <w:lang w:val="en-GB"/>
              </w:rPr>
            </w:pPr>
            <w:r w:rsidRPr="006841A4">
              <w:rPr>
                <w:lang w:val="en-GB"/>
              </w:rPr>
              <w:t>4.7</w:t>
            </w:r>
          </w:p>
        </w:tc>
        <w:tc>
          <w:tcPr>
            <w:tcW w:w="1296" w:type="dxa"/>
          </w:tcPr>
          <w:p w14:paraId="53A8CE6B" w14:textId="77777777" w:rsidR="006841A4" w:rsidRPr="006841A4" w:rsidRDefault="006841A4" w:rsidP="006841A4">
            <w:pPr>
              <w:rPr>
                <w:lang w:val="en-GB"/>
              </w:rPr>
            </w:pPr>
            <w:r w:rsidRPr="006841A4">
              <w:rPr>
                <w:lang w:val="en-GB"/>
              </w:rPr>
              <w:t>4.3</w:t>
            </w:r>
          </w:p>
        </w:tc>
      </w:tr>
      <w:tr w:rsidR="006841A4" w:rsidRPr="006841A4" w14:paraId="3A22C339"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40368B43" w14:textId="77777777" w:rsidR="006841A4" w:rsidRPr="006841A4" w:rsidRDefault="006841A4" w:rsidP="006841A4">
            <w:pPr>
              <w:rPr>
                <w:lang w:val="en-GB"/>
              </w:rPr>
            </w:pPr>
            <w:r w:rsidRPr="006841A4">
              <w:rPr>
                <w:lang w:val="en-GB"/>
              </w:rPr>
              <w:t>At least $500 in savings for an emergency</w:t>
            </w:r>
          </w:p>
        </w:tc>
        <w:tc>
          <w:tcPr>
            <w:tcW w:w="1414" w:type="dxa"/>
          </w:tcPr>
          <w:p w14:paraId="07896BF3" w14:textId="77777777" w:rsidR="006841A4" w:rsidRPr="006841A4" w:rsidRDefault="006841A4" w:rsidP="006841A4">
            <w:pPr>
              <w:rPr>
                <w:lang w:val="en-GB"/>
              </w:rPr>
            </w:pPr>
            <w:r w:rsidRPr="006841A4">
              <w:rPr>
                <w:lang w:val="en-GB"/>
              </w:rPr>
              <w:t>12.2</w:t>
            </w:r>
          </w:p>
        </w:tc>
        <w:tc>
          <w:tcPr>
            <w:tcW w:w="1414" w:type="dxa"/>
          </w:tcPr>
          <w:p w14:paraId="3DFEFE41" w14:textId="77777777" w:rsidR="006841A4" w:rsidRPr="006841A4" w:rsidRDefault="006841A4" w:rsidP="006841A4">
            <w:pPr>
              <w:rPr>
                <w:lang w:val="en-GB"/>
              </w:rPr>
            </w:pPr>
            <w:r w:rsidRPr="006841A4">
              <w:rPr>
                <w:lang w:val="en-GB"/>
              </w:rPr>
              <w:t>11.4</w:t>
            </w:r>
          </w:p>
        </w:tc>
        <w:tc>
          <w:tcPr>
            <w:tcW w:w="1296" w:type="dxa"/>
          </w:tcPr>
          <w:p w14:paraId="7A6CC732" w14:textId="77777777" w:rsidR="006841A4" w:rsidRPr="006841A4" w:rsidRDefault="006841A4" w:rsidP="006841A4">
            <w:pPr>
              <w:rPr>
                <w:lang w:val="en-GB"/>
              </w:rPr>
            </w:pPr>
            <w:r w:rsidRPr="006841A4">
              <w:rPr>
                <w:lang w:val="en-GB"/>
              </w:rPr>
              <w:t>7.4</w:t>
            </w:r>
          </w:p>
        </w:tc>
      </w:tr>
      <w:tr w:rsidR="006841A4" w:rsidRPr="006841A4" w14:paraId="4D34D212" w14:textId="77777777" w:rsidTr="00114F01">
        <w:trPr>
          <w:trHeight w:val="224"/>
        </w:trPr>
        <w:tc>
          <w:tcPr>
            <w:tcW w:w="5218" w:type="dxa"/>
          </w:tcPr>
          <w:p w14:paraId="62A83780" w14:textId="77777777" w:rsidR="006841A4" w:rsidRPr="006841A4" w:rsidRDefault="006841A4" w:rsidP="006841A4">
            <w:pPr>
              <w:rPr>
                <w:lang w:val="en-GB"/>
              </w:rPr>
            </w:pPr>
            <w:r w:rsidRPr="006841A4">
              <w:rPr>
                <w:lang w:val="en-GB"/>
              </w:rPr>
              <w:t>A home with doors and windows that are secure</w:t>
            </w:r>
          </w:p>
        </w:tc>
        <w:tc>
          <w:tcPr>
            <w:tcW w:w="1414" w:type="dxa"/>
          </w:tcPr>
          <w:p w14:paraId="6A660283" w14:textId="77777777" w:rsidR="006841A4" w:rsidRPr="006841A4" w:rsidRDefault="006841A4" w:rsidP="006841A4">
            <w:pPr>
              <w:rPr>
                <w:lang w:val="en-GB"/>
              </w:rPr>
            </w:pPr>
            <w:r w:rsidRPr="006841A4">
              <w:rPr>
                <w:lang w:val="en-GB"/>
              </w:rPr>
              <w:t>0.7</w:t>
            </w:r>
          </w:p>
        </w:tc>
        <w:tc>
          <w:tcPr>
            <w:tcW w:w="1414" w:type="dxa"/>
          </w:tcPr>
          <w:p w14:paraId="667B53B3" w14:textId="77777777" w:rsidR="006841A4" w:rsidRPr="006841A4" w:rsidRDefault="006841A4" w:rsidP="006841A4">
            <w:pPr>
              <w:rPr>
                <w:lang w:val="en-GB"/>
              </w:rPr>
            </w:pPr>
            <w:r w:rsidRPr="006841A4">
              <w:rPr>
                <w:lang w:val="en-GB"/>
              </w:rPr>
              <w:t>0.5</w:t>
            </w:r>
          </w:p>
        </w:tc>
        <w:tc>
          <w:tcPr>
            <w:tcW w:w="1296" w:type="dxa"/>
          </w:tcPr>
          <w:p w14:paraId="2446DA63" w14:textId="77777777" w:rsidR="006841A4" w:rsidRPr="006841A4" w:rsidRDefault="006841A4" w:rsidP="006841A4">
            <w:pPr>
              <w:rPr>
                <w:lang w:val="en-GB"/>
              </w:rPr>
            </w:pPr>
            <w:r w:rsidRPr="006841A4">
              <w:rPr>
                <w:lang w:val="en-GB"/>
              </w:rPr>
              <w:t>0.5</w:t>
            </w:r>
          </w:p>
        </w:tc>
      </w:tr>
      <w:tr w:rsidR="006841A4" w:rsidRPr="006841A4" w14:paraId="7F8BD040"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7E6BC8AA" w14:textId="77777777" w:rsidR="006841A4" w:rsidRPr="006841A4" w:rsidRDefault="006841A4" w:rsidP="006841A4">
            <w:pPr>
              <w:rPr>
                <w:lang w:val="en-GB"/>
              </w:rPr>
            </w:pPr>
            <w:r w:rsidRPr="006841A4">
              <w:rPr>
                <w:lang w:val="en-GB"/>
              </w:rPr>
              <w:t>Dental treatment when needed</w:t>
            </w:r>
          </w:p>
        </w:tc>
        <w:tc>
          <w:tcPr>
            <w:tcW w:w="1414" w:type="dxa"/>
          </w:tcPr>
          <w:p w14:paraId="07FE1095" w14:textId="77777777" w:rsidR="006841A4" w:rsidRPr="006841A4" w:rsidRDefault="006841A4" w:rsidP="006841A4">
            <w:pPr>
              <w:rPr>
                <w:lang w:val="en-GB"/>
              </w:rPr>
            </w:pPr>
            <w:r w:rsidRPr="006841A4">
              <w:rPr>
                <w:lang w:val="en-GB"/>
              </w:rPr>
              <w:t>5.2</w:t>
            </w:r>
          </w:p>
        </w:tc>
        <w:tc>
          <w:tcPr>
            <w:tcW w:w="1414" w:type="dxa"/>
          </w:tcPr>
          <w:p w14:paraId="38CECA1E" w14:textId="77777777" w:rsidR="006841A4" w:rsidRPr="006841A4" w:rsidRDefault="006841A4" w:rsidP="006841A4">
            <w:pPr>
              <w:rPr>
                <w:lang w:val="en-GB"/>
              </w:rPr>
            </w:pPr>
            <w:r w:rsidRPr="006841A4">
              <w:rPr>
                <w:lang w:val="en-GB"/>
              </w:rPr>
              <w:t>5.4</w:t>
            </w:r>
          </w:p>
        </w:tc>
        <w:tc>
          <w:tcPr>
            <w:tcW w:w="1296" w:type="dxa"/>
          </w:tcPr>
          <w:p w14:paraId="702CBE42" w14:textId="77777777" w:rsidR="006841A4" w:rsidRPr="006841A4" w:rsidRDefault="006841A4" w:rsidP="006841A4">
            <w:pPr>
              <w:rPr>
                <w:lang w:val="en-GB"/>
              </w:rPr>
            </w:pPr>
            <w:r w:rsidRPr="006841A4">
              <w:rPr>
                <w:lang w:val="en-GB"/>
              </w:rPr>
              <w:t>4.1</w:t>
            </w:r>
          </w:p>
        </w:tc>
      </w:tr>
      <w:tr w:rsidR="006841A4" w:rsidRPr="006841A4" w14:paraId="3AD84389" w14:textId="77777777" w:rsidTr="00114F01">
        <w:trPr>
          <w:trHeight w:val="224"/>
        </w:trPr>
        <w:tc>
          <w:tcPr>
            <w:tcW w:w="5218" w:type="dxa"/>
          </w:tcPr>
          <w:p w14:paraId="31C12535" w14:textId="77777777" w:rsidR="006841A4" w:rsidRPr="006841A4" w:rsidRDefault="006841A4" w:rsidP="006841A4">
            <w:pPr>
              <w:rPr>
                <w:lang w:val="en-GB"/>
              </w:rPr>
            </w:pPr>
            <w:r w:rsidRPr="006841A4">
              <w:rPr>
                <w:lang w:val="en-GB"/>
              </w:rPr>
              <w:t>When it is cold, able to keep at least one room of the house adequately warm</w:t>
            </w:r>
          </w:p>
        </w:tc>
        <w:tc>
          <w:tcPr>
            <w:tcW w:w="1414" w:type="dxa"/>
          </w:tcPr>
          <w:p w14:paraId="59BD22C4" w14:textId="77777777" w:rsidR="006841A4" w:rsidRPr="006841A4" w:rsidRDefault="006841A4" w:rsidP="006841A4">
            <w:pPr>
              <w:rPr>
                <w:lang w:val="en-GB"/>
              </w:rPr>
            </w:pPr>
            <w:r w:rsidRPr="006841A4">
              <w:rPr>
                <w:lang w:val="en-GB"/>
              </w:rPr>
              <w:t>0.6</w:t>
            </w:r>
          </w:p>
        </w:tc>
        <w:tc>
          <w:tcPr>
            <w:tcW w:w="1414" w:type="dxa"/>
          </w:tcPr>
          <w:p w14:paraId="47EBA21A" w14:textId="77777777" w:rsidR="006841A4" w:rsidRPr="006841A4" w:rsidRDefault="006841A4" w:rsidP="006841A4">
            <w:pPr>
              <w:rPr>
                <w:lang w:val="en-GB"/>
              </w:rPr>
            </w:pPr>
            <w:r w:rsidRPr="006841A4">
              <w:rPr>
                <w:lang w:val="en-GB"/>
              </w:rPr>
              <w:t>0.6</w:t>
            </w:r>
          </w:p>
        </w:tc>
        <w:tc>
          <w:tcPr>
            <w:tcW w:w="1296" w:type="dxa"/>
          </w:tcPr>
          <w:p w14:paraId="35B6A4AD" w14:textId="77777777" w:rsidR="006841A4" w:rsidRPr="006841A4" w:rsidRDefault="006841A4" w:rsidP="006841A4">
            <w:pPr>
              <w:rPr>
                <w:lang w:val="en-GB"/>
              </w:rPr>
            </w:pPr>
            <w:r w:rsidRPr="006841A4">
              <w:rPr>
                <w:lang w:val="en-GB"/>
              </w:rPr>
              <w:t>0.7</w:t>
            </w:r>
          </w:p>
        </w:tc>
      </w:tr>
      <w:tr w:rsidR="006841A4" w:rsidRPr="006841A4" w14:paraId="2A7267DB"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15A3AB93" w14:textId="77777777" w:rsidR="006841A4" w:rsidRPr="006841A4" w:rsidRDefault="006841A4" w:rsidP="006841A4">
            <w:pPr>
              <w:rPr>
                <w:lang w:val="en-GB"/>
              </w:rPr>
            </w:pPr>
            <w:r w:rsidRPr="006841A4">
              <w:rPr>
                <w:lang w:val="en-GB"/>
              </w:rPr>
              <w:t>A separate bed for each child</w:t>
            </w:r>
          </w:p>
        </w:tc>
        <w:tc>
          <w:tcPr>
            <w:tcW w:w="1414" w:type="dxa"/>
          </w:tcPr>
          <w:p w14:paraId="42F9E0D9" w14:textId="77777777" w:rsidR="006841A4" w:rsidRPr="006841A4" w:rsidRDefault="006841A4" w:rsidP="006841A4">
            <w:pPr>
              <w:rPr>
                <w:lang w:val="en-GB"/>
              </w:rPr>
            </w:pPr>
            <w:r w:rsidRPr="006841A4">
              <w:rPr>
                <w:lang w:val="en-GB"/>
              </w:rPr>
              <w:t>0.3</w:t>
            </w:r>
          </w:p>
        </w:tc>
        <w:tc>
          <w:tcPr>
            <w:tcW w:w="1414" w:type="dxa"/>
          </w:tcPr>
          <w:p w14:paraId="0733B263" w14:textId="77777777" w:rsidR="006841A4" w:rsidRPr="006841A4" w:rsidRDefault="006841A4" w:rsidP="006841A4">
            <w:pPr>
              <w:rPr>
                <w:lang w:val="en-GB"/>
              </w:rPr>
            </w:pPr>
            <w:r w:rsidRPr="006841A4">
              <w:rPr>
                <w:lang w:val="en-GB"/>
              </w:rPr>
              <w:t>0.4</w:t>
            </w:r>
          </w:p>
        </w:tc>
        <w:tc>
          <w:tcPr>
            <w:tcW w:w="1296" w:type="dxa"/>
          </w:tcPr>
          <w:p w14:paraId="654F335D" w14:textId="77777777" w:rsidR="006841A4" w:rsidRPr="006841A4" w:rsidRDefault="006841A4" w:rsidP="006841A4">
            <w:pPr>
              <w:rPr>
                <w:lang w:val="en-GB"/>
              </w:rPr>
            </w:pPr>
            <w:r w:rsidRPr="006841A4">
              <w:rPr>
                <w:lang w:val="en-GB"/>
              </w:rPr>
              <w:t>0.2</w:t>
            </w:r>
          </w:p>
        </w:tc>
      </w:tr>
      <w:tr w:rsidR="006841A4" w:rsidRPr="006841A4" w14:paraId="386D966D" w14:textId="77777777" w:rsidTr="00114F01">
        <w:trPr>
          <w:trHeight w:val="224"/>
        </w:trPr>
        <w:tc>
          <w:tcPr>
            <w:tcW w:w="5218" w:type="dxa"/>
          </w:tcPr>
          <w:p w14:paraId="0206F3B6" w14:textId="77777777" w:rsidR="006841A4" w:rsidRPr="006841A4" w:rsidRDefault="006841A4" w:rsidP="006841A4">
            <w:pPr>
              <w:rPr>
                <w:lang w:val="en-GB"/>
              </w:rPr>
            </w:pPr>
            <w:r w:rsidRPr="006841A4">
              <w:rPr>
                <w:lang w:val="en-GB"/>
              </w:rPr>
              <w:t>A yearly dental check-up for each child</w:t>
            </w:r>
          </w:p>
        </w:tc>
        <w:tc>
          <w:tcPr>
            <w:tcW w:w="1414" w:type="dxa"/>
          </w:tcPr>
          <w:p w14:paraId="5FC0349A" w14:textId="77777777" w:rsidR="006841A4" w:rsidRPr="006841A4" w:rsidRDefault="006841A4" w:rsidP="006841A4">
            <w:pPr>
              <w:rPr>
                <w:lang w:val="en-GB"/>
              </w:rPr>
            </w:pPr>
            <w:r w:rsidRPr="006841A4">
              <w:rPr>
                <w:lang w:val="en-GB"/>
              </w:rPr>
              <w:t>3.2</w:t>
            </w:r>
          </w:p>
        </w:tc>
        <w:tc>
          <w:tcPr>
            <w:tcW w:w="1414" w:type="dxa"/>
          </w:tcPr>
          <w:p w14:paraId="6BAEED95" w14:textId="77777777" w:rsidR="006841A4" w:rsidRPr="006841A4" w:rsidRDefault="006841A4" w:rsidP="006841A4">
            <w:pPr>
              <w:rPr>
                <w:lang w:val="en-GB"/>
              </w:rPr>
            </w:pPr>
            <w:r w:rsidRPr="006841A4">
              <w:rPr>
                <w:lang w:val="en-GB"/>
              </w:rPr>
              <w:t>2.9</w:t>
            </w:r>
          </w:p>
        </w:tc>
        <w:tc>
          <w:tcPr>
            <w:tcW w:w="1296" w:type="dxa"/>
          </w:tcPr>
          <w:p w14:paraId="30DD64B7" w14:textId="77777777" w:rsidR="006841A4" w:rsidRPr="006841A4" w:rsidRDefault="006841A4" w:rsidP="006841A4">
            <w:pPr>
              <w:rPr>
                <w:lang w:val="en-GB"/>
              </w:rPr>
            </w:pPr>
            <w:r w:rsidRPr="006841A4">
              <w:rPr>
                <w:lang w:val="en-GB"/>
              </w:rPr>
              <w:t>1.1</w:t>
            </w:r>
          </w:p>
        </w:tc>
      </w:tr>
      <w:tr w:rsidR="006841A4" w:rsidRPr="006841A4" w14:paraId="191E73DD"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5F30942F" w14:textId="77777777" w:rsidR="006841A4" w:rsidRPr="006841A4" w:rsidRDefault="006841A4" w:rsidP="006841A4">
            <w:pPr>
              <w:rPr>
                <w:lang w:val="en-GB"/>
              </w:rPr>
            </w:pPr>
            <w:r w:rsidRPr="006841A4">
              <w:rPr>
                <w:lang w:val="en-GB"/>
              </w:rPr>
              <w:t>A hobby or a regular leisure activity for children</w:t>
            </w:r>
          </w:p>
        </w:tc>
        <w:tc>
          <w:tcPr>
            <w:tcW w:w="1414" w:type="dxa"/>
          </w:tcPr>
          <w:p w14:paraId="65B1BEF1" w14:textId="77777777" w:rsidR="006841A4" w:rsidRPr="006841A4" w:rsidRDefault="006841A4" w:rsidP="006841A4">
            <w:pPr>
              <w:rPr>
                <w:lang w:val="en-GB"/>
              </w:rPr>
            </w:pPr>
            <w:r w:rsidRPr="006841A4">
              <w:rPr>
                <w:lang w:val="en-GB"/>
              </w:rPr>
              <w:t>3.6</w:t>
            </w:r>
          </w:p>
        </w:tc>
        <w:tc>
          <w:tcPr>
            <w:tcW w:w="1414" w:type="dxa"/>
          </w:tcPr>
          <w:p w14:paraId="6EF704A8" w14:textId="77777777" w:rsidR="006841A4" w:rsidRPr="006841A4" w:rsidRDefault="006841A4" w:rsidP="006841A4">
            <w:pPr>
              <w:rPr>
                <w:lang w:val="en-GB"/>
              </w:rPr>
            </w:pPr>
            <w:r w:rsidRPr="006841A4">
              <w:rPr>
                <w:lang w:val="en-GB"/>
              </w:rPr>
              <w:t>3.7</w:t>
            </w:r>
          </w:p>
        </w:tc>
        <w:tc>
          <w:tcPr>
            <w:tcW w:w="1296" w:type="dxa"/>
          </w:tcPr>
          <w:p w14:paraId="157A8A75" w14:textId="77777777" w:rsidR="006841A4" w:rsidRPr="006841A4" w:rsidRDefault="006841A4" w:rsidP="006841A4">
            <w:pPr>
              <w:rPr>
                <w:lang w:val="en-GB"/>
              </w:rPr>
            </w:pPr>
            <w:r w:rsidRPr="006841A4">
              <w:rPr>
                <w:lang w:val="en-GB"/>
              </w:rPr>
              <w:t>2.3</w:t>
            </w:r>
          </w:p>
        </w:tc>
      </w:tr>
      <w:tr w:rsidR="006841A4" w:rsidRPr="006841A4" w14:paraId="1BBB9B0F" w14:textId="77777777" w:rsidTr="00114F01">
        <w:trPr>
          <w:trHeight w:val="224"/>
        </w:trPr>
        <w:tc>
          <w:tcPr>
            <w:tcW w:w="5218" w:type="dxa"/>
          </w:tcPr>
          <w:p w14:paraId="404F9218" w14:textId="77777777" w:rsidR="006841A4" w:rsidRPr="006841A4" w:rsidRDefault="006841A4" w:rsidP="006841A4">
            <w:pPr>
              <w:rPr>
                <w:lang w:val="en-GB"/>
              </w:rPr>
            </w:pPr>
            <w:r w:rsidRPr="006841A4">
              <w:rPr>
                <w:lang w:val="en-GB"/>
              </w:rPr>
              <w:t>New school clothes for school-age children every year</w:t>
            </w:r>
          </w:p>
        </w:tc>
        <w:tc>
          <w:tcPr>
            <w:tcW w:w="1414" w:type="dxa"/>
          </w:tcPr>
          <w:p w14:paraId="47A46E06" w14:textId="77777777" w:rsidR="006841A4" w:rsidRPr="006841A4" w:rsidRDefault="006841A4" w:rsidP="006841A4">
            <w:pPr>
              <w:rPr>
                <w:lang w:val="en-GB"/>
              </w:rPr>
            </w:pPr>
            <w:r w:rsidRPr="006841A4">
              <w:rPr>
                <w:lang w:val="en-GB"/>
              </w:rPr>
              <w:t>2.2</w:t>
            </w:r>
          </w:p>
        </w:tc>
        <w:tc>
          <w:tcPr>
            <w:tcW w:w="1414" w:type="dxa"/>
          </w:tcPr>
          <w:p w14:paraId="0A1DA4B7" w14:textId="77777777" w:rsidR="006841A4" w:rsidRPr="006841A4" w:rsidRDefault="006841A4" w:rsidP="006841A4">
            <w:pPr>
              <w:rPr>
                <w:lang w:val="en-GB"/>
              </w:rPr>
            </w:pPr>
            <w:r w:rsidRPr="006841A4">
              <w:rPr>
                <w:lang w:val="en-GB"/>
              </w:rPr>
              <w:t>1.6</w:t>
            </w:r>
          </w:p>
        </w:tc>
        <w:tc>
          <w:tcPr>
            <w:tcW w:w="1296" w:type="dxa"/>
          </w:tcPr>
          <w:p w14:paraId="2E44AD5D" w14:textId="77777777" w:rsidR="006841A4" w:rsidRPr="006841A4" w:rsidRDefault="006841A4" w:rsidP="006841A4">
            <w:pPr>
              <w:rPr>
                <w:lang w:val="en-GB"/>
              </w:rPr>
            </w:pPr>
            <w:r w:rsidRPr="006841A4">
              <w:rPr>
                <w:lang w:val="en-GB"/>
              </w:rPr>
              <w:t>0.9</w:t>
            </w:r>
          </w:p>
        </w:tc>
      </w:tr>
      <w:tr w:rsidR="006841A4" w:rsidRPr="006841A4" w14:paraId="6DE69D94" w14:textId="77777777" w:rsidTr="00114F01">
        <w:trPr>
          <w:cnfStyle w:val="000000100000" w:firstRow="0" w:lastRow="0" w:firstColumn="0" w:lastColumn="0" w:oddVBand="0" w:evenVBand="0" w:oddHBand="1" w:evenHBand="0" w:firstRowFirstColumn="0" w:firstRowLastColumn="0" w:lastRowFirstColumn="0" w:lastRowLastColumn="0"/>
          <w:trHeight w:val="224"/>
        </w:trPr>
        <w:tc>
          <w:tcPr>
            <w:tcW w:w="5218" w:type="dxa"/>
          </w:tcPr>
          <w:p w14:paraId="073852DD" w14:textId="77777777" w:rsidR="006841A4" w:rsidRPr="006841A4" w:rsidRDefault="006841A4" w:rsidP="006841A4">
            <w:pPr>
              <w:rPr>
                <w:lang w:val="en-GB"/>
              </w:rPr>
            </w:pPr>
            <w:r w:rsidRPr="006841A4">
              <w:rPr>
                <w:lang w:val="en-GB"/>
              </w:rPr>
              <w:t>Children being able to participate in school trips and school events that cost money</w:t>
            </w:r>
          </w:p>
        </w:tc>
        <w:tc>
          <w:tcPr>
            <w:tcW w:w="1414" w:type="dxa"/>
          </w:tcPr>
          <w:p w14:paraId="16CF958B" w14:textId="77777777" w:rsidR="006841A4" w:rsidRPr="006841A4" w:rsidRDefault="006841A4" w:rsidP="006841A4">
            <w:pPr>
              <w:rPr>
                <w:lang w:val="en-GB"/>
              </w:rPr>
            </w:pPr>
            <w:r w:rsidRPr="006841A4">
              <w:rPr>
                <w:lang w:val="en-GB"/>
              </w:rPr>
              <w:t>2.0</w:t>
            </w:r>
          </w:p>
        </w:tc>
        <w:tc>
          <w:tcPr>
            <w:tcW w:w="1414" w:type="dxa"/>
          </w:tcPr>
          <w:p w14:paraId="34A8C43F" w14:textId="77777777" w:rsidR="006841A4" w:rsidRPr="006841A4" w:rsidRDefault="006841A4" w:rsidP="006841A4">
            <w:pPr>
              <w:rPr>
                <w:lang w:val="en-GB"/>
              </w:rPr>
            </w:pPr>
            <w:r w:rsidRPr="006841A4">
              <w:rPr>
                <w:lang w:val="en-GB"/>
              </w:rPr>
              <w:t>1.3</w:t>
            </w:r>
          </w:p>
        </w:tc>
        <w:tc>
          <w:tcPr>
            <w:tcW w:w="1296" w:type="dxa"/>
          </w:tcPr>
          <w:p w14:paraId="497D7B0E" w14:textId="77777777" w:rsidR="006841A4" w:rsidRPr="006841A4" w:rsidRDefault="006841A4" w:rsidP="006841A4">
            <w:pPr>
              <w:rPr>
                <w:lang w:val="en-GB"/>
              </w:rPr>
            </w:pPr>
            <w:r w:rsidRPr="006841A4">
              <w:rPr>
                <w:lang w:val="en-GB"/>
              </w:rPr>
              <w:t>0.5</w:t>
            </w:r>
          </w:p>
        </w:tc>
      </w:tr>
    </w:tbl>
    <w:p w14:paraId="1BF9FBFD" w14:textId="77777777" w:rsidR="00114F01" w:rsidRDefault="00114F01" w:rsidP="00114F01">
      <w:pPr>
        <w:pStyle w:val="Caption"/>
      </w:pPr>
      <w:r>
        <w:t>Source for Table 6.1: R Wilkins, 2026, HILDA General Release 24 (Waves 1 – 24).</w:t>
      </w:r>
    </w:p>
    <w:p w14:paraId="107410CA" w14:textId="73C5B025" w:rsidR="006841A4" w:rsidRPr="006841A4" w:rsidRDefault="006841A4" w:rsidP="006841A4">
      <w:pPr>
        <w:rPr>
          <w:lang w:val="en-GB"/>
        </w:rPr>
      </w:pPr>
      <w:r w:rsidRPr="006841A4">
        <w:rPr>
          <w:lang w:val="en-GB"/>
        </w:rPr>
        <w:t>For most of these deprivation indicators, prevalence was stable or declining over this period. For lacking $500 in savings for an emergency, the large decline is likely because the $500 is not adjusted for inflation (and would be worth around $620 in 2022). The decline from 3.2% to 1.1% in people being able to afford an annual dental check-up for each child is likely to be affected by the introduction of free dental check-ups for eligible children aged under 18 years in January 2014 through the Child Dental Benefits Schedule.</w:t>
      </w:r>
      <w:r w:rsidRPr="006841A4">
        <w:rPr>
          <w:vertAlign w:val="superscript"/>
          <w:lang w:val="en-GB"/>
        </w:rPr>
        <w:footnoteReference w:id="142"/>
      </w:r>
      <w:r w:rsidRPr="006841A4">
        <w:rPr>
          <w:lang w:val="en-GB"/>
        </w:rPr>
        <w:t xml:space="preserve"> </w:t>
      </w:r>
    </w:p>
    <w:p w14:paraId="4FB4C0EA" w14:textId="77777777" w:rsidR="006841A4" w:rsidRPr="006841A4" w:rsidRDefault="006841A4" w:rsidP="006841A4">
      <w:pPr>
        <w:rPr>
          <w:lang w:val="en-GB"/>
        </w:rPr>
      </w:pPr>
      <w:r w:rsidRPr="006841A4">
        <w:rPr>
          <w:lang w:val="en-GB"/>
        </w:rPr>
        <w:t xml:space="preserve">Table 6.2 compares the extent of deprivation for all persons aged 18 and over to that for people receiving income support payments – based on the 10 items that were most likely to be considered essential. </w:t>
      </w:r>
    </w:p>
    <w:p w14:paraId="620CD532" w14:textId="02036F96" w:rsidR="006841A4" w:rsidRPr="00114F01" w:rsidRDefault="006841A4" w:rsidP="00114F01">
      <w:pPr>
        <w:rPr>
          <w:rStyle w:val="Emphasis"/>
        </w:rPr>
      </w:pPr>
      <w:r w:rsidRPr="00114F01">
        <w:rPr>
          <w:rStyle w:val="Emphasis"/>
        </w:rPr>
        <w:t xml:space="preserve">Not surprisingly, rates of deprivation for people receiving income support are higher than for the population generally, although some of the differences are not large. </w:t>
      </w:r>
    </w:p>
    <w:p w14:paraId="215BD268" w14:textId="77777777" w:rsidR="006841A4" w:rsidRPr="00114F01" w:rsidRDefault="006841A4" w:rsidP="00114F01">
      <w:pPr>
        <w:rPr>
          <w:rStyle w:val="Emphasis"/>
        </w:rPr>
      </w:pPr>
      <w:r w:rsidRPr="00114F01">
        <w:rPr>
          <w:rStyle w:val="Emphasis"/>
        </w:rPr>
        <w:t xml:space="preserve">The differences are generally largest between families with children. </w:t>
      </w:r>
    </w:p>
    <w:p w14:paraId="5AA3A131" w14:textId="77777777" w:rsidR="006841A4" w:rsidRPr="006841A4" w:rsidRDefault="006841A4" w:rsidP="006841A4">
      <w:pPr>
        <w:rPr>
          <w:lang w:val="en-GB"/>
        </w:rPr>
      </w:pPr>
      <w:r w:rsidRPr="006841A4">
        <w:rPr>
          <w:lang w:val="en-GB"/>
        </w:rPr>
        <w:t>For example, in 2022, 7.2% of people with children receiving income support could not afford a hobby or leisure activity for their children – more than three times higher than for the overall population with children. While lower in prevalence, the share of people with children receiving income support unable to afford a yearly dental check-up for their children was also nearly three times higher (3% compared to 1.2%). Lack of dental treatment for adults was also much higher for people receiving income support (7.3% compared to 3.9%).</w:t>
      </w:r>
    </w:p>
    <w:p w14:paraId="0B61D55C" w14:textId="0DD89CDE" w:rsidR="006841A4" w:rsidRPr="006841A4" w:rsidRDefault="006841A4" w:rsidP="006841A4">
      <w:pPr>
        <w:rPr>
          <w:b/>
          <w:bCs/>
          <w:lang w:val="en-GB"/>
        </w:rPr>
      </w:pPr>
      <w:r w:rsidRPr="006841A4">
        <w:rPr>
          <w:lang w:val="en-GB"/>
        </w:rPr>
        <w:t>The ten items listed in Table 6.2 are used to estimate the extent of multiple deprivation for all persons 18 and over and for all people receiving income support, as shown in Table 6.3. In 2014, 80% of the population experienced no deprivations at all, and by 2022 this had increased to 84%. The trend is for the experience of multiple deprivation to become less common, although 4-5% of the general population experienced three or more deprivations in these years.</w:t>
      </w:r>
    </w:p>
    <w:p w14:paraId="4342F19B" w14:textId="2332F97E" w:rsidR="006841A4" w:rsidRPr="006841A4" w:rsidRDefault="006841A4" w:rsidP="00614227">
      <w:pPr>
        <w:pStyle w:val="Captionheader"/>
        <w:rPr>
          <w:lang w:val="en-GB"/>
        </w:rPr>
      </w:pPr>
      <w:r w:rsidRPr="006841A4">
        <w:rPr>
          <w:lang w:val="en-GB"/>
        </w:rPr>
        <w:t>Table: 6.2: Extent of deprivation, Persons aged 18 and over, 2014, 2018 and 2022</w:t>
      </w:r>
    </w:p>
    <w:tbl>
      <w:tblPr>
        <w:tblStyle w:val="TableGrid"/>
        <w:tblW w:w="9338" w:type="dxa"/>
        <w:tblLayout w:type="fixed"/>
        <w:tblLook w:val="0020" w:firstRow="1" w:lastRow="0" w:firstColumn="0" w:lastColumn="0" w:noHBand="0" w:noVBand="0"/>
      </w:tblPr>
      <w:tblGrid>
        <w:gridCol w:w="983"/>
        <w:gridCol w:w="4096"/>
        <w:gridCol w:w="1966"/>
        <w:gridCol w:w="2293"/>
      </w:tblGrid>
      <w:tr w:rsidR="00041EE0" w:rsidRPr="006841A4" w14:paraId="549A7751" w14:textId="77777777" w:rsidTr="00041EE0">
        <w:trPr>
          <w:cnfStyle w:val="100000000000" w:firstRow="1" w:lastRow="0" w:firstColumn="0" w:lastColumn="0" w:oddVBand="0" w:evenVBand="0" w:oddHBand="0" w:evenHBand="0" w:firstRowFirstColumn="0" w:firstRowLastColumn="0" w:lastRowFirstColumn="0" w:lastRowLastColumn="0"/>
          <w:trHeight w:val="377"/>
        </w:trPr>
        <w:tc>
          <w:tcPr>
            <w:tcW w:w="983" w:type="dxa"/>
          </w:tcPr>
          <w:p w14:paraId="1AD4EBC3" w14:textId="1D51A2BA" w:rsidR="00041EE0" w:rsidRPr="006841A4" w:rsidRDefault="00E87739">
            <w:pPr>
              <w:rPr>
                <w:b/>
                <w:bCs/>
                <w:color w:val="FFFFFF" w:themeColor="background1"/>
                <w:lang w:val="en-GB"/>
              </w:rPr>
            </w:pPr>
            <w:r>
              <w:rPr>
                <w:b/>
                <w:bCs/>
                <w:color w:val="FFFFFF" w:themeColor="background1"/>
                <w:lang w:val="en-GB"/>
              </w:rPr>
              <w:t>Year</w:t>
            </w:r>
          </w:p>
        </w:tc>
        <w:tc>
          <w:tcPr>
            <w:tcW w:w="4096" w:type="dxa"/>
          </w:tcPr>
          <w:p w14:paraId="75654984" w14:textId="7D05206F" w:rsidR="00041EE0" w:rsidRPr="006841A4" w:rsidRDefault="00041EE0">
            <w:pPr>
              <w:rPr>
                <w:b/>
                <w:bCs/>
                <w:color w:val="FFFFFF" w:themeColor="background1"/>
                <w:lang w:val="en-GB"/>
              </w:rPr>
            </w:pPr>
            <w:r w:rsidRPr="006841A4">
              <w:rPr>
                <w:b/>
                <w:bCs/>
                <w:color w:val="FFFFFF" w:themeColor="background1"/>
                <w:lang w:val="en-GB"/>
              </w:rPr>
              <w:t> </w:t>
            </w:r>
            <w:r w:rsidR="003160E8">
              <w:rPr>
                <w:b/>
                <w:bCs/>
                <w:color w:val="FFFFFF" w:themeColor="background1"/>
                <w:lang w:val="en-GB"/>
              </w:rPr>
              <w:t>Measure</w:t>
            </w:r>
          </w:p>
        </w:tc>
        <w:tc>
          <w:tcPr>
            <w:tcW w:w="1966" w:type="dxa"/>
          </w:tcPr>
          <w:p w14:paraId="49C23733" w14:textId="20B14CD5" w:rsidR="00041EE0" w:rsidRPr="006841A4" w:rsidRDefault="00041EE0">
            <w:pPr>
              <w:rPr>
                <w:b/>
                <w:bCs/>
                <w:color w:val="FFFFFF" w:themeColor="background1"/>
                <w:lang w:val="en-GB"/>
              </w:rPr>
            </w:pPr>
            <w:r w:rsidRPr="006841A4">
              <w:rPr>
                <w:b/>
                <w:bCs/>
                <w:color w:val="FFFFFF" w:themeColor="background1"/>
                <w:lang w:val="en-GB"/>
              </w:rPr>
              <w:t>Persons aged 18 and over</w:t>
            </w:r>
            <w:r w:rsidR="00E30AF2">
              <w:rPr>
                <w:b/>
                <w:bCs/>
                <w:color w:val="FFFFFF" w:themeColor="background1"/>
                <w:lang w:val="en-GB"/>
              </w:rPr>
              <w:t xml:space="preserve"> (%)</w:t>
            </w:r>
          </w:p>
        </w:tc>
        <w:tc>
          <w:tcPr>
            <w:tcW w:w="2293" w:type="dxa"/>
          </w:tcPr>
          <w:p w14:paraId="3ACC8F19" w14:textId="5F3198A9" w:rsidR="00041EE0" w:rsidRPr="006841A4" w:rsidRDefault="00041EE0">
            <w:pPr>
              <w:rPr>
                <w:b/>
                <w:bCs/>
                <w:color w:val="FFFFFF" w:themeColor="background1"/>
                <w:lang w:val="en-GB"/>
              </w:rPr>
            </w:pPr>
            <w:r w:rsidRPr="006841A4">
              <w:rPr>
                <w:b/>
                <w:bCs/>
                <w:color w:val="FFFFFF" w:themeColor="background1"/>
                <w:lang w:val="en-GB"/>
              </w:rPr>
              <w:t>People receiving income support</w:t>
            </w:r>
            <w:r w:rsidR="00E30AF2">
              <w:rPr>
                <w:b/>
                <w:bCs/>
                <w:color w:val="FFFFFF" w:themeColor="background1"/>
                <w:lang w:val="en-GB"/>
              </w:rPr>
              <w:t xml:space="preserve"> (%)</w:t>
            </w:r>
          </w:p>
        </w:tc>
      </w:tr>
      <w:tr w:rsidR="00041EE0" w:rsidRPr="006841A4" w14:paraId="6ECF15F1"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0AEC07D2" w14:textId="77777777" w:rsidR="00041EE0" w:rsidRPr="006841A4" w:rsidRDefault="00041EE0">
            <w:pPr>
              <w:rPr>
                <w:b/>
                <w:bCs/>
                <w:lang w:val="en-GB"/>
              </w:rPr>
            </w:pPr>
            <w:r w:rsidRPr="006841A4">
              <w:rPr>
                <w:b/>
                <w:bCs/>
                <w:lang w:val="en-GB"/>
              </w:rPr>
              <w:t>2014</w:t>
            </w:r>
          </w:p>
        </w:tc>
        <w:tc>
          <w:tcPr>
            <w:tcW w:w="4096" w:type="dxa"/>
          </w:tcPr>
          <w:p w14:paraId="1BF4B9EA" w14:textId="77777777" w:rsidR="00041EE0" w:rsidRPr="006841A4" w:rsidRDefault="00041EE0">
            <w:pPr>
              <w:rPr>
                <w:lang w:val="en-GB"/>
              </w:rPr>
            </w:pPr>
            <w:r w:rsidRPr="006841A4">
              <w:rPr>
                <w:lang w:val="en-GB"/>
              </w:rPr>
              <w:t>Medical treatment when needed</w:t>
            </w:r>
          </w:p>
        </w:tc>
        <w:tc>
          <w:tcPr>
            <w:tcW w:w="1966" w:type="dxa"/>
          </w:tcPr>
          <w:p w14:paraId="168D0972" w14:textId="77777777" w:rsidR="00041EE0" w:rsidRPr="006841A4" w:rsidRDefault="00041EE0">
            <w:pPr>
              <w:rPr>
                <w:lang w:val="en-GB"/>
              </w:rPr>
            </w:pPr>
            <w:r w:rsidRPr="006841A4">
              <w:rPr>
                <w:lang w:val="en-GB"/>
              </w:rPr>
              <w:t>1.0</w:t>
            </w:r>
          </w:p>
        </w:tc>
        <w:tc>
          <w:tcPr>
            <w:tcW w:w="2293" w:type="dxa"/>
          </w:tcPr>
          <w:p w14:paraId="3BB0202C" w14:textId="77777777" w:rsidR="00041EE0" w:rsidRPr="006841A4" w:rsidRDefault="00041EE0">
            <w:pPr>
              <w:rPr>
                <w:lang w:val="en-GB"/>
              </w:rPr>
            </w:pPr>
            <w:r w:rsidRPr="006841A4">
              <w:rPr>
                <w:lang w:val="en-GB"/>
              </w:rPr>
              <w:t>1.5</w:t>
            </w:r>
          </w:p>
        </w:tc>
      </w:tr>
      <w:tr w:rsidR="00041EE0" w:rsidRPr="006841A4" w14:paraId="45D51967" w14:textId="77777777" w:rsidTr="003160E8">
        <w:trPr>
          <w:trHeight w:val="226"/>
        </w:trPr>
        <w:tc>
          <w:tcPr>
            <w:tcW w:w="983" w:type="dxa"/>
            <w:shd w:val="clear" w:color="auto" w:fill="F2F2F2" w:themeFill="background1" w:themeFillShade="F2"/>
          </w:tcPr>
          <w:p w14:paraId="1989B637" w14:textId="258523FD" w:rsidR="00041EE0" w:rsidRPr="006841A4" w:rsidRDefault="003160E8">
            <w:pPr>
              <w:rPr>
                <w:b/>
                <w:bCs/>
                <w:lang w:val="en-GB"/>
              </w:rPr>
            </w:pPr>
            <w:r w:rsidRPr="006841A4">
              <w:rPr>
                <w:b/>
                <w:bCs/>
                <w:lang w:val="en-GB"/>
              </w:rPr>
              <w:t>2014</w:t>
            </w:r>
          </w:p>
        </w:tc>
        <w:tc>
          <w:tcPr>
            <w:tcW w:w="4096" w:type="dxa"/>
          </w:tcPr>
          <w:p w14:paraId="5320129A" w14:textId="77777777" w:rsidR="00041EE0" w:rsidRPr="006841A4" w:rsidRDefault="00041EE0">
            <w:pPr>
              <w:rPr>
                <w:lang w:val="en-GB"/>
              </w:rPr>
            </w:pPr>
            <w:r w:rsidRPr="006841A4">
              <w:rPr>
                <w:lang w:val="en-GB"/>
              </w:rPr>
              <w:t>Warm clothes and bedding, if it is cold</w:t>
            </w:r>
          </w:p>
        </w:tc>
        <w:tc>
          <w:tcPr>
            <w:tcW w:w="1966" w:type="dxa"/>
          </w:tcPr>
          <w:p w14:paraId="107687BF" w14:textId="77777777" w:rsidR="00041EE0" w:rsidRPr="006841A4" w:rsidRDefault="00041EE0">
            <w:pPr>
              <w:rPr>
                <w:lang w:val="en-GB"/>
              </w:rPr>
            </w:pPr>
            <w:r w:rsidRPr="006841A4">
              <w:rPr>
                <w:lang w:val="en-GB"/>
              </w:rPr>
              <w:t>0.1</w:t>
            </w:r>
          </w:p>
        </w:tc>
        <w:tc>
          <w:tcPr>
            <w:tcW w:w="2293" w:type="dxa"/>
          </w:tcPr>
          <w:p w14:paraId="2E427025" w14:textId="77777777" w:rsidR="00041EE0" w:rsidRPr="006841A4" w:rsidRDefault="00041EE0">
            <w:pPr>
              <w:rPr>
                <w:lang w:val="en-GB"/>
              </w:rPr>
            </w:pPr>
            <w:r w:rsidRPr="006841A4">
              <w:rPr>
                <w:lang w:val="en-GB"/>
              </w:rPr>
              <w:t>0.2</w:t>
            </w:r>
          </w:p>
        </w:tc>
      </w:tr>
      <w:tr w:rsidR="00041EE0" w:rsidRPr="006841A4" w14:paraId="4C2CC863"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1B3C55B8" w14:textId="7FC26F5B" w:rsidR="00041EE0" w:rsidRPr="006841A4" w:rsidRDefault="003160E8">
            <w:pPr>
              <w:rPr>
                <w:b/>
                <w:bCs/>
                <w:lang w:val="en-GB"/>
              </w:rPr>
            </w:pPr>
            <w:r w:rsidRPr="006841A4">
              <w:rPr>
                <w:b/>
                <w:bCs/>
                <w:lang w:val="en-GB"/>
              </w:rPr>
              <w:t>2014</w:t>
            </w:r>
          </w:p>
        </w:tc>
        <w:tc>
          <w:tcPr>
            <w:tcW w:w="4096" w:type="dxa"/>
          </w:tcPr>
          <w:p w14:paraId="74B12A63" w14:textId="77777777" w:rsidR="00041EE0" w:rsidRPr="006841A4" w:rsidRDefault="00041EE0">
            <w:pPr>
              <w:rPr>
                <w:lang w:val="en-GB"/>
              </w:rPr>
            </w:pPr>
            <w:r w:rsidRPr="006841A4">
              <w:rPr>
                <w:lang w:val="en-GB"/>
              </w:rPr>
              <w:t>A substantial meal at least once a day</w:t>
            </w:r>
          </w:p>
        </w:tc>
        <w:tc>
          <w:tcPr>
            <w:tcW w:w="1966" w:type="dxa"/>
          </w:tcPr>
          <w:p w14:paraId="4BB42128" w14:textId="77777777" w:rsidR="00041EE0" w:rsidRPr="006841A4" w:rsidRDefault="00041EE0">
            <w:pPr>
              <w:rPr>
                <w:lang w:val="en-GB"/>
              </w:rPr>
            </w:pPr>
            <w:r w:rsidRPr="006841A4">
              <w:rPr>
                <w:lang w:val="en-GB"/>
              </w:rPr>
              <w:t>0.1</w:t>
            </w:r>
          </w:p>
        </w:tc>
        <w:tc>
          <w:tcPr>
            <w:tcW w:w="2293" w:type="dxa"/>
          </w:tcPr>
          <w:p w14:paraId="5868EBD9" w14:textId="77777777" w:rsidR="00041EE0" w:rsidRPr="006841A4" w:rsidRDefault="00041EE0">
            <w:pPr>
              <w:rPr>
                <w:lang w:val="en-GB"/>
              </w:rPr>
            </w:pPr>
            <w:r w:rsidRPr="006841A4">
              <w:rPr>
                <w:lang w:val="en-GB"/>
              </w:rPr>
              <w:t>0.3</w:t>
            </w:r>
          </w:p>
        </w:tc>
      </w:tr>
      <w:tr w:rsidR="00041EE0" w:rsidRPr="006841A4" w14:paraId="46193CDC" w14:textId="77777777" w:rsidTr="003160E8">
        <w:trPr>
          <w:trHeight w:val="226"/>
        </w:trPr>
        <w:tc>
          <w:tcPr>
            <w:tcW w:w="983" w:type="dxa"/>
            <w:shd w:val="clear" w:color="auto" w:fill="F2F2F2" w:themeFill="background1" w:themeFillShade="F2"/>
          </w:tcPr>
          <w:p w14:paraId="6D104EA9" w14:textId="6136FD14" w:rsidR="00041EE0" w:rsidRPr="006841A4" w:rsidRDefault="003160E8">
            <w:pPr>
              <w:rPr>
                <w:b/>
                <w:bCs/>
                <w:lang w:val="en-GB"/>
              </w:rPr>
            </w:pPr>
            <w:r w:rsidRPr="006841A4">
              <w:rPr>
                <w:b/>
                <w:bCs/>
                <w:lang w:val="en-GB"/>
              </w:rPr>
              <w:t>2014</w:t>
            </w:r>
          </w:p>
        </w:tc>
        <w:tc>
          <w:tcPr>
            <w:tcW w:w="4096" w:type="dxa"/>
          </w:tcPr>
          <w:p w14:paraId="25A69B4A" w14:textId="77777777" w:rsidR="00041EE0" w:rsidRPr="006841A4" w:rsidRDefault="00041EE0">
            <w:pPr>
              <w:rPr>
                <w:lang w:val="en-GB"/>
              </w:rPr>
            </w:pPr>
            <w:r w:rsidRPr="006841A4">
              <w:rPr>
                <w:lang w:val="en-GB"/>
              </w:rPr>
              <w:t>Medicines when prescribed by a doctor</w:t>
            </w:r>
          </w:p>
        </w:tc>
        <w:tc>
          <w:tcPr>
            <w:tcW w:w="1966" w:type="dxa"/>
          </w:tcPr>
          <w:p w14:paraId="03A01CF6" w14:textId="77777777" w:rsidR="00041EE0" w:rsidRPr="006841A4" w:rsidRDefault="00041EE0">
            <w:pPr>
              <w:rPr>
                <w:lang w:val="en-GB"/>
              </w:rPr>
            </w:pPr>
            <w:r w:rsidRPr="006841A4">
              <w:rPr>
                <w:lang w:val="en-GB"/>
              </w:rPr>
              <w:t>0.5</w:t>
            </w:r>
          </w:p>
        </w:tc>
        <w:tc>
          <w:tcPr>
            <w:tcW w:w="2293" w:type="dxa"/>
          </w:tcPr>
          <w:p w14:paraId="3083A9E3" w14:textId="77777777" w:rsidR="00041EE0" w:rsidRPr="006841A4" w:rsidRDefault="00041EE0">
            <w:pPr>
              <w:rPr>
                <w:lang w:val="en-GB"/>
              </w:rPr>
            </w:pPr>
            <w:r w:rsidRPr="006841A4">
              <w:rPr>
                <w:lang w:val="en-GB"/>
              </w:rPr>
              <w:t>0.7</w:t>
            </w:r>
          </w:p>
        </w:tc>
      </w:tr>
      <w:tr w:rsidR="00041EE0" w:rsidRPr="006841A4" w14:paraId="0AD61257"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5140A421" w14:textId="1597CE65" w:rsidR="00041EE0" w:rsidRPr="006841A4" w:rsidRDefault="003160E8">
            <w:pPr>
              <w:rPr>
                <w:b/>
                <w:bCs/>
                <w:lang w:val="en-GB"/>
              </w:rPr>
            </w:pPr>
            <w:r w:rsidRPr="006841A4">
              <w:rPr>
                <w:b/>
                <w:bCs/>
                <w:lang w:val="en-GB"/>
              </w:rPr>
              <w:t>2014</w:t>
            </w:r>
          </w:p>
        </w:tc>
        <w:tc>
          <w:tcPr>
            <w:tcW w:w="4096" w:type="dxa"/>
          </w:tcPr>
          <w:p w14:paraId="37E56885" w14:textId="77777777" w:rsidR="00041EE0" w:rsidRPr="006841A4" w:rsidRDefault="00041EE0">
            <w:pPr>
              <w:rPr>
                <w:lang w:val="en-GB"/>
              </w:rPr>
            </w:pPr>
            <w:r w:rsidRPr="006841A4">
              <w:rPr>
                <w:lang w:val="en-GB"/>
              </w:rPr>
              <w:t>Dental treatment when needed</w:t>
            </w:r>
          </w:p>
        </w:tc>
        <w:tc>
          <w:tcPr>
            <w:tcW w:w="1966" w:type="dxa"/>
          </w:tcPr>
          <w:p w14:paraId="76E78AAF" w14:textId="77777777" w:rsidR="00041EE0" w:rsidRPr="006841A4" w:rsidRDefault="00041EE0">
            <w:pPr>
              <w:rPr>
                <w:lang w:val="en-GB"/>
              </w:rPr>
            </w:pPr>
            <w:r w:rsidRPr="006841A4">
              <w:rPr>
                <w:lang w:val="en-GB"/>
              </w:rPr>
              <w:t>4.9</w:t>
            </w:r>
          </w:p>
        </w:tc>
        <w:tc>
          <w:tcPr>
            <w:tcW w:w="2293" w:type="dxa"/>
          </w:tcPr>
          <w:p w14:paraId="2BC049A5" w14:textId="77777777" w:rsidR="00041EE0" w:rsidRPr="006841A4" w:rsidRDefault="00041EE0">
            <w:pPr>
              <w:rPr>
                <w:lang w:val="en-GB"/>
              </w:rPr>
            </w:pPr>
            <w:r w:rsidRPr="006841A4">
              <w:rPr>
                <w:lang w:val="en-GB"/>
              </w:rPr>
              <w:t>7.7</w:t>
            </w:r>
          </w:p>
        </w:tc>
      </w:tr>
      <w:tr w:rsidR="00041EE0" w:rsidRPr="006841A4" w14:paraId="6D594C35" w14:textId="77777777" w:rsidTr="003160E8">
        <w:trPr>
          <w:trHeight w:val="226"/>
        </w:trPr>
        <w:tc>
          <w:tcPr>
            <w:tcW w:w="983" w:type="dxa"/>
            <w:shd w:val="clear" w:color="auto" w:fill="F2F2F2" w:themeFill="background1" w:themeFillShade="F2"/>
          </w:tcPr>
          <w:p w14:paraId="518A4D73" w14:textId="7BD5C245" w:rsidR="00041EE0" w:rsidRPr="006841A4" w:rsidRDefault="003160E8">
            <w:pPr>
              <w:rPr>
                <w:b/>
                <w:bCs/>
                <w:lang w:val="en-GB"/>
              </w:rPr>
            </w:pPr>
            <w:r w:rsidRPr="006841A4">
              <w:rPr>
                <w:b/>
                <w:bCs/>
                <w:lang w:val="en-GB"/>
              </w:rPr>
              <w:t>2014</w:t>
            </w:r>
          </w:p>
        </w:tc>
        <w:tc>
          <w:tcPr>
            <w:tcW w:w="4096" w:type="dxa"/>
          </w:tcPr>
          <w:p w14:paraId="41CA174F" w14:textId="77777777" w:rsidR="00041EE0" w:rsidRPr="006841A4" w:rsidRDefault="00041EE0">
            <w:pPr>
              <w:rPr>
                <w:lang w:val="en-GB"/>
              </w:rPr>
            </w:pPr>
            <w:r w:rsidRPr="006841A4">
              <w:rPr>
                <w:lang w:val="en-GB"/>
              </w:rPr>
              <w:t>A decent and secure home</w:t>
            </w:r>
          </w:p>
        </w:tc>
        <w:tc>
          <w:tcPr>
            <w:tcW w:w="1966" w:type="dxa"/>
          </w:tcPr>
          <w:p w14:paraId="00ED0613" w14:textId="77777777" w:rsidR="00041EE0" w:rsidRPr="006841A4" w:rsidRDefault="00041EE0">
            <w:pPr>
              <w:rPr>
                <w:lang w:val="en-GB"/>
              </w:rPr>
            </w:pPr>
            <w:r w:rsidRPr="006841A4">
              <w:rPr>
                <w:lang w:val="en-GB"/>
              </w:rPr>
              <w:t>0.3</w:t>
            </w:r>
          </w:p>
        </w:tc>
        <w:tc>
          <w:tcPr>
            <w:tcW w:w="2293" w:type="dxa"/>
          </w:tcPr>
          <w:p w14:paraId="200EA83F" w14:textId="77777777" w:rsidR="00041EE0" w:rsidRPr="006841A4" w:rsidRDefault="00041EE0">
            <w:pPr>
              <w:rPr>
                <w:lang w:val="en-GB"/>
              </w:rPr>
            </w:pPr>
            <w:r w:rsidRPr="006841A4">
              <w:rPr>
                <w:lang w:val="en-GB"/>
              </w:rPr>
              <w:t>0.6</w:t>
            </w:r>
          </w:p>
        </w:tc>
      </w:tr>
      <w:tr w:rsidR="00041EE0" w:rsidRPr="006841A4" w14:paraId="43446161"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15CD71FF" w14:textId="528AB924" w:rsidR="00041EE0" w:rsidRPr="006841A4" w:rsidRDefault="003160E8">
            <w:pPr>
              <w:rPr>
                <w:b/>
                <w:bCs/>
                <w:lang w:val="en-GB"/>
              </w:rPr>
            </w:pPr>
            <w:r w:rsidRPr="006841A4">
              <w:rPr>
                <w:b/>
                <w:bCs/>
                <w:lang w:val="en-GB"/>
              </w:rPr>
              <w:t>2014</w:t>
            </w:r>
          </w:p>
        </w:tc>
        <w:tc>
          <w:tcPr>
            <w:tcW w:w="4096" w:type="dxa"/>
          </w:tcPr>
          <w:p w14:paraId="059B128A" w14:textId="77777777" w:rsidR="00041EE0" w:rsidRPr="006841A4" w:rsidRDefault="00041EE0">
            <w:pPr>
              <w:rPr>
                <w:lang w:val="en-GB"/>
              </w:rPr>
            </w:pPr>
            <w:r w:rsidRPr="006841A4">
              <w:rPr>
                <w:lang w:val="en-GB"/>
              </w:rPr>
              <w:t>Children being able to participate in school activities or outings</w:t>
            </w:r>
          </w:p>
        </w:tc>
        <w:tc>
          <w:tcPr>
            <w:tcW w:w="1966" w:type="dxa"/>
          </w:tcPr>
          <w:p w14:paraId="2922F5E0" w14:textId="77777777" w:rsidR="00041EE0" w:rsidRPr="006841A4" w:rsidRDefault="00041EE0">
            <w:pPr>
              <w:rPr>
                <w:lang w:val="en-GB"/>
              </w:rPr>
            </w:pPr>
            <w:r w:rsidRPr="006841A4">
              <w:rPr>
                <w:lang w:val="en-GB"/>
              </w:rPr>
              <w:t>1.6</w:t>
            </w:r>
          </w:p>
        </w:tc>
        <w:tc>
          <w:tcPr>
            <w:tcW w:w="2293" w:type="dxa"/>
          </w:tcPr>
          <w:p w14:paraId="3D3F5FA0" w14:textId="77777777" w:rsidR="00041EE0" w:rsidRPr="006841A4" w:rsidRDefault="00041EE0">
            <w:pPr>
              <w:rPr>
                <w:lang w:val="en-GB"/>
              </w:rPr>
            </w:pPr>
            <w:r w:rsidRPr="006841A4">
              <w:rPr>
                <w:lang w:val="en-GB"/>
              </w:rPr>
              <w:t>3.6</w:t>
            </w:r>
          </w:p>
        </w:tc>
      </w:tr>
      <w:tr w:rsidR="00041EE0" w:rsidRPr="006841A4" w14:paraId="75E62FAA" w14:textId="77777777" w:rsidTr="003160E8">
        <w:trPr>
          <w:trHeight w:val="226"/>
        </w:trPr>
        <w:tc>
          <w:tcPr>
            <w:tcW w:w="983" w:type="dxa"/>
            <w:shd w:val="clear" w:color="auto" w:fill="F2F2F2" w:themeFill="background1" w:themeFillShade="F2"/>
          </w:tcPr>
          <w:p w14:paraId="3158A16D" w14:textId="34C43015" w:rsidR="00041EE0" w:rsidRPr="006841A4" w:rsidRDefault="003160E8">
            <w:pPr>
              <w:rPr>
                <w:b/>
                <w:bCs/>
                <w:lang w:val="en-GB"/>
              </w:rPr>
            </w:pPr>
            <w:r w:rsidRPr="006841A4">
              <w:rPr>
                <w:b/>
                <w:bCs/>
                <w:lang w:val="en-GB"/>
              </w:rPr>
              <w:t>2014</w:t>
            </w:r>
          </w:p>
        </w:tc>
        <w:tc>
          <w:tcPr>
            <w:tcW w:w="4096" w:type="dxa"/>
          </w:tcPr>
          <w:p w14:paraId="3035AE9C" w14:textId="77777777" w:rsidR="00041EE0" w:rsidRPr="006841A4" w:rsidRDefault="00041EE0">
            <w:pPr>
              <w:rPr>
                <w:lang w:val="en-GB"/>
              </w:rPr>
            </w:pPr>
            <w:r w:rsidRPr="006841A4">
              <w:rPr>
                <w:lang w:val="en-GB"/>
              </w:rPr>
              <w:t>A yearly dental check-up for each child</w:t>
            </w:r>
          </w:p>
        </w:tc>
        <w:tc>
          <w:tcPr>
            <w:tcW w:w="1966" w:type="dxa"/>
          </w:tcPr>
          <w:p w14:paraId="1678729D" w14:textId="77777777" w:rsidR="00041EE0" w:rsidRPr="006841A4" w:rsidRDefault="00041EE0">
            <w:pPr>
              <w:rPr>
                <w:lang w:val="en-GB"/>
              </w:rPr>
            </w:pPr>
            <w:r w:rsidRPr="006841A4">
              <w:rPr>
                <w:lang w:val="en-GB"/>
              </w:rPr>
              <w:t>3.0</w:t>
            </w:r>
          </w:p>
        </w:tc>
        <w:tc>
          <w:tcPr>
            <w:tcW w:w="2293" w:type="dxa"/>
          </w:tcPr>
          <w:p w14:paraId="25D19FA4" w14:textId="77777777" w:rsidR="00041EE0" w:rsidRPr="006841A4" w:rsidRDefault="00041EE0">
            <w:pPr>
              <w:rPr>
                <w:lang w:val="en-GB"/>
              </w:rPr>
            </w:pPr>
            <w:r w:rsidRPr="006841A4">
              <w:rPr>
                <w:lang w:val="en-GB"/>
              </w:rPr>
              <w:t>6.7</w:t>
            </w:r>
          </w:p>
        </w:tc>
      </w:tr>
      <w:tr w:rsidR="00041EE0" w:rsidRPr="006841A4" w14:paraId="4EC0BF00"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1ABF8BD7" w14:textId="657577A2" w:rsidR="00041EE0" w:rsidRPr="006841A4" w:rsidRDefault="003160E8">
            <w:pPr>
              <w:rPr>
                <w:b/>
                <w:bCs/>
                <w:lang w:val="en-GB"/>
              </w:rPr>
            </w:pPr>
            <w:r w:rsidRPr="006841A4">
              <w:rPr>
                <w:b/>
                <w:bCs/>
                <w:lang w:val="en-GB"/>
              </w:rPr>
              <w:t>2014</w:t>
            </w:r>
          </w:p>
        </w:tc>
        <w:tc>
          <w:tcPr>
            <w:tcW w:w="4096" w:type="dxa"/>
          </w:tcPr>
          <w:p w14:paraId="41646CFB" w14:textId="77777777" w:rsidR="00041EE0" w:rsidRPr="006841A4" w:rsidRDefault="00041EE0">
            <w:pPr>
              <w:rPr>
                <w:lang w:val="en-GB"/>
              </w:rPr>
            </w:pPr>
            <w:r w:rsidRPr="006841A4">
              <w:rPr>
                <w:lang w:val="en-GB"/>
              </w:rPr>
              <w:t>A hobby or regular leisure activity for children</w:t>
            </w:r>
          </w:p>
        </w:tc>
        <w:tc>
          <w:tcPr>
            <w:tcW w:w="1966" w:type="dxa"/>
          </w:tcPr>
          <w:p w14:paraId="44B5A3AA" w14:textId="77777777" w:rsidR="00041EE0" w:rsidRPr="006841A4" w:rsidRDefault="00041EE0">
            <w:pPr>
              <w:rPr>
                <w:lang w:val="en-GB"/>
              </w:rPr>
            </w:pPr>
            <w:r w:rsidRPr="006841A4">
              <w:rPr>
                <w:lang w:val="en-GB"/>
              </w:rPr>
              <w:t>3.3</w:t>
            </w:r>
          </w:p>
        </w:tc>
        <w:tc>
          <w:tcPr>
            <w:tcW w:w="2293" w:type="dxa"/>
          </w:tcPr>
          <w:p w14:paraId="0754795E" w14:textId="77777777" w:rsidR="00041EE0" w:rsidRPr="006841A4" w:rsidRDefault="00041EE0">
            <w:pPr>
              <w:rPr>
                <w:lang w:val="en-GB"/>
              </w:rPr>
            </w:pPr>
            <w:r w:rsidRPr="006841A4">
              <w:rPr>
                <w:lang w:val="en-GB"/>
              </w:rPr>
              <w:t>9.3</w:t>
            </w:r>
          </w:p>
        </w:tc>
      </w:tr>
      <w:tr w:rsidR="00041EE0" w:rsidRPr="006841A4" w14:paraId="6C8C1D88" w14:textId="77777777" w:rsidTr="003160E8">
        <w:trPr>
          <w:trHeight w:val="295"/>
        </w:trPr>
        <w:tc>
          <w:tcPr>
            <w:tcW w:w="983" w:type="dxa"/>
            <w:shd w:val="clear" w:color="auto" w:fill="F2F2F2" w:themeFill="background1" w:themeFillShade="F2"/>
          </w:tcPr>
          <w:p w14:paraId="536C3126" w14:textId="667B722B" w:rsidR="00041EE0" w:rsidRPr="006841A4" w:rsidRDefault="003160E8">
            <w:pPr>
              <w:rPr>
                <w:b/>
                <w:bCs/>
                <w:lang w:val="en-GB"/>
              </w:rPr>
            </w:pPr>
            <w:r w:rsidRPr="006841A4">
              <w:rPr>
                <w:b/>
                <w:bCs/>
                <w:lang w:val="en-GB"/>
              </w:rPr>
              <w:t>2014</w:t>
            </w:r>
          </w:p>
        </w:tc>
        <w:tc>
          <w:tcPr>
            <w:tcW w:w="4096" w:type="dxa"/>
          </w:tcPr>
          <w:p w14:paraId="78A669F3" w14:textId="77777777" w:rsidR="00041EE0" w:rsidRPr="006841A4" w:rsidRDefault="00041EE0">
            <w:pPr>
              <w:rPr>
                <w:lang w:val="en-GB"/>
              </w:rPr>
            </w:pPr>
            <w:r w:rsidRPr="006841A4">
              <w:rPr>
                <w:lang w:val="en-GB"/>
              </w:rPr>
              <w:t>A roof and gutters that do not leak</w:t>
            </w:r>
          </w:p>
        </w:tc>
        <w:tc>
          <w:tcPr>
            <w:tcW w:w="1966" w:type="dxa"/>
          </w:tcPr>
          <w:p w14:paraId="233B85BE" w14:textId="77777777" w:rsidR="00041EE0" w:rsidRPr="006841A4" w:rsidRDefault="00041EE0">
            <w:pPr>
              <w:rPr>
                <w:lang w:val="en-GB"/>
              </w:rPr>
            </w:pPr>
            <w:r w:rsidRPr="006841A4">
              <w:rPr>
                <w:lang w:val="en-GB"/>
              </w:rPr>
              <w:t>2.1</w:t>
            </w:r>
          </w:p>
        </w:tc>
        <w:tc>
          <w:tcPr>
            <w:tcW w:w="2293" w:type="dxa"/>
          </w:tcPr>
          <w:p w14:paraId="3D86843E" w14:textId="77777777" w:rsidR="00041EE0" w:rsidRPr="006841A4" w:rsidRDefault="00041EE0">
            <w:pPr>
              <w:rPr>
                <w:lang w:val="en-GB"/>
              </w:rPr>
            </w:pPr>
            <w:r w:rsidRPr="006841A4">
              <w:rPr>
                <w:lang w:val="en-GB"/>
              </w:rPr>
              <w:t>3.2</w:t>
            </w:r>
          </w:p>
        </w:tc>
      </w:tr>
      <w:tr w:rsidR="00041EE0" w:rsidRPr="006841A4" w14:paraId="700527D9"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5655D088" w14:textId="77777777" w:rsidR="00041EE0" w:rsidRPr="006841A4" w:rsidRDefault="00041EE0">
            <w:pPr>
              <w:rPr>
                <w:b/>
                <w:bCs/>
                <w:lang w:val="en-GB"/>
              </w:rPr>
            </w:pPr>
            <w:r w:rsidRPr="006841A4">
              <w:rPr>
                <w:b/>
                <w:bCs/>
                <w:lang w:val="en-GB"/>
              </w:rPr>
              <w:t>2018</w:t>
            </w:r>
          </w:p>
        </w:tc>
        <w:tc>
          <w:tcPr>
            <w:tcW w:w="4096" w:type="dxa"/>
          </w:tcPr>
          <w:p w14:paraId="352DE16D" w14:textId="77777777" w:rsidR="00041EE0" w:rsidRPr="006841A4" w:rsidRDefault="00041EE0">
            <w:pPr>
              <w:rPr>
                <w:lang w:val="en-GB"/>
              </w:rPr>
            </w:pPr>
            <w:r w:rsidRPr="006841A4">
              <w:rPr>
                <w:lang w:val="en-GB"/>
              </w:rPr>
              <w:t>Medical treatment when needed</w:t>
            </w:r>
          </w:p>
        </w:tc>
        <w:tc>
          <w:tcPr>
            <w:tcW w:w="1966" w:type="dxa"/>
          </w:tcPr>
          <w:p w14:paraId="3C2DDB47" w14:textId="77777777" w:rsidR="00041EE0" w:rsidRPr="006841A4" w:rsidRDefault="00041EE0">
            <w:pPr>
              <w:rPr>
                <w:lang w:val="en-GB"/>
              </w:rPr>
            </w:pPr>
            <w:r w:rsidRPr="006841A4">
              <w:rPr>
                <w:lang w:val="en-GB"/>
              </w:rPr>
              <w:t>1.1</w:t>
            </w:r>
          </w:p>
        </w:tc>
        <w:tc>
          <w:tcPr>
            <w:tcW w:w="2293" w:type="dxa"/>
          </w:tcPr>
          <w:p w14:paraId="464213FA" w14:textId="77777777" w:rsidR="00041EE0" w:rsidRPr="006841A4" w:rsidRDefault="00041EE0">
            <w:pPr>
              <w:rPr>
                <w:lang w:val="en-GB"/>
              </w:rPr>
            </w:pPr>
            <w:r w:rsidRPr="006841A4">
              <w:rPr>
                <w:lang w:val="en-GB"/>
              </w:rPr>
              <w:t>2.2</w:t>
            </w:r>
          </w:p>
        </w:tc>
      </w:tr>
      <w:tr w:rsidR="00041EE0" w:rsidRPr="006841A4" w14:paraId="7BF1C367" w14:textId="77777777" w:rsidTr="003160E8">
        <w:trPr>
          <w:trHeight w:val="226"/>
        </w:trPr>
        <w:tc>
          <w:tcPr>
            <w:tcW w:w="983" w:type="dxa"/>
            <w:shd w:val="clear" w:color="auto" w:fill="F2F2F2" w:themeFill="background1" w:themeFillShade="F2"/>
          </w:tcPr>
          <w:p w14:paraId="10D69B5B" w14:textId="5974CE82" w:rsidR="00041EE0" w:rsidRPr="006841A4" w:rsidRDefault="003160E8">
            <w:pPr>
              <w:rPr>
                <w:b/>
                <w:bCs/>
                <w:lang w:val="en-GB"/>
              </w:rPr>
            </w:pPr>
            <w:r w:rsidRPr="006841A4">
              <w:rPr>
                <w:b/>
                <w:bCs/>
                <w:lang w:val="en-GB"/>
              </w:rPr>
              <w:t>2018</w:t>
            </w:r>
          </w:p>
        </w:tc>
        <w:tc>
          <w:tcPr>
            <w:tcW w:w="4096" w:type="dxa"/>
          </w:tcPr>
          <w:p w14:paraId="1412BEB7" w14:textId="77777777" w:rsidR="00041EE0" w:rsidRPr="006841A4" w:rsidRDefault="00041EE0">
            <w:pPr>
              <w:rPr>
                <w:lang w:val="en-GB"/>
              </w:rPr>
            </w:pPr>
            <w:r w:rsidRPr="006841A4">
              <w:rPr>
                <w:lang w:val="en-GB"/>
              </w:rPr>
              <w:t>Warm clothes and bedding, if it is cold</w:t>
            </w:r>
          </w:p>
        </w:tc>
        <w:tc>
          <w:tcPr>
            <w:tcW w:w="1966" w:type="dxa"/>
          </w:tcPr>
          <w:p w14:paraId="2E2B1EFD" w14:textId="77777777" w:rsidR="00041EE0" w:rsidRPr="006841A4" w:rsidRDefault="00041EE0">
            <w:pPr>
              <w:rPr>
                <w:lang w:val="en-GB"/>
              </w:rPr>
            </w:pPr>
            <w:r w:rsidRPr="006841A4">
              <w:rPr>
                <w:lang w:val="en-GB"/>
              </w:rPr>
              <w:t>0.1</w:t>
            </w:r>
          </w:p>
        </w:tc>
        <w:tc>
          <w:tcPr>
            <w:tcW w:w="2293" w:type="dxa"/>
          </w:tcPr>
          <w:p w14:paraId="4750A5B4" w14:textId="77777777" w:rsidR="00041EE0" w:rsidRPr="006841A4" w:rsidRDefault="00041EE0">
            <w:pPr>
              <w:rPr>
                <w:lang w:val="en-GB"/>
              </w:rPr>
            </w:pPr>
            <w:r w:rsidRPr="006841A4">
              <w:rPr>
                <w:lang w:val="en-GB"/>
              </w:rPr>
              <w:t>0.1</w:t>
            </w:r>
          </w:p>
        </w:tc>
      </w:tr>
      <w:tr w:rsidR="00041EE0" w:rsidRPr="006841A4" w14:paraId="6A4B63EE"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04E23E88" w14:textId="712347AF" w:rsidR="00041EE0" w:rsidRPr="006841A4" w:rsidRDefault="003160E8">
            <w:pPr>
              <w:rPr>
                <w:b/>
                <w:bCs/>
                <w:lang w:val="en-GB"/>
              </w:rPr>
            </w:pPr>
            <w:r w:rsidRPr="006841A4">
              <w:rPr>
                <w:b/>
                <w:bCs/>
                <w:lang w:val="en-GB"/>
              </w:rPr>
              <w:t>2018</w:t>
            </w:r>
          </w:p>
        </w:tc>
        <w:tc>
          <w:tcPr>
            <w:tcW w:w="4096" w:type="dxa"/>
          </w:tcPr>
          <w:p w14:paraId="7685A179" w14:textId="77777777" w:rsidR="00041EE0" w:rsidRPr="006841A4" w:rsidRDefault="00041EE0">
            <w:pPr>
              <w:rPr>
                <w:lang w:val="en-GB"/>
              </w:rPr>
            </w:pPr>
            <w:r w:rsidRPr="006841A4">
              <w:rPr>
                <w:lang w:val="en-GB"/>
              </w:rPr>
              <w:t>A substantial meal at least once a day</w:t>
            </w:r>
          </w:p>
        </w:tc>
        <w:tc>
          <w:tcPr>
            <w:tcW w:w="1966" w:type="dxa"/>
          </w:tcPr>
          <w:p w14:paraId="7F909664" w14:textId="77777777" w:rsidR="00041EE0" w:rsidRPr="006841A4" w:rsidRDefault="00041EE0">
            <w:pPr>
              <w:rPr>
                <w:lang w:val="en-GB"/>
              </w:rPr>
            </w:pPr>
            <w:r w:rsidRPr="006841A4">
              <w:rPr>
                <w:lang w:val="en-GB"/>
              </w:rPr>
              <w:t>0.2</w:t>
            </w:r>
          </w:p>
        </w:tc>
        <w:tc>
          <w:tcPr>
            <w:tcW w:w="2293" w:type="dxa"/>
          </w:tcPr>
          <w:p w14:paraId="68E668B2" w14:textId="77777777" w:rsidR="00041EE0" w:rsidRPr="006841A4" w:rsidRDefault="00041EE0">
            <w:pPr>
              <w:rPr>
                <w:lang w:val="en-GB"/>
              </w:rPr>
            </w:pPr>
            <w:r w:rsidRPr="006841A4">
              <w:rPr>
                <w:lang w:val="en-GB"/>
              </w:rPr>
              <w:t>0.3</w:t>
            </w:r>
          </w:p>
        </w:tc>
      </w:tr>
      <w:tr w:rsidR="00041EE0" w:rsidRPr="006841A4" w14:paraId="11A71DAD" w14:textId="77777777" w:rsidTr="003160E8">
        <w:trPr>
          <w:trHeight w:val="226"/>
        </w:trPr>
        <w:tc>
          <w:tcPr>
            <w:tcW w:w="983" w:type="dxa"/>
            <w:shd w:val="clear" w:color="auto" w:fill="F2F2F2" w:themeFill="background1" w:themeFillShade="F2"/>
          </w:tcPr>
          <w:p w14:paraId="6945978C" w14:textId="71820B71" w:rsidR="00041EE0" w:rsidRPr="006841A4" w:rsidRDefault="003160E8">
            <w:pPr>
              <w:rPr>
                <w:b/>
                <w:bCs/>
                <w:lang w:val="en-GB"/>
              </w:rPr>
            </w:pPr>
            <w:r w:rsidRPr="006841A4">
              <w:rPr>
                <w:b/>
                <w:bCs/>
                <w:lang w:val="en-GB"/>
              </w:rPr>
              <w:t>2018</w:t>
            </w:r>
          </w:p>
        </w:tc>
        <w:tc>
          <w:tcPr>
            <w:tcW w:w="4096" w:type="dxa"/>
          </w:tcPr>
          <w:p w14:paraId="2DD3B9E4" w14:textId="77777777" w:rsidR="00041EE0" w:rsidRPr="006841A4" w:rsidRDefault="00041EE0">
            <w:pPr>
              <w:rPr>
                <w:lang w:val="en-GB"/>
              </w:rPr>
            </w:pPr>
            <w:r w:rsidRPr="006841A4">
              <w:rPr>
                <w:lang w:val="en-GB"/>
              </w:rPr>
              <w:t>Medicines when prescribed by a doctor</w:t>
            </w:r>
          </w:p>
        </w:tc>
        <w:tc>
          <w:tcPr>
            <w:tcW w:w="1966" w:type="dxa"/>
          </w:tcPr>
          <w:p w14:paraId="2E8F261D" w14:textId="77777777" w:rsidR="00041EE0" w:rsidRPr="006841A4" w:rsidRDefault="00041EE0">
            <w:pPr>
              <w:rPr>
                <w:lang w:val="en-GB"/>
              </w:rPr>
            </w:pPr>
            <w:r w:rsidRPr="006841A4">
              <w:rPr>
                <w:lang w:val="en-GB"/>
              </w:rPr>
              <w:t>0.5</w:t>
            </w:r>
          </w:p>
        </w:tc>
        <w:tc>
          <w:tcPr>
            <w:tcW w:w="2293" w:type="dxa"/>
          </w:tcPr>
          <w:p w14:paraId="44B5E88C" w14:textId="77777777" w:rsidR="00041EE0" w:rsidRPr="006841A4" w:rsidRDefault="00041EE0">
            <w:pPr>
              <w:rPr>
                <w:lang w:val="en-GB"/>
              </w:rPr>
            </w:pPr>
            <w:r w:rsidRPr="006841A4">
              <w:rPr>
                <w:lang w:val="en-GB"/>
              </w:rPr>
              <w:t>0.8</w:t>
            </w:r>
          </w:p>
        </w:tc>
      </w:tr>
      <w:tr w:rsidR="00041EE0" w:rsidRPr="006841A4" w14:paraId="10006082"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532A2F04" w14:textId="24FDEC75" w:rsidR="00041EE0" w:rsidRPr="006841A4" w:rsidRDefault="003160E8">
            <w:pPr>
              <w:rPr>
                <w:b/>
                <w:bCs/>
                <w:lang w:val="en-GB"/>
              </w:rPr>
            </w:pPr>
            <w:r w:rsidRPr="006841A4">
              <w:rPr>
                <w:b/>
                <w:bCs/>
                <w:lang w:val="en-GB"/>
              </w:rPr>
              <w:t>2018</w:t>
            </w:r>
          </w:p>
        </w:tc>
        <w:tc>
          <w:tcPr>
            <w:tcW w:w="4096" w:type="dxa"/>
          </w:tcPr>
          <w:p w14:paraId="145A9D00" w14:textId="77777777" w:rsidR="00041EE0" w:rsidRPr="006841A4" w:rsidRDefault="00041EE0">
            <w:pPr>
              <w:rPr>
                <w:lang w:val="en-GB"/>
              </w:rPr>
            </w:pPr>
            <w:r w:rsidRPr="006841A4">
              <w:rPr>
                <w:lang w:val="en-GB"/>
              </w:rPr>
              <w:t>Dental treatment when needed</w:t>
            </w:r>
          </w:p>
        </w:tc>
        <w:tc>
          <w:tcPr>
            <w:tcW w:w="1966" w:type="dxa"/>
          </w:tcPr>
          <w:p w14:paraId="7345B5BB" w14:textId="77777777" w:rsidR="00041EE0" w:rsidRPr="006841A4" w:rsidRDefault="00041EE0">
            <w:pPr>
              <w:rPr>
                <w:lang w:val="en-GB"/>
              </w:rPr>
            </w:pPr>
            <w:r w:rsidRPr="006841A4">
              <w:rPr>
                <w:lang w:val="en-GB"/>
              </w:rPr>
              <w:t>5.0</w:t>
            </w:r>
          </w:p>
        </w:tc>
        <w:tc>
          <w:tcPr>
            <w:tcW w:w="2293" w:type="dxa"/>
          </w:tcPr>
          <w:p w14:paraId="5459B1A1" w14:textId="77777777" w:rsidR="00041EE0" w:rsidRPr="006841A4" w:rsidRDefault="00041EE0">
            <w:pPr>
              <w:rPr>
                <w:lang w:val="en-GB"/>
              </w:rPr>
            </w:pPr>
            <w:r w:rsidRPr="006841A4">
              <w:rPr>
                <w:lang w:val="en-GB"/>
              </w:rPr>
              <w:t>8.3</w:t>
            </w:r>
          </w:p>
        </w:tc>
      </w:tr>
      <w:tr w:rsidR="00041EE0" w:rsidRPr="006841A4" w14:paraId="2595E83A" w14:textId="77777777" w:rsidTr="003160E8">
        <w:trPr>
          <w:trHeight w:val="226"/>
        </w:trPr>
        <w:tc>
          <w:tcPr>
            <w:tcW w:w="983" w:type="dxa"/>
            <w:shd w:val="clear" w:color="auto" w:fill="F2F2F2" w:themeFill="background1" w:themeFillShade="F2"/>
          </w:tcPr>
          <w:p w14:paraId="798307BB" w14:textId="3C650877" w:rsidR="00041EE0" w:rsidRPr="006841A4" w:rsidRDefault="003160E8">
            <w:pPr>
              <w:rPr>
                <w:b/>
                <w:bCs/>
                <w:lang w:val="en-GB"/>
              </w:rPr>
            </w:pPr>
            <w:r w:rsidRPr="006841A4">
              <w:rPr>
                <w:b/>
                <w:bCs/>
                <w:lang w:val="en-GB"/>
              </w:rPr>
              <w:t>2018</w:t>
            </w:r>
          </w:p>
        </w:tc>
        <w:tc>
          <w:tcPr>
            <w:tcW w:w="4096" w:type="dxa"/>
          </w:tcPr>
          <w:p w14:paraId="32CC8D17" w14:textId="77777777" w:rsidR="00041EE0" w:rsidRPr="006841A4" w:rsidRDefault="00041EE0">
            <w:pPr>
              <w:rPr>
                <w:lang w:val="en-GB"/>
              </w:rPr>
            </w:pPr>
            <w:r w:rsidRPr="006841A4">
              <w:rPr>
                <w:lang w:val="en-GB"/>
              </w:rPr>
              <w:t>A decent and secure home</w:t>
            </w:r>
          </w:p>
        </w:tc>
        <w:tc>
          <w:tcPr>
            <w:tcW w:w="1966" w:type="dxa"/>
          </w:tcPr>
          <w:p w14:paraId="6C4D8471" w14:textId="77777777" w:rsidR="00041EE0" w:rsidRPr="006841A4" w:rsidRDefault="00041EE0">
            <w:pPr>
              <w:rPr>
                <w:lang w:val="en-GB"/>
              </w:rPr>
            </w:pPr>
            <w:r w:rsidRPr="006841A4">
              <w:rPr>
                <w:lang w:val="en-GB"/>
              </w:rPr>
              <w:t>0.4</w:t>
            </w:r>
          </w:p>
        </w:tc>
        <w:tc>
          <w:tcPr>
            <w:tcW w:w="2293" w:type="dxa"/>
          </w:tcPr>
          <w:p w14:paraId="74DEE220" w14:textId="77777777" w:rsidR="00041EE0" w:rsidRPr="006841A4" w:rsidRDefault="00041EE0">
            <w:pPr>
              <w:rPr>
                <w:lang w:val="en-GB"/>
              </w:rPr>
            </w:pPr>
            <w:r w:rsidRPr="006841A4">
              <w:rPr>
                <w:lang w:val="en-GB"/>
              </w:rPr>
              <w:t>0.9</w:t>
            </w:r>
          </w:p>
        </w:tc>
      </w:tr>
      <w:tr w:rsidR="00041EE0" w:rsidRPr="006841A4" w14:paraId="5EDD16F1"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02FAC3A1" w14:textId="0B028D68" w:rsidR="00041EE0" w:rsidRPr="006841A4" w:rsidRDefault="003160E8">
            <w:pPr>
              <w:rPr>
                <w:b/>
                <w:bCs/>
                <w:lang w:val="en-GB"/>
              </w:rPr>
            </w:pPr>
            <w:r w:rsidRPr="006841A4">
              <w:rPr>
                <w:b/>
                <w:bCs/>
                <w:lang w:val="en-GB"/>
              </w:rPr>
              <w:t>2018</w:t>
            </w:r>
          </w:p>
        </w:tc>
        <w:tc>
          <w:tcPr>
            <w:tcW w:w="4096" w:type="dxa"/>
          </w:tcPr>
          <w:p w14:paraId="692FA0B2" w14:textId="77777777" w:rsidR="00041EE0" w:rsidRPr="006841A4" w:rsidRDefault="00041EE0">
            <w:pPr>
              <w:rPr>
                <w:lang w:val="en-GB"/>
              </w:rPr>
            </w:pPr>
            <w:r w:rsidRPr="006841A4">
              <w:rPr>
                <w:lang w:val="en-GB"/>
              </w:rPr>
              <w:t>Children being able to participate in school activities or outings</w:t>
            </w:r>
          </w:p>
        </w:tc>
        <w:tc>
          <w:tcPr>
            <w:tcW w:w="1966" w:type="dxa"/>
          </w:tcPr>
          <w:p w14:paraId="6334C91F" w14:textId="77777777" w:rsidR="00041EE0" w:rsidRPr="006841A4" w:rsidRDefault="00041EE0">
            <w:pPr>
              <w:rPr>
                <w:lang w:val="en-GB"/>
              </w:rPr>
            </w:pPr>
            <w:r w:rsidRPr="006841A4">
              <w:rPr>
                <w:lang w:val="en-GB"/>
              </w:rPr>
              <w:t>1.3</w:t>
            </w:r>
          </w:p>
        </w:tc>
        <w:tc>
          <w:tcPr>
            <w:tcW w:w="2293" w:type="dxa"/>
          </w:tcPr>
          <w:p w14:paraId="7B148FC9" w14:textId="77777777" w:rsidR="00041EE0" w:rsidRPr="006841A4" w:rsidRDefault="00041EE0">
            <w:pPr>
              <w:rPr>
                <w:lang w:val="en-GB"/>
              </w:rPr>
            </w:pPr>
            <w:r w:rsidRPr="006841A4">
              <w:rPr>
                <w:lang w:val="en-GB"/>
              </w:rPr>
              <w:t>4.2</w:t>
            </w:r>
          </w:p>
        </w:tc>
      </w:tr>
      <w:tr w:rsidR="00041EE0" w:rsidRPr="006841A4" w14:paraId="365026E1" w14:textId="77777777" w:rsidTr="003160E8">
        <w:trPr>
          <w:trHeight w:val="226"/>
        </w:trPr>
        <w:tc>
          <w:tcPr>
            <w:tcW w:w="983" w:type="dxa"/>
            <w:shd w:val="clear" w:color="auto" w:fill="F2F2F2" w:themeFill="background1" w:themeFillShade="F2"/>
          </w:tcPr>
          <w:p w14:paraId="62C5FE3B" w14:textId="7BF78FE4" w:rsidR="00041EE0" w:rsidRPr="006841A4" w:rsidRDefault="003160E8">
            <w:pPr>
              <w:rPr>
                <w:b/>
                <w:bCs/>
                <w:lang w:val="en-GB"/>
              </w:rPr>
            </w:pPr>
            <w:r w:rsidRPr="006841A4">
              <w:rPr>
                <w:b/>
                <w:bCs/>
                <w:lang w:val="en-GB"/>
              </w:rPr>
              <w:t>2018</w:t>
            </w:r>
          </w:p>
        </w:tc>
        <w:tc>
          <w:tcPr>
            <w:tcW w:w="4096" w:type="dxa"/>
          </w:tcPr>
          <w:p w14:paraId="60B6FFBD" w14:textId="77777777" w:rsidR="00041EE0" w:rsidRPr="006841A4" w:rsidRDefault="00041EE0">
            <w:pPr>
              <w:rPr>
                <w:lang w:val="en-GB"/>
              </w:rPr>
            </w:pPr>
            <w:r w:rsidRPr="006841A4">
              <w:rPr>
                <w:lang w:val="en-GB"/>
              </w:rPr>
              <w:t>A yearly dental check-up for each child</w:t>
            </w:r>
          </w:p>
        </w:tc>
        <w:tc>
          <w:tcPr>
            <w:tcW w:w="1966" w:type="dxa"/>
          </w:tcPr>
          <w:p w14:paraId="677DDB7C" w14:textId="77777777" w:rsidR="00041EE0" w:rsidRPr="006841A4" w:rsidRDefault="00041EE0">
            <w:pPr>
              <w:rPr>
                <w:lang w:val="en-GB"/>
              </w:rPr>
            </w:pPr>
            <w:r w:rsidRPr="006841A4">
              <w:rPr>
                <w:lang w:val="en-GB"/>
              </w:rPr>
              <w:t>3.2</w:t>
            </w:r>
          </w:p>
        </w:tc>
        <w:tc>
          <w:tcPr>
            <w:tcW w:w="2293" w:type="dxa"/>
          </w:tcPr>
          <w:p w14:paraId="625A1E7A" w14:textId="77777777" w:rsidR="00041EE0" w:rsidRPr="006841A4" w:rsidRDefault="00041EE0">
            <w:pPr>
              <w:rPr>
                <w:lang w:val="en-GB"/>
              </w:rPr>
            </w:pPr>
            <w:r w:rsidRPr="006841A4">
              <w:rPr>
                <w:lang w:val="en-GB"/>
              </w:rPr>
              <w:t>6.2</w:t>
            </w:r>
          </w:p>
        </w:tc>
      </w:tr>
      <w:tr w:rsidR="00041EE0" w:rsidRPr="006841A4" w14:paraId="5416C69A"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3BF0698B" w14:textId="6358181C" w:rsidR="00041EE0" w:rsidRPr="006841A4" w:rsidRDefault="003160E8">
            <w:pPr>
              <w:rPr>
                <w:b/>
                <w:bCs/>
                <w:lang w:val="en-GB"/>
              </w:rPr>
            </w:pPr>
            <w:r w:rsidRPr="006841A4">
              <w:rPr>
                <w:b/>
                <w:bCs/>
                <w:lang w:val="en-GB"/>
              </w:rPr>
              <w:t>2018</w:t>
            </w:r>
          </w:p>
        </w:tc>
        <w:tc>
          <w:tcPr>
            <w:tcW w:w="4096" w:type="dxa"/>
          </w:tcPr>
          <w:p w14:paraId="110DD13E" w14:textId="77777777" w:rsidR="00041EE0" w:rsidRPr="006841A4" w:rsidRDefault="00041EE0">
            <w:pPr>
              <w:rPr>
                <w:lang w:val="en-GB"/>
              </w:rPr>
            </w:pPr>
            <w:r w:rsidRPr="006841A4">
              <w:rPr>
                <w:lang w:val="en-GB"/>
              </w:rPr>
              <w:t>A hobby or regular leisure activity for children</w:t>
            </w:r>
          </w:p>
        </w:tc>
        <w:tc>
          <w:tcPr>
            <w:tcW w:w="1966" w:type="dxa"/>
          </w:tcPr>
          <w:p w14:paraId="5A20DF89" w14:textId="77777777" w:rsidR="00041EE0" w:rsidRPr="006841A4" w:rsidRDefault="00041EE0">
            <w:pPr>
              <w:rPr>
                <w:lang w:val="en-GB"/>
              </w:rPr>
            </w:pPr>
            <w:r w:rsidRPr="006841A4">
              <w:rPr>
                <w:lang w:val="en-GB"/>
              </w:rPr>
              <w:t>3.7</w:t>
            </w:r>
          </w:p>
        </w:tc>
        <w:tc>
          <w:tcPr>
            <w:tcW w:w="2293" w:type="dxa"/>
          </w:tcPr>
          <w:p w14:paraId="3A2C6476" w14:textId="77777777" w:rsidR="00041EE0" w:rsidRPr="006841A4" w:rsidRDefault="00041EE0">
            <w:pPr>
              <w:rPr>
                <w:lang w:val="en-GB"/>
              </w:rPr>
            </w:pPr>
            <w:r w:rsidRPr="006841A4">
              <w:rPr>
                <w:lang w:val="en-GB"/>
              </w:rPr>
              <w:t>12.8</w:t>
            </w:r>
          </w:p>
        </w:tc>
      </w:tr>
      <w:tr w:rsidR="00041EE0" w:rsidRPr="006841A4" w14:paraId="0ACA1B2D" w14:textId="77777777" w:rsidTr="003160E8">
        <w:trPr>
          <w:trHeight w:val="226"/>
        </w:trPr>
        <w:tc>
          <w:tcPr>
            <w:tcW w:w="983" w:type="dxa"/>
            <w:shd w:val="clear" w:color="auto" w:fill="F2F2F2" w:themeFill="background1" w:themeFillShade="F2"/>
          </w:tcPr>
          <w:p w14:paraId="08CDE395" w14:textId="45A1D4CB" w:rsidR="00041EE0" w:rsidRPr="006841A4" w:rsidRDefault="003160E8">
            <w:pPr>
              <w:rPr>
                <w:b/>
                <w:bCs/>
                <w:lang w:val="en-GB"/>
              </w:rPr>
            </w:pPr>
            <w:r w:rsidRPr="006841A4">
              <w:rPr>
                <w:b/>
                <w:bCs/>
                <w:lang w:val="en-GB"/>
              </w:rPr>
              <w:t>2018</w:t>
            </w:r>
          </w:p>
        </w:tc>
        <w:tc>
          <w:tcPr>
            <w:tcW w:w="4096" w:type="dxa"/>
          </w:tcPr>
          <w:p w14:paraId="5DA0723D" w14:textId="77777777" w:rsidR="00041EE0" w:rsidRPr="006841A4" w:rsidRDefault="00041EE0">
            <w:pPr>
              <w:rPr>
                <w:lang w:val="en-GB"/>
              </w:rPr>
            </w:pPr>
            <w:r w:rsidRPr="006841A4">
              <w:rPr>
                <w:lang w:val="en-GB"/>
              </w:rPr>
              <w:t>A roof and gutters that do not leak</w:t>
            </w:r>
          </w:p>
        </w:tc>
        <w:tc>
          <w:tcPr>
            <w:tcW w:w="1966" w:type="dxa"/>
          </w:tcPr>
          <w:p w14:paraId="6F4B8751" w14:textId="77777777" w:rsidR="00041EE0" w:rsidRPr="006841A4" w:rsidRDefault="00041EE0">
            <w:pPr>
              <w:rPr>
                <w:lang w:val="en-GB"/>
              </w:rPr>
            </w:pPr>
            <w:r w:rsidRPr="006841A4">
              <w:rPr>
                <w:lang w:val="en-GB"/>
              </w:rPr>
              <w:t>1.5</w:t>
            </w:r>
          </w:p>
        </w:tc>
        <w:tc>
          <w:tcPr>
            <w:tcW w:w="2293" w:type="dxa"/>
          </w:tcPr>
          <w:p w14:paraId="3F93239D" w14:textId="77777777" w:rsidR="00041EE0" w:rsidRPr="006841A4" w:rsidRDefault="00041EE0">
            <w:pPr>
              <w:rPr>
                <w:lang w:val="en-GB"/>
              </w:rPr>
            </w:pPr>
            <w:r w:rsidRPr="006841A4">
              <w:rPr>
                <w:lang w:val="en-GB"/>
              </w:rPr>
              <w:t>2.4</w:t>
            </w:r>
          </w:p>
        </w:tc>
      </w:tr>
      <w:tr w:rsidR="00041EE0" w:rsidRPr="006841A4" w14:paraId="4FD00F43"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0681385C" w14:textId="77777777" w:rsidR="00041EE0" w:rsidRPr="006841A4" w:rsidRDefault="00041EE0">
            <w:pPr>
              <w:rPr>
                <w:b/>
                <w:bCs/>
                <w:lang w:val="en-GB"/>
              </w:rPr>
            </w:pPr>
            <w:r w:rsidRPr="006841A4">
              <w:rPr>
                <w:b/>
                <w:bCs/>
                <w:lang w:val="en-GB"/>
              </w:rPr>
              <w:t>2022</w:t>
            </w:r>
          </w:p>
        </w:tc>
        <w:tc>
          <w:tcPr>
            <w:tcW w:w="4096" w:type="dxa"/>
          </w:tcPr>
          <w:p w14:paraId="265BDEF1" w14:textId="77777777" w:rsidR="00041EE0" w:rsidRPr="006841A4" w:rsidRDefault="00041EE0">
            <w:pPr>
              <w:rPr>
                <w:lang w:val="en-GB"/>
              </w:rPr>
            </w:pPr>
            <w:r w:rsidRPr="006841A4">
              <w:rPr>
                <w:lang w:val="en-GB"/>
              </w:rPr>
              <w:t>Medical treatment when needed</w:t>
            </w:r>
          </w:p>
        </w:tc>
        <w:tc>
          <w:tcPr>
            <w:tcW w:w="1966" w:type="dxa"/>
          </w:tcPr>
          <w:p w14:paraId="2D847BE6" w14:textId="77777777" w:rsidR="00041EE0" w:rsidRPr="006841A4" w:rsidRDefault="00041EE0">
            <w:pPr>
              <w:rPr>
                <w:lang w:val="en-GB"/>
              </w:rPr>
            </w:pPr>
            <w:r w:rsidRPr="006841A4">
              <w:rPr>
                <w:lang w:val="en-GB"/>
              </w:rPr>
              <w:t>0.9</w:t>
            </w:r>
          </w:p>
        </w:tc>
        <w:tc>
          <w:tcPr>
            <w:tcW w:w="2293" w:type="dxa"/>
          </w:tcPr>
          <w:p w14:paraId="4E91F0CF" w14:textId="77777777" w:rsidR="00041EE0" w:rsidRPr="006841A4" w:rsidRDefault="00041EE0">
            <w:pPr>
              <w:rPr>
                <w:lang w:val="en-GB"/>
              </w:rPr>
            </w:pPr>
            <w:r w:rsidRPr="006841A4">
              <w:rPr>
                <w:lang w:val="en-GB"/>
              </w:rPr>
              <w:t>2.1</w:t>
            </w:r>
          </w:p>
        </w:tc>
      </w:tr>
      <w:tr w:rsidR="00041EE0" w:rsidRPr="006841A4" w14:paraId="280401FC" w14:textId="77777777" w:rsidTr="003160E8">
        <w:trPr>
          <w:trHeight w:val="226"/>
        </w:trPr>
        <w:tc>
          <w:tcPr>
            <w:tcW w:w="983" w:type="dxa"/>
            <w:shd w:val="clear" w:color="auto" w:fill="F2F2F2" w:themeFill="background1" w:themeFillShade="F2"/>
          </w:tcPr>
          <w:p w14:paraId="7BE663EA" w14:textId="190395FC" w:rsidR="00041EE0" w:rsidRPr="006841A4" w:rsidRDefault="003160E8">
            <w:pPr>
              <w:rPr>
                <w:lang w:val="en-GB"/>
              </w:rPr>
            </w:pPr>
            <w:r w:rsidRPr="006841A4">
              <w:rPr>
                <w:b/>
                <w:bCs/>
                <w:lang w:val="en-GB"/>
              </w:rPr>
              <w:t>2022</w:t>
            </w:r>
          </w:p>
        </w:tc>
        <w:tc>
          <w:tcPr>
            <w:tcW w:w="4096" w:type="dxa"/>
          </w:tcPr>
          <w:p w14:paraId="5093FB66" w14:textId="77777777" w:rsidR="00041EE0" w:rsidRPr="006841A4" w:rsidRDefault="00041EE0">
            <w:pPr>
              <w:rPr>
                <w:lang w:val="en-GB"/>
              </w:rPr>
            </w:pPr>
            <w:r w:rsidRPr="006841A4">
              <w:rPr>
                <w:lang w:val="en-GB"/>
              </w:rPr>
              <w:t>Warm clothes and bedding, if it is cold</w:t>
            </w:r>
          </w:p>
        </w:tc>
        <w:tc>
          <w:tcPr>
            <w:tcW w:w="1966" w:type="dxa"/>
          </w:tcPr>
          <w:p w14:paraId="58204767" w14:textId="77777777" w:rsidR="00041EE0" w:rsidRPr="006841A4" w:rsidRDefault="00041EE0">
            <w:pPr>
              <w:rPr>
                <w:lang w:val="en-GB"/>
              </w:rPr>
            </w:pPr>
            <w:r w:rsidRPr="006841A4">
              <w:rPr>
                <w:lang w:val="en-GB"/>
              </w:rPr>
              <w:t>0.1</w:t>
            </w:r>
          </w:p>
        </w:tc>
        <w:tc>
          <w:tcPr>
            <w:tcW w:w="2293" w:type="dxa"/>
          </w:tcPr>
          <w:p w14:paraId="696021F7" w14:textId="77777777" w:rsidR="00041EE0" w:rsidRPr="006841A4" w:rsidRDefault="00041EE0">
            <w:pPr>
              <w:rPr>
                <w:lang w:val="en-GB"/>
              </w:rPr>
            </w:pPr>
            <w:r w:rsidRPr="006841A4">
              <w:rPr>
                <w:lang w:val="en-GB"/>
              </w:rPr>
              <w:t>0.3</w:t>
            </w:r>
          </w:p>
        </w:tc>
      </w:tr>
      <w:tr w:rsidR="00041EE0" w:rsidRPr="006841A4" w14:paraId="20C9FEF5"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3CCCE0B0" w14:textId="399D9673" w:rsidR="00041EE0" w:rsidRPr="006841A4" w:rsidRDefault="003160E8">
            <w:pPr>
              <w:rPr>
                <w:lang w:val="en-GB"/>
              </w:rPr>
            </w:pPr>
            <w:r w:rsidRPr="006841A4">
              <w:rPr>
                <w:b/>
                <w:bCs/>
                <w:lang w:val="en-GB"/>
              </w:rPr>
              <w:t>2022</w:t>
            </w:r>
          </w:p>
        </w:tc>
        <w:tc>
          <w:tcPr>
            <w:tcW w:w="4096" w:type="dxa"/>
          </w:tcPr>
          <w:p w14:paraId="1AD48600" w14:textId="77777777" w:rsidR="00041EE0" w:rsidRPr="006841A4" w:rsidRDefault="00041EE0">
            <w:pPr>
              <w:rPr>
                <w:lang w:val="en-GB"/>
              </w:rPr>
            </w:pPr>
            <w:r w:rsidRPr="006841A4">
              <w:rPr>
                <w:lang w:val="en-GB"/>
              </w:rPr>
              <w:t>A substantial meal at least once a day</w:t>
            </w:r>
          </w:p>
        </w:tc>
        <w:tc>
          <w:tcPr>
            <w:tcW w:w="1966" w:type="dxa"/>
          </w:tcPr>
          <w:p w14:paraId="66255B1B" w14:textId="77777777" w:rsidR="00041EE0" w:rsidRPr="006841A4" w:rsidRDefault="00041EE0">
            <w:pPr>
              <w:rPr>
                <w:lang w:val="en-GB"/>
              </w:rPr>
            </w:pPr>
            <w:r w:rsidRPr="006841A4">
              <w:rPr>
                <w:lang w:val="en-GB"/>
              </w:rPr>
              <w:t>0.2</w:t>
            </w:r>
          </w:p>
        </w:tc>
        <w:tc>
          <w:tcPr>
            <w:tcW w:w="2293" w:type="dxa"/>
          </w:tcPr>
          <w:p w14:paraId="422501FC" w14:textId="77777777" w:rsidR="00041EE0" w:rsidRPr="006841A4" w:rsidRDefault="00041EE0">
            <w:pPr>
              <w:rPr>
                <w:lang w:val="en-GB"/>
              </w:rPr>
            </w:pPr>
            <w:r w:rsidRPr="006841A4">
              <w:rPr>
                <w:lang w:val="en-GB"/>
              </w:rPr>
              <w:t>0.5</w:t>
            </w:r>
          </w:p>
        </w:tc>
      </w:tr>
      <w:tr w:rsidR="00041EE0" w:rsidRPr="006841A4" w14:paraId="21094F1F" w14:textId="77777777" w:rsidTr="003160E8">
        <w:trPr>
          <w:trHeight w:val="226"/>
        </w:trPr>
        <w:tc>
          <w:tcPr>
            <w:tcW w:w="983" w:type="dxa"/>
            <w:shd w:val="clear" w:color="auto" w:fill="F2F2F2" w:themeFill="background1" w:themeFillShade="F2"/>
          </w:tcPr>
          <w:p w14:paraId="0046D1C1" w14:textId="6DA19291" w:rsidR="00041EE0" w:rsidRPr="006841A4" w:rsidRDefault="003160E8">
            <w:pPr>
              <w:rPr>
                <w:lang w:val="en-GB"/>
              </w:rPr>
            </w:pPr>
            <w:r w:rsidRPr="006841A4">
              <w:rPr>
                <w:b/>
                <w:bCs/>
                <w:lang w:val="en-GB"/>
              </w:rPr>
              <w:t>2022</w:t>
            </w:r>
          </w:p>
        </w:tc>
        <w:tc>
          <w:tcPr>
            <w:tcW w:w="4096" w:type="dxa"/>
          </w:tcPr>
          <w:p w14:paraId="37E976F0" w14:textId="77777777" w:rsidR="00041EE0" w:rsidRPr="006841A4" w:rsidRDefault="00041EE0">
            <w:pPr>
              <w:rPr>
                <w:lang w:val="en-GB"/>
              </w:rPr>
            </w:pPr>
            <w:r w:rsidRPr="006841A4">
              <w:rPr>
                <w:lang w:val="en-GB"/>
              </w:rPr>
              <w:t>Medicines when prescribed by a doctor</w:t>
            </w:r>
          </w:p>
        </w:tc>
        <w:tc>
          <w:tcPr>
            <w:tcW w:w="1966" w:type="dxa"/>
          </w:tcPr>
          <w:p w14:paraId="128493E8" w14:textId="77777777" w:rsidR="00041EE0" w:rsidRPr="006841A4" w:rsidRDefault="00041EE0">
            <w:pPr>
              <w:rPr>
                <w:lang w:val="en-GB"/>
              </w:rPr>
            </w:pPr>
            <w:r w:rsidRPr="006841A4">
              <w:rPr>
                <w:lang w:val="en-GB"/>
              </w:rPr>
              <w:t>0.3</w:t>
            </w:r>
          </w:p>
        </w:tc>
        <w:tc>
          <w:tcPr>
            <w:tcW w:w="2293" w:type="dxa"/>
          </w:tcPr>
          <w:p w14:paraId="032AEE6C" w14:textId="77777777" w:rsidR="00041EE0" w:rsidRPr="006841A4" w:rsidRDefault="00041EE0">
            <w:pPr>
              <w:rPr>
                <w:lang w:val="en-GB"/>
              </w:rPr>
            </w:pPr>
            <w:r w:rsidRPr="006841A4">
              <w:rPr>
                <w:lang w:val="en-GB"/>
              </w:rPr>
              <w:t>0.5</w:t>
            </w:r>
          </w:p>
        </w:tc>
      </w:tr>
      <w:tr w:rsidR="00041EE0" w:rsidRPr="006841A4" w14:paraId="133F77BA"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7D2D2057" w14:textId="6A80A7E1" w:rsidR="00041EE0" w:rsidRPr="006841A4" w:rsidRDefault="003160E8">
            <w:pPr>
              <w:rPr>
                <w:lang w:val="en-GB"/>
              </w:rPr>
            </w:pPr>
            <w:r w:rsidRPr="006841A4">
              <w:rPr>
                <w:b/>
                <w:bCs/>
                <w:lang w:val="en-GB"/>
              </w:rPr>
              <w:t>2022</w:t>
            </w:r>
          </w:p>
        </w:tc>
        <w:tc>
          <w:tcPr>
            <w:tcW w:w="4096" w:type="dxa"/>
          </w:tcPr>
          <w:p w14:paraId="473EB6C5" w14:textId="77777777" w:rsidR="00041EE0" w:rsidRPr="006841A4" w:rsidRDefault="00041EE0">
            <w:pPr>
              <w:rPr>
                <w:lang w:val="en-GB"/>
              </w:rPr>
            </w:pPr>
            <w:r w:rsidRPr="006841A4">
              <w:rPr>
                <w:lang w:val="en-GB"/>
              </w:rPr>
              <w:t>Dental treatment when needed</w:t>
            </w:r>
          </w:p>
        </w:tc>
        <w:tc>
          <w:tcPr>
            <w:tcW w:w="1966" w:type="dxa"/>
          </w:tcPr>
          <w:p w14:paraId="4BF6857F" w14:textId="77777777" w:rsidR="00041EE0" w:rsidRPr="006841A4" w:rsidRDefault="00041EE0">
            <w:pPr>
              <w:rPr>
                <w:lang w:val="en-GB"/>
              </w:rPr>
            </w:pPr>
            <w:r w:rsidRPr="006841A4">
              <w:rPr>
                <w:lang w:val="en-GB"/>
              </w:rPr>
              <w:t>3.9</w:t>
            </w:r>
          </w:p>
        </w:tc>
        <w:tc>
          <w:tcPr>
            <w:tcW w:w="2293" w:type="dxa"/>
          </w:tcPr>
          <w:p w14:paraId="4B6C427C" w14:textId="77777777" w:rsidR="00041EE0" w:rsidRPr="006841A4" w:rsidRDefault="00041EE0">
            <w:pPr>
              <w:rPr>
                <w:lang w:val="en-GB"/>
              </w:rPr>
            </w:pPr>
            <w:r w:rsidRPr="006841A4">
              <w:rPr>
                <w:lang w:val="en-GB"/>
              </w:rPr>
              <w:t>7.3</w:t>
            </w:r>
          </w:p>
        </w:tc>
      </w:tr>
      <w:tr w:rsidR="00041EE0" w:rsidRPr="006841A4" w14:paraId="2C7882A2" w14:textId="77777777" w:rsidTr="003160E8">
        <w:trPr>
          <w:trHeight w:val="226"/>
        </w:trPr>
        <w:tc>
          <w:tcPr>
            <w:tcW w:w="983" w:type="dxa"/>
            <w:shd w:val="clear" w:color="auto" w:fill="F2F2F2" w:themeFill="background1" w:themeFillShade="F2"/>
          </w:tcPr>
          <w:p w14:paraId="04E0C489" w14:textId="64B54F75" w:rsidR="00041EE0" w:rsidRPr="006841A4" w:rsidRDefault="003160E8">
            <w:pPr>
              <w:rPr>
                <w:lang w:val="en-GB"/>
              </w:rPr>
            </w:pPr>
            <w:r w:rsidRPr="006841A4">
              <w:rPr>
                <w:b/>
                <w:bCs/>
                <w:lang w:val="en-GB"/>
              </w:rPr>
              <w:t>2022</w:t>
            </w:r>
          </w:p>
        </w:tc>
        <w:tc>
          <w:tcPr>
            <w:tcW w:w="4096" w:type="dxa"/>
          </w:tcPr>
          <w:p w14:paraId="3DE06475" w14:textId="77777777" w:rsidR="00041EE0" w:rsidRPr="006841A4" w:rsidRDefault="00041EE0">
            <w:pPr>
              <w:rPr>
                <w:lang w:val="en-GB"/>
              </w:rPr>
            </w:pPr>
            <w:r w:rsidRPr="006841A4">
              <w:rPr>
                <w:lang w:val="en-GB"/>
              </w:rPr>
              <w:t>A decent and secure home</w:t>
            </w:r>
          </w:p>
        </w:tc>
        <w:tc>
          <w:tcPr>
            <w:tcW w:w="1966" w:type="dxa"/>
          </w:tcPr>
          <w:p w14:paraId="647AA82E" w14:textId="77777777" w:rsidR="00041EE0" w:rsidRPr="006841A4" w:rsidRDefault="00041EE0">
            <w:pPr>
              <w:rPr>
                <w:lang w:val="en-GB"/>
              </w:rPr>
            </w:pPr>
            <w:r w:rsidRPr="006841A4">
              <w:rPr>
                <w:lang w:val="en-GB"/>
              </w:rPr>
              <w:t>0.3</w:t>
            </w:r>
          </w:p>
        </w:tc>
        <w:tc>
          <w:tcPr>
            <w:tcW w:w="2293" w:type="dxa"/>
          </w:tcPr>
          <w:p w14:paraId="5092D815" w14:textId="77777777" w:rsidR="00041EE0" w:rsidRPr="006841A4" w:rsidRDefault="00041EE0">
            <w:pPr>
              <w:rPr>
                <w:lang w:val="en-GB"/>
              </w:rPr>
            </w:pPr>
            <w:r w:rsidRPr="006841A4">
              <w:rPr>
                <w:lang w:val="en-GB"/>
              </w:rPr>
              <w:t>0.7</w:t>
            </w:r>
          </w:p>
        </w:tc>
      </w:tr>
      <w:tr w:rsidR="00041EE0" w:rsidRPr="006841A4" w14:paraId="4FB3A028"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263854FF" w14:textId="1AB62ADA" w:rsidR="00041EE0" w:rsidRPr="006841A4" w:rsidRDefault="003160E8">
            <w:pPr>
              <w:rPr>
                <w:lang w:val="en-GB"/>
              </w:rPr>
            </w:pPr>
            <w:r w:rsidRPr="006841A4">
              <w:rPr>
                <w:b/>
                <w:bCs/>
                <w:lang w:val="en-GB"/>
              </w:rPr>
              <w:t>2022</w:t>
            </w:r>
          </w:p>
        </w:tc>
        <w:tc>
          <w:tcPr>
            <w:tcW w:w="4096" w:type="dxa"/>
          </w:tcPr>
          <w:p w14:paraId="5A2193CD" w14:textId="77777777" w:rsidR="00041EE0" w:rsidRPr="006841A4" w:rsidRDefault="00041EE0">
            <w:pPr>
              <w:rPr>
                <w:lang w:val="en-GB"/>
              </w:rPr>
            </w:pPr>
            <w:r w:rsidRPr="006841A4">
              <w:rPr>
                <w:lang w:val="en-GB"/>
              </w:rPr>
              <w:t>Children being able to participate in school activities or outings</w:t>
            </w:r>
          </w:p>
        </w:tc>
        <w:tc>
          <w:tcPr>
            <w:tcW w:w="1966" w:type="dxa"/>
          </w:tcPr>
          <w:p w14:paraId="552FFF28" w14:textId="77777777" w:rsidR="00041EE0" w:rsidRPr="006841A4" w:rsidRDefault="00041EE0">
            <w:pPr>
              <w:rPr>
                <w:lang w:val="en-GB"/>
              </w:rPr>
            </w:pPr>
            <w:r w:rsidRPr="006841A4">
              <w:rPr>
                <w:lang w:val="en-GB"/>
              </w:rPr>
              <w:t>0.5</w:t>
            </w:r>
          </w:p>
        </w:tc>
        <w:tc>
          <w:tcPr>
            <w:tcW w:w="2293" w:type="dxa"/>
          </w:tcPr>
          <w:p w14:paraId="2D5C79A6" w14:textId="77777777" w:rsidR="00041EE0" w:rsidRPr="006841A4" w:rsidRDefault="00041EE0">
            <w:pPr>
              <w:rPr>
                <w:lang w:val="en-GB"/>
              </w:rPr>
            </w:pPr>
            <w:r w:rsidRPr="006841A4">
              <w:rPr>
                <w:lang w:val="en-GB"/>
              </w:rPr>
              <w:t>2.1</w:t>
            </w:r>
          </w:p>
        </w:tc>
      </w:tr>
      <w:tr w:rsidR="00041EE0" w:rsidRPr="006841A4" w14:paraId="7B9600F8" w14:textId="77777777" w:rsidTr="003160E8">
        <w:trPr>
          <w:trHeight w:val="226"/>
        </w:trPr>
        <w:tc>
          <w:tcPr>
            <w:tcW w:w="983" w:type="dxa"/>
            <w:shd w:val="clear" w:color="auto" w:fill="F2F2F2" w:themeFill="background1" w:themeFillShade="F2"/>
          </w:tcPr>
          <w:p w14:paraId="391409FB" w14:textId="59969D86" w:rsidR="00041EE0" w:rsidRPr="006841A4" w:rsidRDefault="003160E8">
            <w:pPr>
              <w:rPr>
                <w:lang w:val="en-GB"/>
              </w:rPr>
            </w:pPr>
            <w:r w:rsidRPr="006841A4">
              <w:rPr>
                <w:b/>
                <w:bCs/>
                <w:lang w:val="en-GB"/>
              </w:rPr>
              <w:t>2022</w:t>
            </w:r>
          </w:p>
        </w:tc>
        <w:tc>
          <w:tcPr>
            <w:tcW w:w="4096" w:type="dxa"/>
          </w:tcPr>
          <w:p w14:paraId="50CFA7CB" w14:textId="77777777" w:rsidR="00041EE0" w:rsidRPr="006841A4" w:rsidRDefault="00041EE0">
            <w:pPr>
              <w:rPr>
                <w:lang w:val="en-GB"/>
              </w:rPr>
            </w:pPr>
            <w:r w:rsidRPr="006841A4">
              <w:rPr>
                <w:lang w:val="en-GB"/>
              </w:rPr>
              <w:t>A yearly dental check-up for each child</w:t>
            </w:r>
          </w:p>
        </w:tc>
        <w:tc>
          <w:tcPr>
            <w:tcW w:w="1966" w:type="dxa"/>
          </w:tcPr>
          <w:p w14:paraId="4964E6C5" w14:textId="77777777" w:rsidR="00041EE0" w:rsidRPr="006841A4" w:rsidRDefault="00041EE0">
            <w:pPr>
              <w:rPr>
                <w:lang w:val="en-GB"/>
              </w:rPr>
            </w:pPr>
            <w:r w:rsidRPr="006841A4">
              <w:rPr>
                <w:lang w:val="en-GB"/>
              </w:rPr>
              <w:t>1.2</w:t>
            </w:r>
          </w:p>
        </w:tc>
        <w:tc>
          <w:tcPr>
            <w:tcW w:w="2293" w:type="dxa"/>
          </w:tcPr>
          <w:p w14:paraId="3EF5ED1B" w14:textId="77777777" w:rsidR="00041EE0" w:rsidRPr="006841A4" w:rsidRDefault="00041EE0">
            <w:pPr>
              <w:rPr>
                <w:lang w:val="en-GB"/>
              </w:rPr>
            </w:pPr>
            <w:r w:rsidRPr="006841A4">
              <w:rPr>
                <w:lang w:val="en-GB"/>
              </w:rPr>
              <w:t>3.0</w:t>
            </w:r>
          </w:p>
        </w:tc>
      </w:tr>
      <w:tr w:rsidR="00041EE0" w:rsidRPr="006841A4" w14:paraId="70BD06FC" w14:textId="77777777" w:rsidTr="00041EE0">
        <w:trPr>
          <w:cnfStyle w:val="000000100000" w:firstRow="0" w:lastRow="0" w:firstColumn="0" w:lastColumn="0" w:oddVBand="0" w:evenVBand="0" w:oddHBand="1" w:evenHBand="0" w:firstRowFirstColumn="0" w:firstRowLastColumn="0" w:lastRowFirstColumn="0" w:lastRowLastColumn="0"/>
          <w:trHeight w:val="226"/>
        </w:trPr>
        <w:tc>
          <w:tcPr>
            <w:tcW w:w="983" w:type="dxa"/>
          </w:tcPr>
          <w:p w14:paraId="44B013F8" w14:textId="0225FD98" w:rsidR="00041EE0" w:rsidRPr="006841A4" w:rsidRDefault="003160E8">
            <w:pPr>
              <w:rPr>
                <w:lang w:val="en-GB"/>
              </w:rPr>
            </w:pPr>
            <w:r w:rsidRPr="006841A4">
              <w:rPr>
                <w:b/>
                <w:bCs/>
                <w:lang w:val="en-GB"/>
              </w:rPr>
              <w:t>2022</w:t>
            </w:r>
          </w:p>
        </w:tc>
        <w:tc>
          <w:tcPr>
            <w:tcW w:w="4096" w:type="dxa"/>
          </w:tcPr>
          <w:p w14:paraId="31FADDE5" w14:textId="77777777" w:rsidR="00041EE0" w:rsidRPr="006841A4" w:rsidRDefault="00041EE0">
            <w:pPr>
              <w:rPr>
                <w:lang w:val="en-GB"/>
              </w:rPr>
            </w:pPr>
            <w:r w:rsidRPr="006841A4">
              <w:rPr>
                <w:lang w:val="en-GB"/>
              </w:rPr>
              <w:t>A hobby or regular leisure activity for children</w:t>
            </w:r>
          </w:p>
        </w:tc>
        <w:tc>
          <w:tcPr>
            <w:tcW w:w="1966" w:type="dxa"/>
          </w:tcPr>
          <w:p w14:paraId="001F7B01" w14:textId="77777777" w:rsidR="00041EE0" w:rsidRPr="006841A4" w:rsidRDefault="00041EE0">
            <w:pPr>
              <w:rPr>
                <w:lang w:val="en-GB"/>
              </w:rPr>
            </w:pPr>
            <w:r w:rsidRPr="006841A4">
              <w:rPr>
                <w:lang w:val="en-GB"/>
              </w:rPr>
              <w:t>2.0</w:t>
            </w:r>
          </w:p>
        </w:tc>
        <w:tc>
          <w:tcPr>
            <w:tcW w:w="2293" w:type="dxa"/>
          </w:tcPr>
          <w:p w14:paraId="52BE7C8D" w14:textId="77777777" w:rsidR="00041EE0" w:rsidRPr="006841A4" w:rsidRDefault="00041EE0">
            <w:pPr>
              <w:rPr>
                <w:lang w:val="en-GB"/>
              </w:rPr>
            </w:pPr>
            <w:r w:rsidRPr="006841A4">
              <w:rPr>
                <w:lang w:val="en-GB"/>
              </w:rPr>
              <w:t>7.2</w:t>
            </w:r>
          </w:p>
        </w:tc>
      </w:tr>
      <w:tr w:rsidR="00041EE0" w:rsidRPr="006841A4" w14:paraId="1DF2D30A" w14:textId="77777777" w:rsidTr="003160E8">
        <w:trPr>
          <w:trHeight w:val="226"/>
        </w:trPr>
        <w:tc>
          <w:tcPr>
            <w:tcW w:w="983" w:type="dxa"/>
            <w:shd w:val="clear" w:color="auto" w:fill="F2F2F2" w:themeFill="background1" w:themeFillShade="F2"/>
          </w:tcPr>
          <w:p w14:paraId="1EC1F101" w14:textId="067E5084" w:rsidR="00041EE0" w:rsidRPr="006841A4" w:rsidRDefault="003160E8">
            <w:pPr>
              <w:rPr>
                <w:lang w:val="en-GB"/>
              </w:rPr>
            </w:pPr>
            <w:r w:rsidRPr="006841A4">
              <w:rPr>
                <w:b/>
                <w:bCs/>
                <w:lang w:val="en-GB"/>
              </w:rPr>
              <w:t>2022</w:t>
            </w:r>
          </w:p>
        </w:tc>
        <w:tc>
          <w:tcPr>
            <w:tcW w:w="4096" w:type="dxa"/>
          </w:tcPr>
          <w:p w14:paraId="114765CB" w14:textId="77777777" w:rsidR="00041EE0" w:rsidRPr="006841A4" w:rsidRDefault="00041EE0">
            <w:pPr>
              <w:rPr>
                <w:lang w:val="en-GB"/>
              </w:rPr>
            </w:pPr>
            <w:r w:rsidRPr="006841A4">
              <w:rPr>
                <w:lang w:val="en-GB"/>
              </w:rPr>
              <w:t>A roof and gutters that do not leak</w:t>
            </w:r>
          </w:p>
        </w:tc>
        <w:tc>
          <w:tcPr>
            <w:tcW w:w="1966" w:type="dxa"/>
          </w:tcPr>
          <w:p w14:paraId="7B18D996" w14:textId="77777777" w:rsidR="00041EE0" w:rsidRPr="006841A4" w:rsidRDefault="00041EE0">
            <w:pPr>
              <w:rPr>
                <w:lang w:val="en-GB"/>
              </w:rPr>
            </w:pPr>
            <w:r w:rsidRPr="006841A4">
              <w:rPr>
                <w:lang w:val="en-GB"/>
              </w:rPr>
              <w:t>1.6</w:t>
            </w:r>
          </w:p>
        </w:tc>
        <w:tc>
          <w:tcPr>
            <w:tcW w:w="2293" w:type="dxa"/>
          </w:tcPr>
          <w:p w14:paraId="03603C38" w14:textId="77777777" w:rsidR="00041EE0" w:rsidRPr="006841A4" w:rsidRDefault="00041EE0">
            <w:pPr>
              <w:rPr>
                <w:lang w:val="en-GB"/>
              </w:rPr>
            </w:pPr>
            <w:r w:rsidRPr="006841A4">
              <w:rPr>
                <w:lang w:val="en-GB"/>
              </w:rPr>
              <w:t>2.5</w:t>
            </w:r>
          </w:p>
        </w:tc>
      </w:tr>
    </w:tbl>
    <w:p w14:paraId="2568A628" w14:textId="408A9453" w:rsidR="00BC633E" w:rsidRPr="00BC633E" w:rsidRDefault="00BC633E" w:rsidP="00BC633E">
      <w:pPr>
        <w:pStyle w:val="Caption"/>
      </w:pPr>
      <w:r w:rsidRPr="00BC633E">
        <w:t>Source for Table 6.2: R Wilkins, 2026, HILDA General Release 24 (Waves 1 – 24).</w:t>
      </w:r>
    </w:p>
    <w:p w14:paraId="3A5F4524" w14:textId="77777777" w:rsidR="006841A4" w:rsidRPr="006841A4" w:rsidRDefault="006841A4" w:rsidP="006841A4">
      <w:pPr>
        <w:rPr>
          <w:rStyle w:val="Emphasis"/>
          <w:lang w:val="en-US"/>
        </w:rPr>
      </w:pPr>
      <w:r w:rsidRPr="006841A4">
        <w:rPr>
          <w:rStyle w:val="Emphasis"/>
          <w:lang w:val="en-US"/>
        </w:rPr>
        <w:t>For people receiving income support, multiple deprivations are much more common, with around 30% of people receiving income support experiencing deprivation in each of these years and more than 10% experiencing three or more deprivations in each year.</w:t>
      </w:r>
    </w:p>
    <w:p w14:paraId="73EC4FFE" w14:textId="77777777" w:rsidR="006841A4" w:rsidRPr="006841A4" w:rsidRDefault="006841A4" w:rsidP="006841A4">
      <w:pPr>
        <w:rPr>
          <w:lang w:val="en-GB"/>
        </w:rPr>
      </w:pPr>
      <w:r w:rsidRPr="006841A4">
        <w:rPr>
          <w:lang w:val="en-GB"/>
        </w:rPr>
        <w:t>ACOSS/UNSW analysis of deprivation highlights the compounding impact of low wealth on deprivation levels for low-income households, especially those relying on income support payments.</w:t>
      </w:r>
      <w:r w:rsidRPr="006841A4">
        <w:rPr>
          <w:vertAlign w:val="superscript"/>
          <w:lang w:val="en-GB"/>
        </w:rPr>
        <w:footnoteReference w:id="143"/>
      </w:r>
      <w:r w:rsidRPr="006841A4">
        <w:rPr>
          <w:lang w:val="en-GB"/>
        </w:rPr>
        <w:t xml:space="preserve"> </w:t>
      </w:r>
    </w:p>
    <w:p w14:paraId="7A6DAD92" w14:textId="77777777" w:rsidR="006841A4" w:rsidRPr="006841A4" w:rsidRDefault="006841A4" w:rsidP="00614227">
      <w:pPr>
        <w:pStyle w:val="Captionheader"/>
        <w:rPr>
          <w:lang w:val="en-GB"/>
        </w:rPr>
      </w:pPr>
      <w:r w:rsidRPr="006841A4">
        <w:rPr>
          <w:lang w:val="en-GB"/>
        </w:rPr>
        <w:t xml:space="preserve">Table 6.3: Extent of multiple deprivation, all persons 18 and over and people </w:t>
      </w:r>
      <w:r w:rsidRPr="000F67C4">
        <w:t>receiving</w:t>
      </w:r>
      <w:r w:rsidRPr="006841A4">
        <w:rPr>
          <w:lang w:val="en-GB"/>
        </w:rPr>
        <w:t xml:space="preserve"> income support, 2014, 2018 and 2022 (Number of items lacking because they could not be afforded)</w:t>
      </w:r>
    </w:p>
    <w:tbl>
      <w:tblPr>
        <w:tblStyle w:val="TableGrid"/>
        <w:tblW w:w="9144" w:type="dxa"/>
        <w:tblLayout w:type="fixed"/>
        <w:tblLook w:val="0020" w:firstRow="1" w:lastRow="0" w:firstColumn="0" w:lastColumn="0" w:noHBand="0" w:noVBand="0"/>
      </w:tblPr>
      <w:tblGrid>
        <w:gridCol w:w="2286"/>
        <w:gridCol w:w="2286"/>
        <w:gridCol w:w="2286"/>
        <w:gridCol w:w="2286"/>
      </w:tblGrid>
      <w:tr w:rsidR="006841A4" w:rsidRPr="006841A4" w14:paraId="466E5D19" w14:textId="77777777" w:rsidTr="00884D96">
        <w:trPr>
          <w:cnfStyle w:val="100000000000" w:firstRow="1" w:lastRow="0" w:firstColumn="0" w:lastColumn="0" w:oddVBand="0" w:evenVBand="0" w:oddHBand="0" w:evenHBand="0" w:firstRowFirstColumn="0" w:firstRowLastColumn="0" w:lastRowFirstColumn="0" w:lastRowLastColumn="0"/>
          <w:trHeight w:val="290"/>
        </w:trPr>
        <w:tc>
          <w:tcPr>
            <w:tcW w:w="2286" w:type="dxa"/>
          </w:tcPr>
          <w:p w14:paraId="5CA8AFD3" w14:textId="4619C71F" w:rsidR="006841A4" w:rsidRPr="00884D96" w:rsidRDefault="00535DF8" w:rsidP="006841A4">
            <w:pPr>
              <w:rPr>
                <w:b/>
                <w:bCs/>
                <w:color w:val="FFFFFF" w:themeColor="background1"/>
                <w:lang w:val="en-GB"/>
              </w:rPr>
            </w:pPr>
            <w:r w:rsidRPr="00884D96">
              <w:rPr>
                <w:b/>
                <w:bCs/>
                <w:color w:val="FFFFFF" w:themeColor="background1"/>
                <w:lang w:val="en-GB"/>
              </w:rPr>
              <w:t>Number of Items lacking</w:t>
            </w:r>
            <w:r w:rsidR="00884D96">
              <w:rPr>
                <w:b/>
                <w:bCs/>
                <w:color w:val="FFFFFF" w:themeColor="background1"/>
                <w:lang w:val="en-GB"/>
              </w:rPr>
              <w:t xml:space="preserve"> for</w:t>
            </w:r>
            <w:r w:rsidRPr="00884D96">
              <w:rPr>
                <w:b/>
                <w:bCs/>
                <w:color w:val="FFFFFF" w:themeColor="background1"/>
                <w:lang w:val="en-GB"/>
              </w:rPr>
              <w:t xml:space="preserve"> </w:t>
            </w:r>
            <w:r w:rsidR="00884D96">
              <w:rPr>
                <w:b/>
                <w:bCs/>
                <w:color w:val="FFFFFF" w:themeColor="background1"/>
                <w:lang w:val="en-GB"/>
              </w:rPr>
              <w:t>a</w:t>
            </w:r>
            <w:r w:rsidR="00884D96" w:rsidRPr="00884D96">
              <w:rPr>
                <w:b/>
                <w:bCs/>
                <w:color w:val="FFFFFF" w:themeColor="background1"/>
                <w:lang w:val="en-GB"/>
              </w:rPr>
              <w:t>ll persons aged 18 and over</w:t>
            </w:r>
          </w:p>
        </w:tc>
        <w:tc>
          <w:tcPr>
            <w:tcW w:w="2286" w:type="dxa"/>
          </w:tcPr>
          <w:p w14:paraId="4E6E202C" w14:textId="56B00DCD" w:rsidR="006841A4" w:rsidRPr="00884D96" w:rsidRDefault="006841A4" w:rsidP="006841A4">
            <w:pPr>
              <w:rPr>
                <w:b/>
                <w:bCs/>
                <w:color w:val="FFFFFF" w:themeColor="background1"/>
                <w:lang w:val="en-GB"/>
              </w:rPr>
            </w:pPr>
            <w:r w:rsidRPr="00884D96">
              <w:rPr>
                <w:b/>
                <w:bCs/>
                <w:color w:val="FFFFFF" w:themeColor="background1"/>
                <w:lang w:val="en-GB"/>
              </w:rPr>
              <w:t>2014</w:t>
            </w:r>
            <w:r w:rsidR="003160E8" w:rsidRPr="00884D96">
              <w:rPr>
                <w:b/>
                <w:bCs/>
                <w:color w:val="FFFFFF" w:themeColor="background1"/>
                <w:lang w:val="en-GB"/>
              </w:rPr>
              <w:t xml:space="preserve"> (%)</w:t>
            </w:r>
          </w:p>
        </w:tc>
        <w:tc>
          <w:tcPr>
            <w:tcW w:w="2286" w:type="dxa"/>
          </w:tcPr>
          <w:p w14:paraId="71D50EC0" w14:textId="5793F9D7" w:rsidR="006841A4" w:rsidRPr="00884D96" w:rsidRDefault="006841A4" w:rsidP="006841A4">
            <w:pPr>
              <w:rPr>
                <w:b/>
                <w:bCs/>
                <w:color w:val="FFFFFF" w:themeColor="background1"/>
                <w:lang w:val="en-GB"/>
              </w:rPr>
            </w:pPr>
            <w:r w:rsidRPr="00884D96">
              <w:rPr>
                <w:b/>
                <w:bCs/>
                <w:color w:val="FFFFFF" w:themeColor="background1"/>
                <w:lang w:val="en-GB"/>
              </w:rPr>
              <w:t>2018</w:t>
            </w:r>
            <w:r w:rsidR="003160E8" w:rsidRPr="00884D96">
              <w:rPr>
                <w:b/>
                <w:bCs/>
                <w:color w:val="FFFFFF" w:themeColor="background1"/>
                <w:lang w:val="en-GB"/>
              </w:rPr>
              <w:t xml:space="preserve"> (%)</w:t>
            </w:r>
          </w:p>
        </w:tc>
        <w:tc>
          <w:tcPr>
            <w:tcW w:w="2286" w:type="dxa"/>
          </w:tcPr>
          <w:p w14:paraId="15A3C2A1" w14:textId="7475BF72" w:rsidR="006841A4" w:rsidRPr="00884D96" w:rsidRDefault="006841A4" w:rsidP="006841A4">
            <w:pPr>
              <w:rPr>
                <w:b/>
                <w:bCs/>
                <w:color w:val="FFFFFF" w:themeColor="background1"/>
                <w:lang w:val="en-GB"/>
              </w:rPr>
            </w:pPr>
            <w:r w:rsidRPr="00884D96">
              <w:rPr>
                <w:b/>
                <w:bCs/>
                <w:color w:val="FFFFFF" w:themeColor="background1"/>
                <w:lang w:val="en-GB"/>
              </w:rPr>
              <w:t>2022</w:t>
            </w:r>
            <w:r w:rsidR="003160E8" w:rsidRPr="00884D96">
              <w:rPr>
                <w:b/>
                <w:bCs/>
                <w:color w:val="FFFFFF" w:themeColor="background1"/>
                <w:lang w:val="en-GB"/>
              </w:rPr>
              <w:t xml:space="preserve"> (%)</w:t>
            </w:r>
          </w:p>
        </w:tc>
      </w:tr>
      <w:tr w:rsidR="006841A4" w:rsidRPr="006841A4" w14:paraId="21AD2165"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085E87EE" w14:textId="77777777" w:rsidR="006841A4" w:rsidRPr="006841A4" w:rsidRDefault="006841A4" w:rsidP="006841A4">
            <w:pPr>
              <w:rPr>
                <w:lang w:val="en-GB"/>
              </w:rPr>
            </w:pPr>
            <w:r w:rsidRPr="006841A4">
              <w:rPr>
                <w:b/>
                <w:bCs/>
                <w:lang w:val="en-GB"/>
              </w:rPr>
              <w:t>None</w:t>
            </w:r>
          </w:p>
        </w:tc>
        <w:tc>
          <w:tcPr>
            <w:tcW w:w="2286" w:type="dxa"/>
          </w:tcPr>
          <w:p w14:paraId="2D916664" w14:textId="77777777" w:rsidR="006841A4" w:rsidRPr="006841A4" w:rsidRDefault="006841A4" w:rsidP="006841A4">
            <w:pPr>
              <w:rPr>
                <w:lang w:val="en-GB"/>
              </w:rPr>
            </w:pPr>
            <w:r w:rsidRPr="006841A4">
              <w:rPr>
                <w:lang w:val="en-GB"/>
              </w:rPr>
              <w:t>80.0</w:t>
            </w:r>
          </w:p>
        </w:tc>
        <w:tc>
          <w:tcPr>
            <w:tcW w:w="2286" w:type="dxa"/>
          </w:tcPr>
          <w:p w14:paraId="3E11D542" w14:textId="77777777" w:rsidR="006841A4" w:rsidRPr="006841A4" w:rsidRDefault="006841A4" w:rsidP="006841A4">
            <w:pPr>
              <w:rPr>
                <w:lang w:val="en-GB"/>
              </w:rPr>
            </w:pPr>
            <w:r w:rsidRPr="006841A4">
              <w:rPr>
                <w:lang w:val="en-GB"/>
              </w:rPr>
              <w:t>81.0</w:t>
            </w:r>
          </w:p>
        </w:tc>
        <w:tc>
          <w:tcPr>
            <w:tcW w:w="2286" w:type="dxa"/>
          </w:tcPr>
          <w:p w14:paraId="4D2F1107" w14:textId="77777777" w:rsidR="006841A4" w:rsidRPr="006841A4" w:rsidRDefault="006841A4" w:rsidP="006841A4">
            <w:pPr>
              <w:rPr>
                <w:lang w:val="en-GB"/>
              </w:rPr>
            </w:pPr>
            <w:r w:rsidRPr="006841A4">
              <w:rPr>
                <w:lang w:val="en-GB"/>
              </w:rPr>
              <w:t>84.0</w:t>
            </w:r>
          </w:p>
        </w:tc>
      </w:tr>
      <w:tr w:rsidR="006841A4" w:rsidRPr="006841A4" w14:paraId="16249E1C" w14:textId="77777777" w:rsidTr="00317A10">
        <w:trPr>
          <w:trHeight w:val="280"/>
        </w:trPr>
        <w:tc>
          <w:tcPr>
            <w:tcW w:w="2286" w:type="dxa"/>
          </w:tcPr>
          <w:p w14:paraId="09E6F018" w14:textId="77777777" w:rsidR="006841A4" w:rsidRPr="006841A4" w:rsidRDefault="006841A4" w:rsidP="006841A4">
            <w:pPr>
              <w:rPr>
                <w:lang w:val="en-GB"/>
              </w:rPr>
            </w:pPr>
            <w:r w:rsidRPr="006841A4">
              <w:rPr>
                <w:b/>
                <w:bCs/>
                <w:lang w:val="en-GB"/>
              </w:rPr>
              <w:t>1+</w:t>
            </w:r>
          </w:p>
        </w:tc>
        <w:tc>
          <w:tcPr>
            <w:tcW w:w="2286" w:type="dxa"/>
          </w:tcPr>
          <w:p w14:paraId="7B95785F" w14:textId="77777777" w:rsidR="006841A4" w:rsidRPr="006841A4" w:rsidRDefault="006841A4" w:rsidP="006841A4">
            <w:pPr>
              <w:rPr>
                <w:lang w:val="en-GB"/>
              </w:rPr>
            </w:pPr>
            <w:r w:rsidRPr="006841A4">
              <w:rPr>
                <w:lang w:val="en-GB"/>
              </w:rPr>
              <w:t>20.0</w:t>
            </w:r>
          </w:p>
        </w:tc>
        <w:tc>
          <w:tcPr>
            <w:tcW w:w="2286" w:type="dxa"/>
          </w:tcPr>
          <w:p w14:paraId="3037C26F" w14:textId="77777777" w:rsidR="006841A4" w:rsidRPr="006841A4" w:rsidRDefault="006841A4" w:rsidP="006841A4">
            <w:pPr>
              <w:rPr>
                <w:lang w:val="en-GB"/>
              </w:rPr>
            </w:pPr>
            <w:r w:rsidRPr="006841A4">
              <w:rPr>
                <w:lang w:val="en-GB"/>
              </w:rPr>
              <w:t>19.0</w:t>
            </w:r>
          </w:p>
        </w:tc>
        <w:tc>
          <w:tcPr>
            <w:tcW w:w="2286" w:type="dxa"/>
          </w:tcPr>
          <w:p w14:paraId="662AE1C8" w14:textId="77777777" w:rsidR="006841A4" w:rsidRPr="006841A4" w:rsidRDefault="006841A4" w:rsidP="006841A4">
            <w:pPr>
              <w:rPr>
                <w:lang w:val="en-GB"/>
              </w:rPr>
            </w:pPr>
            <w:r w:rsidRPr="006841A4">
              <w:rPr>
                <w:lang w:val="en-GB"/>
              </w:rPr>
              <w:t>16.0</w:t>
            </w:r>
          </w:p>
        </w:tc>
      </w:tr>
      <w:tr w:rsidR="006841A4" w:rsidRPr="006841A4" w14:paraId="23CD0856"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15D25398" w14:textId="77777777" w:rsidR="006841A4" w:rsidRPr="006841A4" w:rsidRDefault="006841A4" w:rsidP="006841A4">
            <w:pPr>
              <w:rPr>
                <w:lang w:val="en-GB"/>
              </w:rPr>
            </w:pPr>
            <w:r w:rsidRPr="006841A4">
              <w:rPr>
                <w:b/>
                <w:bCs/>
                <w:lang w:val="en-GB"/>
              </w:rPr>
              <w:t>2+</w:t>
            </w:r>
          </w:p>
        </w:tc>
        <w:tc>
          <w:tcPr>
            <w:tcW w:w="2286" w:type="dxa"/>
          </w:tcPr>
          <w:p w14:paraId="40DDA345" w14:textId="77777777" w:rsidR="006841A4" w:rsidRPr="006841A4" w:rsidRDefault="006841A4" w:rsidP="006841A4">
            <w:pPr>
              <w:rPr>
                <w:lang w:val="en-GB"/>
              </w:rPr>
            </w:pPr>
            <w:r w:rsidRPr="006841A4">
              <w:rPr>
                <w:lang w:val="en-GB"/>
              </w:rPr>
              <w:t>10.2</w:t>
            </w:r>
          </w:p>
        </w:tc>
        <w:tc>
          <w:tcPr>
            <w:tcW w:w="2286" w:type="dxa"/>
          </w:tcPr>
          <w:p w14:paraId="11CD58A0" w14:textId="77777777" w:rsidR="006841A4" w:rsidRPr="006841A4" w:rsidRDefault="006841A4" w:rsidP="006841A4">
            <w:pPr>
              <w:rPr>
                <w:lang w:val="en-GB"/>
              </w:rPr>
            </w:pPr>
            <w:r w:rsidRPr="006841A4">
              <w:rPr>
                <w:lang w:val="en-GB"/>
              </w:rPr>
              <w:t>10.0</w:t>
            </w:r>
          </w:p>
        </w:tc>
        <w:tc>
          <w:tcPr>
            <w:tcW w:w="2286" w:type="dxa"/>
          </w:tcPr>
          <w:p w14:paraId="0DCD9B57" w14:textId="77777777" w:rsidR="006841A4" w:rsidRPr="006841A4" w:rsidRDefault="006841A4" w:rsidP="006841A4">
            <w:pPr>
              <w:rPr>
                <w:lang w:val="en-GB"/>
              </w:rPr>
            </w:pPr>
            <w:r w:rsidRPr="006841A4">
              <w:rPr>
                <w:lang w:val="en-GB"/>
              </w:rPr>
              <w:t>7.5</w:t>
            </w:r>
          </w:p>
        </w:tc>
      </w:tr>
      <w:tr w:rsidR="006841A4" w:rsidRPr="006841A4" w14:paraId="7E5C7F1F" w14:textId="77777777" w:rsidTr="00317A10">
        <w:trPr>
          <w:trHeight w:val="280"/>
        </w:trPr>
        <w:tc>
          <w:tcPr>
            <w:tcW w:w="2286" w:type="dxa"/>
          </w:tcPr>
          <w:p w14:paraId="0BC599C5" w14:textId="77777777" w:rsidR="006841A4" w:rsidRPr="006841A4" w:rsidRDefault="006841A4" w:rsidP="006841A4">
            <w:pPr>
              <w:rPr>
                <w:lang w:val="en-GB"/>
              </w:rPr>
            </w:pPr>
            <w:r w:rsidRPr="006841A4">
              <w:rPr>
                <w:b/>
                <w:bCs/>
                <w:lang w:val="en-GB"/>
              </w:rPr>
              <w:t>3+</w:t>
            </w:r>
          </w:p>
        </w:tc>
        <w:tc>
          <w:tcPr>
            <w:tcW w:w="2286" w:type="dxa"/>
          </w:tcPr>
          <w:p w14:paraId="36A8DBD4" w14:textId="77777777" w:rsidR="006841A4" w:rsidRPr="006841A4" w:rsidRDefault="006841A4" w:rsidP="006841A4">
            <w:pPr>
              <w:rPr>
                <w:lang w:val="en-GB"/>
              </w:rPr>
            </w:pPr>
            <w:r w:rsidRPr="006841A4">
              <w:rPr>
                <w:lang w:val="en-GB"/>
              </w:rPr>
              <w:t>5.6</w:t>
            </w:r>
          </w:p>
        </w:tc>
        <w:tc>
          <w:tcPr>
            <w:tcW w:w="2286" w:type="dxa"/>
          </w:tcPr>
          <w:p w14:paraId="070635E0" w14:textId="77777777" w:rsidR="006841A4" w:rsidRPr="006841A4" w:rsidRDefault="006841A4" w:rsidP="006841A4">
            <w:pPr>
              <w:rPr>
                <w:lang w:val="en-GB"/>
              </w:rPr>
            </w:pPr>
            <w:r w:rsidRPr="006841A4">
              <w:rPr>
                <w:lang w:val="en-GB"/>
              </w:rPr>
              <w:t>5.7</w:t>
            </w:r>
          </w:p>
        </w:tc>
        <w:tc>
          <w:tcPr>
            <w:tcW w:w="2286" w:type="dxa"/>
          </w:tcPr>
          <w:p w14:paraId="144D8E65" w14:textId="77777777" w:rsidR="006841A4" w:rsidRPr="006841A4" w:rsidRDefault="006841A4" w:rsidP="006841A4">
            <w:pPr>
              <w:rPr>
                <w:lang w:val="en-GB"/>
              </w:rPr>
            </w:pPr>
            <w:r w:rsidRPr="006841A4">
              <w:rPr>
                <w:lang w:val="en-GB"/>
              </w:rPr>
              <w:t>4.2</w:t>
            </w:r>
          </w:p>
        </w:tc>
      </w:tr>
      <w:tr w:rsidR="006841A4" w:rsidRPr="006841A4" w14:paraId="38F21C6C"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3D85BE93" w14:textId="77777777" w:rsidR="006841A4" w:rsidRPr="006841A4" w:rsidRDefault="006841A4" w:rsidP="006841A4">
            <w:pPr>
              <w:rPr>
                <w:lang w:val="en-GB"/>
              </w:rPr>
            </w:pPr>
            <w:r w:rsidRPr="006841A4">
              <w:rPr>
                <w:b/>
                <w:bCs/>
                <w:lang w:val="en-GB"/>
              </w:rPr>
              <w:t>4+</w:t>
            </w:r>
          </w:p>
        </w:tc>
        <w:tc>
          <w:tcPr>
            <w:tcW w:w="2286" w:type="dxa"/>
          </w:tcPr>
          <w:p w14:paraId="4EECE00C" w14:textId="77777777" w:rsidR="006841A4" w:rsidRPr="006841A4" w:rsidRDefault="006841A4" w:rsidP="006841A4">
            <w:pPr>
              <w:rPr>
                <w:lang w:val="en-GB"/>
              </w:rPr>
            </w:pPr>
            <w:r w:rsidRPr="006841A4">
              <w:rPr>
                <w:lang w:val="en-GB"/>
              </w:rPr>
              <w:t>2.8</w:t>
            </w:r>
          </w:p>
        </w:tc>
        <w:tc>
          <w:tcPr>
            <w:tcW w:w="2286" w:type="dxa"/>
          </w:tcPr>
          <w:p w14:paraId="705C139C" w14:textId="77777777" w:rsidR="006841A4" w:rsidRPr="006841A4" w:rsidRDefault="006841A4" w:rsidP="006841A4">
            <w:pPr>
              <w:rPr>
                <w:lang w:val="en-GB"/>
              </w:rPr>
            </w:pPr>
            <w:r w:rsidRPr="006841A4">
              <w:rPr>
                <w:lang w:val="en-GB"/>
              </w:rPr>
              <w:t>2.9</w:t>
            </w:r>
          </w:p>
        </w:tc>
        <w:tc>
          <w:tcPr>
            <w:tcW w:w="2286" w:type="dxa"/>
          </w:tcPr>
          <w:p w14:paraId="17692D0D" w14:textId="77777777" w:rsidR="006841A4" w:rsidRPr="006841A4" w:rsidRDefault="006841A4" w:rsidP="006841A4">
            <w:pPr>
              <w:rPr>
                <w:lang w:val="en-GB"/>
              </w:rPr>
            </w:pPr>
            <w:r w:rsidRPr="006841A4">
              <w:rPr>
                <w:lang w:val="en-GB"/>
              </w:rPr>
              <w:t>2.1</w:t>
            </w:r>
          </w:p>
        </w:tc>
      </w:tr>
      <w:tr w:rsidR="006841A4" w:rsidRPr="006841A4" w14:paraId="004298BC" w14:textId="77777777" w:rsidTr="00317A10">
        <w:trPr>
          <w:trHeight w:val="280"/>
        </w:trPr>
        <w:tc>
          <w:tcPr>
            <w:tcW w:w="2286" w:type="dxa"/>
          </w:tcPr>
          <w:p w14:paraId="3B3926C3" w14:textId="77777777" w:rsidR="006841A4" w:rsidRPr="006841A4" w:rsidRDefault="006841A4" w:rsidP="006841A4">
            <w:pPr>
              <w:rPr>
                <w:lang w:val="en-GB"/>
              </w:rPr>
            </w:pPr>
            <w:r w:rsidRPr="006841A4">
              <w:rPr>
                <w:b/>
                <w:bCs/>
                <w:lang w:val="en-GB"/>
              </w:rPr>
              <w:t>5+</w:t>
            </w:r>
          </w:p>
        </w:tc>
        <w:tc>
          <w:tcPr>
            <w:tcW w:w="2286" w:type="dxa"/>
          </w:tcPr>
          <w:p w14:paraId="1A90E447" w14:textId="77777777" w:rsidR="006841A4" w:rsidRPr="006841A4" w:rsidRDefault="006841A4" w:rsidP="006841A4">
            <w:pPr>
              <w:rPr>
                <w:lang w:val="en-GB"/>
              </w:rPr>
            </w:pPr>
            <w:r w:rsidRPr="006841A4">
              <w:rPr>
                <w:lang w:val="en-GB"/>
              </w:rPr>
              <w:t>1.5</w:t>
            </w:r>
          </w:p>
        </w:tc>
        <w:tc>
          <w:tcPr>
            <w:tcW w:w="2286" w:type="dxa"/>
          </w:tcPr>
          <w:p w14:paraId="43923EAD" w14:textId="77777777" w:rsidR="006841A4" w:rsidRPr="006841A4" w:rsidRDefault="006841A4" w:rsidP="006841A4">
            <w:pPr>
              <w:rPr>
                <w:lang w:val="en-GB"/>
              </w:rPr>
            </w:pPr>
            <w:r w:rsidRPr="006841A4">
              <w:rPr>
                <w:lang w:val="en-GB"/>
              </w:rPr>
              <w:t>1.7</w:t>
            </w:r>
          </w:p>
        </w:tc>
        <w:tc>
          <w:tcPr>
            <w:tcW w:w="2286" w:type="dxa"/>
          </w:tcPr>
          <w:p w14:paraId="5C7B463E" w14:textId="77777777" w:rsidR="006841A4" w:rsidRPr="006841A4" w:rsidRDefault="006841A4" w:rsidP="006841A4">
            <w:pPr>
              <w:rPr>
                <w:lang w:val="en-GB"/>
              </w:rPr>
            </w:pPr>
            <w:r w:rsidRPr="006841A4">
              <w:rPr>
                <w:lang w:val="en-GB"/>
              </w:rPr>
              <w:t>1.0</w:t>
            </w:r>
          </w:p>
        </w:tc>
      </w:tr>
      <w:tr w:rsidR="006841A4" w:rsidRPr="006841A4" w14:paraId="39E280BA"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15EA2078" w14:textId="77777777" w:rsidR="006841A4" w:rsidRPr="006841A4" w:rsidRDefault="006841A4" w:rsidP="006841A4">
            <w:pPr>
              <w:rPr>
                <w:lang w:val="en-GB"/>
              </w:rPr>
            </w:pPr>
            <w:r w:rsidRPr="006841A4">
              <w:rPr>
                <w:b/>
                <w:bCs/>
                <w:lang w:val="en-GB"/>
              </w:rPr>
              <w:t>6+</w:t>
            </w:r>
          </w:p>
        </w:tc>
        <w:tc>
          <w:tcPr>
            <w:tcW w:w="2286" w:type="dxa"/>
          </w:tcPr>
          <w:p w14:paraId="51EC499A" w14:textId="77777777" w:rsidR="006841A4" w:rsidRPr="006841A4" w:rsidRDefault="006841A4" w:rsidP="006841A4">
            <w:pPr>
              <w:rPr>
                <w:lang w:val="en-GB"/>
              </w:rPr>
            </w:pPr>
            <w:r w:rsidRPr="006841A4">
              <w:rPr>
                <w:lang w:val="en-GB"/>
              </w:rPr>
              <w:t>0.6</w:t>
            </w:r>
          </w:p>
        </w:tc>
        <w:tc>
          <w:tcPr>
            <w:tcW w:w="2286" w:type="dxa"/>
          </w:tcPr>
          <w:p w14:paraId="70D06F04" w14:textId="77777777" w:rsidR="006841A4" w:rsidRPr="006841A4" w:rsidRDefault="006841A4" w:rsidP="006841A4">
            <w:pPr>
              <w:rPr>
                <w:lang w:val="en-GB"/>
              </w:rPr>
            </w:pPr>
            <w:r w:rsidRPr="006841A4">
              <w:rPr>
                <w:lang w:val="en-GB"/>
              </w:rPr>
              <w:t>0.9</w:t>
            </w:r>
          </w:p>
        </w:tc>
        <w:tc>
          <w:tcPr>
            <w:tcW w:w="2286" w:type="dxa"/>
          </w:tcPr>
          <w:p w14:paraId="073FE936" w14:textId="77777777" w:rsidR="006841A4" w:rsidRPr="006841A4" w:rsidRDefault="006841A4" w:rsidP="006841A4">
            <w:pPr>
              <w:rPr>
                <w:lang w:val="en-GB"/>
              </w:rPr>
            </w:pPr>
            <w:r w:rsidRPr="006841A4">
              <w:rPr>
                <w:lang w:val="en-GB"/>
              </w:rPr>
              <w:t>0.5</w:t>
            </w:r>
          </w:p>
        </w:tc>
      </w:tr>
      <w:tr w:rsidR="006841A4" w:rsidRPr="006841A4" w14:paraId="4F4D6074" w14:textId="77777777" w:rsidTr="00317A10">
        <w:trPr>
          <w:trHeight w:val="280"/>
        </w:trPr>
        <w:tc>
          <w:tcPr>
            <w:tcW w:w="2286" w:type="dxa"/>
          </w:tcPr>
          <w:p w14:paraId="41713DAE" w14:textId="77777777" w:rsidR="006841A4" w:rsidRPr="006841A4" w:rsidRDefault="006841A4" w:rsidP="006841A4">
            <w:pPr>
              <w:rPr>
                <w:lang w:val="en-GB"/>
              </w:rPr>
            </w:pPr>
            <w:r w:rsidRPr="006841A4">
              <w:rPr>
                <w:b/>
                <w:bCs/>
                <w:lang w:val="en-GB"/>
              </w:rPr>
              <w:t>7+</w:t>
            </w:r>
          </w:p>
        </w:tc>
        <w:tc>
          <w:tcPr>
            <w:tcW w:w="2286" w:type="dxa"/>
          </w:tcPr>
          <w:p w14:paraId="30581B72" w14:textId="77777777" w:rsidR="006841A4" w:rsidRPr="006841A4" w:rsidRDefault="006841A4" w:rsidP="006841A4">
            <w:pPr>
              <w:rPr>
                <w:lang w:val="en-GB"/>
              </w:rPr>
            </w:pPr>
            <w:r w:rsidRPr="006841A4">
              <w:rPr>
                <w:lang w:val="en-GB"/>
              </w:rPr>
              <w:t>0.3</w:t>
            </w:r>
          </w:p>
        </w:tc>
        <w:tc>
          <w:tcPr>
            <w:tcW w:w="2286" w:type="dxa"/>
          </w:tcPr>
          <w:p w14:paraId="3F21B915" w14:textId="77777777" w:rsidR="006841A4" w:rsidRPr="006841A4" w:rsidRDefault="006841A4" w:rsidP="006841A4">
            <w:pPr>
              <w:rPr>
                <w:lang w:val="en-GB"/>
              </w:rPr>
            </w:pPr>
            <w:r w:rsidRPr="006841A4">
              <w:rPr>
                <w:lang w:val="en-GB"/>
              </w:rPr>
              <w:t>0.4</w:t>
            </w:r>
          </w:p>
        </w:tc>
        <w:tc>
          <w:tcPr>
            <w:tcW w:w="2286" w:type="dxa"/>
          </w:tcPr>
          <w:p w14:paraId="0BC63E36" w14:textId="77777777" w:rsidR="006841A4" w:rsidRPr="006841A4" w:rsidRDefault="006841A4" w:rsidP="006841A4">
            <w:pPr>
              <w:rPr>
                <w:lang w:val="en-GB"/>
              </w:rPr>
            </w:pPr>
            <w:r w:rsidRPr="006841A4">
              <w:rPr>
                <w:lang w:val="en-GB"/>
              </w:rPr>
              <w:t>0.2</w:t>
            </w:r>
          </w:p>
        </w:tc>
      </w:tr>
      <w:tr w:rsidR="006841A4" w:rsidRPr="006841A4" w14:paraId="3FB41BEA"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667A1CE0" w14:textId="77777777" w:rsidR="006841A4" w:rsidRPr="006841A4" w:rsidRDefault="006841A4" w:rsidP="006841A4">
            <w:pPr>
              <w:rPr>
                <w:lang w:val="en-GB"/>
              </w:rPr>
            </w:pPr>
            <w:r w:rsidRPr="006841A4">
              <w:rPr>
                <w:b/>
                <w:bCs/>
                <w:lang w:val="en-GB"/>
              </w:rPr>
              <w:t>8+</w:t>
            </w:r>
          </w:p>
        </w:tc>
        <w:tc>
          <w:tcPr>
            <w:tcW w:w="2286" w:type="dxa"/>
          </w:tcPr>
          <w:p w14:paraId="75B2BC4D" w14:textId="77777777" w:rsidR="006841A4" w:rsidRPr="006841A4" w:rsidRDefault="006841A4" w:rsidP="006841A4">
            <w:pPr>
              <w:rPr>
                <w:lang w:val="en-GB"/>
              </w:rPr>
            </w:pPr>
            <w:r w:rsidRPr="006841A4">
              <w:rPr>
                <w:lang w:val="en-GB"/>
              </w:rPr>
              <w:t>0.2</w:t>
            </w:r>
          </w:p>
        </w:tc>
        <w:tc>
          <w:tcPr>
            <w:tcW w:w="2286" w:type="dxa"/>
          </w:tcPr>
          <w:p w14:paraId="64EECAA2" w14:textId="77777777" w:rsidR="006841A4" w:rsidRPr="006841A4" w:rsidRDefault="006841A4" w:rsidP="006841A4">
            <w:pPr>
              <w:rPr>
                <w:lang w:val="en-GB"/>
              </w:rPr>
            </w:pPr>
            <w:r w:rsidRPr="006841A4">
              <w:rPr>
                <w:lang w:val="en-GB"/>
              </w:rPr>
              <w:t>0.2</w:t>
            </w:r>
          </w:p>
        </w:tc>
        <w:tc>
          <w:tcPr>
            <w:tcW w:w="2286" w:type="dxa"/>
          </w:tcPr>
          <w:p w14:paraId="37E0A203" w14:textId="77777777" w:rsidR="006841A4" w:rsidRPr="006841A4" w:rsidRDefault="006841A4" w:rsidP="006841A4">
            <w:pPr>
              <w:rPr>
                <w:lang w:val="en-GB"/>
              </w:rPr>
            </w:pPr>
            <w:r w:rsidRPr="006841A4">
              <w:rPr>
                <w:lang w:val="en-GB"/>
              </w:rPr>
              <w:t>0.1</w:t>
            </w:r>
          </w:p>
        </w:tc>
      </w:tr>
      <w:tr w:rsidR="006841A4" w:rsidRPr="006841A4" w14:paraId="74C65C17" w14:textId="77777777" w:rsidTr="00317A10">
        <w:trPr>
          <w:trHeight w:val="280"/>
        </w:trPr>
        <w:tc>
          <w:tcPr>
            <w:tcW w:w="2286" w:type="dxa"/>
          </w:tcPr>
          <w:p w14:paraId="7B9FBD24" w14:textId="77777777" w:rsidR="006841A4" w:rsidRPr="006841A4" w:rsidRDefault="006841A4" w:rsidP="006841A4">
            <w:pPr>
              <w:rPr>
                <w:lang w:val="en-GB"/>
              </w:rPr>
            </w:pPr>
            <w:r w:rsidRPr="006841A4">
              <w:rPr>
                <w:b/>
                <w:bCs/>
                <w:lang w:val="en-GB"/>
              </w:rPr>
              <w:t>9+</w:t>
            </w:r>
          </w:p>
        </w:tc>
        <w:tc>
          <w:tcPr>
            <w:tcW w:w="2286" w:type="dxa"/>
          </w:tcPr>
          <w:p w14:paraId="3A2805D0" w14:textId="77777777" w:rsidR="006841A4" w:rsidRPr="006841A4" w:rsidRDefault="006841A4" w:rsidP="006841A4">
            <w:pPr>
              <w:rPr>
                <w:lang w:val="en-GB"/>
              </w:rPr>
            </w:pPr>
            <w:r w:rsidRPr="006841A4">
              <w:rPr>
                <w:lang w:val="en-GB"/>
              </w:rPr>
              <w:t>0.1</w:t>
            </w:r>
          </w:p>
        </w:tc>
        <w:tc>
          <w:tcPr>
            <w:tcW w:w="2286" w:type="dxa"/>
          </w:tcPr>
          <w:p w14:paraId="2C73E072" w14:textId="77777777" w:rsidR="006841A4" w:rsidRPr="006841A4" w:rsidRDefault="006841A4" w:rsidP="006841A4">
            <w:pPr>
              <w:rPr>
                <w:lang w:val="en-GB"/>
              </w:rPr>
            </w:pPr>
            <w:r w:rsidRPr="006841A4">
              <w:rPr>
                <w:lang w:val="en-GB"/>
              </w:rPr>
              <w:t>0.1</w:t>
            </w:r>
          </w:p>
        </w:tc>
        <w:tc>
          <w:tcPr>
            <w:tcW w:w="2286" w:type="dxa"/>
          </w:tcPr>
          <w:p w14:paraId="74762DC2" w14:textId="77777777" w:rsidR="006841A4" w:rsidRPr="006841A4" w:rsidRDefault="006841A4" w:rsidP="006841A4">
            <w:pPr>
              <w:rPr>
                <w:lang w:val="en-GB"/>
              </w:rPr>
            </w:pPr>
            <w:r w:rsidRPr="006841A4">
              <w:rPr>
                <w:lang w:val="en-GB"/>
              </w:rPr>
              <w:t>0.1</w:t>
            </w:r>
          </w:p>
        </w:tc>
      </w:tr>
      <w:tr w:rsidR="006841A4" w:rsidRPr="006841A4" w14:paraId="3382A204"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78C7DEDB" w14:textId="77777777" w:rsidR="006841A4" w:rsidRPr="006841A4" w:rsidRDefault="006841A4" w:rsidP="006841A4">
            <w:pPr>
              <w:rPr>
                <w:lang w:val="en-GB"/>
              </w:rPr>
            </w:pPr>
            <w:r w:rsidRPr="006841A4">
              <w:rPr>
                <w:b/>
                <w:bCs/>
                <w:lang w:val="en-GB"/>
              </w:rPr>
              <w:t>10+</w:t>
            </w:r>
          </w:p>
        </w:tc>
        <w:tc>
          <w:tcPr>
            <w:tcW w:w="2286" w:type="dxa"/>
          </w:tcPr>
          <w:p w14:paraId="26BD652E" w14:textId="77777777" w:rsidR="006841A4" w:rsidRPr="006841A4" w:rsidRDefault="006841A4" w:rsidP="006841A4">
            <w:pPr>
              <w:rPr>
                <w:lang w:val="en-GB"/>
              </w:rPr>
            </w:pPr>
            <w:r w:rsidRPr="006841A4">
              <w:rPr>
                <w:lang w:val="en-GB"/>
              </w:rPr>
              <w:t>0.0</w:t>
            </w:r>
          </w:p>
        </w:tc>
        <w:tc>
          <w:tcPr>
            <w:tcW w:w="2286" w:type="dxa"/>
          </w:tcPr>
          <w:p w14:paraId="4ADF65A9" w14:textId="77777777" w:rsidR="006841A4" w:rsidRPr="006841A4" w:rsidRDefault="006841A4" w:rsidP="006841A4">
            <w:pPr>
              <w:rPr>
                <w:lang w:val="en-GB"/>
              </w:rPr>
            </w:pPr>
            <w:r w:rsidRPr="006841A4">
              <w:rPr>
                <w:lang w:val="en-GB"/>
              </w:rPr>
              <w:t>0.0</w:t>
            </w:r>
          </w:p>
        </w:tc>
        <w:tc>
          <w:tcPr>
            <w:tcW w:w="2286" w:type="dxa"/>
          </w:tcPr>
          <w:p w14:paraId="774BD6F6" w14:textId="77777777" w:rsidR="006841A4" w:rsidRPr="006841A4" w:rsidRDefault="006841A4" w:rsidP="006841A4">
            <w:pPr>
              <w:rPr>
                <w:lang w:val="en-GB"/>
              </w:rPr>
            </w:pPr>
            <w:r w:rsidRPr="006841A4">
              <w:rPr>
                <w:lang w:val="en-GB"/>
              </w:rPr>
              <w:t>0.0</w:t>
            </w:r>
          </w:p>
        </w:tc>
      </w:tr>
    </w:tbl>
    <w:p w14:paraId="2BE78B5C" w14:textId="77777777" w:rsidR="00884D96" w:rsidRPr="00884D96" w:rsidRDefault="00884D96" w:rsidP="00884D96">
      <w:pPr>
        <w:spacing w:after="0"/>
        <w:rPr>
          <w:sz w:val="2"/>
          <w:szCs w:val="2"/>
        </w:rPr>
      </w:pPr>
    </w:p>
    <w:tbl>
      <w:tblPr>
        <w:tblStyle w:val="TableGrid"/>
        <w:tblW w:w="9144" w:type="dxa"/>
        <w:tblLayout w:type="fixed"/>
        <w:tblLook w:val="0020" w:firstRow="1" w:lastRow="0" w:firstColumn="0" w:lastColumn="0" w:noHBand="0" w:noVBand="0"/>
      </w:tblPr>
      <w:tblGrid>
        <w:gridCol w:w="2286"/>
        <w:gridCol w:w="2286"/>
        <w:gridCol w:w="2286"/>
        <w:gridCol w:w="2286"/>
      </w:tblGrid>
      <w:tr w:rsidR="00884D96" w:rsidRPr="00884D96" w14:paraId="23093789" w14:textId="77777777">
        <w:trPr>
          <w:cnfStyle w:val="100000000000" w:firstRow="1" w:lastRow="0" w:firstColumn="0" w:lastColumn="0" w:oddVBand="0" w:evenVBand="0" w:oddHBand="0" w:evenHBand="0" w:firstRowFirstColumn="0" w:firstRowLastColumn="0" w:lastRowFirstColumn="0" w:lastRowLastColumn="0"/>
          <w:trHeight w:val="290"/>
        </w:trPr>
        <w:tc>
          <w:tcPr>
            <w:tcW w:w="2286" w:type="dxa"/>
          </w:tcPr>
          <w:p w14:paraId="0EEAA3D8" w14:textId="73088A7E" w:rsidR="00884D96" w:rsidRPr="00884D96" w:rsidRDefault="00884D96">
            <w:pPr>
              <w:rPr>
                <w:b/>
                <w:bCs/>
                <w:color w:val="FFFFFF" w:themeColor="background1"/>
                <w:lang w:val="en-GB"/>
              </w:rPr>
            </w:pPr>
            <w:r w:rsidRPr="00884D96">
              <w:rPr>
                <w:b/>
                <w:bCs/>
                <w:color w:val="FFFFFF" w:themeColor="background1"/>
                <w:lang w:val="en-GB"/>
              </w:rPr>
              <w:t>Number of Items lacking</w:t>
            </w:r>
            <w:r>
              <w:rPr>
                <w:b/>
                <w:bCs/>
                <w:color w:val="FFFFFF" w:themeColor="background1"/>
                <w:lang w:val="en-GB"/>
              </w:rPr>
              <w:t xml:space="preserve"> for</w:t>
            </w:r>
            <w:r w:rsidRPr="00884D96">
              <w:rPr>
                <w:b/>
                <w:bCs/>
                <w:color w:val="FFFFFF" w:themeColor="background1"/>
                <w:lang w:val="en-GB"/>
              </w:rPr>
              <w:t xml:space="preserve"> </w:t>
            </w:r>
            <w:r>
              <w:rPr>
                <w:b/>
                <w:bCs/>
                <w:color w:val="FFFFFF" w:themeColor="background1"/>
                <w:lang w:val="en-GB"/>
              </w:rPr>
              <w:t>p</w:t>
            </w:r>
            <w:r w:rsidRPr="006841A4">
              <w:rPr>
                <w:b/>
                <w:bCs/>
                <w:color w:val="FFFFFF" w:themeColor="background1"/>
                <w:lang w:val="en-GB"/>
              </w:rPr>
              <w:t>eople receiving income support payments</w:t>
            </w:r>
          </w:p>
        </w:tc>
        <w:tc>
          <w:tcPr>
            <w:tcW w:w="2286" w:type="dxa"/>
          </w:tcPr>
          <w:p w14:paraId="5A9C4E90" w14:textId="77777777" w:rsidR="00884D96" w:rsidRPr="00884D96" w:rsidRDefault="00884D96">
            <w:pPr>
              <w:rPr>
                <w:b/>
                <w:bCs/>
                <w:color w:val="FFFFFF" w:themeColor="background1"/>
                <w:lang w:val="en-GB"/>
              </w:rPr>
            </w:pPr>
            <w:r w:rsidRPr="00884D96">
              <w:rPr>
                <w:b/>
                <w:bCs/>
                <w:color w:val="FFFFFF" w:themeColor="background1"/>
                <w:lang w:val="en-GB"/>
              </w:rPr>
              <w:t>2014 (%)</w:t>
            </w:r>
          </w:p>
        </w:tc>
        <w:tc>
          <w:tcPr>
            <w:tcW w:w="2286" w:type="dxa"/>
          </w:tcPr>
          <w:p w14:paraId="397ED3E3" w14:textId="77777777" w:rsidR="00884D96" w:rsidRPr="00884D96" w:rsidRDefault="00884D96">
            <w:pPr>
              <w:rPr>
                <w:b/>
                <w:bCs/>
                <w:color w:val="FFFFFF" w:themeColor="background1"/>
                <w:lang w:val="en-GB"/>
              </w:rPr>
            </w:pPr>
            <w:r w:rsidRPr="00884D96">
              <w:rPr>
                <w:b/>
                <w:bCs/>
                <w:color w:val="FFFFFF" w:themeColor="background1"/>
                <w:lang w:val="en-GB"/>
              </w:rPr>
              <w:t>2018 (%)</w:t>
            </w:r>
          </w:p>
        </w:tc>
        <w:tc>
          <w:tcPr>
            <w:tcW w:w="2286" w:type="dxa"/>
          </w:tcPr>
          <w:p w14:paraId="519382AE" w14:textId="24BA4FA7" w:rsidR="00884D96" w:rsidRPr="00884D96" w:rsidRDefault="00884D96">
            <w:pPr>
              <w:rPr>
                <w:b/>
                <w:bCs/>
                <w:color w:val="FFFFFF" w:themeColor="background1"/>
                <w:lang w:val="en-GB"/>
              </w:rPr>
            </w:pPr>
            <w:r w:rsidRPr="00884D96">
              <w:rPr>
                <w:b/>
                <w:bCs/>
                <w:color w:val="FFFFFF" w:themeColor="background1"/>
                <w:lang w:val="en-GB"/>
              </w:rPr>
              <w:t>2022 (%)</w:t>
            </w:r>
          </w:p>
        </w:tc>
      </w:tr>
      <w:tr w:rsidR="006841A4" w:rsidRPr="006841A4" w14:paraId="3F01D5ED"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7C83B0C7" w14:textId="77777777" w:rsidR="006841A4" w:rsidRPr="006841A4" w:rsidRDefault="006841A4" w:rsidP="006841A4">
            <w:pPr>
              <w:rPr>
                <w:lang w:val="en-GB"/>
              </w:rPr>
            </w:pPr>
            <w:r w:rsidRPr="006841A4">
              <w:rPr>
                <w:b/>
                <w:bCs/>
                <w:lang w:val="en-GB"/>
              </w:rPr>
              <w:t>None</w:t>
            </w:r>
          </w:p>
        </w:tc>
        <w:tc>
          <w:tcPr>
            <w:tcW w:w="2286" w:type="dxa"/>
          </w:tcPr>
          <w:p w14:paraId="6321B8D4" w14:textId="77777777" w:rsidR="006841A4" w:rsidRPr="006841A4" w:rsidRDefault="006841A4" w:rsidP="006841A4">
            <w:pPr>
              <w:rPr>
                <w:lang w:val="en-GB"/>
              </w:rPr>
            </w:pPr>
            <w:r w:rsidRPr="006841A4">
              <w:rPr>
                <w:lang w:val="en-GB"/>
              </w:rPr>
              <w:t>68.5</w:t>
            </w:r>
          </w:p>
        </w:tc>
        <w:tc>
          <w:tcPr>
            <w:tcW w:w="2286" w:type="dxa"/>
          </w:tcPr>
          <w:p w14:paraId="1FBC847E" w14:textId="77777777" w:rsidR="006841A4" w:rsidRPr="006841A4" w:rsidRDefault="006841A4" w:rsidP="006841A4">
            <w:pPr>
              <w:rPr>
                <w:lang w:val="en-GB"/>
              </w:rPr>
            </w:pPr>
            <w:r w:rsidRPr="006841A4">
              <w:rPr>
                <w:lang w:val="en-GB"/>
              </w:rPr>
              <w:t>66.2</w:t>
            </w:r>
          </w:p>
        </w:tc>
        <w:tc>
          <w:tcPr>
            <w:tcW w:w="2286" w:type="dxa"/>
          </w:tcPr>
          <w:p w14:paraId="1E33A9B2" w14:textId="77777777" w:rsidR="006841A4" w:rsidRPr="006841A4" w:rsidRDefault="006841A4" w:rsidP="006841A4">
            <w:pPr>
              <w:rPr>
                <w:lang w:val="en-GB"/>
              </w:rPr>
            </w:pPr>
            <w:r w:rsidRPr="006841A4">
              <w:rPr>
                <w:lang w:val="en-GB"/>
              </w:rPr>
              <w:t>70.4</w:t>
            </w:r>
          </w:p>
        </w:tc>
      </w:tr>
      <w:tr w:rsidR="006841A4" w:rsidRPr="006841A4" w14:paraId="7AB87260" w14:textId="77777777" w:rsidTr="00317A10">
        <w:trPr>
          <w:trHeight w:val="280"/>
        </w:trPr>
        <w:tc>
          <w:tcPr>
            <w:tcW w:w="2286" w:type="dxa"/>
          </w:tcPr>
          <w:p w14:paraId="4478AAC8" w14:textId="77777777" w:rsidR="006841A4" w:rsidRPr="006841A4" w:rsidRDefault="006841A4" w:rsidP="006841A4">
            <w:pPr>
              <w:rPr>
                <w:lang w:val="en-GB"/>
              </w:rPr>
            </w:pPr>
            <w:r w:rsidRPr="006841A4">
              <w:rPr>
                <w:b/>
                <w:bCs/>
                <w:lang w:val="en-GB"/>
              </w:rPr>
              <w:t>1+</w:t>
            </w:r>
          </w:p>
        </w:tc>
        <w:tc>
          <w:tcPr>
            <w:tcW w:w="2286" w:type="dxa"/>
          </w:tcPr>
          <w:p w14:paraId="643C91A5" w14:textId="77777777" w:rsidR="006841A4" w:rsidRPr="006841A4" w:rsidRDefault="006841A4" w:rsidP="006841A4">
            <w:pPr>
              <w:rPr>
                <w:lang w:val="en-GB"/>
              </w:rPr>
            </w:pPr>
            <w:r w:rsidRPr="006841A4">
              <w:rPr>
                <w:lang w:val="en-GB"/>
              </w:rPr>
              <w:t>31.5</w:t>
            </w:r>
          </w:p>
        </w:tc>
        <w:tc>
          <w:tcPr>
            <w:tcW w:w="2286" w:type="dxa"/>
          </w:tcPr>
          <w:p w14:paraId="02AC62BA" w14:textId="77777777" w:rsidR="006841A4" w:rsidRPr="006841A4" w:rsidRDefault="006841A4" w:rsidP="006841A4">
            <w:pPr>
              <w:rPr>
                <w:lang w:val="en-GB"/>
              </w:rPr>
            </w:pPr>
            <w:r w:rsidRPr="006841A4">
              <w:rPr>
                <w:lang w:val="en-GB"/>
              </w:rPr>
              <w:t>33.8</w:t>
            </w:r>
          </w:p>
        </w:tc>
        <w:tc>
          <w:tcPr>
            <w:tcW w:w="2286" w:type="dxa"/>
          </w:tcPr>
          <w:p w14:paraId="2A542FBF" w14:textId="77777777" w:rsidR="006841A4" w:rsidRPr="006841A4" w:rsidRDefault="006841A4" w:rsidP="006841A4">
            <w:pPr>
              <w:rPr>
                <w:lang w:val="en-GB"/>
              </w:rPr>
            </w:pPr>
            <w:r w:rsidRPr="006841A4">
              <w:rPr>
                <w:lang w:val="en-GB"/>
              </w:rPr>
              <w:t>29.6</w:t>
            </w:r>
          </w:p>
        </w:tc>
      </w:tr>
      <w:tr w:rsidR="006841A4" w:rsidRPr="006841A4" w14:paraId="6BAE7A42"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1108C25E" w14:textId="77777777" w:rsidR="006841A4" w:rsidRPr="006841A4" w:rsidRDefault="006841A4" w:rsidP="006841A4">
            <w:pPr>
              <w:rPr>
                <w:lang w:val="en-GB"/>
              </w:rPr>
            </w:pPr>
            <w:r w:rsidRPr="006841A4">
              <w:rPr>
                <w:b/>
                <w:bCs/>
                <w:lang w:val="en-GB"/>
              </w:rPr>
              <w:t>2+</w:t>
            </w:r>
          </w:p>
        </w:tc>
        <w:tc>
          <w:tcPr>
            <w:tcW w:w="2286" w:type="dxa"/>
          </w:tcPr>
          <w:p w14:paraId="18153C6F" w14:textId="77777777" w:rsidR="006841A4" w:rsidRPr="006841A4" w:rsidRDefault="006841A4" w:rsidP="006841A4">
            <w:pPr>
              <w:rPr>
                <w:lang w:val="en-GB"/>
              </w:rPr>
            </w:pPr>
            <w:r w:rsidRPr="006841A4">
              <w:rPr>
                <w:lang w:val="en-GB"/>
              </w:rPr>
              <w:t>19.6</w:t>
            </w:r>
          </w:p>
        </w:tc>
        <w:tc>
          <w:tcPr>
            <w:tcW w:w="2286" w:type="dxa"/>
          </w:tcPr>
          <w:p w14:paraId="01BC2F37" w14:textId="77777777" w:rsidR="006841A4" w:rsidRPr="006841A4" w:rsidRDefault="006841A4" w:rsidP="006841A4">
            <w:pPr>
              <w:rPr>
                <w:lang w:val="en-GB"/>
              </w:rPr>
            </w:pPr>
            <w:r w:rsidRPr="006841A4">
              <w:rPr>
                <w:lang w:val="en-GB"/>
              </w:rPr>
              <w:t>21.5</w:t>
            </w:r>
          </w:p>
        </w:tc>
        <w:tc>
          <w:tcPr>
            <w:tcW w:w="2286" w:type="dxa"/>
          </w:tcPr>
          <w:p w14:paraId="2B6C0FFF" w14:textId="77777777" w:rsidR="006841A4" w:rsidRPr="006841A4" w:rsidRDefault="006841A4" w:rsidP="006841A4">
            <w:pPr>
              <w:rPr>
                <w:lang w:val="en-GB"/>
              </w:rPr>
            </w:pPr>
            <w:r w:rsidRPr="006841A4">
              <w:rPr>
                <w:lang w:val="en-GB"/>
              </w:rPr>
              <w:t>16.9</w:t>
            </w:r>
          </w:p>
        </w:tc>
      </w:tr>
      <w:tr w:rsidR="006841A4" w:rsidRPr="006841A4" w14:paraId="372565BE" w14:textId="77777777" w:rsidTr="00317A10">
        <w:trPr>
          <w:trHeight w:val="280"/>
        </w:trPr>
        <w:tc>
          <w:tcPr>
            <w:tcW w:w="2286" w:type="dxa"/>
          </w:tcPr>
          <w:p w14:paraId="1F9537E8" w14:textId="77777777" w:rsidR="006841A4" w:rsidRPr="006841A4" w:rsidRDefault="006841A4" w:rsidP="006841A4">
            <w:pPr>
              <w:rPr>
                <w:lang w:val="en-GB"/>
              </w:rPr>
            </w:pPr>
            <w:r w:rsidRPr="006841A4">
              <w:rPr>
                <w:b/>
                <w:bCs/>
                <w:lang w:val="en-GB"/>
              </w:rPr>
              <w:t>3+</w:t>
            </w:r>
          </w:p>
        </w:tc>
        <w:tc>
          <w:tcPr>
            <w:tcW w:w="2286" w:type="dxa"/>
          </w:tcPr>
          <w:p w14:paraId="3A8E7169" w14:textId="77777777" w:rsidR="006841A4" w:rsidRPr="006841A4" w:rsidRDefault="006841A4" w:rsidP="006841A4">
            <w:pPr>
              <w:rPr>
                <w:lang w:val="en-GB"/>
              </w:rPr>
            </w:pPr>
            <w:r w:rsidRPr="006841A4">
              <w:rPr>
                <w:lang w:val="en-GB"/>
              </w:rPr>
              <w:t>11.6</w:t>
            </w:r>
          </w:p>
        </w:tc>
        <w:tc>
          <w:tcPr>
            <w:tcW w:w="2286" w:type="dxa"/>
          </w:tcPr>
          <w:p w14:paraId="05A1907B" w14:textId="77777777" w:rsidR="006841A4" w:rsidRPr="006841A4" w:rsidRDefault="006841A4" w:rsidP="006841A4">
            <w:pPr>
              <w:rPr>
                <w:lang w:val="en-GB"/>
              </w:rPr>
            </w:pPr>
            <w:r w:rsidRPr="006841A4">
              <w:rPr>
                <w:lang w:val="en-GB"/>
              </w:rPr>
              <w:t>13.5</w:t>
            </w:r>
          </w:p>
        </w:tc>
        <w:tc>
          <w:tcPr>
            <w:tcW w:w="2286" w:type="dxa"/>
          </w:tcPr>
          <w:p w14:paraId="22306F2A" w14:textId="77777777" w:rsidR="006841A4" w:rsidRPr="006841A4" w:rsidRDefault="006841A4" w:rsidP="006841A4">
            <w:pPr>
              <w:rPr>
                <w:lang w:val="en-GB"/>
              </w:rPr>
            </w:pPr>
            <w:r w:rsidRPr="006841A4">
              <w:rPr>
                <w:lang w:val="en-GB"/>
              </w:rPr>
              <w:t>10.7</w:t>
            </w:r>
          </w:p>
        </w:tc>
      </w:tr>
      <w:tr w:rsidR="006841A4" w:rsidRPr="006841A4" w14:paraId="1F5E7813"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30BCE871" w14:textId="77777777" w:rsidR="006841A4" w:rsidRPr="006841A4" w:rsidRDefault="006841A4" w:rsidP="006841A4">
            <w:pPr>
              <w:rPr>
                <w:lang w:val="en-GB"/>
              </w:rPr>
            </w:pPr>
            <w:r w:rsidRPr="006841A4">
              <w:rPr>
                <w:b/>
                <w:bCs/>
                <w:lang w:val="en-GB"/>
              </w:rPr>
              <w:t>4+</w:t>
            </w:r>
          </w:p>
        </w:tc>
        <w:tc>
          <w:tcPr>
            <w:tcW w:w="2286" w:type="dxa"/>
          </w:tcPr>
          <w:p w14:paraId="5A2DF64A" w14:textId="77777777" w:rsidR="006841A4" w:rsidRPr="006841A4" w:rsidRDefault="006841A4" w:rsidP="006841A4">
            <w:pPr>
              <w:rPr>
                <w:lang w:val="en-GB"/>
              </w:rPr>
            </w:pPr>
            <w:r w:rsidRPr="006841A4">
              <w:rPr>
                <w:lang w:val="en-GB"/>
              </w:rPr>
              <w:t>6.0</w:t>
            </w:r>
          </w:p>
        </w:tc>
        <w:tc>
          <w:tcPr>
            <w:tcW w:w="2286" w:type="dxa"/>
          </w:tcPr>
          <w:p w14:paraId="304E5A69" w14:textId="77777777" w:rsidR="006841A4" w:rsidRPr="006841A4" w:rsidRDefault="006841A4" w:rsidP="006841A4">
            <w:pPr>
              <w:rPr>
                <w:lang w:val="en-GB"/>
              </w:rPr>
            </w:pPr>
            <w:r w:rsidRPr="006841A4">
              <w:rPr>
                <w:lang w:val="en-GB"/>
              </w:rPr>
              <w:t>6.5</w:t>
            </w:r>
          </w:p>
        </w:tc>
        <w:tc>
          <w:tcPr>
            <w:tcW w:w="2286" w:type="dxa"/>
          </w:tcPr>
          <w:p w14:paraId="48EF4CB4" w14:textId="77777777" w:rsidR="006841A4" w:rsidRPr="006841A4" w:rsidRDefault="006841A4" w:rsidP="006841A4">
            <w:pPr>
              <w:rPr>
                <w:lang w:val="en-GB"/>
              </w:rPr>
            </w:pPr>
            <w:r w:rsidRPr="006841A4">
              <w:rPr>
                <w:lang w:val="en-GB"/>
              </w:rPr>
              <w:t>5.4</w:t>
            </w:r>
          </w:p>
        </w:tc>
      </w:tr>
      <w:tr w:rsidR="006841A4" w:rsidRPr="006841A4" w14:paraId="35B51996" w14:textId="77777777" w:rsidTr="00317A10">
        <w:trPr>
          <w:trHeight w:val="280"/>
        </w:trPr>
        <w:tc>
          <w:tcPr>
            <w:tcW w:w="2286" w:type="dxa"/>
          </w:tcPr>
          <w:p w14:paraId="06312CD9" w14:textId="77777777" w:rsidR="006841A4" w:rsidRPr="006841A4" w:rsidRDefault="006841A4" w:rsidP="006841A4">
            <w:pPr>
              <w:rPr>
                <w:lang w:val="en-GB"/>
              </w:rPr>
            </w:pPr>
            <w:r w:rsidRPr="006841A4">
              <w:rPr>
                <w:b/>
                <w:bCs/>
                <w:lang w:val="en-GB"/>
              </w:rPr>
              <w:t>5+</w:t>
            </w:r>
          </w:p>
        </w:tc>
        <w:tc>
          <w:tcPr>
            <w:tcW w:w="2286" w:type="dxa"/>
          </w:tcPr>
          <w:p w14:paraId="2792404C" w14:textId="77777777" w:rsidR="006841A4" w:rsidRPr="006841A4" w:rsidRDefault="006841A4" w:rsidP="006841A4">
            <w:pPr>
              <w:rPr>
                <w:lang w:val="en-GB"/>
              </w:rPr>
            </w:pPr>
            <w:r w:rsidRPr="006841A4">
              <w:rPr>
                <w:lang w:val="en-GB"/>
              </w:rPr>
              <w:t>3.2</w:t>
            </w:r>
          </w:p>
        </w:tc>
        <w:tc>
          <w:tcPr>
            <w:tcW w:w="2286" w:type="dxa"/>
          </w:tcPr>
          <w:p w14:paraId="30B977AE" w14:textId="77777777" w:rsidR="006841A4" w:rsidRPr="006841A4" w:rsidRDefault="006841A4" w:rsidP="006841A4">
            <w:pPr>
              <w:rPr>
                <w:lang w:val="en-GB"/>
              </w:rPr>
            </w:pPr>
            <w:r w:rsidRPr="006841A4">
              <w:rPr>
                <w:lang w:val="en-GB"/>
              </w:rPr>
              <w:t>3.5</w:t>
            </w:r>
          </w:p>
        </w:tc>
        <w:tc>
          <w:tcPr>
            <w:tcW w:w="2286" w:type="dxa"/>
          </w:tcPr>
          <w:p w14:paraId="56312068" w14:textId="77777777" w:rsidR="006841A4" w:rsidRPr="006841A4" w:rsidRDefault="006841A4" w:rsidP="006841A4">
            <w:pPr>
              <w:rPr>
                <w:lang w:val="en-GB"/>
              </w:rPr>
            </w:pPr>
            <w:r w:rsidRPr="006841A4">
              <w:rPr>
                <w:lang w:val="en-GB"/>
              </w:rPr>
              <w:t>2.6</w:t>
            </w:r>
          </w:p>
        </w:tc>
      </w:tr>
      <w:tr w:rsidR="006841A4" w:rsidRPr="006841A4" w14:paraId="27A6F1C3"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7FA3673B" w14:textId="77777777" w:rsidR="006841A4" w:rsidRPr="006841A4" w:rsidRDefault="006841A4" w:rsidP="006841A4">
            <w:pPr>
              <w:rPr>
                <w:lang w:val="en-GB"/>
              </w:rPr>
            </w:pPr>
            <w:r w:rsidRPr="006841A4">
              <w:rPr>
                <w:b/>
                <w:bCs/>
                <w:lang w:val="en-GB"/>
              </w:rPr>
              <w:t>6+</w:t>
            </w:r>
          </w:p>
        </w:tc>
        <w:tc>
          <w:tcPr>
            <w:tcW w:w="2286" w:type="dxa"/>
          </w:tcPr>
          <w:p w14:paraId="3ABC372C" w14:textId="77777777" w:rsidR="006841A4" w:rsidRPr="006841A4" w:rsidRDefault="006841A4" w:rsidP="006841A4">
            <w:pPr>
              <w:rPr>
                <w:lang w:val="en-GB"/>
              </w:rPr>
            </w:pPr>
            <w:r w:rsidRPr="006841A4">
              <w:rPr>
                <w:lang w:val="en-GB"/>
              </w:rPr>
              <w:t>1.5</w:t>
            </w:r>
          </w:p>
        </w:tc>
        <w:tc>
          <w:tcPr>
            <w:tcW w:w="2286" w:type="dxa"/>
          </w:tcPr>
          <w:p w14:paraId="619D6CAC" w14:textId="77777777" w:rsidR="006841A4" w:rsidRPr="006841A4" w:rsidRDefault="006841A4" w:rsidP="006841A4">
            <w:pPr>
              <w:rPr>
                <w:lang w:val="en-GB"/>
              </w:rPr>
            </w:pPr>
            <w:r w:rsidRPr="006841A4">
              <w:rPr>
                <w:lang w:val="en-GB"/>
              </w:rPr>
              <w:t>1.9</w:t>
            </w:r>
          </w:p>
        </w:tc>
        <w:tc>
          <w:tcPr>
            <w:tcW w:w="2286" w:type="dxa"/>
          </w:tcPr>
          <w:p w14:paraId="6F5EEC95" w14:textId="77777777" w:rsidR="006841A4" w:rsidRPr="006841A4" w:rsidRDefault="006841A4" w:rsidP="006841A4">
            <w:pPr>
              <w:rPr>
                <w:lang w:val="en-GB"/>
              </w:rPr>
            </w:pPr>
            <w:r w:rsidRPr="006841A4">
              <w:rPr>
                <w:lang w:val="en-GB"/>
              </w:rPr>
              <w:t>1.4</w:t>
            </w:r>
          </w:p>
        </w:tc>
      </w:tr>
      <w:tr w:rsidR="006841A4" w:rsidRPr="006841A4" w14:paraId="1570B53D" w14:textId="77777777" w:rsidTr="00317A10">
        <w:trPr>
          <w:trHeight w:val="280"/>
        </w:trPr>
        <w:tc>
          <w:tcPr>
            <w:tcW w:w="2286" w:type="dxa"/>
          </w:tcPr>
          <w:p w14:paraId="4A959364" w14:textId="77777777" w:rsidR="006841A4" w:rsidRPr="006841A4" w:rsidRDefault="006841A4" w:rsidP="006841A4">
            <w:pPr>
              <w:rPr>
                <w:lang w:val="en-GB"/>
              </w:rPr>
            </w:pPr>
            <w:r w:rsidRPr="006841A4">
              <w:rPr>
                <w:b/>
                <w:bCs/>
                <w:lang w:val="en-GB"/>
              </w:rPr>
              <w:t>7+</w:t>
            </w:r>
          </w:p>
        </w:tc>
        <w:tc>
          <w:tcPr>
            <w:tcW w:w="2286" w:type="dxa"/>
          </w:tcPr>
          <w:p w14:paraId="67443D17" w14:textId="77777777" w:rsidR="006841A4" w:rsidRPr="006841A4" w:rsidRDefault="006841A4" w:rsidP="006841A4">
            <w:pPr>
              <w:rPr>
                <w:lang w:val="en-GB"/>
              </w:rPr>
            </w:pPr>
            <w:r w:rsidRPr="006841A4">
              <w:rPr>
                <w:lang w:val="en-GB"/>
              </w:rPr>
              <w:t>0.6</w:t>
            </w:r>
          </w:p>
        </w:tc>
        <w:tc>
          <w:tcPr>
            <w:tcW w:w="2286" w:type="dxa"/>
          </w:tcPr>
          <w:p w14:paraId="3FE88C6C" w14:textId="77777777" w:rsidR="006841A4" w:rsidRPr="006841A4" w:rsidRDefault="006841A4" w:rsidP="006841A4">
            <w:pPr>
              <w:rPr>
                <w:lang w:val="en-GB"/>
              </w:rPr>
            </w:pPr>
            <w:r w:rsidRPr="006841A4">
              <w:rPr>
                <w:lang w:val="en-GB"/>
              </w:rPr>
              <w:t>0.9</w:t>
            </w:r>
          </w:p>
        </w:tc>
        <w:tc>
          <w:tcPr>
            <w:tcW w:w="2286" w:type="dxa"/>
          </w:tcPr>
          <w:p w14:paraId="575FE8BE" w14:textId="77777777" w:rsidR="006841A4" w:rsidRPr="006841A4" w:rsidRDefault="006841A4" w:rsidP="006841A4">
            <w:pPr>
              <w:rPr>
                <w:lang w:val="en-GB"/>
              </w:rPr>
            </w:pPr>
            <w:r w:rsidRPr="006841A4">
              <w:rPr>
                <w:lang w:val="en-GB"/>
              </w:rPr>
              <w:t>0.6</w:t>
            </w:r>
          </w:p>
        </w:tc>
      </w:tr>
      <w:tr w:rsidR="006841A4" w:rsidRPr="006841A4" w14:paraId="54279EAB"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1FE5B470" w14:textId="77777777" w:rsidR="006841A4" w:rsidRPr="006841A4" w:rsidRDefault="006841A4" w:rsidP="006841A4">
            <w:pPr>
              <w:rPr>
                <w:lang w:val="en-GB"/>
              </w:rPr>
            </w:pPr>
            <w:r w:rsidRPr="006841A4">
              <w:rPr>
                <w:b/>
                <w:bCs/>
                <w:lang w:val="en-GB"/>
              </w:rPr>
              <w:t>8+</w:t>
            </w:r>
          </w:p>
        </w:tc>
        <w:tc>
          <w:tcPr>
            <w:tcW w:w="2286" w:type="dxa"/>
          </w:tcPr>
          <w:p w14:paraId="4A47E6E8" w14:textId="77777777" w:rsidR="006841A4" w:rsidRPr="006841A4" w:rsidRDefault="006841A4" w:rsidP="006841A4">
            <w:pPr>
              <w:rPr>
                <w:lang w:val="en-GB"/>
              </w:rPr>
            </w:pPr>
            <w:r w:rsidRPr="006841A4">
              <w:rPr>
                <w:lang w:val="en-GB"/>
              </w:rPr>
              <w:t>0.5</w:t>
            </w:r>
          </w:p>
        </w:tc>
        <w:tc>
          <w:tcPr>
            <w:tcW w:w="2286" w:type="dxa"/>
          </w:tcPr>
          <w:p w14:paraId="4372314A" w14:textId="77777777" w:rsidR="006841A4" w:rsidRPr="006841A4" w:rsidRDefault="006841A4" w:rsidP="006841A4">
            <w:pPr>
              <w:rPr>
                <w:lang w:val="en-GB"/>
              </w:rPr>
            </w:pPr>
            <w:r w:rsidRPr="006841A4">
              <w:rPr>
                <w:lang w:val="en-GB"/>
              </w:rPr>
              <w:t>0.5</w:t>
            </w:r>
          </w:p>
        </w:tc>
        <w:tc>
          <w:tcPr>
            <w:tcW w:w="2286" w:type="dxa"/>
          </w:tcPr>
          <w:p w14:paraId="0ED9CA03" w14:textId="77777777" w:rsidR="006841A4" w:rsidRPr="006841A4" w:rsidRDefault="006841A4" w:rsidP="006841A4">
            <w:pPr>
              <w:rPr>
                <w:lang w:val="en-GB"/>
              </w:rPr>
            </w:pPr>
            <w:r w:rsidRPr="006841A4">
              <w:rPr>
                <w:lang w:val="en-GB"/>
              </w:rPr>
              <w:t>0.3</w:t>
            </w:r>
          </w:p>
        </w:tc>
      </w:tr>
      <w:tr w:rsidR="006841A4" w:rsidRPr="006841A4" w14:paraId="5FA4F8A4" w14:textId="77777777" w:rsidTr="00317A10">
        <w:trPr>
          <w:trHeight w:val="280"/>
        </w:trPr>
        <w:tc>
          <w:tcPr>
            <w:tcW w:w="2286" w:type="dxa"/>
          </w:tcPr>
          <w:p w14:paraId="0EFEEE33" w14:textId="77777777" w:rsidR="006841A4" w:rsidRPr="006841A4" w:rsidRDefault="006841A4" w:rsidP="006841A4">
            <w:pPr>
              <w:rPr>
                <w:lang w:val="en-GB"/>
              </w:rPr>
            </w:pPr>
            <w:r w:rsidRPr="006841A4">
              <w:rPr>
                <w:b/>
                <w:bCs/>
                <w:lang w:val="en-GB"/>
              </w:rPr>
              <w:t>9+</w:t>
            </w:r>
          </w:p>
        </w:tc>
        <w:tc>
          <w:tcPr>
            <w:tcW w:w="2286" w:type="dxa"/>
          </w:tcPr>
          <w:p w14:paraId="6504D977" w14:textId="77777777" w:rsidR="006841A4" w:rsidRPr="006841A4" w:rsidRDefault="006841A4" w:rsidP="006841A4">
            <w:pPr>
              <w:rPr>
                <w:lang w:val="en-GB"/>
              </w:rPr>
            </w:pPr>
            <w:r w:rsidRPr="006841A4">
              <w:rPr>
                <w:lang w:val="en-GB"/>
              </w:rPr>
              <w:t>0.4</w:t>
            </w:r>
          </w:p>
        </w:tc>
        <w:tc>
          <w:tcPr>
            <w:tcW w:w="2286" w:type="dxa"/>
          </w:tcPr>
          <w:p w14:paraId="06179A41" w14:textId="77777777" w:rsidR="006841A4" w:rsidRPr="006841A4" w:rsidRDefault="006841A4" w:rsidP="006841A4">
            <w:pPr>
              <w:rPr>
                <w:lang w:val="en-GB"/>
              </w:rPr>
            </w:pPr>
            <w:r w:rsidRPr="006841A4">
              <w:rPr>
                <w:lang w:val="en-GB"/>
              </w:rPr>
              <w:t>0.3</w:t>
            </w:r>
          </w:p>
        </w:tc>
        <w:tc>
          <w:tcPr>
            <w:tcW w:w="2286" w:type="dxa"/>
          </w:tcPr>
          <w:p w14:paraId="528551EE" w14:textId="77777777" w:rsidR="006841A4" w:rsidRPr="006841A4" w:rsidRDefault="006841A4" w:rsidP="006841A4">
            <w:pPr>
              <w:rPr>
                <w:lang w:val="en-GB"/>
              </w:rPr>
            </w:pPr>
            <w:r w:rsidRPr="006841A4">
              <w:rPr>
                <w:lang w:val="en-GB"/>
              </w:rPr>
              <w:t>0.2</w:t>
            </w:r>
          </w:p>
        </w:tc>
      </w:tr>
      <w:tr w:rsidR="006841A4" w:rsidRPr="006841A4" w14:paraId="50BF821F" w14:textId="77777777" w:rsidTr="00317A10">
        <w:trPr>
          <w:cnfStyle w:val="000000100000" w:firstRow="0" w:lastRow="0" w:firstColumn="0" w:lastColumn="0" w:oddVBand="0" w:evenVBand="0" w:oddHBand="1" w:evenHBand="0" w:firstRowFirstColumn="0" w:firstRowLastColumn="0" w:lastRowFirstColumn="0" w:lastRowLastColumn="0"/>
          <w:trHeight w:val="280"/>
        </w:trPr>
        <w:tc>
          <w:tcPr>
            <w:tcW w:w="2286" w:type="dxa"/>
          </w:tcPr>
          <w:p w14:paraId="56E39BF8" w14:textId="77777777" w:rsidR="006841A4" w:rsidRPr="006841A4" w:rsidRDefault="006841A4" w:rsidP="006841A4">
            <w:pPr>
              <w:rPr>
                <w:lang w:val="en-GB"/>
              </w:rPr>
            </w:pPr>
            <w:r w:rsidRPr="006841A4">
              <w:rPr>
                <w:b/>
                <w:bCs/>
                <w:lang w:val="en-GB"/>
              </w:rPr>
              <w:t>10+</w:t>
            </w:r>
          </w:p>
        </w:tc>
        <w:tc>
          <w:tcPr>
            <w:tcW w:w="2286" w:type="dxa"/>
          </w:tcPr>
          <w:p w14:paraId="74E3649D" w14:textId="77777777" w:rsidR="006841A4" w:rsidRPr="006841A4" w:rsidRDefault="006841A4" w:rsidP="006841A4">
            <w:pPr>
              <w:rPr>
                <w:lang w:val="en-GB"/>
              </w:rPr>
            </w:pPr>
            <w:r w:rsidRPr="006841A4">
              <w:rPr>
                <w:lang w:val="en-GB"/>
              </w:rPr>
              <w:t>0.2</w:t>
            </w:r>
          </w:p>
        </w:tc>
        <w:tc>
          <w:tcPr>
            <w:tcW w:w="2286" w:type="dxa"/>
          </w:tcPr>
          <w:p w14:paraId="5297CDF9" w14:textId="77777777" w:rsidR="006841A4" w:rsidRPr="006841A4" w:rsidRDefault="006841A4" w:rsidP="006841A4">
            <w:pPr>
              <w:rPr>
                <w:lang w:val="en-GB"/>
              </w:rPr>
            </w:pPr>
            <w:r w:rsidRPr="006841A4">
              <w:rPr>
                <w:lang w:val="en-GB"/>
              </w:rPr>
              <w:t>0.1</w:t>
            </w:r>
          </w:p>
        </w:tc>
        <w:tc>
          <w:tcPr>
            <w:tcW w:w="2286" w:type="dxa"/>
          </w:tcPr>
          <w:p w14:paraId="24C5BBBA" w14:textId="77777777" w:rsidR="006841A4" w:rsidRPr="006841A4" w:rsidRDefault="006841A4" w:rsidP="006841A4">
            <w:pPr>
              <w:rPr>
                <w:lang w:val="en-GB"/>
              </w:rPr>
            </w:pPr>
            <w:r w:rsidRPr="006841A4">
              <w:rPr>
                <w:lang w:val="en-GB"/>
              </w:rPr>
              <w:t>0.1</w:t>
            </w:r>
          </w:p>
        </w:tc>
      </w:tr>
    </w:tbl>
    <w:p w14:paraId="085F4D9A" w14:textId="77777777" w:rsidR="00317A10" w:rsidRDefault="00317A10" w:rsidP="00317A10">
      <w:pPr>
        <w:pStyle w:val="Caption"/>
      </w:pPr>
      <w:r>
        <w:t xml:space="preserve">Note: Based on the items considered essential by a majority of the population in the relevant year. 22 items were considered essential by a majority in 2014 and 23 items were considered essential by a majority in 2018 and 2022 (with the additional item being internet access at home). </w:t>
      </w:r>
    </w:p>
    <w:p w14:paraId="4B30D374" w14:textId="77777777" w:rsidR="00317A10" w:rsidRDefault="00317A10" w:rsidP="00317A10">
      <w:pPr>
        <w:pStyle w:val="Caption"/>
      </w:pPr>
      <w:r>
        <w:t xml:space="preserve">Source for Table 6.3: R Wilkins, 2026. </w:t>
      </w:r>
    </w:p>
    <w:p w14:paraId="7AB66D04" w14:textId="274159FC" w:rsidR="006841A4" w:rsidRPr="006841A4" w:rsidRDefault="006841A4" w:rsidP="000F67C4">
      <w:pPr>
        <w:pStyle w:val="Heading3"/>
        <w:rPr>
          <w:lang w:val="en-GB"/>
        </w:rPr>
      </w:pPr>
      <w:bookmarkStart w:id="67" w:name="_Toc227674440"/>
      <w:r w:rsidRPr="006841A4">
        <w:rPr>
          <w:lang w:val="en-GB"/>
        </w:rPr>
        <w:t>6.5 Social exclusion</w:t>
      </w:r>
      <w:bookmarkEnd w:id="67"/>
    </w:p>
    <w:p w14:paraId="43813B92" w14:textId="77777777" w:rsidR="006841A4" w:rsidRPr="00343A1B" w:rsidRDefault="006841A4" w:rsidP="006841A4">
      <w:pPr>
        <w:rPr>
          <w:lang w:val="en-GB"/>
        </w:rPr>
      </w:pPr>
      <w:r w:rsidRPr="00343A1B">
        <w:rPr>
          <w:lang w:val="en-GB"/>
        </w:rPr>
        <w:t>“My heart hurts knowing my children deserve the same opportunities and chances in life as everyone else, but they’ve had to hear my ‘no’ more than my ‘yes’. Sure, my children are so grateful and resourceful because of our position in life, but I do worry if the missed opportunities and connections will create a bigger divide as they enter adulthood.”</w:t>
      </w:r>
    </w:p>
    <w:p w14:paraId="4FD73950" w14:textId="77777777" w:rsidR="006841A4" w:rsidRPr="00343A1B" w:rsidRDefault="006841A4" w:rsidP="006841A4">
      <w:pPr>
        <w:rPr>
          <w:lang w:val="en-GB"/>
        </w:rPr>
      </w:pPr>
      <w:r w:rsidRPr="00343A1B">
        <w:rPr>
          <w:lang w:val="en-GB"/>
        </w:rPr>
        <w:t>Amanda, Carer Payment, Family Tax Benefit and Commonwealth Rent Assistance recipient</w:t>
      </w:r>
    </w:p>
    <w:p w14:paraId="0EBE93C6" w14:textId="77777777" w:rsidR="006841A4" w:rsidRPr="00343A1B" w:rsidRDefault="006841A4" w:rsidP="006841A4">
      <w:pPr>
        <w:rPr>
          <w:lang w:val="en-GB"/>
        </w:rPr>
      </w:pPr>
    </w:p>
    <w:p w14:paraId="4037C103" w14:textId="77777777" w:rsidR="006841A4" w:rsidRPr="00343A1B" w:rsidRDefault="006841A4" w:rsidP="006841A4">
      <w:pPr>
        <w:rPr>
          <w:lang w:val="en-GB"/>
        </w:rPr>
      </w:pPr>
      <w:r w:rsidRPr="00343A1B">
        <w:rPr>
          <w:lang w:val="en-GB"/>
        </w:rPr>
        <w:t xml:space="preserve">“Yeah, there definitely is the element of social isolation when you can’t be “normal” and go do fun things with your friends because of costs associated. There’s a deeper societal issue of the lack of third spaces in the community where people can just be present without spending money, like libraries, community centres. Whilst obviously we shouldn’t expect to be able to spend frivolously, it definitely has a toll on your mental and physical health when you can’t do things for self-care and to make yourself feel better.” </w:t>
      </w:r>
    </w:p>
    <w:p w14:paraId="7AE45466" w14:textId="2B33413D" w:rsidR="006841A4" w:rsidRPr="00343A1B" w:rsidRDefault="006841A4" w:rsidP="006841A4">
      <w:pPr>
        <w:rPr>
          <w:lang w:val="en-GB"/>
        </w:rPr>
      </w:pPr>
      <w:r w:rsidRPr="00343A1B">
        <w:rPr>
          <w:lang w:val="en-GB"/>
        </w:rPr>
        <w:t>Megan, Youth Allowance recipient</w:t>
      </w:r>
    </w:p>
    <w:p w14:paraId="2486CD09" w14:textId="77777777" w:rsidR="006841A4" w:rsidRPr="006841A4" w:rsidRDefault="006841A4" w:rsidP="006841A4">
      <w:pPr>
        <w:rPr>
          <w:lang w:val="en-GB"/>
        </w:rPr>
      </w:pPr>
      <w:r w:rsidRPr="006841A4">
        <w:rPr>
          <w:lang w:val="en-GB"/>
        </w:rPr>
        <w:t xml:space="preserve">Table 6.4 is in two parts, showing trends in the prevalence of social exclusion for each year between 2001 and 2024. </w:t>
      </w:r>
    </w:p>
    <w:p w14:paraId="62748F09" w14:textId="77777777" w:rsidR="006841A4" w:rsidRPr="006841A4" w:rsidRDefault="006841A4" w:rsidP="006841A4">
      <w:pPr>
        <w:rPr>
          <w:lang w:val="en-GB"/>
        </w:rPr>
      </w:pPr>
      <w:r w:rsidRPr="006841A4">
        <w:rPr>
          <w:lang w:val="en-GB"/>
        </w:rPr>
        <w:t xml:space="preserve">Looking first at the Material Resources domain, the share of the population with incomes less than 60% of the median declined slightly over time, from 20.4% in 2001 to a low of 17.4% in 2016, then increased again to 20% in 2024. The share with net worth less than 60% of the median was fairly stable over time, ranging between 31% and 35%. </w:t>
      </w:r>
    </w:p>
    <w:p w14:paraId="18ABDD49" w14:textId="1EFDA9D3" w:rsidR="006841A4" w:rsidRPr="006841A4" w:rsidRDefault="006841A4" w:rsidP="006841A4">
      <w:pPr>
        <w:rPr>
          <w:lang w:val="en-GB"/>
        </w:rPr>
      </w:pPr>
      <w:r w:rsidRPr="006841A4">
        <w:rPr>
          <w:lang w:val="en-GB"/>
        </w:rPr>
        <w:t>The share with low consumption has also been broadly stable over this period, mostly being between 17% and 18%. The share of all people experiencing financial hardship has also been broadly stable around 3% to 4%. The share with low financial wellbeing has fluctuated somewhat more, between 5% and 9%, being lowest in 2021. These trends in financial hardship and low financial wellbeing are shown in Figure 6.3.</w:t>
      </w:r>
    </w:p>
    <w:p w14:paraId="1454E97A" w14:textId="77777777" w:rsidR="006841A4" w:rsidRPr="006841A4" w:rsidRDefault="006841A4" w:rsidP="00614227">
      <w:pPr>
        <w:pStyle w:val="Captionheader"/>
        <w:rPr>
          <w:lang w:val="en-GB"/>
        </w:rPr>
      </w:pPr>
      <w:r w:rsidRPr="006841A4">
        <w:rPr>
          <w:lang w:val="en-GB"/>
        </w:rPr>
        <w:t xml:space="preserve">Figure 6.3: </w:t>
      </w:r>
      <w:r w:rsidRPr="000F67C4">
        <w:t>Trends</w:t>
      </w:r>
      <w:r w:rsidRPr="006841A4">
        <w:rPr>
          <w:lang w:val="en-GB"/>
        </w:rPr>
        <w:t xml:space="preserve"> in extent of financial hardship and low financial wellbeing, Australia, 2001 to 2024</w:t>
      </w:r>
    </w:p>
    <w:p w14:paraId="7E8DDAD0" w14:textId="542468F6" w:rsidR="00417630" w:rsidRDefault="00417630" w:rsidP="00317A10">
      <w:pPr>
        <w:pStyle w:val="Caption"/>
      </w:pPr>
      <w:r>
        <w:rPr>
          <w:noProof/>
          <w:lang w:val="en-GB"/>
        </w:rPr>
        <w:drawing>
          <wp:inline distT="0" distB="0" distL="0" distR="0" wp14:anchorId="13DB94F0" wp14:editId="4602A6C6">
            <wp:extent cx="5731510" cy="2059940"/>
            <wp:effectExtent l="0" t="0" r="0" b="0"/>
            <wp:docPr id="888284394" name="Picture 69" descr="A bar graph shows trends in financial hardship as describ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84394" name="Picture 69" descr="A bar graph shows trends in financial hardship as described in the paragraphs abov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059940"/>
                    </a:xfrm>
                    <a:prstGeom prst="rect">
                      <a:avLst/>
                    </a:prstGeom>
                  </pic:spPr>
                </pic:pic>
              </a:graphicData>
            </a:graphic>
          </wp:inline>
        </w:drawing>
      </w:r>
    </w:p>
    <w:p w14:paraId="188DAA64" w14:textId="5674DB74" w:rsidR="006841A4" w:rsidRPr="006841A4" w:rsidRDefault="00317A10" w:rsidP="00417630">
      <w:pPr>
        <w:pStyle w:val="Caption"/>
      </w:pPr>
      <w:r>
        <w:t>Source for Figure 6.3: Calculated from Table 6.4.</w:t>
      </w:r>
    </w:p>
    <w:p w14:paraId="0DCE733B" w14:textId="77777777" w:rsidR="006841A4" w:rsidRPr="006841A4" w:rsidRDefault="006841A4" w:rsidP="006841A4">
      <w:pPr>
        <w:rPr>
          <w:lang w:val="en-GB"/>
        </w:rPr>
      </w:pPr>
      <w:r w:rsidRPr="006841A4">
        <w:rPr>
          <w:lang w:val="en-GB"/>
        </w:rPr>
        <w:t xml:space="preserve">The Employment Domain shows mixed trends. Underemployment varied between 12% at the start of the survey to 8.5% in 2008 and again in 2022. Unemployment (as a percentage of the population, not the labour force) fell from 2001, rose significantly during COVID, and has since fallen back to lower levels. </w:t>
      </w:r>
    </w:p>
    <w:p w14:paraId="34DCD98A" w14:textId="5C13CE20" w:rsidR="006841A4" w:rsidRPr="006841A4" w:rsidRDefault="006841A4" w:rsidP="006841A4">
      <w:pPr>
        <w:rPr>
          <w:lang w:val="en-GB"/>
        </w:rPr>
      </w:pPr>
      <w:r w:rsidRPr="006841A4">
        <w:rPr>
          <w:lang w:val="en-GB"/>
        </w:rPr>
        <w:t>Long-term unemployment has fallen more significantly from just over 1% in 2001 to only 0.3% in 2024. Marginal attachment has also fluctuated, falling from over 18% in 2001 to around 14% just before the GFC, and then back to similarly low levels since 2022. The share of jobless households has fallen quite significantly from around 14% to around 9% at the end of the period. Figure 6.4 shows trends in individual unemployment and in household joblessness.</w:t>
      </w:r>
    </w:p>
    <w:p w14:paraId="645915E3" w14:textId="532867BB" w:rsidR="006841A4" w:rsidRPr="006841A4" w:rsidRDefault="006841A4" w:rsidP="006841A4">
      <w:pPr>
        <w:rPr>
          <w:iCs/>
          <w:sz w:val="28"/>
          <w:lang w:val="en-US"/>
        </w:rPr>
      </w:pPr>
      <w:r w:rsidRPr="006841A4">
        <w:rPr>
          <w:rStyle w:val="Emphasis"/>
          <w:lang w:val="en-US"/>
        </w:rPr>
        <w:t xml:space="preserve">The proportion of households where no one is in paid work is much higher than individual unemployment, primarily because an important source of joblessness is due to not being in the </w:t>
      </w:r>
      <w:proofErr w:type="spellStart"/>
      <w:r w:rsidRPr="006841A4">
        <w:rPr>
          <w:rStyle w:val="Emphasis"/>
          <w:lang w:val="en-US"/>
        </w:rPr>
        <w:t>labour</w:t>
      </w:r>
      <w:proofErr w:type="spellEnd"/>
      <w:r w:rsidRPr="006841A4">
        <w:rPr>
          <w:rStyle w:val="Emphasis"/>
          <w:lang w:val="en-US"/>
        </w:rPr>
        <w:t xml:space="preserve"> force, but it also reflects the concentration of this form of disadvantage.</w:t>
      </w:r>
    </w:p>
    <w:p w14:paraId="48A98FF0" w14:textId="14051F42" w:rsidR="006841A4" w:rsidRDefault="006841A4" w:rsidP="00614227">
      <w:pPr>
        <w:pStyle w:val="Captionheader"/>
        <w:rPr>
          <w:lang w:val="en-GB"/>
        </w:rPr>
      </w:pPr>
      <w:r w:rsidRPr="006841A4">
        <w:rPr>
          <w:lang w:val="en-GB"/>
        </w:rPr>
        <w:t>Figure 6.4: Trends in individual unemployment and household joblessness, Australia, 2001 to 2024</w:t>
      </w:r>
    </w:p>
    <w:p w14:paraId="147E6D14" w14:textId="77485FE2" w:rsidR="00417630" w:rsidRPr="00417630" w:rsidRDefault="00417630" w:rsidP="00417630">
      <w:pPr>
        <w:rPr>
          <w:lang w:val="en-GB"/>
        </w:rPr>
      </w:pPr>
      <w:r>
        <w:rPr>
          <w:noProof/>
          <w:lang w:val="en-GB"/>
        </w:rPr>
        <w:drawing>
          <wp:inline distT="0" distB="0" distL="0" distR="0" wp14:anchorId="2E936653" wp14:editId="2C61FBB9">
            <wp:extent cx="5731510" cy="2059940"/>
            <wp:effectExtent l="0" t="0" r="0" b="0"/>
            <wp:docPr id="1537585196" name="Picture 70" descr="A bar graph shows the trends in individual unemployment and household joblessness as describ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5196" name="Picture 70" descr="A bar graph shows the trends in individual unemployment and household joblessness as described in the paragraphs abov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059940"/>
                    </a:xfrm>
                    <a:prstGeom prst="rect">
                      <a:avLst/>
                    </a:prstGeom>
                  </pic:spPr>
                </pic:pic>
              </a:graphicData>
            </a:graphic>
          </wp:inline>
        </w:drawing>
      </w:r>
    </w:p>
    <w:p w14:paraId="2C03C84D" w14:textId="4FA57F19" w:rsidR="006841A4" w:rsidRPr="006841A4" w:rsidRDefault="00417630" w:rsidP="00417630">
      <w:pPr>
        <w:pStyle w:val="Caption"/>
      </w:pPr>
      <w:r w:rsidRPr="00417630">
        <w:t>Source for Figure 6.4: Calculated from Table 6.4.</w:t>
      </w:r>
    </w:p>
    <w:p w14:paraId="2827EAD8" w14:textId="77777777" w:rsidR="006841A4" w:rsidRPr="006841A4" w:rsidRDefault="006841A4" w:rsidP="006841A4">
      <w:pPr>
        <w:rPr>
          <w:lang w:val="en-GB"/>
        </w:rPr>
      </w:pPr>
      <w:r w:rsidRPr="006841A4">
        <w:rPr>
          <w:lang w:val="en-GB"/>
        </w:rPr>
        <w:t>The Education Domain shows more significant changes than other areas. Low education</w:t>
      </w:r>
      <w:r w:rsidRPr="006841A4">
        <w:rPr>
          <w:vertAlign w:val="superscript"/>
          <w:lang w:val="en-GB"/>
        </w:rPr>
        <w:footnoteReference w:id="144"/>
      </w:r>
      <w:r w:rsidRPr="006841A4">
        <w:rPr>
          <w:lang w:val="en-GB"/>
        </w:rPr>
        <w:t xml:space="preserve"> has nearly halved from around 40% to closer to 20%. Poor English has also fallen but is much lower generally being between 2% and 4%, apart from in 2022 and 2023. Low work experience</w:t>
      </w:r>
      <w:r w:rsidRPr="006841A4">
        <w:rPr>
          <w:vertAlign w:val="superscript"/>
          <w:lang w:val="en-GB"/>
        </w:rPr>
        <w:footnoteReference w:id="145"/>
      </w:r>
      <w:r w:rsidRPr="006841A4">
        <w:rPr>
          <w:lang w:val="en-GB"/>
        </w:rPr>
        <w:t xml:space="preserve"> has generally fluctuated between 11% and 13%.</w:t>
      </w:r>
    </w:p>
    <w:p w14:paraId="03547928" w14:textId="77777777" w:rsidR="006841A4" w:rsidRPr="006841A4" w:rsidRDefault="006841A4" w:rsidP="006841A4">
      <w:pPr>
        <w:rPr>
          <w:lang w:val="en-GB"/>
        </w:rPr>
      </w:pPr>
      <w:r w:rsidRPr="006841A4">
        <w:rPr>
          <w:lang w:val="en-GB"/>
        </w:rPr>
        <w:t>Trends in low education and low work experience are shown in Figure 6.5, with the large decline in those with low levels of education being particularly marked. It is also important to note that low levels of educational attainment are quite strongly related to deep and persistent disadvantage, so this improvement in educational attainment has positive impacts in reducing disadvantage.</w:t>
      </w:r>
    </w:p>
    <w:p w14:paraId="5AB8A5BB" w14:textId="77777777" w:rsidR="006841A4" w:rsidRPr="006841A4" w:rsidRDefault="006841A4" w:rsidP="006841A4">
      <w:pPr>
        <w:rPr>
          <w:lang w:val="en-GB"/>
        </w:rPr>
      </w:pPr>
      <w:r w:rsidRPr="006841A4">
        <w:rPr>
          <w:lang w:val="en-GB"/>
        </w:rPr>
        <w:t xml:space="preserve">In the Health Domain, poor general health ranges between 17% and 20% but started to exceed 20% in 2018 and 2019 and has been 21-22% since 2021. Poor physical health also does not show any strong trend, fluctuating around 11% over this 24-year period. Poor mental health does appear to have increased, sitting at 9.3% in 2011 and above 14% since 2020. The share of survey respondents with a long-term health condition increased from 23.9% in 2001 to 29% or higher since 2020. The share of children with a disability fell from close to 4% in the first four years of the survey to around 3% since 2019. </w:t>
      </w:r>
    </w:p>
    <w:p w14:paraId="35ED364F" w14:textId="1B09D4F3" w:rsidR="006841A4" w:rsidRPr="006841A4" w:rsidRDefault="006841A4" w:rsidP="006841A4">
      <w:pPr>
        <w:rPr>
          <w:lang w:val="en-GB"/>
        </w:rPr>
      </w:pPr>
      <w:r w:rsidRPr="006841A4">
        <w:rPr>
          <w:lang w:val="en-GB"/>
        </w:rPr>
        <w:t>These trends are shown in Figure 6.6. The most notable feature of these trends is the increase in poor mental health, which has increased since 2011.</w:t>
      </w:r>
    </w:p>
    <w:p w14:paraId="68493390" w14:textId="0B6ADADE" w:rsidR="006841A4" w:rsidRDefault="006841A4" w:rsidP="00614227">
      <w:pPr>
        <w:pStyle w:val="Captionheader"/>
        <w:rPr>
          <w:lang w:val="en-GB"/>
        </w:rPr>
      </w:pPr>
      <w:r w:rsidRPr="006841A4">
        <w:rPr>
          <w:lang w:val="en-GB"/>
        </w:rPr>
        <w:t>Figure 6.5: Trends in low education and low work experience, Australia, 2001 to 2024</w:t>
      </w:r>
    </w:p>
    <w:p w14:paraId="16985FCB" w14:textId="45DC4A32" w:rsidR="00417630" w:rsidRPr="00417630" w:rsidRDefault="00417630" w:rsidP="00417630">
      <w:pPr>
        <w:rPr>
          <w:lang w:val="en-GB"/>
        </w:rPr>
      </w:pPr>
      <w:r>
        <w:rPr>
          <w:noProof/>
          <w:lang w:val="en-GB"/>
        </w:rPr>
        <w:drawing>
          <wp:inline distT="0" distB="0" distL="0" distR="0" wp14:anchorId="2F172CE4" wp14:editId="786A984F">
            <wp:extent cx="5853568" cy="2748755"/>
            <wp:effectExtent l="0" t="0" r="1270" b="0"/>
            <wp:docPr id="2000002649" name="Picture 71" descr="A line graph shows the trends in low education and low work experience as described in the paragraphs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02649" name="Picture 71" descr="A line graph shows the trends in low education and low work experience as described in the paragraphs above.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53568" cy="2748755"/>
                    </a:xfrm>
                    <a:prstGeom prst="rect">
                      <a:avLst/>
                    </a:prstGeom>
                  </pic:spPr>
                </pic:pic>
              </a:graphicData>
            </a:graphic>
          </wp:inline>
        </w:drawing>
      </w:r>
    </w:p>
    <w:p w14:paraId="5B4C045C" w14:textId="116FF6B1" w:rsidR="006841A4" w:rsidRPr="006841A4" w:rsidRDefault="00417630" w:rsidP="00417630">
      <w:pPr>
        <w:pStyle w:val="Caption"/>
      </w:pPr>
      <w:r>
        <w:t>Source for Figure 6.5: Calculated from Table 6.4.</w:t>
      </w:r>
    </w:p>
    <w:p w14:paraId="0E503097" w14:textId="724849A7" w:rsidR="006841A4" w:rsidRDefault="006841A4" w:rsidP="00614227">
      <w:pPr>
        <w:pStyle w:val="Captionheader"/>
        <w:rPr>
          <w:lang w:val="en-GB"/>
        </w:rPr>
      </w:pPr>
      <w:r w:rsidRPr="006841A4">
        <w:rPr>
          <w:lang w:val="en-GB"/>
        </w:rPr>
        <w:t>Figure 6.6: Trends in poor health, Australia, 2001 to 2024</w:t>
      </w:r>
    </w:p>
    <w:p w14:paraId="7EF377EB" w14:textId="3EE0C676" w:rsidR="00417630" w:rsidRPr="00417630" w:rsidRDefault="001724B4" w:rsidP="00417630">
      <w:pPr>
        <w:rPr>
          <w:lang w:val="en-GB"/>
        </w:rPr>
      </w:pPr>
      <w:r>
        <w:rPr>
          <w:noProof/>
          <w:lang w:val="en-GB"/>
        </w:rPr>
        <w:drawing>
          <wp:inline distT="0" distB="0" distL="0" distR="0" wp14:anchorId="502A834B" wp14:editId="700484E1">
            <wp:extent cx="5921164" cy="3284733"/>
            <wp:effectExtent l="0" t="0" r="0" b="0"/>
            <wp:docPr id="997599238" name="Picture 72" descr="A line graph shows the trends in poor health in Australia as described in the paragraph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9238" name="Picture 72" descr="A line graph shows the trends in poor health in Australia as described in the paragraphs abov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21164" cy="3284733"/>
                    </a:xfrm>
                    <a:prstGeom prst="rect">
                      <a:avLst/>
                    </a:prstGeom>
                  </pic:spPr>
                </pic:pic>
              </a:graphicData>
            </a:graphic>
          </wp:inline>
        </w:drawing>
      </w:r>
    </w:p>
    <w:p w14:paraId="3564CB4D" w14:textId="5B9A7782" w:rsidR="006841A4" w:rsidRPr="00417630" w:rsidRDefault="00417630" w:rsidP="00417630">
      <w:pPr>
        <w:pStyle w:val="Caption"/>
      </w:pPr>
      <w:r w:rsidRPr="00417630">
        <w:t>Source for Figure 6.6: Calculated from Table 6.4.</w:t>
      </w:r>
    </w:p>
    <w:p w14:paraId="76D81685" w14:textId="77777777" w:rsidR="006841A4" w:rsidRPr="006841A4" w:rsidRDefault="006841A4" w:rsidP="006841A4">
      <w:pPr>
        <w:rPr>
          <w:lang w:val="en-GB"/>
        </w:rPr>
      </w:pPr>
      <w:r w:rsidRPr="006841A4">
        <w:rPr>
          <w:lang w:val="en-GB"/>
        </w:rPr>
        <w:t>The Social Domain indicators suggest an increase in the share of those with low social support from around 1.3% in the early 2000s to 2% currently, with the share of those with low social activity also increasing from around 10% to 16% since 2020. In the Community Domain, poor neighbourhood quality shows no overall tendency, while the share of those who do not feel part of their community fluctuates over time and may have increased. Low satisfaction with your neighbourhood appears to have fallen from around 5% to closer to 3%, while the share of those not actively participating in some form of community group has fluctuated around the 20% level for the whole period. Low civic participation has also been broadly around the 21-24% level, with the exception of the COVID period.</w:t>
      </w:r>
    </w:p>
    <w:p w14:paraId="1B4F9C1F" w14:textId="2A442610" w:rsidR="006841A4" w:rsidRPr="006841A4" w:rsidRDefault="006841A4" w:rsidP="006841A4">
      <w:pPr>
        <w:rPr>
          <w:lang w:val="en-GB"/>
        </w:rPr>
      </w:pPr>
      <w:r w:rsidRPr="006841A4">
        <w:rPr>
          <w:lang w:val="en-GB"/>
        </w:rPr>
        <w:t>The Personal Safety Domain tends to show strong improvements over this period, with the share experiencing personal violence falling from 2% to 1.4%, those being a victim of property crime falling from close to 7% to under 3% since 2017, and those feeling low subjective safety also falling from 6.5% to under 2% since 2021 (see Figure 6.7).</w:t>
      </w:r>
    </w:p>
    <w:p w14:paraId="58250868" w14:textId="77777777" w:rsidR="006841A4" w:rsidRDefault="006841A4" w:rsidP="00614227">
      <w:pPr>
        <w:pStyle w:val="Captionheader"/>
        <w:rPr>
          <w:lang w:val="en-GB"/>
        </w:rPr>
      </w:pPr>
      <w:r w:rsidRPr="006841A4">
        <w:rPr>
          <w:lang w:val="en-GB"/>
        </w:rPr>
        <w:t xml:space="preserve">Figure 6.7: Trends in personal safety, </w:t>
      </w:r>
      <w:r w:rsidRPr="000F67C4">
        <w:t>Australia</w:t>
      </w:r>
      <w:r w:rsidRPr="006841A4">
        <w:rPr>
          <w:lang w:val="en-GB"/>
        </w:rPr>
        <w:t>, 2002 to 2024</w:t>
      </w:r>
    </w:p>
    <w:p w14:paraId="2850B823" w14:textId="0F57A7AA" w:rsidR="001724B4" w:rsidRPr="001724B4" w:rsidRDefault="001724B4" w:rsidP="001724B4">
      <w:pPr>
        <w:rPr>
          <w:lang w:val="en-GB"/>
        </w:rPr>
      </w:pPr>
      <w:r>
        <w:rPr>
          <w:noProof/>
        </w:rPr>
        <w:drawing>
          <wp:inline distT="0" distB="0" distL="0" distR="0" wp14:anchorId="30C7E38D" wp14:editId="014931B4">
            <wp:extent cx="5826924" cy="2764599"/>
            <wp:effectExtent l="0" t="0" r="2540" b="0"/>
            <wp:docPr id="488176194" name="Picture 73" descr="A line graph shows trends in personal safety in Australia as described in the paragraph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76194" name="Picture 73" descr="A line graph shows trends in personal safety in Australia as described in the paragraph above.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26924" cy="2764599"/>
                    </a:xfrm>
                    <a:prstGeom prst="rect">
                      <a:avLst/>
                    </a:prstGeom>
                  </pic:spPr>
                </pic:pic>
              </a:graphicData>
            </a:graphic>
          </wp:inline>
        </w:drawing>
      </w:r>
    </w:p>
    <w:p w14:paraId="23EDC973" w14:textId="77777777" w:rsidR="001724B4" w:rsidRPr="001724B4" w:rsidRDefault="001724B4" w:rsidP="001724B4">
      <w:pPr>
        <w:pStyle w:val="Caption"/>
      </w:pPr>
      <w:r w:rsidRPr="001724B4">
        <w:t>Source for Figure 6.7: Calculated from Table 6.4.</w:t>
      </w:r>
    </w:p>
    <w:p w14:paraId="0877F7AA" w14:textId="77777777" w:rsidR="005F3B31" w:rsidRDefault="005F3B31" w:rsidP="003C573B">
      <w:pPr>
        <w:pStyle w:val="Heading3"/>
        <w:rPr>
          <w:lang w:val="en-GB"/>
        </w:rPr>
        <w:sectPr w:rsidR="005F3B31" w:rsidSect="00E907D5">
          <w:headerReference w:type="first" r:id="rId58"/>
          <w:footerReference w:type="first" r:id="rId59"/>
          <w:pgSz w:w="11906" w:h="16838"/>
          <w:pgMar w:top="1440" w:right="1440" w:bottom="1440" w:left="1440" w:header="708" w:footer="708" w:gutter="0"/>
          <w:cols w:space="708"/>
          <w:titlePg/>
          <w:docGrid w:linePitch="360"/>
        </w:sectPr>
      </w:pPr>
    </w:p>
    <w:p w14:paraId="5FFC553A" w14:textId="5B0F8900" w:rsidR="006841A4" w:rsidRPr="006841A4" w:rsidRDefault="006841A4" w:rsidP="00614227">
      <w:pPr>
        <w:pStyle w:val="Captionheader"/>
        <w:rPr>
          <w:lang w:val="en-GB"/>
        </w:rPr>
      </w:pPr>
      <w:r w:rsidRPr="006841A4">
        <w:rPr>
          <w:lang w:val="en-GB"/>
        </w:rPr>
        <w:t xml:space="preserve">Table 6.4.1: </w:t>
      </w:r>
      <w:r w:rsidRPr="000F67C4">
        <w:t>Prevalence</w:t>
      </w:r>
      <w:r w:rsidRPr="006841A4">
        <w:rPr>
          <w:lang w:val="en-GB"/>
        </w:rPr>
        <w:t xml:space="preserve"> (%) of social exclusion, Part 1, 2001 to 2013</w:t>
      </w: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5F3B31" w:rsidRPr="006841A4" w14:paraId="7B74C3E0"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6E5E7114" w14:textId="097ED345" w:rsidR="006841A4" w:rsidRPr="006841A4" w:rsidRDefault="00D31B25" w:rsidP="006841A4">
            <w:pPr>
              <w:rPr>
                <w:b/>
                <w:bCs/>
                <w:color w:val="FFFFFF" w:themeColor="background1"/>
                <w:lang w:val="en-GB"/>
              </w:rPr>
            </w:pPr>
            <w:r w:rsidRPr="00D31B25">
              <w:rPr>
                <w:b/>
                <w:bCs/>
                <w:color w:val="FFFFFF" w:themeColor="background1"/>
                <w:lang w:val="en-GB"/>
              </w:rPr>
              <w:t>Material resources domain</w:t>
            </w:r>
          </w:p>
        </w:tc>
        <w:tc>
          <w:tcPr>
            <w:tcW w:w="763" w:type="dxa"/>
          </w:tcPr>
          <w:p w14:paraId="3824F265" w14:textId="77777777" w:rsidR="006841A4" w:rsidRPr="006841A4" w:rsidRDefault="006841A4" w:rsidP="006841A4">
            <w:pPr>
              <w:rPr>
                <w:b/>
                <w:bCs/>
                <w:color w:val="FFFFFF" w:themeColor="background1"/>
                <w:lang w:val="en-GB"/>
              </w:rPr>
            </w:pPr>
            <w:r w:rsidRPr="006841A4">
              <w:rPr>
                <w:b/>
                <w:bCs/>
                <w:color w:val="FFFFFF" w:themeColor="background1"/>
                <w:lang w:val="en-GB"/>
              </w:rPr>
              <w:t>2001</w:t>
            </w:r>
          </w:p>
        </w:tc>
        <w:tc>
          <w:tcPr>
            <w:tcW w:w="765" w:type="dxa"/>
          </w:tcPr>
          <w:p w14:paraId="7C73D658" w14:textId="77777777" w:rsidR="006841A4" w:rsidRPr="006841A4" w:rsidRDefault="006841A4" w:rsidP="006841A4">
            <w:pPr>
              <w:rPr>
                <w:b/>
                <w:bCs/>
                <w:color w:val="FFFFFF" w:themeColor="background1"/>
                <w:lang w:val="en-GB"/>
              </w:rPr>
            </w:pPr>
            <w:r w:rsidRPr="006841A4">
              <w:rPr>
                <w:b/>
                <w:bCs/>
                <w:color w:val="FFFFFF" w:themeColor="background1"/>
                <w:lang w:val="en-GB"/>
              </w:rPr>
              <w:t>2002</w:t>
            </w:r>
          </w:p>
        </w:tc>
        <w:tc>
          <w:tcPr>
            <w:tcW w:w="763" w:type="dxa"/>
          </w:tcPr>
          <w:p w14:paraId="02F2DD04" w14:textId="77777777" w:rsidR="006841A4" w:rsidRPr="006841A4" w:rsidRDefault="006841A4" w:rsidP="006841A4">
            <w:pPr>
              <w:rPr>
                <w:b/>
                <w:bCs/>
                <w:color w:val="FFFFFF" w:themeColor="background1"/>
                <w:lang w:val="en-GB"/>
              </w:rPr>
            </w:pPr>
            <w:r w:rsidRPr="006841A4">
              <w:rPr>
                <w:b/>
                <w:bCs/>
                <w:color w:val="FFFFFF" w:themeColor="background1"/>
                <w:lang w:val="en-GB"/>
              </w:rPr>
              <w:t>2003</w:t>
            </w:r>
          </w:p>
        </w:tc>
        <w:tc>
          <w:tcPr>
            <w:tcW w:w="763" w:type="dxa"/>
          </w:tcPr>
          <w:p w14:paraId="3A159D46" w14:textId="77777777" w:rsidR="006841A4" w:rsidRPr="006841A4" w:rsidRDefault="006841A4" w:rsidP="006841A4">
            <w:pPr>
              <w:rPr>
                <w:b/>
                <w:bCs/>
                <w:color w:val="FFFFFF" w:themeColor="background1"/>
                <w:lang w:val="en-GB"/>
              </w:rPr>
            </w:pPr>
            <w:r w:rsidRPr="006841A4">
              <w:rPr>
                <w:b/>
                <w:bCs/>
                <w:color w:val="FFFFFF" w:themeColor="background1"/>
                <w:lang w:val="en-GB"/>
              </w:rPr>
              <w:t>2004</w:t>
            </w:r>
          </w:p>
        </w:tc>
        <w:tc>
          <w:tcPr>
            <w:tcW w:w="765" w:type="dxa"/>
          </w:tcPr>
          <w:p w14:paraId="6A3F5075" w14:textId="77777777" w:rsidR="006841A4" w:rsidRPr="006841A4" w:rsidRDefault="006841A4" w:rsidP="006841A4">
            <w:pPr>
              <w:rPr>
                <w:b/>
                <w:bCs/>
                <w:color w:val="FFFFFF" w:themeColor="background1"/>
                <w:lang w:val="en-GB"/>
              </w:rPr>
            </w:pPr>
            <w:r w:rsidRPr="006841A4">
              <w:rPr>
                <w:b/>
                <w:bCs/>
                <w:color w:val="FFFFFF" w:themeColor="background1"/>
                <w:lang w:val="en-GB"/>
              </w:rPr>
              <w:t>2005</w:t>
            </w:r>
          </w:p>
        </w:tc>
        <w:tc>
          <w:tcPr>
            <w:tcW w:w="763" w:type="dxa"/>
          </w:tcPr>
          <w:p w14:paraId="19FE9B08" w14:textId="77777777" w:rsidR="006841A4" w:rsidRPr="006841A4" w:rsidRDefault="006841A4" w:rsidP="006841A4">
            <w:pPr>
              <w:rPr>
                <w:b/>
                <w:bCs/>
                <w:color w:val="FFFFFF" w:themeColor="background1"/>
                <w:lang w:val="en-GB"/>
              </w:rPr>
            </w:pPr>
            <w:r w:rsidRPr="006841A4">
              <w:rPr>
                <w:b/>
                <w:bCs/>
                <w:color w:val="FFFFFF" w:themeColor="background1"/>
                <w:lang w:val="en-GB"/>
              </w:rPr>
              <w:t>2006</w:t>
            </w:r>
          </w:p>
        </w:tc>
        <w:tc>
          <w:tcPr>
            <w:tcW w:w="763" w:type="dxa"/>
          </w:tcPr>
          <w:p w14:paraId="578E456A" w14:textId="77777777" w:rsidR="006841A4" w:rsidRPr="006841A4" w:rsidRDefault="006841A4" w:rsidP="006841A4">
            <w:pPr>
              <w:rPr>
                <w:b/>
                <w:bCs/>
                <w:color w:val="FFFFFF" w:themeColor="background1"/>
                <w:lang w:val="en-GB"/>
              </w:rPr>
            </w:pPr>
            <w:r w:rsidRPr="006841A4">
              <w:rPr>
                <w:b/>
                <w:bCs/>
                <w:color w:val="FFFFFF" w:themeColor="background1"/>
                <w:lang w:val="en-GB"/>
              </w:rPr>
              <w:t>2007</w:t>
            </w:r>
          </w:p>
        </w:tc>
        <w:tc>
          <w:tcPr>
            <w:tcW w:w="765" w:type="dxa"/>
          </w:tcPr>
          <w:p w14:paraId="0809E69A" w14:textId="77777777" w:rsidR="006841A4" w:rsidRPr="006841A4" w:rsidRDefault="006841A4" w:rsidP="006841A4">
            <w:pPr>
              <w:rPr>
                <w:b/>
                <w:bCs/>
                <w:color w:val="FFFFFF" w:themeColor="background1"/>
                <w:lang w:val="en-GB"/>
              </w:rPr>
            </w:pPr>
            <w:r w:rsidRPr="006841A4">
              <w:rPr>
                <w:b/>
                <w:bCs/>
                <w:color w:val="FFFFFF" w:themeColor="background1"/>
                <w:lang w:val="en-GB"/>
              </w:rPr>
              <w:t>2008</w:t>
            </w:r>
          </w:p>
        </w:tc>
        <w:tc>
          <w:tcPr>
            <w:tcW w:w="763" w:type="dxa"/>
          </w:tcPr>
          <w:p w14:paraId="7EE0556B" w14:textId="77777777" w:rsidR="006841A4" w:rsidRPr="006841A4" w:rsidRDefault="006841A4" w:rsidP="006841A4">
            <w:pPr>
              <w:rPr>
                <w:b/>
                <w:bCs/>
                <w:color w:val="FFFFFF" w:themeColor="background1"/>
                <w:lang w:val="en-GB"/>
              </w:rPr>
            </w:pPr>
            <w:r w:rsidRPr="006841A4">
              <w:rPr>
                <w:b/>
                <w:bCs/>
                <w:color w:val="FFFFFF" w:themeColor="background1"/>
                <w:lang w:val="en-GB"/>
              </w:rPr>
              <w:t>2009</w:t>
            </w:r>
          </w:p>
        </w:tc>
        <w:tc>
          <w:tcPr>
            <w:tcW w:w="763" w:type="dxa"/>
          </w:tcPr>
          <w:p w14:paraId="7F39E1E7" w14:textId="77777777" w:rsidR="006841A4" w:rsidRPr="006841A4" w:rsidRDefault="006841A4" w:rsidP="006841A4">
            <w:pPr>
              <w:rPr>
                <w:b/>
                <w:bCs/>
                <w:color w:val="FFFFFF" w:themeColor="background1"/>
                <w:lang w:val="en-GB"/>
              </w:rPr>
            </w:pPr>
            <w:r w:rsidRPr="006841A4">
              <w:rPr>
                <w:b/>
                <w:bCs/>
                <w:color w:val="FFFFFF" w:themeColor="background1"/>
                <w:lang w:val="en-GB"/>
              </w:rPr>
              <w:t>2010</w:t>
            </w:r>
          </w:p>
        </w:tc>
        <w:tc>
          <w:tcPr>
            <w:tcW w:w="765" w:type="dxa"/>
          </w:tcPr>
          <w:p w14:paraId="6A9C5AAB" w14:textId="77777777" w:rsidR="006841A4" w:rsidRPr="006841A4" w:rsidRDefault="006841A4" w:rsidP="006841A4">
            <w:pPr>
              <w:rPr>
                <w:b/>
                <w:bCs/>
                <w:color w:val="FFFFFF" w:themeColor="background1"/>
                <w:lang w:val="en-GB"/>
              </w:rPr>
            </w:pPr>
            <w:r w:rsidRPr="006841A4">
              <w:rPr>
                <w:b/>
                <w:bCs/>
                <w:color w:val="FFFFFF" w:themeColor="background1"/>
                <w:lang w:val="en-GB"/>
              </w:rPr>
              <w:t>2011</w:t>
            </w:r>
          </w:p>
        </w:tc>
        <w:tc>
          <w:tcPr>
            <w:tcW w:w="763" w:type="dxa"/>
          </w:tcPr>
          <w:p w14:paraId="0B4F46CA" w14:textId="77777777" w:rsidR="006841A4" w:rsidRPr="006841A4" w:rsidRDefault="006841A4" w:rsidP="006841A4">
            <w:pPr>
              <w:rPr>
                <w:b/>
                <w:bCs/>
                <w:color w:val="FFFFFF" w:themeColor="background1"/>
                <w:lang w:val="en-GB"/>
              </w:rPr>
            </w:pPr>
            <w:r w:rsidRPr="006841A4">
              <w:rPr>
                <w:b/>
                <w:bCs/>
                <w:color w:val="FFFFFF" w:themeColor="background1"/>
                <w:lang w:val="en-GB"/>
              </w:rPr>
              <w:t>2012</w:t>
            </w:r>
          </w:p>
        </w:tc>
        <w:tc>
          <w:tcPr>
            <w:tcW w:w="763" w:type="dxa"/>
          </w:tcPr>
          <w:p w14:paraId="7B5B5FBD" w14:textId="1A8E837A" w:rsidR="006841A4" w:rsidRPr="006841A4" w:rsidRDefault="006841A4" w:rsidP="006841A4">
            <w:pPr>
              <w:rPr>
                <w:b/>
                <w:bCs/>
                <w:color w:val="FFFFFF" w:themeColor="background1"/>
                <w:lang w:val="en-GB"/>
              </w:rPr>
            </w:pPr>
            <w:r w:rsidRPr="006841A4">
              <w:rPr>
                <w:b/>
                <w:bCs/>
                <w:color w:val="FFFFFF" w:themeColor="background1"/>
                <w:lang w:val="en-GB"/>
              </w:rPr>
              <w:t>2013</w:t>
            </w:r>
          </w:p>
        </w:tc>
      </w:tr>
      <w:tr w:rsidR="005F3B31" w:rsidRPr="006841A4" w14:paraId="750213BB"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7E6F2A03" w14:textId="77777777" w:rsidR="006841A4" w:rsidRPr="006841A4" w:rsidRDefault="006841A4" w:rsidP="006841A4">
            <w:pPr>
              <w:rPr>
                <w:lang w:val="en-GB"/>
              </w:rPr>
            </w:pPr>
            <w:r w:rsidRPr="006841A4">
              <w:rPr>
                <w:lang w:val="en-GB"/>
              </w:rPr>
              <w:t>Less than 60% of median income</w:t>
            </w:r>
          </w:p>
        </w:tc>
        <w:tc>
          <w:tcPr>
            <w:tcW w:w="763" w:type="dxa"/>
          </w:tcPr>
          <w:p w14:paraId="09ABA4A9" w14:textId="77777777" w:rsidR="006841A4" w:rsidRPr="006841A4" w:rsidRDefault="006841A4" w:rsidP="006841A4">
            <w:pPr>
              <w:rPr>
                <w:lang w:val="en-GB"/>
              </w:rPr>
            </w:pPr>
            <w:r w:rsidRPr="006841A4">
              <w:rPr>
                <w:lang w:val="en-GB"/>
              </w:rPr>
              <w:t>20.4</w:t>
            </w:r>
          </w:p>
        </w:tc>
        <w:tc>
          <w:tcPr>
            <w:tcW w:w="765" w:type="dxa"/>
          </w:tcPr>
          <w:p w14:paraId="18D8ACB5" w14:textId="77777777" w:rsidR="006841A4" w:rsidRPr="006841A4" w:rsidRDefault="006841A4" w:rsidP="006841A4">
            <w:pPr>
              <w:rPr>
                <w:lang w:val="en-GB"/>
              </w:rPr>
            </w:pPr>
            <w:r w:rsidRPr="006841A4">
              <w:rPr>
                <w:lang w:val="en-GB"/>
              </w:rPr>
              <w:t>19.7</w:t>
            </w:r>
          </w:p>
        </w:tc>
        <w:tc>
          <w:tcPr>
            <w:tcW w:w="763" w:type="dxa"/>
          </w:tcPr>
          <w:p w14:paraId="4B664FE7" w14:textId="77777777" w:rsidR="006841A4" w:rsidRPr="006841A4" w:rsidRDefault="006841A4" w:rsidP="006841A4">
            <w:pPr>
              <w:rPr>
                <w:lang w:val="en-GB"/>
              </w:rPr>
            </w:pPr>
            <w:r w:rsidRPr="006841A4">
              <w:rPr>
                <w:lang w:val="en-GB"/>
              </w:rPr>
              <w:t>20.3</w:t>
            </w:r>
          </w:p>
        </w:tc>
        <w:tc>
          <w:tcPr>
            <w:tcW w:w="763" w:type="dxa"/>
          </w:tcPr>
          <w:p w14:paraId="2F143AF1" w14:textId="77777777" w:rsidR="006841A4" w:rsidRPr="006841A4" w:rsidRDefault="006841A4" w:rsidP="006841A4">
            <w:pPr>
              <w:rPr>
                <w:lang w:val="en-GB"/>
              </w:rPr>
            </w:pPr>
            <w:r w:rsidRPr="006841A4">
              <w:rPr>
                <w:lang w:val="en-GB"/>
              </w:rPr>
              <w:t>20.2</w:t>
            </w:r>
          </w:p>
        </w:tc>
        <w:tc>
          <w:tcPr>
            <w:tcW w:w="765" w:type="dxa"/>
          </w:tcPr>
          <w:p w14:paraId="36260A37" w14:textId="77777777" w:rsidR="006841A4" w:rsidRPr="006841A4" w:rsidRDefault="006841A4" w:rsidP="006841A4">
            <w:pPr>
              <w:rPr>
                <w:lang w:val="en-GB"/>
              </w:rPr>
            </w:pPr>
            <w:r w:rsidRPr="006841A4">
              <w:rPr>
                <w:lang w:val="en-GB"/>
              </w:rPr>
              <w:t>18.9</w:t>
            </w:r>
          </w:p>
        </w:tc>
        <w:tc>
          <w:tcPr>
            <w:tcW w:w="763" w:type="dxa"/>
          </w:tcPr>
          <w:p w14:paraId="6C62B193" w14:textId="77777777" w:rsidR="006841A4" w:rsidRPr="006841A4" w:rsidRDefault="006841A4" w:rsidP="006841A4">
            <w:pPr>
              <w:rPr>
                <w:lang w:val="en-GB"/>
              </w:rPr>
            </w:pPr>
            <w:r w:rsidRPr="006841A4">
              <w:rPr>
                <w:lang w:val="en-GB"/>
              </w:rPr>
              <w:t>18.5</w:t>
            </w:r>
          </w:p>
        </w:tc>
        <w:tc>
          <w:tcPr>
            <w:tcW w:w="763" w:type="dxa"/>
          </w:tcPr>
          <w:p w14:paraId="21434D30" w14:textId="77777777" w:rsidR="006841A4" w:rsidRPr="006841A4" w:rsidRDefault="006841A4" w:rsidP="006841A4">
            <w:pPr>
              <w:rPr>
                <w:lang w:val="en-GB"/>
              </w:rPr>
            </w:pPr>
            <w:r w:rsidRPr="006841A4">
              <w:rPr>
                <w:lang w:val="en-GB"/>
              </w:rPr>
              <w:t>18.7</w:t>
            </w:r>
          </w:p>
        </w:tc>
        <w:tc>
          <w:tcPr>
            <w:tcW w:w="765" w:type="dxa"/>
          </w:tcPr>
          <w:p w14:paraId="2DF4FCC9" w14:textId="77777777" w:rsidR="006841A4" w:rsidRPr="006841A4" w:rsidRDefault="006841A4" w:rsidP="006841A4">
            <w:pPr>
              <w:rPr>
                <w:lang w:val="en-GB"/>
              </w:rPr>
            </w:pPr>
            <w:r w:rsidRPr="006841A4">
              <w:rPr>
                <w:lang w:val="en-GB"/>
              </w:rPr>
              <w:t>17.6</w:t>
            </w:r>
          </w:p>
        </w:tc>
        <w:tc>
          <w:tcPr>
            <w:tcW w:w="763" w:type="dxa"/>
          </w:tcPr>
          <w:p w14:paraId="2A927666" w14:textId="77777777" w:rsidR="006841A4" w:rsidRPr="006841A4" w:rsidRDefault="006841A4" w:rsidP="006841A4">
            <w:pPr>
              <w:rPr>
                <w:lang w:val="en-GB"/>
              </w:rPr>
            </w:pPr>
            <w:r w:rsidRPr="006841A4">
              <w:rPr>
                <w:lang w:val="en-GB"/>
              </w:rPr>
              <w:t>17.7</w:t>
            </w:r>
          </w:p>
        </w:tc>
        <w:tc>
          <w:tcPr>
            <w:tcW w:w="763" w:type="dxa"/>
          </w:tcPr>
          <w:p w14:paraId="4FD4F68E" w14:textId="77777777" w:rsidR="006841A4" w:rsidRPr="006841A4" w:rsidRDefault="006841A4" w:rsidP="006841A4">
            <w:pPr>
              <w:rPr>
                <w:lang w:val="en-GB"/>
              </w:rPr>
            </w:pPr>
            <w:r w:rsidRPr="006841A4">
              <w:rPr>
                <w:lang w:val="en-GB"/>
              </w:rPr>
              <w:t>18.2</w:t>
            </w:r>
          </w:p>
        </w:tc>
        <w:tc>
          <w:tcPr>
            <w:tcW w:w="765" w:type="dxa"/>
          </w:tcPr>
          <w:p w14:paraId="380374B6" w14:textId="77777777" w:rsidR="006841A4" w:rsidRPr="006841A4" w:rsidRDefault="006841A4" w:rsidP="006841A4">
            <w:pPr>
              <w:rPr>
                <w:lang w:val="en-GB"/>
              </w:rPr>
            </w:pPr>
            <w:r w:rsidRPr="006841A4">
              <w:rPr>
                <w:lang w:val="en-GB"/>
              </w:rPr>
              <w:t>18.4</w:t>
            </w:r>
          </w:p>
        </w:tc>
        <w:tc>
          <w:tcPr>
            <w:tcW w:w="763" w:type="dxa"/>
          </w:tcPr>
          <w:p w14:paraId="77A13CC3" w14:textId="77777777" w:rsidR="006841A4" w:rsidRPr="006841A4" w:rsidRDefault="006841A4" w:rsidP="006841A4">
            <w:pPr>
              <w:rPr>
                <w:lang w:val="en-GB"/>
              </w:rPr>
            </w:pPr>
            <w:r w:rsidRPr="006841A4">
              <w:rPr>
                <w:lang w:val="en-GB"/>
              </w:rPr>
              <w:t>17.8</w:t>
            </w:r>
          </w:p>
        </w:tc>
        <w:tc>
          <w:tcPr>
            <w:tcW w:w="763" w:type="dxa"/>
          </w:tcPr>
          <w:p w14:paraId="7FA4EC16" w14:textId="77777777" w:rsidR="006841A4" w:rsidRPr="006841A4" w:rsidRDefault="006841A4" w:rsidP="006841A4">
            <w:pPr>
              <w:rPr>
                <w:lang w:val="en-GB"/>
              </w:rPr>
            </w:pPr>
            <w:r w:rsidRPr="006841A4">
              <w:rPr>
                <w:lang w:val="en-GB"/>
              </w:rPr>
              <w:t>17.5</w:t>
            </w:r>
          </w:p>
        </w:tc>
      </w:tr>
      <w:tr w:rsidR="005F3B31" w:rsidRPr="006841A4" w14:paraId="590AF19C" w14:textId="77777777" w:rsidTr="00D31B25">
        <w:trPr>
          <w:trHeight w:val="314"/>
        </w:trPr>
        <w:tc>
          <w:tcPr>
            <w:tcW w:w="4143" w:type="dxa"/>
          </w:tcPr>
          <w:p w14:paraId="6BBBE3FE" w14:textId="77777777" w:rsidR="006841A4" w:rsidRPr="006841A4" w:rsidRDefault="006841A4" w:rsidP="006841A4">
            <w:pPr>
              <w:rPr>
                <w:lang w:val="en-GB"/>
              </w:rPr>
            </w:pPr>
            <w:r w:rsidRPr="006841A4">
              <w:rPr>
                <w:lang w:val="en-GB"/>
              </w:rPr>
              <w:t xml:space="preserve">Net worth less than 60% of median </w:t>
            </w:r>
          </w:p>
        </w:tc>
        <w:tc>
          <w:tcPr>
            <w:tcW w:w="763" w:type="dxa"/>
          </w:tcPr>
          <w:p w14:paraId="2226793E" w14:textId="77777777" w:rsidR="006841A4" w:rsidRPr="006841A4" w:rsidRDefault="006841A4" w:rsidP="006841A4">
            <w:pPr>
              <w:rPr>
                <w:lang w:val="en-GB"/>
              </w:rPr>
            </w:pPr>
            <w:r w:rsidRPr="006841A4">
              <w:rPr>
                <w:lang w:val="en-GB"/>
              </w:rPr>
              <w:t>-</w:t>
            </w:r>
          </w:p>
        </w:tc>
        <w:tc>
          <w:tcPr>
            <w:tcW w:w="765" w:type="dxa"/>
          </w:tcPr>
          <w:p w14:paraId="3905FDA4" w14:textId="77777777" w:rsidR="006841A4" w:rsidRPr="006841A4" w:rsidRDefault="006841A4" w:rsidP="006841A4">
            <w:pPr>
              <w:rPr>
                <w:lang w:val="en-GB"/>
              </w:rPr>
            </w:pPr>
            <w:r w:rsidRPr="006841A4">
              <w:rPr>
                <w:lang w:val="en-GB"/>
              </w:rPr>
              <w:t>33.4</w:t>
            </w:r>
          </w:p>
        </w:tc>
        <w:tc>
          <w:tcPr>
            <w:tcW w:w="763" w:type="dxa"/>
          </w:tcPr>
          <w:p w14:paraId="35E0464F" w14:textId="77777777" w:rsidR="006841A4" w:rsidRPr="006841A4" w:rsidRDefault="006841A4" w:rsidP="006841A4">
            <w:pPr>
              <w:rPr>
                <w:lang w:val="en-GB"/>
              </w:rPr>
            </w:pPr>
            <w:r w:rsidRPr="006841A4">
              <w:rPr>
                <w:lang w:val="en-GB"/>
              </w:rPr>
              <w:t>-</w:t>
            </w:r>
          </w:p>
        </w:tc>
        <w:tc>
          <w:tcPr>
            <w:tcW w:w="763" w:type="dxa"/>
          </w:tcPr>
          <w:p w14:paraId="77F61458" w14:textId="77777777" w:rsidR="006841A4" w:rsidRPr="006841A4" w:rsidRDefault="006841A4" w:rsidP="006841A4">
            <w:pPr>
              <w:rPr>
                <w:lang w:val="en-GB"/>
              </w:rPr>
            </w:pPr>
            <w:r w:rsidRPr="006841A4">
              <w:rPr>
                <w:lang w:val="en-GB"/>
              </w:rPr>
              <w:t>-</w:t>
            </w:r>
          </w:p>
        </w:tc>
        <w:tc>
          <w:tcPr>
            <w:tcW w:w="765" w:type="dxa"/>
          </w:tcPr>
          <w:p w14:paraId="36777765" w14:textId="77777777" w:rsidR="006841A4" w:rsidRPr="006841A4" w:rsidRDefault="006841A4" w:rsidP="006841A4">
            <w:pPr>
              <w:rPr>
                <w:lang w:val="en-GB"/>
              </w:rPr>
            </w:pPr>
            <w:r w:rsidRPr="006841A4">
              <w:rPr>
                <w:lang w:val="en-GB"/>
              </w:rPr>
              <w:t>-</w:t>
            </w:r>
          </w:p>
        </w:tc>
        <w:tc>
          <w:tcPr>
            <w:tcW w:w="763" w:type="dxa"/>
          </w:tcPr>
          <w:p w14:paraId="202C2819" w14:textId="77777777" w:rsidR="006841A4" w:rsidRPr="006841A4" w:rsidRDefault="006841A4" w:rsidP="006841A4">
            <w:pPr>
              <w:rPr>
                <w:lang w:val="en-GB"/>
              </w:rPr>
            </w:pPr>
            <w:r w:rsidRPr="006841A4">
              <w:rPr>
                <w:lang w:val="en-GB"/>
              </w:rPr>
              <w:t>31.9</w:t>
            </w:r>
          </w:p>
        </w:tc>
        <w:tc>
          <w:tcPr>
            <w:tcW w:w="763" w:type="dxa"/>
          </w:tcPr>
          <w:p w14:paraId="590B08B8" w14:textId="77777777" w:rsidR="006841A4" w:rsidRPr="006841A4" w:rsidRDefault="006841A4" w:rsidP="006841A4">
            <w:pPr>
              <w:rPr>
                <w:lang w:val="en-GB"/>
              </w:rPr>
            </w:pPr>
            <w:r w:rsidRPr="006841A4">
              <w:rPr>
                <w:lang w:val="en-GB"/>
              </w:rPr>
              <w:t>-</w:t>
            </w:r>
          </w:p>
        </w:tc>
        <w:tc>
          <w:tcPr>
            <w:tcW w:w="765" w:type="dxa"/>
          </w:tcPr>
          <w:p w14:paraId="175A592E" w14:textId="77777777" w:rsidR="006841A4" w:rsidRPr="006841A4" w:rsidRDefault="006841A4" w:rsidP="006841A4">
            <w:pPr>
              <w:rPr>
                <w:lang w:val="en-GB"/>
              </w:rPr>
            </w:pPr>
            <w:r w:rsidRPr="006841A4">
              <w:rPr>
                <w:lang w:val="en-GB"/>
              </w:rPr>
              <w:t>-</w:t>
            </w:r>
          </w:p>
        </w:tc>
        <w:tc>
          <w:tcPr>
            <w:tcW w:w="763" w:type="dxa"/>
          </w:tcPr>
          <w:p w14:paraId="001C077E" w14:textId="77777777" w:rsidR="006841A4" w:rsidRPr="006841A4" w:rsidRDefault="006841A4" w:rsidP="006841A4">
            <w:pPr>
              <w:rPr>
                <w:lang w:val="en-GB"/>
              </w:rPr>
            </w:pPr>
            <w:r w:rsidRPr="006841A4">
              <w:rPr>
                <w:lang w:val="en-GB"/>
              </w:rPr>
              <w:t>-</w:t>
            </w:r>
          </w:p>
        </w:tc>
        <w:tc>
          <w:tcPr>
            <w:tcW w:w="763" w:type="dxa"/>
          </w:tcPr>
          <w:p w14:paraId="4E580EB7" w14:textId="77777777" w:rsidR="006841A4" w:rsidRPr="006841A4" w:rsidRDefault="006841A4" w:rsidP="006841A4">
            <w:pPr>
              <w:rPr>
                <w:lang w:val="en-GB"/>
              </w:rPr>
            </w:pPr>
            <w:r w:rsidRPr="006841A4">
              <w:rPr>
                <w:lang w:val="en-GB"/>
              </w:rPr>
              <w:t>33.3</w:t>
            </w:r>
          </w:p>
        </w:tc>
        <w:tc>
          <w:tcPr>
            <w:tcW w:w="765" w:type="dxa"/>
          </w:tcPr>
          <w:p w14:paraId="23396730" w14:textId="77777777" w:rsidR="006841A4" w:rsidRPr="006841A4" w:rsidRDefault="006841A4" w:rsidP="006841A4">
            <w:pPr>
              <w:rPr>
                <w:lang w:val="en-GB"/>
              </w:rPr>
            </w:pPr>
            <w:r w:rsidRPr="006841A4">
              <w:rPr>
                <w:lang w:val="en-GB"/>
              </w:rPr>
              <w:t>-</w:t>
            </w:r>
          </w:p>
        </w:tc>
        <w:tc>
          <w:tcPr>
            <w:tcW w:w="763" w:type="dxa"/>
          </w:tcPr>
          <w:p w14:paraId="6C386318" w14:textId="77777777" w:rsidR="006841A4" w:rsidRPr="006841A4" w:rsidRDefault="006841A4" w:rsidP="006841A4">
            <w:pPr>
              <w:rPr>
                <w:lang w:val="en-GB"/>
              </w:rPr>
            </w:pPr>
            <w:r w:rsidRPr="006841A4">
              <w:rPr>
                <w:lang w:val="en-GB"/>
              </w:rPr>
              <w:t>-</w:t>
            </w:r>
          </w:p>
        </w:tc>
        <w:tc>
          <w:tcPr>
            <w:tcW w:w="763" w:type="dxa"/>
          </w:tcPr>
          <w:p w14:paraId="4A3E7492" w14:textId="77777777" w:rsidR="006841A4" w:rsidRPr="006841A4" w:rsidRDefault="006841A4" w:rsidP="006841A4">
            <w:pPr>
              <w:rPr>
                <w:lang w:val="en-GB"/>
              </w:rPr>
            </w:pPr>
            <w:r w:rsidRPr="006841A4">
              <w:rPr>
                <w:lang w:val="en-GB"/>
              </w:rPr>
              <w:t>-</w:t>
            </w:r>
          </w:p>
        </w:tc>
      </w:tr>
      <w:tr w:rsidR="005F3B31" w:rsidRPr="006841A4" w14:paraId="12061416" w14:textId="77777777" w:rsidTr="00D31B25">
        <w:trPr>
          <w:cnfStyle w:val="000000100000" w:firstRow="0" w:lastRow="0" w:firstColumn="0" w:lastColumn="0" w:oddVBand="0" w:evenVBand="0" w:oddHBand="1" w:evenHBand="0" w:firstRowFirstColumn="0" w:firstRowLastColumn="0" w:lastRowFirstColumn="0" w:lastRowLastColumn="0"/>
          <w:trHeight w:val="289"/>
        </w:trPr>
        <w:tc>
          <w:tcPr>
            <w:tcW w:w="4143" w:type="dxa"/>
          </w:tcPr>
          <w:p w14:paraId="13E3CF15" w14:textId="77777777" w:rsidR="006841A4" w:rsidRPr="006841A4" w:rsidRDefault="006841A4" w:rsidP="006841A4">
            <w:pPr>
              <w:rPr>
                <w:lang w:val="en-GB"/>
              </w:rPr>
            </w:pPr>
            <w:r w:rsidRPr="006841A4">
              <w:rPr>
                <w:lang w:val="en-GB"/>
              </w:rPr>
              <w:t>Less than 60% of median consumption</w:t>
            </w:r>
          </w:p>
        </w:tc>
        <w:tc>
          <w:tcPr>
            <w:tcW w:w="763" w:type="dxa"/>
          </w:tcPr>
          <w:p w14:paraId="258C1134" w14:textId="77777777" w:rsidR="006841A4" w:rsidRPr="006841A4" w:rsidRDefault="006841A4" w:rsidP="006841A4">
            <w:pPr>
              <w:rPr>
                <w:lang w:val="en-GB"/>
              </w:rPr>
            </w:pPr>
            <w:r w:rsidRPr="006841A4">
              <w:rPr>
                <w:lang w:val="en-GB"/>
              </w:rPr>
              <w:t>-</w:t>
            </w:r>
          </w:p>
        </w:tc>
        <w:tc>
          <w:tcPr>
            <w:tcW w:w="765" w:type="dxa"/>
          </w:tcPr>
          <w:p w14:paraId="097CB0B1" w14:textId="77777777" w:rsidR="006841A4" w:rsidRPr="006841A4" w:rsidRDefault="006841A4" w:rsidP="006841A4">
            <w:pPr>
              <w:rPr>
                <w:lang w:val="en-GB"/>
              </w:rPr>
            </w:pPr>
            <w:r w:rsidRPr="006841A4">
              <w:rPr>
                <w:lang w:val="en-GB"/>
              </w:rPr>
              <w:t>-</w:t>
            </w:r>
          </w:p>
        </w:tc>
        <w:tc>
          <w:tcPr>
            <w:tcW w:w="763" w:type="dxa"/>
          </w:tcPr>
          <w:p w14:paraId="0F931DA4" w14:textId="77777777" w:rsidR="006841A4" w:rsidRPr="006841A4" w:rsidRDefault="006841A4" w:rsidP="006841A4">
            <w:pPr>
              <w:rPr>
                <w:lang w:val="en-GB"/>
              </w:rPr>
            </w:pPr>
            <w:r w:rsidRPr="006841A4">
              <w:rPr>
                <w:lang w:val="en-GB"/>
              </w:rPr>
              <w:t>-</w:t>
            </w:r>
          </w:p>
        </w:tc>
        <w:tc>
          <w:tcPr>
            <w:tcW w:w="763" w:type="dxa"/>
          </w:tcPr>
          <w:p w14:paraId="19E4DDEB" w14:textId="77777777" w:rsidR="006841A4" w:rsidRPr="006841A4" w:rsidRDefault="006841A4" w:rsidP="006841A4">
            <w:pPr>
              <w:rPr>
                <w:lang w:val="en-GB"/>
              </w:rPr>
            </w:pPr>
            <w:r w:rsidRPr="006841A4">
              <w:rPr>
                <w:lang w:val="en-GB"/>
              </w:rPr>
              <w:t>-</w:t>
            </w:r>
          </w:p>
        </w:tc>
        <w:tc>
          <w:tcPr>
            <w:tcW w:w="765" w:type="dxa"/>
          </w:tcPr>
          <w:p w14:paraId="7C2242D4" w14:textId="77777777" w:rsidR="006841A4" w:rsidRPr="006841A4" w:rsidRDefault="006841A4" w:rsidP="006841A4">
            <w:pPr>
              <w:rPr>
                <w:lang w:val="en-GB"/>
              </w:rPr>
            </w:pPr>
            <w:r w:rsidRPr="006841A4">
              <w:rPr>
                <w:lang w:val="en-GB"/>
              </w:rPr>
              <w:t>-</w:t>
            </w:r>
          </w:p>
        </w:tc>
        <w:tc>
          <w:tcPr>
            <w:tcW w:w="763" w:type="dxa"/>
          </w:tcPr>
          <w:p w14:paraId="496AC3A3" w14:textId="77777777" w:rsidR="006841A4" w:rsidRPr="006841A4" w:rsidRDefault="006841A4" w:rsidP="006841A4">
            <w:pPr>
              <w:rPr>
                <w:lang w:val="en-GB"/>
              </w:rPr>
            </w:pPr>
            <w:r w:rsidRPr="006841A4">
              <w:rPr>
                <w:lang w:val="en-GB"/>
              </w:rPr>
              <w:t>17.9</w:t>
            </w:r>
          </w:p>
        </w:tc>
        <w:tc>
          <w:tcPr>
            <w:tcW w:w="763" w:type="dxa"/>
          </w:tcPr>
          <w:p w14:paraId="1FE03163" w14:textId="77777777" w:rsidR="006841A4" w:rsidRPr="006841A4" w:rsidRDefault="006841A4" w:rsidP="006841A4">
            <w:pPr>
              <w:rPr>
                <w:lang w:val="en-GB"/>
              </w:rPr>
            </w:pPr>
            <w:r w:rsidRPr="006841A4">
              <w:rPr>
                <w:lang w:val="en-GB"/>
              </w:rPr>
              <w:t>17.9</w:t>
            </w:r>
          </w:p>
        </w:tc>
        <w:tc>
          <w:tcPr>
            <w:tcW w:w="765" w:type="dxa"/>
          </w:tcPr>
          <w:p w14:paraId="76D36F64" w14:textId="77777777" w:rsidR="006841A4" w:rsidRPr="006841A4" w:rsidRDefault="006841A4" w:rsidP="006841A4">
            <w:pPr>
              <w:rPr>
                <w:lang w:val="en-GB"/>
              </w:rPr>
            </w:pPr>
            <w:r w:rsidRPr="006841A4">
              <w:rPr>
                <w:lang w:val="en-GB"/>
              </w:rPr>
              <w:t>17.6</w:t>
            </w:r>
          </w:p>
        </w:tc>
        <w:tc>
          <w:tcPr>
            <w:tcW w:w="763" w:type="dxa"/>
          </w:tcPr>
          <w:p w14:paraId="286533A9" w14:textId="77777777" w:rsidR="006841A4" w:rsidRPr="006841A4" w:rsidRDefault="006841A4" w:rsidP="006841A4">
            <w:pPr>
              <w:rPr>
                <w:lang w:val="en-GB"/>
              </w:rPr>
            </w:pPr>
            <w:r w:rsidRPr="006841A4">
              <w:rPr>
                <w:lang w:val="en-GB"/>
              </w:rPr>
              <w:t>18.5</w:t>
            </w:r>
          </w:p>
        </w:tc>
        <w:tc>
          <w:tcPr>
            <w:tcW w:w="763" w:type="dxa"/>
          </w:tcPr>
          <w:p w14:paraId="4D7B9643" w14:textId="77777777" w:rsidR="006841A4" w:rsidRPr="006841A4" w:rsidRDefault="006841A4" w:rsidP="006841A4">
            <w:pPr>
              <w:rPr>
                <w:lang w:val="en-GB"/>
              </w:rPr>
            </w:pPr>
            <w:r w:rsidRPr="006841A4">
              <w:rPr>
                <w:lang w:val="en-GB"/>
              </w:rPr>
              <w:t>18.3</w:t>
            </w:r>
          </w:p>
        </w:tc>
        <w:tc>
          <w:tcPr>
            <w:tcW w:w="765" w:type="dxa"/>
          </w:tcPr>
          <w:p w14:paraId="19406734" w14:textId="77777777" w:rsidR="006841A4" w:rsidRPr="006841A4" w:rsidRDefault="006841A4" w:rsidP="006841A4">
            <w:pPr>
              <w:rPr>
                <w:lang w:val="en-GB"/>
              </w:rPr>
            </w:pPr>
            <w:r w:rsidRPr="006841A4">
              <w:rPr>
                <w:lang w:val="en-GB"/>
              </w:rPr>
              <w:t>17.1</w:t>
            </w:r>
          </w:p>
        </w:tc>
        <w:tc>
          <w:tcPr>
            <w:tcW w:w="763" w:type="dxa"/>
          </w:tcPr>
          <w:p w14:paraId="56C3E7B8" w14:textId="77777777" w:rsidR="006841A4" w:rsidRPr="006841A4" w:rsidRDefault="006841A4" w:rsidP="006841A4">
            <w:pPr>
              <w:rPr>
                <w:lang w:val="en-GB"/>
              </w:rPr>
            </w:pPr>
            <w:r w:rsidRPr="006841A4">
              <w:rPr>
                <w:lang w:val="en-GB"/>
              </w:rPr>
              <w:t>17.6</w:t>
            </w:r>
          </w:p>
        </w:tc>
        <w:tc>
          <w:tcPr>
            <w:tcW w:w="763" w:type="dxa"/>
          </w:tcPr>
          <w:p w14:paraId="349D4FAB" w14:textId="77777777" w:rsidR="006841A4" w:rsidRPr="006841A4" w:rsidRDefault="006841A4" w:rsidP="006841A4">
            <w:pPr>
              <w:rPr>
                <w:lang w:val="en-GB"/>
              </w:rPr>
            </w:pPr>
            <w:r w:rsidRPr="006841A4">
              <w:rPr>
                <w:lang w:val="en-GB"/>
              </w:rPr>
              <w:t>17.6</w:t>
            </w:r>
          </w:p>
        </w:tc>
      </w:tr>
      <w:tr w:rsidR="005F3B31" w:rsidRPr="006841A4" w14:paraId="5CFBCCE7" w14:textId="77777777" w:rsidTr="00D31B25">
        <w:trPr>
          <w:trHeight w:val="314"/>
        </w:trPr>
        <w:tc>
          <w:tcPr>
            <w:tcW w:w="4143" w:type="dxa"/>
          </w:tcPr>
          <w:p w14:paraId="0E3D55FB" w14:textId="77777777" w:rsidR="006841A4" w:rsidRPr="006841A4" w:rsidRDefault="006841A4" w:rsidP="006841A4">
            <w:pPr>
              <w:rPr>
                <w:lang w:val="en-GB"/>
              </w:rPr>
            </w:pPr>
            <w:r w:rsidRPr="006841A4">
              <w:rPr>
                <w:lang w:val="en-GB"/>
              </w:rPr>
              <w:t>Financial hardship</w:t>
            </w:r>
          </w:p>
        </w:tc>
        <w:tc>
          <w:tcPr>
            <w:tcW w:w="763" w:type="dxa"/>
          </w:tcPr>
          <w:p w14:paraId="62182452" w14:textId="77777777" w:rsidR="006841A4" w:rsidRPr="006841A4" w:rsidRDefault="006841A4" w:rsidP="006841A4">
            <w:pPr>
              <w:rPr>
                <w:lang w:val="en-GB"/>
              </w:rPr>
            </w:pPr>
            <w:r w:rsidRPr="006841A4">
              <w:rPr>
                <w:lang w:val="en-GB"/>
              </w:rPr>
              <w:t>4.3</w:t>
            </w:r>
          </w:p>
        </w:tc>
        <w:tc>
          <w:tcPr>
            <w:tcW w:w="765" w:type="dxa"/>
          </w:tcPr>
          <w:p w14:paraId="53364916" w14:textId="77777777" w:rsidR="006841A4" w:rsidRPr="006841A4" w:rsidRDefault="006841A4" w:rsidP="006841A4">
            <w:pPr>
              <w:rPr>
                <w:lang w:val="en-GB"/>
              </w:rPr>
            </w:pPr>
            <w:r w:rsidRPr="006841A4">
              <w:rPr>
                <w:lang w:val="en-GB"/>
              </w:rPr>
              <w:t>3.8</w:t>
            </w:r>
          </w:p>
        </w:tc>
        <w:tc>
          <w:tcPr>
            <w:tcW w:w="763" w:type="dxa"/>
          </w:tcPr>
          <w:p w14:paraId="649EAF06" w14:textId="77777777" w:rsidR="006841A4" w:rsidRPr="006841A4" w:rsidRDefault="006841A4" w:rsidP="006841A4">
            <w:pPr>
              <w:rPr>
                <w:lang w:val="en-GB"/>
              </w:rPr>
            </w:pPr>
            <w:r w:rsidRPr="006841A4">
              <w:rPr>
                <w:lang w:val="en-GB"/>
              </w:rPr>
              <w:t>3.7</w:t>
            </w:r>
          </w:p>
        </w:tc>
        <w:tc>
          <w:tcPr>
            <w:tcW w:w="763" w:type="dxa"/>
          </w:tcPr>
          <w:p w14:paraId="36AD77CF" w14:textId="77777777" w:rsidR="006841A4" w:rsidRPr="006841A4" w:rsidRDefault="006841A4" w:rsidP="006841A4">
            <w:pPr>
              <w:rPr>
                <w:lang w:val="en-GB"/>
              </w:rPr>
            </w:pPr>
            <w:r w:rsidRPr="006841A4">
              <w:rPr>
                <w:lang w:val="en-GB"/>
              </w:rPr>
              <w:t>3.6</w:t>
            </w:r>
          </w:p>
        </w:tc>
        <w:tc>
          <w:tcPr>
            <w:tcW w:w="765" w:type="dxa"/>
          </w:tcPr>
          <w:p w14:paraId="37DA18FD" w14:textId="77777777" w:rsidR="006841A4" w:rsidRPr="006841A4" w:rsidRDefault="006841A4" w:rsidP="006841A4">
            <w:pPr>
              <w:rPr>
                <w:lang w:val="en-GB"/>
              </w:rPr>
            </w:pPr>
            <w:r w:rsidRPr="006841A4">
              <w:rPr>
                <w:lang w:val="en-GB"/>
              </w:rPr>
              <w:t>3.0</w:t>
            </w:r>
          </w:p>
        </w:tc>
        <w:tc>
          <w:tcPr>
            <w:tcW w:w="763" w:type="dxa"/>
          </w:tcPr>
          <w:p w14:paraId="44FD851E" w14:textId="77777777" w:rsidR="006841A4" w:rsidRPr="006841A4" w:rsidRDefault="006841A4" w:rsidP="006841A4">
            <w:pPr>
              <w:rPr>
                <w:lang w:val="en-GB"/>
              </w:rPr>
            </w:pPr>
            <w:r w:rsidRPr="006841A4">
              <w:rPr>
                <w:lang w:val="en-GB"/>
              </w:rPr>
              <w:t>3.0</w:t>
            </w:r>
          </w:p>
        </w:tc>
        <w:tc>
          <w:tcPr>
            <w:tcW w:w="763" w:type="dxa"/>
          </w:tcPr>
          <w:p w14:paraId="4CE89641" w14:textId="77777777" w:rsidR="006841A4" w:rsidRPr="006841A4" w:rsidRDefault="006841A4" w:rsidP="006841A4">
            <w:pPr>
              <w:rPr>
                <w:lang w:val="en-GB"/>
              </w:rPr>
            </w:pPr>
            <w:r w:rsidRPr="006841A4">
              <w:rPr>
                <w:lang w:val="en-GB"/>
              </w:rPr>
              <w:t>3.2</w:t>
            </w:r>
          </w:p>
        </w:tc>
        <w:tc>
          <w:tcPr>
            <w:tcW w:w="765" w:type="dxa"/>
          </w:tcPr>
          <w:p w14:paraId="11D92AF6" w14:textId="77777777" w:rsidR="006841A4" w:rsidRPr="006841A4" w:rsidRDefault="006841A4" w:rsidP="006841A4">
            <w:pPr>
              <w:rPr>
                <w:lang w:val="en-GB"/>
              </w:rPr>
            </w:pPr>
            <w:r w:rsidRPr="006841A4">
              <w:rPr>
                <w:lang w:val="en-GB"/>
              </w:rPr>
              <w:t>3.7</w:t>
            </w:r>
          </w:p>
        </w:tc>
        <w:tc>
          <w:tcPr>
            <w:tcW w:w="763" w:type="dxa"/>
          </w:tcPr>
          <w:p w14:paraId="5351CFB2" w14:textId="77777777" w:rsidR="006841A4" w:rsidRPr="006841A4" w:rsidRDefault="006841A4" w:rsidP="006841A4">
            <w:pPr>
              <w:rPr>
                <w:lang w:val="en-GB"/>
              </w:rPr>
            </w:pPr>
            <w:r w:rsidRPr="006841A4">
              <w:rPr>
                <w:lang w:val="en-GB"/>
              </w:rPr>
              <w:t>3.2</w:t>
            </w:r>
          </w:p>
        </w:tc>
        <w:tc>
          <w:tcPr>
            <w:tcW w:w="763" w:type="dxa"/>
          </w:tcPr>
          <w:p w14:paraId="0499BF94" w14:textId="77777777" w:rsidR="006841A4" w:rsidRPr="006841A4" w:rsidRDefault="006841A4" w:rsidP="006841A4">
            <w:pPr>
              <w:rPr>
                <w:lang w:val="en-GB"/>
              </w:rPr>
            </w:pPr>
            <w:r w:rsidRPr="006841A4">
              <w:rPr>
                <w:lang w:val="en-GB"/>
              </w:rPr>
              <w:t>3.2</w:t>
            </w:r>
          </w:p>
        </w:tc>
        <w:tc>
          <w:tcPr>
            <w:tcW w:w="765" w:type="dxa"/>
          </w:tcPr>
          <w:p w14:paraId="19573110" w14:textId="77777777" w:rsidR="006841A4" w:rsidRPr="006841A4" w:rsidRDefault="006841A4" w:rsidP="006841A4">
            <w:pPr>
              <w:rPr>
                <w:lang w:val="en-GB"/>
              </w:rPr>
            </w:pPr>
            <w:r w:rsidRPr="006841A4">
              <w:rPr>
                <w:lang w:val="en-GB"/>
              </w:rPr>
              <w:t>3.3</w:t>
            </w:r>
          </w:p>
        </w:tc>
        <w:tc>
          <w:tcPr>
            <w:tcW w:w="763" w:type="dxa"/>
          </w:tcPr>
          <w:p w14:paraId="4101F14E" w14:textId="77777777" w:rsidR="006841A4" w:rsidRPr="006841A4" w:rsidRDefault="006841A4" w:rsidP="006841A4">
            <w:pPr>
              <w:rPr>
                <w:lang w:val="en-GB"/>
              </w:rPr>
            </w:pPr>
            <w:r w:rsidRPr="006841A4">
              <w:rPr>
                <w:lang w:val="en-GB"/>
              </w:rPr>
              <w:t>3.7</w:t>
            </w:r>
          </w:p>
        </w:tc>
        <w:tc>
          <w:tcPr>
            <w:tcW w:w="763" w:type="dxa"/>
          </w:tcPr>
          <w:p w14:paraId="0293038C" w14:textId="77777777" w:rsidR="006841A4" w:rsidRPr="006841A4" w:rsidRDefault="006841A4" w:rsidP="006841A4">
            <w:pPr>
              <w:rPr>
                <w:lang w:val="en-GB"/>
              </w:rPr>
            </w:pPr>
            <w:r w:rsidRPr="006841A4">
              <w:rPr>
                <w:lang w:val="en-GB"/>
              </w:rPr>
              <w:t>3.5</w:t>
            </w:r>
          </w:p>
        </w:tc>
      </w:tr>
      <w:tr w:rsidR="005F3B31" w:rsidRPr="006841A4" w14:paraId="6877E7EF"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42F098DB" w14:textId="77777777" w:rsidR="006841A4" w:rsidRPr="006841A4" w:rsidRDefault="006841A4" w:rsidP="006841A4">
            <w:pPr>
              <w:rPr>
                <w:lang w:val="en-GB"/>
              </w:rPr>
            </w:pPr>
            <w:r w:rsidRPr="006841A4">
              <w:rPr>
                <w:lang w:val="en-GB"/>
              </w:rPr>
              <w:t>Low financial wellbeing</w:t>
            </w:r>
          </w:p>
        </w:tc>
        <w:tc>
          <w:tcPr>
            <w:tcW w:w="763" w:type="dxa"/>
          </w:tcPr>
          <w:p w14:paraId="2324D95C" w14:textId="77777777" w:rsidR="006841A4" w:rsidRPr="006841A4" w:rsidRDefault="006841A4" w:rsidP="006841A4">
            <w:pPr>
              <w:rPr>
                <w:lang w:val="en-GB"/>
              </w:rPr>
            </w:pPr>
            <w:r w:rsidRPr="006841A4">
              <w:rPr>
                <w:lang w:val="en-GB"/>
              </w:rPr>
              <w:t>8.8</w:t>
            </w:r>
          </w:p>
        </w:tc>
        <w:tc>
          <w:tcPr>
            <w:tcW w:w="765" w:type="dxa"/>
          </w:tcPr>
          <w:p w14:paraId="57B3630E" w14:textId="77777777" w:rsidR="006841A4" w:rsidRPr="006841A4" w:rsidRDefault="006841A4" w:rsidP="006841A4">
            <w:pPr>
              <w:rPr>
                <w:lang w:val="en-GB"/>
              </w:rPr>
            </w:pPr>
            <w:r w:rsidRPr="006841A4">
              <w:rPr>
                <w:lang w:val="en-GB"/>
              </w:rPr>
              <w:t>7.0</w:t>
            </w:r>
          </w:p>
        </w:tc>
        <w:tc>
          <w:tcPr>
            <w:tcW w:w="763" w:type="dxa"/>
          </w:tcPr>
          <w:p w14:paraId="17EBF89D" w14:textId="77777777" w:rsidR="006841A4" w:rsidRPr="006841A4" w:rsidRDefault="006841A4" w:rsidP="006841A4">
            <w:pPr>
              <w:rPr>
                <w:lang w:val="en-GB"/>
              </w:rPr>
            </w:pPr>
            <w:r w:rsidRPr="006841A4">
              <w:rPr>
                <w:lang w:val="en-GB"/>
              </w:rPr>
              <w:t>7.2</w:t>
            </w:r>
          </w:p>
        </w:tc>
        <w:tc>
          <w:tcPr>
            <w:tcW w:w="763" w:type="dxa"/>
          </w:tcPr>
          <w:p w14:paraId="52AD616C" w14:textId="77777777" w:rsidR="006841A4" w:rsidRPr="006841A4" w:rsidRDefault="006841A4" w:rsidP="006841A4">
            <w:pPr>
              <w:rPr>
                <w:lang w:val="en-GB"/>
              </w:rPr>
            </w:pPr>
            <w:r w:rsidRPr="006841A4">
              <w:rPr>
                <w:lang w:val="en-GB"/>
              </w:rPr>
              <w:t>6.2</w:t>
            </w:r>
          </w:p>
        </w:tc>
        <w:tc>
          <w:tcPr>
            <w:tcW w:w="765" w:type="dxa"/>
          </w:tcPr>
          <w:p w14:paraId="607F4386" w14:textId="77777777" w:rsidR="006841A4" w:rsidRPr="006841A4" w:rsidRDefault="006841A4" w:rsidP="006841A4">
            <w:pPr>
              <w:rPr>
                <w:lang w:val="en-GB"/>
              </w:rPr>
            </w:pPr>
            <w:r w:rsidRPr="006841A4">
              <w:rPr>
                <w:lang w:val="en-GB"/>
              </w:rPr>
              <w:t>6.5</w:t>
            </w:r>
          </w:p>
        </w:tc>
        <w:tc>
          <w:tcPr>
            <w:tcW w:w="763" w:type="dxa"/>
          </w:tcPr>
          <w:p w14:paraId="0D4E5CFA" w14:textId="77777777" w:rsidR="006841A4" w:rsidRPr="006841A4" w:rsidRDefault="006841A4" w:rsidP="006841A4">
            <w:pPr>
              <w:rPr>
                <w:lang w:val="en-GB"/>
              </w:rPr>
            </w:pPr>
            <w:r w:rsidRPr="006841A4">
              <w:rPr>
                <w:lang w:val="en-GB"/>
              </w:rPr>
              <w:t>5.3</w:t>
            </w:r>
          </w:p>
        </w:tc>
        <w:tc>
          <w:tcPr>
            <w:tcW w:w="763" w:type="dxa"/>
          </w:tcPr>
          <w:p w14:paraId="12518883" w14:textId="77777777" w:rsidR="006841A4" w:rsidRPr="006841A4" w:rsidRDefault="006841A4" w:rsidP="006841A4">
            <w:pPr>
              <w:rPr>
                <w:lang w:val="en-GB"/>
              </w:rPr>
            </w:pPr>
            <w:r w:rsidRPr="006841A4">
              <w:rPr>
                <w:lang w:val="en-GB"/>
              </w:rPr>
              <w:t>6.2</w:t>
            </w:r>
          </w:p>
        </w:tc>
        <w:tc>
          <w:tcPr>
            <w:tcW w:w="765" w:type="dxa"/>
          </w:tcPr>
          <w:p w14:paraId="5CEECB13" w14:textId="77777777" w:rsidR="006841A4" w:rsidRPr="006841A4" w:rsidRDefault="006841A4" w:rsidP="006841A4">
            <w:pPr>
              <w:rPr>
                <w:lang w:val="en-GB"/>
              </w:rPr>
            </w:pPr>
            <w:r w:rsidRPr="006841A4">
              <w:rPr>
                <w:lang w:val="en-GB"/>
              </w:rPr>
              <w:t>5.3</w:t>
            </w:r>
          </w:p>
        </w:tc>
        <w:tc>
          <w:tcPr>
            <w:tcW w:w="763" w:type="dxa"/>
          </w:tcPr>
          <w:p w14:paraId="4FF18EAA" w14:textId="77777777" w:rsidR="006841A4" w:rsidRPr="006841A4" w:rsidRDefault="006841A4" w:rsidP="006841A4">
            <w:pPr>
              <w:rPr>
                <w:lang w:val="en-GB"/>
              </w:rPr>
            </w:pPr>
            <w:r w:rsidRPr="006841A4">
              <w:rPr>
                <w:lang w:val="en-GB"/>
              </w:rPr>
              <w:t>6.5</w:t>
            </w:r>
          </w:p>
        </w:tc>
        <w:tc>
          <w:tcPr>
            <w:tcW w:w="763" w:type="dxa"/>
          </w:tcPr>
          <w:p w14:paraId="00FAE5C8" w14:textId="77777777" w:rsidR="006841A4" w:rsidRPr="006841A4" w:rsidRDefault="006841A4" w:rsidP="006841A4">
            <w:pPr>
              <w:rPr>
                <w:lang w:val="en-GB"/>
              </w:rPr>
            </w:pPr>
            <w:r w:rsidRPr="006841A4">
              <w:rPr>
                <w:lang w:val="en-GB"/>
              </w:rPr>
              <w:t>6.6</w:t>
            </w:r>
          </w:p>
        </w:tc>
        <w:tc>
          <w:tcPr>
            <w:tcW w:w="765" w:type="dxa"/>
          </w:tcPr>
          <w:p w14:paraId="344DCADA" w14:textId="77777777" w:rsidR="006841A4" w:rsidRPr="006841A4" w:rsidRDefault="006841A4" w:rsidP="006841A4">
            <w:pPr>
              <w:rPr>
                <w:lang w:val="en-GB"/>
              </w:rPr>
            </w:pPr>
            <w:r w:rsidRPr="006841A4">
              <w:rPr>
                <w:lang w:val="en-GB"/>
              </w:rPr>
              <w:t>6.7</w:t>
            </w:r>
          </w:p>
        </w:tc>
        <w:tc>
          <w:tcPr>
            <w:tcW w:w="763" w:type="dxa"/>
          </w:tcPr>
          <w:p w14:paraId="276BD295" w14:textId="77777777" w:rsidR="006841A4" w:rsidRPr="006841A4" w:rsidRDefault="006841A4" w:rsidP="006841A4">
            <w:pPr>
              <w:rPr>
                <w:lang w:val="en-GB"/>
              </w:rPr>
            </w:pPr>
            <w:r w:rsidRPr="006841A4">
              <w:rPr>
                <w:lang w:val="en-GB"/>
              </w:rPr>
              <w:t>5.9</w:t>
            </w:r>
          </w:p>
        </w:tc>
        <w:tc>
          <w:tcPr>
            <w:tcW w:w="763" w:type="dxa"/>
          </w:tcPr>
          <w:p w14:paraId="6E7A64BF" w14:textId="77777777" w:rsidR="006841A4" w:rsidRPr="006841A4" w:rsidRDefault="006841A4" w:rsidP="006841A4">
            <w:pPr>
              <w:rPr>
                <w:lang w:val="en-GB"/>
              </w:rPr>
            </w:pPr>
            <w:r w:rsidRPr="006841A4">
              <w:rPr>
                <w:lang w:val="en-GB"/>
              </w:rPr>
              <w:t>6.0</w:t>
            </w:r>
          </w:p>
        </w:tc>
      </w:tr>
    </w:tbl>
    <w:p w14:paraId="5F9F90C4" w14:textId="77777777" w:rsidR="00D31B25" w:rsidRPr="00D31B25" w:rsidRDefault="00D31B25" w:rsidP="00D31B25">
      <w:pPr>
        <w:spacing w:after="0"/>
        <w:rPr>
          <w:sz w:val="2"/>
          <w:szCs w:val="2"/>
        </w:rPr>
      </w:pP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D31B25" w:rsidRPr="006841A4" w14:paraId="7E5AEB95"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669072F6" w14:textId="79CE461D" w:rsidR="00D31B25" w:rsidRPr="00D31B25" w:rsidRDefault="00D31B25" w:rsidP="00D31B25">
            <w:pPr>
              <w:rPr>
                <w:color w:val="FFFFFF" w:themeColor="background1"/>
                <w:lang w:val="en-GB"/>
              </w:rPr>
            </w:pPr>
            <w:r w:rsidRPr="00D31B25">
              <w:rPr>
                <w:b/>
                <w:bCs/>
                <w:color w:val="FFFFFF" w:themeColor="background1"/>
                <w:lang w:val="en-GB"/>
              </w:rPr>
              <w:t>Employment domain</w:t>
            </w:r>
          </w:p>
        </w:tc>
        <w:tc>
          <w:tcPr>
            <w:tcW w:w="763" w:type="dxa"/>
          </w:tcPr>
          <w:p w14:paraId="4E974432" w14:textId="05A8ED25" w:rsidR="00D31B25" w:rsidRPr="00D31B25" w:rsidRDefault="00D31B25" w:rsidP="00D31B25">
            <w:pPr>
              <w:rPr>
                <w:color w:val="FFFFFF" w:themeColor="background1"/>
                <w:lang w:val="en-GB"/>
              </w:rPr>
            </w:pPr>
            <w:r w:rsidRPr="00D31B25">
              <w:rPr>
                <w:b/>
                <w:bCs/>
                <w:color w:val="FFFFFF" w:themeColor="background1"/>
                <w:lang w:val="en-GB"/>
              </w:rPr>
              <w:t>2001</w:t>
            </w:r>
          </w:p>
        </w:tc>
        <w:tc>
          <w:tcPr>
            <w:tcW w:w="765" w:type="dxa"/>
          </w:tcPr>
          <w:p w14:paraId="1C202388" w14:textId="2299B8CB" w:rsidR="00D31B25" w:rsidRPr="00D31B25" w:rsidRDefault="00D31B25" w:rsidP="00D31B25">
            <w:pPr>
              <w:rPr>
                <w:color w:val="FFFFFF" w:themeColor="background1"/>
                <w:lang w:val="en-GB"/>
              </w:rPr>
            </w:pPr>
            <w:r w:rsidRPr="00D31B25">
              <w:rPr>
                <w:b/>
                <w:bCs/>
                <w:color w:val="FFFFFF" w:themeColor="background1"/>
                <w:lang w:val="en-GB"/>
              </w:rPr>
              <w:t>2002</w:t>
            </w:r>
          </w:p>
        </w:tc>
        <w:tc>
          <w:tcPr>
            <w:tcW w:w="763" w:type="dxa"/>
          </w:tcPr>
          <w:p w14:paraId="17FFEB6E" w14:textId="5394CCD4" w:rsidR="00D31B25" w:rsidRPr="00D31B25" w:rsidRDefault="00D31B25" w:rsidP="00D31B25">
            <w:pPr>
              <w:rPr>
                <w:color w:val="FFFFFF" w:themeColor="background1"/>
                <w:lang w:val="en-GB"/>
              </w:rPr>
            </w:pPr>
            <w:r w:rsidRPr="00D31B25">
              <w:rPr>
                <w:b/>
                <w:bCs/>
                <w:color w:val="FFFFFF" w:themeColor="background1"/>
                <w:lang w:val="en-GB"/>
              </w:rPr>
              <w:t>2003</w:t>
            </w:r>
          </w:p>
        </w:tc>
        <w:tc>
          <w:tcPr>
            <w:tcW w:w="763" w:type="dxa"/>
          </w:tcPr>
          <w:p w14:paraId="4FF79854" w14:textId="4C018A4B" w:rsidR="00D31B25" w:rsidRPr="00D31B25" w:rsidRDefault="00D31B25" w:rsidP="00D31B25">
            <w:pPr>
              <w:rPr>
                <w:color w:val="FFFFFF" w:themeColor="background1"/>
                <w:lang w:val="en-GB"/>
              </w:rPr>
            </w:pPr>
            <w:r w:rsidRPr="00D31B25">
              <w:rPr>
                <w:b/>
                <w:bCs/>
                <w:color w:val="FFFFFF" w:themeColor="background1"/>
                <w:lang w:val="en-GB"/>
              </w:rPr>
              <w:t>2004</w:t>
            </w:r>
          </w:p>
        </w:tc>
        <w:tc>
          <w:tcPr>
            <w:tcW w:w="765" w:type="dxa"/>
          </w:tcPr>
          <w:p w14:paraId="689B9F49" w14:textId="4E2EFD32" w:rsidR="00D31B25" w:rsidRPr="00D31B25" w:rsidRDefault="00D31B25" w:rsidP="00D31B25">
            <w:pPr>
              <w:rPr>
                <w:color w:val="FFFFFF" w:themeColor="background1"/>
                <w:lang w:val="en-GB"/>
              </w:rPr>
            </w:pPr>
            <w:r w:rsidRPr="00D31B25">
              <w:rPr>
                <w:b/>
                <w:bCs/>
                <w:color w:val="FFFFFF" w:themeColor="background1"/>
                <w:lang w:val="en-GB"/>
              </w:rPr>
              <w:t>2005</w:t>
            </w:r>
          </w:p>
        </w:tc>
        <w:tc>
          <w:tcPr>
            <w:tcW w:w="763" w:type="dxa"/>
          </w:tcPr>
          <w:p w14:paraId="353AAC61" w14:textId="4E148AB0" w:rsidR="00D31B25" w:rsidRPr="00D31B25" w:rsidRDefault="00D31B25" w:rsidP="00D31B25">
            <w:pPr>
              <w:rPr>
                <w:color w:val="FFFFFF" w:themeColor="background1"/>
                <w:lang w:val="en-GB"/>
              </w:rPr>
            </w:pPr>
            <w:r w:rsidRPr="00D31B25">
              <w:rPr>
                <w:b/>
                <w:bCs/>
                <w:color w:val="FFFFFF" w:themeColor="background1"/>
                <w:lang w:val="en-GB"/>
              </w:rPr>
              <w:t>2006</w:t>
            </w:r>
          </w:p>
        </w:tc>
        <w:tc>
          <w:tcPr>
            <w:tcW w:w="763" w:type="dxa"/>
          </w:tcPr>
          <w:p w14:paraId="26F3DE8E" w14:textId="3B2D1895" w:rsidR="00D31B25" w:rsidRPr="00D31B25" w:rsidRDefault="00D31B25" w:rsidP="00D31B25">
            <w:pPr>
              <w:rPr>
                <w:color w:val="FFFFFF" w:themeColor="background1"/>
                <w:lang w:val="en-GB"/>
              </w:rPr>
            </w:pPr>
            <w:r w:rsidRPr="00D31B25">
              <w:rPr>
                <w:b/>
                <w:bCs/>
                <w:color w:val="FFFFFF" w:themeColor="background1"/>
                <w:lang w:val="en-GB"/>
              </w:rPr>
              <w:t>2007</w:t>
            </w:r>
          </w:p>
        </w:tc>
        <w:tc>
          <w:tcPr>
            <w:tcW w:w="765" w:type="dxa"/>
          </w:tcPr>
          <w:p w14:paraId="74ADB4D7" w14:textId="593467DA" w:rsidR="00D31B25" w:rsidRPr="00D31B25" w:rsidRDefault="00D31B25" w:rsidP="00D31B25">
            <w:pPr>
              <w:rPr>
                <w:color w:val="FFFFFF" w:themeColor="background1"/>
                <w:lang w:val="en-GB"/>
              </w:rPr>
            </w:pPr>
            <w:r w:rsidRPr="00D31B25">
              <w:rPr>
                <w:b/>
                <w:bCs/>
                <w:color w:val="FFFFFF" w:themeColor="background1"/>
                <w:lang w:val="en-GB"/>
              </w:rPr>
              <w:t>2008</w:t>
            </w:r>
          </w:p>
        </w:tc>
        <w:tc>
          <w:tcPr>
            <w:tcW w:w="763" w:type="dxa"/>
          </w:tcPr>
          <w:p w14:paraId="46FF9258" w14:textId="4EFB6126" w:rsidR="00D31B25" w:rsidRPr="00D31B25" w:rsidRDefault="00D31B25" w:rsidP="00D31B25">
            <w:pPr>
              <w:rPr>
                <w:color w:val="FFFFFF" w:themeColor="background1"/>
                <w:lang w:val="en-GB"/>
              </w:rPr>
            </w:pPr>
            <w:r w:rsidRPr="00D31B25">
              <w:rPr>
                <w:b/>
                <w:bCs/>
                <w:color w:val="FFFFFF" w:themeColor="background1"/>
                <w:lang w:val="en-GB"/>
              </w:rPr>
              <w:t>2009</w:t>
            </w:r>
          </w:p>
        </w:tc>
        <w:tc>
          <w:tcPr>
            <w:tcW w:w="763" w:type="dxa"/>
          </w:tcPr>
          <w:p w14:paraId="559E0592" w14:textId="2B54EA0B" w:rsidR="00D31B25" w:rsidRPr="00D31B25" w:rsidRDefault="00D31B25" w:rsidP="00D31B25">
            <w:pPr>
              <w:rPr>
                <w:color w:val="FFFFFF" w:themeColor="background1"/>
                <w:lang w:val="en-GB"/>
              </w:rPr>
            </w:pPr>
            <w:r w:rsidRPr="00D31B25">
              <w:rPr>
                <w:b/>
                <w:bCs/>
                <w:color w:val="FFFFFF" w:themeColor="background1"/>
                <w:lang w:val="en-GB"/>
              </w:rPr>
              <w:t>2010</w:t>
            </w:r>
          </w:p>
        </w:tc>
        <w:tc>
          <w:tcPr>
            <w:tcW w:w="765" w:type="dxa"/>
          </w:tcPr>
          <w:p w14:paraId="2A489672" w14:textId="62F23DD3" w:rsidR="00D31B25" w:rsidRPr="00D31B25" w:rsidRDefault="00D31B25" w:rsidP="00D31B25">
            <w:pPr>
              <w:rPr>
                <w:color w:val="FFFFFF" w:themeColor="background1"/>
                <w:lang w:val="en-GB"/>
              </w:rPr>
            </w:pPr>
            <w:r w:rsidRPr="00D31B25">
              <w:rPr>
                <w:b/>
                <w:bCs/>
                <w:color w:val="FFFFFF" w:themeColor="background1"/>
                <w:lang w:val="en-GB"/>
              </w:rPr>
              <w:t>2011</w:t>
            </w:r>
          </w:p>
        </w:tc>
        <w:tc>
          <w:tcPr>
            <w:tcW w:w="763" w:type="dxa"/>
          </w:tcPr>
          <w:p w14:paraId="3DC0562D" w14:textId="232BF894" w:rsidR="00D31B25" w:rsidRPr="00D31B25" w:rsidRDefault="00D31B25" w:rsidP="00D31B25">
            <w:pPr>
              <w:rPr>
                <w:color w:val="FFFFFF" w:themeColor="background1"/>
                <w:lang w:val="en-GB"/>
              </w:rPr>
            </w:pPr>
            <w:r w:rsidRPr="00D31B25">
              <w:rPr>
                <w:b/>
                <w:bCs/>
                <w:color w:val="FFFFFF" w:themeColor="background1"/>
                <w:lang w:val="en-GB"/>
              </w:rPr>
              <w:t>2012</w:t>
            </w:r>
          </w:p>
        </w:tc>
        <w:tc>
          <w:tcPr>
            <w:tcW w:w="763" w:type="dxa"/>
          </w:tcPr>
          <w:p w14:paraId="16B6D01F" w14:textId="7AC9C044" w:rsidR="00D31B25" w:rsidRPr="00D31B25" w:rsidRDefault="00D31B25" w:rsidP="00D31B25">
            <w:pPr>
              <w:rPr>
                <w:color w:val="FFFFFF" w:themeColor="background1"/>
                <w:lang w:val="en-GB"/>
              </w:rPr>
            </w:pPr>
            <w:r w:rsidRPr="00D31B25">
              <w:rPr>
                <w:b/>
                <w:bCs/>
                <w:color w:val="FFFFFF" w:themeColor="background1"/>
                <w:lang w:val="en-GB"/>
              </w:rPr>
              <w:t>2013</w:t>
            </w:r>
          </w:p>
        </w:tc>
      </w:tr>
      <w:tr w:rsidR="00D31B25" w:rsidRPr="006841A4" w14:paraId="3E48FAAA"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010CA76C" w14:textId="77777777" w:rsidR="00D31B25" w:rsidRPr="006841A4" w:rsidRDefault="00D31B25" w:rsidP="00D31B25">
            <w:pPr>
              <w:rPr>
                <w:lang w:val="en-GB"/>
              </w:rPr>
            </w:pPr>
            <w:r w:rsidRPr="006841A4">
              <w:rPr>
                <w:lang w:val="en-GB"/>
              </w:rPr>
              <w:t>Long-term unemployment</w:t>
            </w:r>
          </w:p>
        </w:tc>
        <w:tc>
          <w:tcPr>
            <w:tcW w:w="763" w:type="dxa"/>
          </w:tcPr>
          <w:p w14:paraId="5D7F8A1D" w14:textId="77777777" w:rsidR="00D31B25" w:rsidRPr="006841A4" w:rsidRDefault="00D31B25" w:rsidP="00D31B25">
            <w:pPr>
              <w:rPr>
                <w:lang w:val="en-GB"/>
              </w:rPr>
            </w:pPr>
            <w:r w:rsidRPr="006841A4">
              <w:rPr>
                <w:lang w:val="en-GB"/>
              </w:rPr>
              <w:t>1.1</w:t>
            </w:r>
          </w:p>
        </w:tc>
        <w:tc>
          <w:tcPr>
            <w:tcW w:w="765" w:type="dxa"/>
          </w:tcPr>
          <w:p w14:paraId="00E25701" w14:textId="77777777" w:rsidR="00D31B25" w:rsidRPr="006841A4" w:rsidRDefault="00D31B25" w:rsidP="00D31B25">
            <w:pPr>
              <w:rPr>
                <w:lang w:val="en-GB"/>
              </w:rPr>
            </w:pPr>
            <w:r w:rsidRPr="006841A4">
              <w:rPr>
                <w:lang w:val="en-GB"/>
              </w:rPr>
              <w:t>0.7</w:t>
            </w:r>
          </w:p>
        </w:tc>
        <w:tc>
          <w:tcPr>
            <w:tcW w:w="763" w:type="dxa"/>
          </w:tcPr>
          <w:p w14:paraId="06305F7D" w14:textId="77777777" w:rsidR="00D31B25" w:rsidRPr="006841A4" w:rsidRDefault="00D31B25" w:rsidP="00D31B25">
            <w:pPr>
              <w:rPr>
                <w:lang w:val="en-GB"/>
              </w:rPr>
            </w:pPr>
            <w:r w:rsidRPr="006841A4">
              <w:rPr>
                <w:lang w:val="en-GB"/>
              </w:rPr>
              <w:t>0.7</w:t>
            </w:r>
          </w:p>
        </w:tc>
        <w:tc>
          <w:tcPr>
            <w:tcW w:w="763" w:type="dxa"/>
          </w:tcPr>
          <w:p w14:paraId="08CBF2A4" w14:textId="77777777" w:rsidR="00D31B25" w:rsidRPr="006841A4" w:rsidRDefault="00D31B25" w:rsidP="00D31B25">
            <w:pPr>
              <w:rPr>
                <w:lang w:val="en-GB"/>
              </w:rPr>
            </w:pPr>
            <w:r w:rsidRPr="006841A4">
              <w:rPr>
                <w:lang w:val="en-GB"/>
              </w:rPr>
              <w:t>0.4</w:t>
            </w:r>
          </w:p>
        </w:tc>
        <w:tc>
          <w:tcPr>
            <w:tcW w:w="765" w:type="dxa"/>
          </w:tcPr>
          <w:p w14:paraId="13282D59" w14:textId="77777777" w:rsidR="00D31B25" w:rsidRPr="006841A4" w:rsidRDefault="00D31B25" w:rsidP="00D31B25">
            <w:pPr>
              <w:rPr>
                <w:lang w:val="en-GB"/>
              </w:rPr>
            </w:pPr>
            <w:r w:rsidRPr="006841A4">
              <w:rPr>
                <w:lang w:val="en-GB"/>
              </w:rPr>
              <w:t>0.5</w:t>
            </w:r>
          </w:p>
        </w:tc>
        <w:tc>
          <w:tcPr>
            <w:tcW w:w="763" w:type="dxa"/>
          </w:tcPr>
          <w:p w14:paraId="07606E2A" w14:textId="77777777" w:rsidR="00D31B25" w:rsidRPr="006841A4" w:rsidRDefault="00D31B25" w:rsidP="00D31B25">
            <w:pPr>
              <w:rPr>
                <w:lang w:val="en-GB"/>
              </w:rPr>
            </w:pPr>
            <w:r w:rsidRPr="006841A4">
              <w:rPr>
                <w:lang w:val="en-GB"/>
              </w:rPr>
              <w:t>0.4</w:t>
            </w:r>
          </w:p>
        </w:tc>
        <w:tc>
          <w:tcPr>
            <w:tcW w:w="763" w:type="dxa"/>
          </w:tcPr>
          <w:p w14:paraId="196EED48" w14:textId="77777777" w:rsidR="00D31B25" w:rsidRPr="006841A4" w:rsidRDefault="00D31B25" w:rsidP="00D31B25">
            <w:pPr>
              <w:rPr>
                <w:lang w:val="en-GB"/>
              </w:rPr>
            </w:pPr>
            <w:r w:rsidRPr="006841A4">
              <w:rPr>
                <w:lang w:val="en-GB"/>
              </w:rPr>
              <w:t>0.4</w:t>
            </w:r>
          </w:p>
        </w:tc>
        <w:tc>
          <w:tcPr>
            <w:tcW w:w="765" w:type="dxa"/>
          </w:tcPr>
          <w:p w14:paraId="4F919ED6" w14:textId="77777777" w:rsidR="00D31B25" w:rsidRPr="006841A4" w:rsidRDefault="00D31B25" w:rsidP="00D31B25">
            <w:pPr>
              <w:rPr>
                <w:lang w:val="en-GB"/>
              </w:rPr>
            </w:pPr>
            <w:r w:rsidRPr="006841A4">
              <w:rPr>
                <w:lang w:val="en-GB"/>
              </w:rPr>
              <w:t>0.4</w:t>
            </w:r>
          </w:p>
        </w:tc>
        <w:tc>
          <w:tcPr>
            <w:tcW w:w="763" w:type="dxa"/>
          </w:tcPr>
          <w:p w14:paraId="2087585D" w14:textId="77777777" w:rsidR="00D31B25" w:rsidRPr="006841A4" w:rsidRDefault="00D31B25" w:rsidP="00D31B25">
            <w:pPr>
              <w:rPr>
                <w:lang w:val="en-GB"/>
              </w:rPr>
            </w:pPr>
            <w:r w:rsidRPr="006841A4">
              <w:rPr>
                <w:lang w:val="en-GB"/>
              </w:rPr>
              <w:t>0.6</w:t>
            </w:r>
          </w:p>
        </w:tc>
        <w:tc>
          <w:tcPr>
            <w:tcW w:w="763" w:type="dxa"/>
          </w:tcPr>
          <w:p w14:paraId="0355B723" w14:textId="77777777" w:rsidR="00D31B25" w:rsidRPr="006841A4" w:rsidRDefault="00D31B25" w:rsidP="00D31B25">
            <w:pPr>
              <w:rPr>
                <w:lang w:val="en-GB"/>
              </w:rPr>
            </w:pPr>
            <w:r w:rsidRPr="006841A4">
              <w:rPr>
                <w:lang w:val="en-GB"/>
              </w:rPr>
              <w:t>0.5</w:t>
            </w:r>
          </w:p>
        </w:tc>
        <w:tc>
          <w:tcPr>
            <w:tcW w:w="765" w:type="dxa"/>
          </w:tcPr>
          <w:p w14:paraId="0A5F7AE8" w14:textId="77777777" w:rsidR="00D31B25" w:rsidRPr="006841A4" w:rsidRDefault="00D31B25" w:rsidP="00D31B25">
            <w:pPr>
              <w:rPr>
                <w:lang w:val="en-GB"/>
              </w:rPr>
            </w:pPr>
            <w:r w:rsidRPr="006841A4">
              <w:rPr>
                <w:lang w:val="en-GB"/>
              </w:rPr>
              <w:t>0.4</w:t>
            </w:r>
          </w:p>
        </w:tc>
        <w:tc>
          <w:tcPr>
            <w:tcW w:w="763" w:type="dxa"/>
          </w:tcPr>
          <w:p w14:paraId="0BFACACF" w14:textId="77777777" w:rsidR="00D31B25" w:rsidRPr="006841A4" w:rsidRDefault="00D31B25" w:rsidP="00D31B25">
            <w:pPr>
              <w:rPr>
                <w:lang w:val="en-GB"/>
              </w:rPr>
            </w:pPr>
            <w:r w:rsidRPr="006841A4">
              <w:rPr>
                <w:lang w:val="en-GB"/>
              </w:rPr>
              <w:t>0.4</w:t>
            </w:r>
          </w:p>
        </w:tc>
        <w:tc>
          <w:tcPr>
            <w:tcW w:w="763" w:type="dxa"/>
          </w:tcPr>
          <w:p w14:paraId="2F432757" w14:textId="77777777" w:rsidR="00D31B25" w:rsidRPr="006841A4" w:rsidRDefault="00D31B25" w:rsidP="00D31B25">
            <w:pPr>
              <w:rPr>
                <w:lang w:val="en-GB"/>
              </w:rPr>
            </w:pPr>
            <w:r w:rsidRPr="006841A4">
              <w:rPr>
                <w:lang w:val="en-GB"/>
              </w:rPr>
              <w:t>0.5</w:t>
            </w:r>
          </w:p>
        </w:tc>
      </w:tr>
      <w:tr w:rsidR="00D31B25" w:rsidRPr="006841A4" w14:paraId="0D4907C2" w14:textId="77777777" w:rsidTr="00D31B25">
        <w:trPr>
          <w:trHeight w:val="314"/>
        </w:trPr>
        <w:tc>
          <w:tcPr>
            <w:tcW w:w="4143" w:type="dxa"/>
          </w:tcPr>
          <w:p w14:paraId="10C51F3B" w14:textId="77777777" w:rsidR="00D31B25" w:rsidRPr="006841A4" w:rsidRDefault="00D31B25" w:rsidP="00D31B25">
            <w:pPr>
              <w:rPr>
                <w:lang w:val="en-GB"/>
              </w:rPr>
            </w:pPr>
            <w:r w:rsidRPr="006841A4">
              <w:rPr>
                <w:lang w:val="en-GB"/>
              </w:rPr>
              <w:t>Unemployment</w:t>
            </w:r>
          </w:p>
        </w:tc>
        <w:tc>
          <w:tcPr>
            <w:tcW w:w="763" w:type="dxa"/>
          </w:tcPr>
          <w:p w14:paraId="754BDB3E" w14:textId="77777777" w:rsidR="00D31B25" w:rsidRPr="006841A4" w:rsidRDefault="00D31B25" w:rsidP="00D31B25">
            <w:pPr>
              <w:rPr>
                <w:lang w:val="en-GB"/>
              </w:rPr>
            </w:pPr>
            <w:r w:rsidRPr="006841A4">
              <w:rPr>
                <w:lang w:val="en-GB"/>
              </w:rPr>
              <w:t>4.3</w:t>
            </w:r>
          </w:p>
        </w:tc>
        <w:tc>
          <w:tcPr>
            <w:tcW w:w="765" w:type="dxa"/>
          </w:tcPr>
          <w:p w14:paraId="7A26DE4B" w14:textId="77777777" w:rsidR="00D31B25" w:rsidRPr="006841A4" w:rsidRDefault="00D31B25" w:rsidP="00D31B25">
            <w:pPr>
              <w:rPr>
                <w:lang w:val="en-GB"/>
              </w:rPr>
            </w:pPr>
            <w:r w:rsidRPr="006841A4">
              <w:rPr>
                <w:lang w:val="en-GB"/>
              </w:rPr>
              <w:t>3.9</w:t>
            </w:r>
          </w:p>
        </w:tc>
        <w:tc>
          <w:tcPr>
            <w:tcW w:w="763" w:type="dxa"/>
          </w:tcPr>
          <w:p w14:paraId="402ADE5B" w14:textId="77777777" w:rsidR="00D31B25" w:rsidRPr="006841A4" w:rsidRDefault="00D31B25" w:rsidP="00D31B25">
            <w:pPr>
              <w:rPr>
                <w:lang w:val="en-GB"/>
              </w:rPr>
            </w:pPr>
            <w:r w:rsidRPr="006841A4">
              <w:rPr>
                <w:lang w:val="en-GB"/>
              </w:rPr>
              <w:t>3.5</w:t>
            </w:r>
          </w:p>
        </w:tc>
        <w:tc>
          <w:tcPr>
            <w:tcW w:w="763" w:type="dxa"/>
          </w:tcPr>
          <w:p w14:paraId="47A10D51" w14:textId="77777777" w:rsidR="00D31B25" w:rsidRPr="006841A4" w:rsidRDefault="00D31B25" w:rsidP="00D31B25">
            <w:pPr>
              <w:rPr>
                <w:lang w:val="en-GB"/>
              </w:rPr>
            </w:pPr>
            <w:r w:rsidRPr="006841A4">
              <w:rPr>
                <w:lang w:val="en-GB"/>
              </w:rPr>
              <w:t>3.2</w:t>
            </w:r>
          </w:p>
        </w:tc>
        <w:tc>
          <w:tcPr>
            <w:tcW w:w="765" w:type="dxa"/>
          </w:tcPr>
          <w:p w14:paraId="0888C87A" w14:textId="77777777" w:rsidR="00D31B25" w:rsidRPr="006841A4" w:rsidRDefault="00D31B25" w:rsidP="00D31B25">
            <w:pPr>
              <w:rPr>
                <w:lang w:val="en-GB"/>
              </w:rPr>
            </w:pPr>
            <w:r w:rsidRPr="006841A4">
              <w:rPr>
                <w:lang w:val="en-GB"/>
              </w:rPr>
              <w:t>3.2</w:t>
            </w:r>
          </w:p>
        </w:tc>
        <w:tc>
          <w:tcPr>
            <w:tcW w:w="763" w:type="dxa"/>
          </w:tcPr>
          <w:p w14:paraId="027FA0F4" w14:textId="77777777" w:rsidR="00D31B25" w:rsidRPr="006841A4" w:rsidRDefault="00D31B25" w:rsidP="00D31B25">
            <w:pPr>
              <w:rPr>
                <w:lang w:val="en-GB"/>
              </w:rPr>
            </w:pPr>
            <w:r w:rsidRPr="006841A4">
              <w:rPr>
                <w:lang w:val="en-GB"/>
              </w:rPr>
              <w:t>2.9</w:t>
            </w:r>
          </w:p>
        </w:tc>
        <w:tc>
          <w:tcPr>
            <w:tcW w:w="763" w:type="dxa"/>
          </w:tcPr>
          <w:p w14:paraId="754E5FB1" w14:textId="77777777" w:rsidR="00D31B25" w:rsidRPr="006841A4" w:rsidRDefault="00D31B25" w:rsidP="00D31B25">
            <w:pPr>
              <w:rPr>
                <w:lang w:val="en-GB"/>
              </w:rPr>
            </w:pPr>
            <w:r w:rsidRPr="006841A4">
              <w:rPr>
                <w:lang w:val="en-GB"/>
              </w:rPr>
              <w:t>2.8</w:t>
            </w:r>
          </w:p>
        </w:tc>
        <w:tc>
          <w:tcPr>
            <w:tcW w:w="765" w:type="dxa"/>
          </w:tcPr>
          <w:p w14:paraId="5ABA0C34" w14:textId="77777777" w:rsidR="00D31B25" w:rsidRPr="006841A4" w:rsidRDefault="00D31B25" w:rsidP="00D31B25">
            <w:pPr>
              <w:rPr>
                <w:lang w:val="en-GB"/>
              </w:rPr>
            </w:pPr>
            <w:r w:rsidRPr="006841A4">
              <w:rPr>
                <w:lang w:val="en-GB"/>
              </w:rPr>
              <w:t>2.9</w:t>
            </w:r>
          </w:p>
        </w:tc>
        <w:tc>
          <w:tcPr>
            <w:tcW w:w="763" w:type="dxa"/>
          </w:tcPr>
          <w:p w14:paraId="2E72FDE2" w14:textId="77777777" w:rsidR="00D31B25" w:rsidRPr="006841A4" w:rsidRDefault="00D31B25" w:rsidP="00D31B25">
            <w:pPr>
              <w:rPr>
                <w:lang w:val="en-GB"/>
              </w:rPr>
            </w:pPr>
            <w:r w:rsidRPr="006841A4">
              <w:rPr>
                <w:lang w:val="en-GB"/>
              </w:rPr>
              <w:t>3.6</w:t>
            </w:r>
          </w:p>
        </w:tc>
        <w:tc>
          <w:tcPr>
            <w:tcW w:w="763" w:type="dxa"/>
          </w:tcPr>
          <w:p w14:paraId="0C829C86" w14:textId="77777777" w:rsidR="00D31B25" w:rsidRPr="006841A4" w:rsidRDefault="00D31B25" w:rsidP="00D31B25">
            <w:pPr>
              <w:rPr>
                <w:lang w:val="en-GB"/>
              </w:rPr>
            </w:pPr>
            <w:r w:rsidRPr="006841A4">
              <w:rPr>
                <w:lang w:val="en-GB"/>
              </w:rPr>
              <w:t>3.3</w:t>
            </w:r>
          </w:p>
        </w:tc>
        <w:tc>
          <w:tcPr>
            <w:tcW w:w="765" w:type="dxa"/>
          </w:tcPr>
          <w:p w14:paraId="09BB76DB" w14:textId="77777777" w:rsidR="00D31B25" w:rsidRPr="006841A4" w:rsidRDefault="00D31B25" w:rsidP="00D31B25">
            <w:pPr>
              <w:rPr>
                <w:lang w:val="en-GB"/>
              </w:rPr>
            </w:pPr>
            <w:r w:rsidRPr="006841A4">
              <w:rPr>
                <w:lang w:val="en-GB"/>
              </w:rPr>
              <w:t>3.3</w:t>
            </w:r>
          </w:p>
        </w:tc>
        <w:tc>
          <w:tcPr>
            <w:tcW w:w="763" w:type="dxa"/>
          </w:tcPr>
          <w:p w14:paraId="77CB6F8B" w14:textId="77777777" w:rsidR="00D31B25" w:rsidRPr="006841A4" w:rsidRDefault="00D31B25" w:rsidP="00D31B25">
            <w:pPr>
              <w:rPr>
                <w:lang w:val="en-GB"/>
              </w:rPr>
            </w:pPr>
            <w:r w:rsidRPr="006841A4">
              <w:rPr>
                <w:lang w:val="en-GB"/>
              </w:rPr>
              <w:t>3.5</w:t>
            </w:r>
          </w:p>
        </w:tc>
        <w:tc>
          <w:tcPr>
            <w:tcW w:w="763" w:type="dxa"/>
          </w:tcPr>
          <w:p w14:paraId="52832C58" w14:textId="77777777" w:rsidR="00D31B25" w:rsidRPr="006841A4" w:rsidRDefault="00D31B25" w:rsidP="00D31B25">
            <w:pPr>
              <w:rPr>
                <w:lang w:val="en-GB"/>
              </w:rPr>
            </w:pPr>
            <w:r w:rsidRPr="006841A4">
              <w:rPr>
                <w:lang w:val="en-GB"/>
              </w:rPr>
              <w:t>3.7</w:t>
            </w:r>
          </w:p>
        </w:tc>
      </w:tr>
      <w:tr w:rsidR="00D31B25" w:rsidRPr="006841A4" w14:paraId="6143D69A"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45BB6482" w14:textId="77777777" w:rsidR="00D31B25" w:rsidRPr="006841A4" w:rsidRDefault="00D31B25" w:rsidP="00D31B25">
            <w:pPr>
              <w:rPr>
                <w:lang w:val="en-GB"/>
              </w:rPr>
            </w:pPr>
            <w:r w:rsidRPr="006841A4">
              <w:rPr>
                <w:lang w:val="en-GB"/>
              </w:rPr>
              <w:t>Marginally attached</w:t>
            </w:r>
          </w:p>
        </w:tc>
        <w:tc>
          <w:tcPr>
            <w:tcW w:w="763" w:type="dxa"/>
          </w:tcPr>
          <w:p w14:paraId="410BB08F" w14:textId="77777777" w:rsidR="00D31B25" w:rsidRPr="006841A4" w:rsidRDefault="00D31B25" w:rsidP="00D31B25">
            <w:pPr>
              <w:rPr>
                <w:lang w:val="en-GB"/>
              </w:rPr>
            </w:pPr>
            <w:r w:rsidRPr="006841A4">
              <w:rPr>
                <w:lang w:val="en-GB"/>
              </w:rPr>
              <w:t>18.3</w:t>
            </w:r>
          </w:p>
        </w:tc>
        <w:tc>
          <w:tcPr>
            <w:tcW w:w="765" w:type="dxa"/>
          </w:tcPr>
          <w:p w14:paraId="788135E9" w14:textId="77777777" w:rsidR="00D31B25" w:rsidRPr="006841A4" w:rsidRDefault="00D31B25" w:rsidP="00D31B25">
            <w:pPr>
              <w:rPr>
                <w:lang w:val="en-GB"/>
              </w:rPr>
            </w:pPr>
            <w:r w:rsidRPr="006841A4">
              <w:rPr>
                <w:lang w:val="en-GB"/>
              </w:rPr>
              <w:t>17.6</w:t>
            </w:r>
          </w:p>
        </w:tc>
        <w:tc>
          <w:tcPr>
            <w:tcW w:w="763" w:type="dxa"/>
          </w:tcPr>
          <w:p w14:paraId="0FFE354B" w14:textId="77777777" w:rsidR="00D31B25" w:rsidRPr="006841A4" w:rsidRDefault="00D31B25" w:rsidP="00D31B25">
            <w:pPr>
              <w:rPr>
                <w:lang w:val="en-GB"/>
              </w:rPr>
            </w:pPr>
            <w:r w:rsidRPr="006841A4">
              <w:rPr>
                <w:lang w:val="en-GB"/>
              </w:rPr>
              <w:t>17.9</w:t>
            </w:r>
          </w:p>
        </w:tc>
        <w:tc>
          <w:tcPr>
            <w:tcW w:w="763" w:type="dxa"/>
          </w:tcPr>
          <w:p w14:paraId="264F2549" w14:textId="77777777" w:rsidR="00D31B25" w:rsidRPr="006841A4" w:rsidRDefault="00D31B25" w:rsidP="00D31B25">
            <w:pPr>
              <w:rPr>
                <w:lang w:val="en-GB"/>
              </w:rPr>
            </w:pPr>
            <w:r w:rsidRPr="006841A4">
              <w:rPr>
                <w:lang w:val="en-GB"/>
              </w:rPr>
              <w:t>16.2</w:t>
            </w:r>
          </w:p>
        </w:tc>
        <w:tc>
          <w:tcPr>
            <w:tcW w:w="765" w:type="dxa"/>
          </w:tcPr>
          <w:p w14:paraId="45562D59" w14:textId="77777777" w:rsidR="00D31B25" w:rsidRPr="006841A4" w:rsidRDefault="00D31B25" w:rsidP="00D31B25">
            <w:pPr>
              <w:rPr>
                <w:lang w:val="en-GB"/>
              </w:rPr>
            </w:pPr>
            <w:r w:rsidRPr="006841A4">
              <w:rPr>
                <w:lang w:val="en-GB"/>
              </w:rPr>
              <w:t>15.6</w:t>
            </w:r>
          </w:p>
        </w:tc>
        <w:tc>
          <w:tcPr>
            <w:tcW w:w="763" w:type="dxa"/>
          </w:tcPr>
          <w:p w14:paraId="16168248" w14:textId="77777777" w:rsidR="00D31B25" w:rsidRPr="006841A4" w:rsidRDefault="00D31B25" w:rsidP="00D31B25">
            <w:pPr>
              <w:rPr>
                <w:lang w:val="en-GB"/>
              </w:rPr>
            </w:pPr>
            <w:r w:rsidRPr="006841A4">
              <w:rPr>
                <w:lang w:val="en-GB"/>
              </w:rPr>
              <w:t>15.4</w:t>
            </w:r>
          </w:p>
        </w:tc>
        <w:tc>
          <w:tcPr>
            <w:tcW w:w="763" w:type="dxa"/>
          </w:tcPr>
          <w:p w14:paraId="7890BA8D" w14:textId="77777777" w:rsidR="00D31B25" w:rsidRPr="006841A4" w:rsidRDefault="00D31B25" w:rsidP="00D31B25">
            <w:pPr>
              <w:rPr>
                <w:lang w:val="en-GB"/>
              </w:rPr>
            </w:pPr>
            <w:r w:rsidRPr="006841A4">
              <w:rPr>
                <w:lang w:val="en-GB"/>
              </w:rPr>
              <w:t>14.3</w:t>
            </w:r>
          </w:p>
        </w:tc>
        <w:tc>
          <w:tcPr>
            <w:tcW w:w="765" w:type="dxa"/>
          </w:tcPr>
          <w:p w14:paraId="6351AE7A" w14:textId="77777777" w:rsidR="00D31B25" w:rsidRPr="006841A4" w:rsidRDefault="00D31B25" w:rsidP="00D31B25">
            <w:pPr>
              <w:rPr>
                <w:lang w:val="en-GB"/>
              </w:rPr>
            </w:pPr>
            <w:r w:rsidRPr="006841A4">
              <w:rPr>
                <w:lang w:val="en-GB"/>
              </w:rPr>
              <w:t>14.0</w:t>
            </w:r>
          </w:p>
        </w:tc>
        <w:tc>
          <w:tcPr>
            <w:tcW w:w="763" w:type="dxa"/>
          </w:tcPr>
          <w:p w14:paraId="4F9F76E1" w14:textId="77777777" w:rsidR="00D31B25" w:rsidRPr="006841A4" w:rsidRDefault="00D31B25" w:rsidP="00D31B25">
            <w:pPr>
              <w:rPr>
                <w:lang w:val="en-GB"/>
              </w:rPr>
            </w:pPr>
            <w:r w:rsidRPr="006841A4">
              <w:rPr>
                <w:lang w:val="en-GB"/>
              </w:rPr>
              <w:t>16.0</w:t>
            </w:r>
          </w:p>
        </w:tc>
        <w:tc>
          <w:tcPr>
            <w:tcW w:w="763" w:type="dxa"/>
          </w:tcPr>
          <w:p w14:paraId="33A0798B" w14:textId="77777777" w:rsidR="00D31B25" w:rsidRPr="006841A4" w:rsidRDefault="00D31B25" w:rsidP="00D31B25">
            <w:pPr>
              <w:rPr>
                <w:lang w:val="en-GB"/>
              </w:rPr>
            </w:pPr>
            <w:r w:rsidRPr="006841A4">
              <w:rPr>
                <w:lang w:val="en-GB"/>
              </w:rPr>
              <w:t>15.5</w:t>
            </w:r>
          </w:p>
        </w:tc>
        <w:tc>
          <w:tcPr>
            <w:tcW w:w="765" w:type="dxa"/>
          </w:tcPr>
          <w:p w14:paraId="2E63A13D" w14:textId="77777777" w:rsidR="00D31B25" w:rsidRPr="006841A4" w:rsidRDefault="00D31B25" w:rsidP="00D31B25">
            <w:pPr>
              <w:rPr>
                <w:lang w:val="en-GB"/>
              </w:rPr>
            </w:pPr>
            <w:r w:rsidRPr="006841A4">
              <w:rPr>
                <w:lang w:val="en-GB"/>
              </w:rPr>
              <w:t>17.0</w:t>
            </w:r>
          </w:p>
        </w:tc>
        <w:tc>
          <w:tcPr>
            <w:tcW w:w="763" w:type="dxa"/>
          </w:tcPr>
          <w:p w14:paraId="3F2D6F89" w14:textId="77777777" w:rsidR="00D31B25" w:rsidRPr="006841A4" w:rsidRDefault="00D31B25" w:rsidP="00D31B25">
            <w:pPr>
              <w:rPr>
                <w:lang w:val="en-GB"/>
              </w:rPr>
            </w:pPr>
            <w:r w:rsidRPr="006841A4">
              <w:rPr>
                <w:lang w:val="en-GB"/>
              </w:rPr>
              <w:t>17.4</w:t>
            </w:r>
          </w:p>
        </w:tc>
        <w:tc>
          <w:tcPr>
            <w:tcW w:w="763" w:type="dxa"/>
          </w:tcPr>
          <w:p w14:paraId="4D1CB475" w14:textId="77777777" w:rsidR="00D31B25" w:rsidRPr="006841A4" w:rsidRDefault="00D31B25" w:rsidP="00D31B25">
            <w:pPr>
              <w:rPr>
                <w:lang w:val="en-GB"/>
              </w:rPr>
            </w:pPr>
            <w:r w:rsidRPr="006841A4">
              <w:rPr>
                <w:lang w:val="en-GB"/>
              </w:rPr>
              <w:t>18.4</w:t>
            </w:r>
          </w:p>
        </w:tc>
      </w:tr>
      <w:tr w:rsidR="00D31B25" w:rsidRPr="006841A4" w14:paraId="1FD4A495" w14:textId="77777777" w:rsidTr="00D31B25">
        <w:trPr>
          <w:trHeight w:val="314"/>
        </w:trPr>
        <w:tc>
          <w:tcPr>
            <w:tcW w:w="4143" w:type="dxa"/>
          </w:tcPr>
          <w:p w14:paraId="028CB395" w14:textId="77777777" w:rsidR="00D31B25" w:rsidRPr="006841A4" w:rsidRDefault="00D31B25" w:rsidP="00D31B25">
            <w:pPr>
              <w:rPr>
                <w:lang w:val="en-GB"/>
              </w:rPr>
            </w:pPr>
            <w:r w:rsidRPr="006841A4">
              <w:rPr>
                <w:lang w:val="en-GB"/>
              </w:rPr>
              <w:t>Jobless household</w:t>
            </w:r>
          </w:p>
        </w:tc>
        <w:tc>
          <w:tcPr>
            <w:tcW w:w="763" w:type="dxa"/>
          </w:tcPr>
          <w:p w14:paraId="6AD2023D" w14:textId="77777777" w:rsidR="00D31B25" w:rsidRPr="006841A4" w:rsidRDefault="00D31B25" w:rsidP="00D31B25">
            <w:pPr>
              <w:rPr>
                <w:lang w:val="en-GB"/>
              </w:rPr>
            </w:pPr>
            <w:r w:rsidRPr="006841A4">
              <w:rPr>
                <w:lang w:val="en-GB"/>
              </w:rPr>
              <w:t>14.2</w:t>
            </w:r>
          </w:p>
        </w:tc>
        <w:tc>
          <w:tcPr>
            <w:tcW w:w="765" w:type="dxa"/>
          </w:tcPr>
          <w:p w14:paraId="15ACD753" w14:textId="77777777" w:rsidR="00D31B25" w:rsidRPr="006841A4" w:rsidRDefault="00D31B25" w:rsidP="00D31B25">
            <w:pPr>
              <w:rPr>
                <w:lang w:val="en-GB"/>
              </w:rPr>
            </w:pPr>
            <w:r w:rsidRPr="006841A4">
              <w:rPr>
                <w:lang w:val="en-GB"/>
              </w:rPr>
              <w:t>14.4</w:t>
            </w:r>
          </w:p>
        </w:tc>
        <w:tc>
          <w:tcPr>
            <w:tcW w:w="763" w:type="dxa"/>
          </w:tcPr>
          <w:p w14:paraId="22CD4A9E" w14:textId="77777777" w:rsidR="00D31B25" w:rsidRPr="006841A4" w:rsidRDefault="00D31B25" w:rsidP="00D31B25">
            <w:pPr>
              <w:rPr>
                <w:lang w:val="en-GB"/>
              </w:rPr>
            </w:pPr>
            <w:r w:rsidRPr="006841A4">
              <w:rPr>
                <w:lang w:val="en-GB"/>
              </w:rPr>
              <w:t>13.7</w:t>
            </w:r>
          </w:p>
        </w:tc>
        <w:tc>
          <w:tcPr>
            <w:tcW w:w="763" w:type="dxa"/>
          </w:tcPr>
          <w:p w14:paraId="38B46378" w14:textId="77777777" w:rsidR="00D31B25" w:rsidRPr="006841A4" w:rsidRDefault="00D31B25" w:rsidP="00D31B25">
            <w:pPr>
              <w:rPr>
                <w:lang w:val="en-GB"/>
              </w:rPr>
            </w:pPr>
            <w:r w:rsidRPr="006841A4">
              <w:rPr>
                <w:lang w:val="en-GB"/>
              </w:rPr>
              <w:t>13.1</w:t>
            </w:r>
          </w:p>
        </w:tc>
        <w:tc>
          <w:tcPr>
            <w:tcW w:w="765" w:type="dxa"/>
          </w:tcPr>
          <w:p w14:paraId="7B58C4C9" w14:textId="77777777" w:rsidR="00D31B25" w:rsidRPr="006841A4" w:rsidRDefault="00D31B25" w:rsidP="00D31B25">
            <w:pPr>
              <w:rPr>
                <w:lang w:val="en-GB"/>
              </w:rPr>
            </w:pPr>
            <w:r w:rsidRPr="006841A4">
              <w:rPr>
                <w:lang w:val="en-GB"/>
              </w:rPr>
              <w:t>12.9</w:t>
            </w:r>
          </w:p>
        </w:tc>
        <w:tc>
          <w:tcPr>
            <w:tcW w:w="763" w:type="dxa"/>
          </w:tcPr>
          <w:p w14:paraId="17825D31" w14:textId="77777777" w:rsidR="00D31B25" w:rsidRPr="006841A4" w:rsidRDefault="00D31B25" w:rsidP="00D31B25">
            <w:pPr>
              <w:rPr>
                <w:lang w:val="en-GB"/>
              </w:rPr>
            </w:pPr>
            <w:r w:rsidRPr="006841A4">
              <w:rPr>
                <w:lang w:val="en-GB"/>
              </w:rPr>
              <w:t>11.5</w:t>
            </w:r>
          </w:p>
        </w:tc>
        <w:tc>
          <w:tcPr>
            <w:tcW w:w="763" w:type="dxa"/>
          </w:tcPr>
          <w:p w14:paraId="7F3DD22D" w14:textId="77777777" w:rsidR="00D31B25" w:rsidRPr="006841A4" w:rsidRDefault="00D31B25" w:rsidP="00D31B25">
            <w:pPr>
              <w:rPr>
                <w:lang w:val="en-GB"/>
              </w:rPr>
            </w:pPr>
            <w:r w:rsidRPr="006841A4">
              <w:rPr>
                <w:lang w:val="en-GB"/>
              </w:rPr>
              <w:t>10.7</w:t>
            </w:r>
          </w:p>
        </w:tc>
        <w:tc>
          <w:tcPr>
            <w:tcW w:w="765" w:type="dxa"/>
          </w:tcPr>
          <w:p w14:paraId="01B4FD17" w14:textId="77777777" w:rsidR="00D31B25" w:rsidRPr="006841A4" w:rsidRDefault="00D31B25" w:rsidP="00D31B25">
            <w:pPr>
              <w:rPr>
                <w:lang w:val="en-GB"/>
              </w:rPr>
            </w:pPr>
            <w:r w:rsidRPr="006841A4">
              <w:rPr>
                <w:lang w:val="en-GB"/>
              </w:rPr>
              <w:t>10.9</w:t>
            </w:r>
          </w:p>
        </w:tc>
        <w:tc>
          <w:tcPr>
            <w:tcW w:w="763" w:type="dxa"/>
          </w:tcPr>
          <w:p w14:paraId="175E0EAF" w14:textId="77777777" w:rsidR="00D31B25" w:rsidRPr="006841A4" w:rsidRDefault="00D31B25" w:rsidP="00D31B25">
            <w:pPr>
              <w:rPr>
                <w:lang w:val="en-GB"/>
              </w:rPr>
            </w:pPr>
            <w:r w:rsidRPr="006841A4">
              <w:rPr>
                <w:lang w:val="en-GB"/>
              </w:rPr>
              <w:t>11.1</w:t>
            </w:r>
          </w:p>
        </w:tc>
        <w:tc>
          <w:tcPr>
            <w:tcW w:w="763" w:type="dxa"/>
          </w:tcPr>
          <w:p w14:paraId="0E661351" w14:textId="77777777" w:rsidR="00D31B25" w:rsidRPr="006841A4" w:rsidRDefault="00D31B25" w:rsidP="00D31B25">
            <w:pPr>
              <w:rPr>
                <w:lang w:val="en-GB"/>
              </w:rPr>
            </w:pPr>
            <w:r w:rsidRPr="006841A4">
              <w:rPr>
                <w:lang w:val="en-GB"/>
              </w:rPr>
              <w:t>10.6</w:t>
            </w:r>
          </w:p>
        </w:tc>
        <w:tc>
          <w:tcPr>
            <w:tcW w:w="765" w:type="dxa"/>
          </w:tcPr>
          <w:p w14:paraId="7CFFB655" w14:textId="77777777" w:rsidR="00D31B25" w:rsidRPr="006841A4" w:rsidRDefault="00D31B25" w:rsidP="00D31B25">
            <w:pPr>
              <w:rPr>
                <w:lang w:val="en-GB"/>
              </w:rPr>
            </w:pPr>
            <w:r w:rsidRPr="006841A4">
              <w:rPr>
                <w:lang w:val="en-GB"/>
              </w:rPr>
              <w:t>10.1</w:t>
            </w:r>
          </w:p>
        </w:tc>
        <w:tc>
          <w:tcPr>
            <w:tcW w:w="763" w:type="dxa"/>
          </w:tcPr>
          <w:p w14:paraId="7902C5A6" w14:textId="77777777" w:rsidR="00D31B25" w:rsidRPr="006841A4" w:rsidRDefault="00D31B25" w:rsidP="00D31B25">
            <w:pPr>
              <w:rPr>
                <w:lang w:val="en-GB"/>
              </w:rPr>
            </w:pPr>
            <w:r w:rsidRPr="006841A4">
              <w:rPr>
                <w:lang w:val="en-GB"/>
              </w:rPr>
              <w:t>10.1</w:t>
            </w:r>
          </w:p>
        </w:tc>
        <w:tc>
          <w:tcPr>
            <w:tcW w:w="763" w:type="dxa"/>
          </w:tcPr>
          <w:p w14:paraId="7A656B5C" w14:textId="77777777" w:rsidR="00D31B25" w:rsidRPr="006841A4" w:rsidRDefault="00D31B25" w:rsidP="00D31B25">
            <w:pPr>
              <w:rPr>
                <w:lang w:val="en-GB"/>
              </w:rPr>
            </w:pPr>
            <w:r w:rsidRPr="006841A4">
              <w:rPr>
                <w:lang w:val="en-GB"/>
              </w:rPr>
              <w:t>10.6</w:t>
            </w:r>
          </w:p>
        </w:tc>
      </w:tr>
    </w:tbl>
    <w:p w14:paraId="07819F26" w14:textId="77777777" w:rsidR="00D31B25" w:rsidRPr="00D31B25" w:rsidRDefault="00D31B25" w:rsidP="00D31B25">
      <w:pPr>
        <w:spacing w:after="0"/>
        <w:rPr>
          <w:sz w:val="2"/>
          <w:szCs w:val="2"/>
        </w:rPr>
      </w:pP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D31B25" w:rsidRPr="00D31B25" w14:paraId="786AE862"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573C083F" w14:textId="6BC17798" w:rsidR="00D31B25" w:rsidRPr="00D31B25" w:rsidRDefault="00D31B25">
            <w:pPr>
              <w:rPr>
                <w:color w:val="FFFFFF" w:themeColor="background1"/>
                <w:lang w:val="en-GB"/>
              </w:rPr>
            </w:pPr>
            <w:r w:rsidRPr="00D31B25">
              <w:rPr>
                <w:b/>
                <w:bCs/>
                <w:color w:val="FFFFFF" w:themeColor="background1"/>
                <w:lang w:val="en-GB"/>
              </w:rPr>
              <w:t>Education and skills domain</w:t>
            </w:r>
          </w:p>
        </w:tc>
        <w:tc>
          <w:tcPr>
            <w:tcW w:w="763" w:type="dxa"/>
          </w:tcPr>
          <w:p w14:paraId="351539B2" w14:textId="77777777" w:rsidR="00D31B25" w:rsidRPr="00D31B25" w:rsidRDefault="00D31B25">
            <w:pPr>
              <w:rPr>
                <w:color w:val="FFFFFF" w:themeColor="background1"/>
                <w:lang w:val="en-GB"/>
              </w:rPr>
            </w:pPr>
            <w:r w:rsidRPr="00D31B25">
              <w:rPr>
                <w:b/>
                <w:bCs/>
                <w:color w:val="FFFFFF" w:themeColor="background1"/>
                <w:lang w:val="en-GB"/>
              </w:rPr>
              <w:t>2001</w:t>
            </w:r>
          </w:p>
        </w:tc>
        <w:tc>
          <w:tcPr>
            <w:tcW w:w="765" w:type="dxa"/>
          </w:tcPr>
          <w:p w14:paraId="0A532F38" w14:textId="77777777" w:rsidR="00D31B25" w:rsidRPr="00D31B25" w:rsidRDefault="00D31B25">
            <w:pPr>
              <w:rPr>
                <w:color w:val="FFFFFF" w:themeColor="background1"/>
                <w:lang w:val="en-GB"/>
              </w:rPr>
            </w:pPr>
            <w:r w:rsidRPr="00D31B25">
              <w:rPr>
                <w:b/>
                <w:bCs/>
                <w:color w:val="FFFFFF" w:themeColor="background1"/>
                <w:lang w:val="en-GB"/>
              </w:rPr>
              <w:t>2002</w:t>
            </w:r>
          </w:p>
        </w:tc>
        <w:tc>
          <w:tcPr>
            <w:tcW w:w="763" w:type="dxa"/>
          </w:tcPr>
          <w:p w14:paraId="34472ABF" w14:textId="77777777" w:rsidR="00D31B25" w:rsidRPr="00D31B25" w:rsidRDefault="00D31B25">
            <w:pPr>
              <w:rPr>
                <w:color w:val="FFFFFF" w:themeColor="background1"/>
                <w:lang w:val="en-GB"/>
              </w:rPr>
            </w:pPr>
            <w:r w:rsidRPr="00D31B25">
              <w:rPr>
                <w:b/>
                <w:bCs/>
                <w:color w:val="FFFFFF" w:themeColor="background1"/>
                <w:lang w:val="en-GB"/>
              </w:rPr>
              <w:t>2003</w:t>
            </w:r>
          </w:p>
        </w:tc>
        <w:tc>
          <w:tcPr>
            <w:tcW w:w="763" w:type="dxa"/>
          </w:tcPr>
          <w:p w14:paraId="293FAC18" w14:textId="77777777" w:rsidR="00D31B25" w:rsidRPr="00D31B25" w:rsidRDefault="00D31B25">
            <w:pPr>
              <w:rPr>
                <w:color w:val="FFFFFF" w:themeColor="background1"/>
                <w:lang w:val="en-GB"/>
              </w:rPr>
            </w:pPr>
            <w:r w:rsidRPr="00D31B25">
              <w:rPr>
                <w:b/>
                <w:bCs/>
                <w:color w:val="FFFFFF" w:themeColor="background1"/>
                <w:lang w:val="en-GB"/>
              </w:rPr>
              <w:t>2004</w:t>
            </w:r>
          </w:p>
        </w:tc>
        <w:tc>
          <w:tcPr>
            <w:tcW w:w="765" w:type="dxa"/>
          </w:tcPr>
          <w:p w14:paraId="0AB9CBDF" w14:textId="77777777" w:rsidR="00D31B25" w:rsidRPr="00D31B25" w:rsidRDefault="00D31B25">
            <w:pPr>
              <w:rPr>
                <w:color w:val="FFFFFF" w:themeColor="background1"/>
                <w:lang w:val="en-GB"/>
              </w:rPr>
            </w:pPr>
            <w:r w:rsidRPr="00D31B25">
              <w:rPr>
                <w:b/>
                <w:bCs/>
                <w:color w:val="FFFFFF" w:themeColor="background1"/>
                <w:lang w:val="en-GB"/>
              </w:rPr>
              <w:t>2005</w:t>
            </w:r>
          </w:p>
        </w:tc>
        <w:tc>
          <w:tcPr>
            <w:tcW w:w="763" w:type="dxa"/>
          </w:tcPr>
          <w:p w14:paraId="14CED180" w14:textId="77777777" w:rsidR="00D31B25" w:rsidRPr="00D31B25" w:rsidRDefault="00D31B25">
            <w:pPr>
              <w:rPr>
                <w:color w:val="FFFFFF" w:themeColor="background1"/>
                <w:lang w:val="en-GB"/>
              </w:rPr>
            </w:pPr>
            <w:r w:rsidRPr="00D31B25">
              <w:rPr>
                <w:b/>
                <w:bCs/>
                <w:color w:val="FFFFFF" w:themeColor="background1"/>
                <w:lang w:val="en-GB"/>
              </w:rPr>
              <w:t>2006</w:t>
            </w:r>
          </w:p>
        </w:tc>
        <w:tc>
          <w:tcPr>
            <w:tcW w:w="763" w:type="dxa"/>
          </w:tcPr>
          <w:p w14:paraId="5D47EAC6" w14:textId="77777777" w:rsidR="00D31B25" w:rsidRPr="00D31B25" w:rsidRDefault="00D31B25">
            <w:pPr>
              <w:rPr>
                <w:color w:val="FFFFFF" w:themeColor="background1"/>
                <w:lang w:val="en-GB"/>
              </w:rPr>
            </w:pPr>
            <w:r w:rsidRPr="00D31B25">
              <w:rPr>
                <w:b/>
                <w:bCs/>
                <w:color w:val="FFFFFF" w:themeColor="background1"/>
                <w:lang w:val="en-GB"/>
              </w:rPr>
              <w:t>2007</w:t>
            </w:r>
          </w:p>
        </w:tc>
        <w:tc>
          <w:tcPr>
            <w:tcW w:w="765" w:type="dxa"/>
          </w:tcPr>
          <w:p w14:paraId="2B068E84" w14:textId="77777777" w:rsidR="00D31B25" w:rsidRPr="00D31B25" w:rsidRDefault="00D31B25">
            <w:pPr>
              <w:rPr>
                <w:color w:val="FFFFFF" w:themeColor="background1"/>
                <w:lang w:val="en-GB"/>
              </w:rPr>
            </w:pPr>
            <w:r w:rsidRPr="00D31B25">
              <w:rPr>
                <w:b/>
                <w:bCs/>
                <w:color w:val="FFFFFF" w:themeColor="background1"/>
                <w:lang w:val="en-GB"/>
              </w:rPr>
              <w:t>2008</w:t>
            </w:r>
          </w:p>
        </w:tc>
        <w:tc>
          <w:tcPr>
            <w:tcW w:w="763" w:type="dxa"/>
          </w:tcPr>
          <w:p w14:paraId="3596169A" w14:textId="77777777" w:rsidR="00D31B25" w:rsidRPr="00D31B25" w:rsidRDefault="00D31B25">
            <w:pPr>
              <w:rPr>
                <w:color w:val="FFFFFF" w:themeColor="background1"/>
                <w:lang w:val="en-GB"/>
              </w:rPr>
            </w:pPr>
            <w:r w:rsidRPr="00D31B25">
              <w:rPr>
                <w:b/>
                <w:bCs/>
                <w:color w:val="FFFFFF" w:themeColor="background1"/>
                <w:lang w:val="en-GB"/>
              </w:rPr>
              <w:t>2009</w:t>
            </w:r>
          </w:p>
        </w:tc>
        <w:tc>
          <w:tcPr>
            <w:tcW w:w="763" w:type="dxa"/>
          </w:tcPr>
          <w:p w14:paraId="59EDD1B5" w14:textId="77777777" w:rsidR="00D31B25" w:rsidRPr="00D31B25" w:rsidRDefault="00D31B25">
            <w:pPr>
              <w:rPr>
                <w:color w:val="FFFFFF" w:themeColor="background1"/>
                <w:lang w:val="en-GB"/>
              </w:rPr>
            </w:pPr>
            <w:r w:rsidRPr="00D31B25">
              <w:rPr>
                <w:b/>
                <w:bCs/>
                <w:color w:val="FFFFFF" w:themeColor="background1"/>
                <w:lang w:val="en-GB"/>
              </w:rPr>
              <w:t>2010</w:t>
            </w:r>
          </w:p>
        </w:tc>
        <w:tc>
          <w:tcPr>
            <w:tcW w:w="765" w:type="dxa"/>
          </w:tcPr>
          <w:p w14:paraId="1392FCB3" w14:textId="77777777" w:rsidR="00D31B25" w:rsidRPr="00D31B25" w:rsidRDefault="00D31B25">
            <w:pPr>
              <w:rPr>
                <w:color w:val="FFFFFF" w:themeColor="background1"/>
                <w:lang w:val="en-GB"/>
              </w:rPr>
            </w:pPr>
            <w:r w:rsidRPr="00D31B25">
              <w:rPr>
                <w:b/>
                <w:bCs/>
                <w:color w:val="FFFFFF" w:themeColor="background1"/>
                <w:lang w:val="en-GB"/>
              </w:rPr>
              <w:t>2011</w:t>
            </w:r>
          </w:p>
        </w:tc>
        <w:tc>
          <w:tcPr>
            <w:tcW w:w="763" w:type="dxa"/>
          </w:tcPr>
          <w:p w14:paraId="08F520BE" w14:textId="77777777" w:rsidR="00D31B25" w:rsidRPr="00D31B25" w:rsidRDefault="00D31B25">
            <w:pPr>
              <w:rPr>
                <w:color w:val="FFFFFF" w:themeColor="background1"/>
                <w:lang w:val="en-GB"/>
              </w:rPr>
            </w:pPr>
            <w:r w:rsidRPr="00D31B25">
              <w:rPr>
                <w:b/>
                <w:bCs/>
                <w:color w:val="FFFFFF" w:themeColor="background1"/>
                <w:lang w:val="en-GB"/>
              </w:rPr>
              <w:t>2012</w:t>
            </w:r>
          </w:p>
        </w:tc>
        <w:tc>
          <w:tcPr>
            <w:tcW w:w="763" w:type="dxa"/>
          </w:tcPr>
          <w:p w14:paraId="3EF5D7F7" w14:textId="68568F92" w:rsidR="00D31B25" w:rsidRPr="00D31B25" w:rsidRDefault="00D31B25">
            <w:pPr>
              <w:rPr>
                <w:color w:val="FFFFFF" w:themeColor="background1"/>
                <w:lang w:val="en-GB"/>
              </w:rPr>
            </w:pPr>
            <w:r w:rsidRPr="00D31B25">
              <w:rPr>
                <w:b/>
                <w:bCs/>
                <w:color w:val="FFFFFF" w:themeColor="background1"/>
                <w:lang w:val="en-GB"/>
              </w:rPr>
              <w:t>2013</w:t>
            </w:r>
          </w:p>
        </w:tc>
      </w:tr>
      <w:tr w:rsidR="00D31B25" w:rsidRPr="006841A4" w14:paraId="7D2EDBF0"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511F05AA" w14:textId="77777777" w:rsidR="00D31B25" w:rsidRPr="006841A4" w:rsidRDefault="00D31B25" w:rsidP="00D31B25">
            <w:pPr>
              <w:rPr>
                <w:lang w:val="en-GB"/>
              </w:rPr>
            </w:pPr>
            <w:r w:rsidRPr="006841A4">
              <w:rPr>
                <w:lang w:val="en-GB"/>
              </w:rPr>
              <w:t>Low education</w:t>
            </w:r>
          </w:p>
        </w:tc>
        <w:tc>
          <w:tcPr>
            <w:tcW w:w="763" w:type="dxa"/>
          </w:tcPr>
          <w:p w14:paraId="2E293B9A" w14:textId="77777777" w:rsidR="00D31B25" w:rsidRPr="006841A4" w:rsidRDefault="00D31B25" w:rsidP="00D31B25">
            <w:pPr>
              <w:rPr>
                <w:lang w:val="en-GB"/>
              </w:rPr>
            </w:pPr>
            <w:r w:rsidRPr="006841A4">
              <w:rPr>
                <w:lang w:val="en-GB"/>
              </w:rPr>
              <w:t>40.4</w:t>
            </w:r>
          </w:p>
        </w:tc>
        <w:tc>
          <w:tcPr>
            <w:tcW w:w="765" w:type="dxa"/>
          </w:tcPr>
          <w:p w14:paraId="7EE05703" w14:textId="77777777" w:rsidR="00D31B25" w:rsidRPr="006841A4" w:rsidRDefault="00D31B25" w:rsidP="00D31B25">
            <w:pPr>
              <w:rPr>
                <w:lang w:val="en-GB"/>
              </w:rPr>
            </w:pPr>
            <w:r w:rsidRPr="006841A4">
              <w:rPr>
                <w:lang w:val="en-GB"/>
              </w:rPr>
              <w:t>39.1</w:t>
            </w:r>
          </w:p>
        </w:tc>
        <w:tc>
          <w:tcPr>
            <w:tcW w:w="763" w:type="dxa"/>
          </w:tcPr>
          <w:p w14:paraId="7F7706A5" w14:textId="77777777" w:rsidR="00D31B25" w:rsidRPr="006841A4" w:rsidRDefault="00D31B25" w:rsidP="00D31B25">
            <w:pPr>
              <w:rPr>
                <w:lang w:val="en-GB"/>
              </w:rPr>
            </w:pPr>
            <w:r w:rsidRPr="006841A4">
              <w:rPr>
                <w:lang w:val="en-GB"/>
              </w:rPr>
              <w:t>37.9</w:t>
            </w:r>
          </w:p>
        </w:tc>
        <w:tc>
          <w:tcPr>
            <w:tcW w:w="763" w:type="dxa"/>
          </w:tcPr>
          <w:p w14:paraId="1446F230" w14:textId="77777777" w:rsidR="00D31B25" w:rsidRPr="006841A4" w:rsidRDefault="00D31B25" w:rsidP="00D31B25">
            <w:pPr>
              <w:rPr>
                <w:lang w:val="en-GB"/>
              </w:rPr>
            </w:pPr>
            <w:r w:rsidRPr="006841A4">
              <w:rPr>
                <w:lang w:val="en-GB"/>
              </w:rPr>
              <w:t>36.8</w:t>
            </w:r>
          </w:p>
        </w:tc>
        <w:tc>
          <w:tcPr>
            <w:tcW w:w="765" w:type="dxa"/>
          </w:tcPr>
          <w:p w14:paraId="00C5D3DD" w14:textId="77777777" w:rsidR="00D31B25" w:rsidRPr="006841A4" w:rsidRDefault="00D31B25" w:rsidP="00D31B25">
            <w:pPr>
              <w:rPr>
                <w:lang w:val="en-GB"/>
              </w:rPr>
            </w:pPr>
            <w:r w:rsidRPr="006841A4">
              <w:rPr>
                <w:lang w:val="en-GB"/>
              </w:rPr>
              <w:t>36.0</w:t>
            </w:r>
          </w:p>
        </w:tc>
        <w:tc>
          <w:tcPr>
            <w:tcW w:w="763" w:type="dxa"/>
          </w:tcPr>
          <w:p w14:paraId="405D7025" w14:textId="77777777" w:rsidR="00D31B25" w:rsidRPr="006841A4" w:rsidRDefault="00D31B25" w:rsidP="00D31B25">
            <w:pPr>
              <w:rPr>
                <w:lang w:val="en-GB"/>
              </w:rPr>
            </w:pPr>
            <w:r w:rsidRPr="006841A4">
              <w:rPr>
                <w:lang w:val="en-GB"/>
              </w:rPr>
              <w:t>35.2</w:t>
            </w:r>
          </w:p>
        </w:tc>
        <w:tc>
          <w:tcPr>
            <w:tcW w:w="763" w:type="dxa"/>
          </w:tcPr>
          <w:p w14:paraId="5BA41162" w14:textId="77777777" w:rsidR="00D31B25" w:rsidRPr="006841A4" w:rsidRDefault="00D31B25" w:rsidP="00D31B25">
            <w:pPr>
              <w:rPr>
                <w:lang w:val="en-GB"/>
              </w:rPr>
            </w:pPr>
            <w:r w:rsidRPr="006841A4">
              <w:rPr>
                <w:lang w:val="en-GB"/>
              </w:rPr>
              <w:t>34.4</w:t>
            </w:r>
          </w:p>
        </w:tc>
        <w:tc>
          <w:tcPr>
            <w:tcW w:w="765" w:type="dxa"/>
          </w:tcPr>
          <w:p w14:paraId="403BCF04" w14:textId="77777777" w:rsidR="00D31B25" w:rsidRPr="006841A4" w:rsidRDefault="00D31B25" w:rsidP="00D31B25">
            <w:pPr>
              <w:rPr>
                <w:lang w:val="en-GB"/>
              </w:rPr>
            </w:pPr>
            <w:r w:rsidRPr="006841A4">
              <w:rPr>
                <w:lang w:val="en-GB"/>
              </w:rPr>
              <w:t>33.1</w:t>
            </w:r>
          </w:p>
        </w:tc>
        <w:tc>
          <w:tcPr>
            <w:tcW w:w="763" w:type="dxa"/>
          </w:tcPr>
          <w:p w14:paraId="5181B44E" w14:textId="77777777" w:rsidR="00D31B25" w:rsidRPr="006841A4" w:rsidRDefault="00D31B25" w:rsidP="00D31B25">
            <w:pPr>
              <w:rPr>
                <w:lang w:val="en-GB"/>
              </w:rPr>
            </w:pPr>
            <w:r w:rsidRPr="006841A4">
              <w:rPr>
                <w:lang w:val="en-GB"/>
              </w:rPr>
              <w:t>32.0</w:t>
            </w:r>
          </w:p>
        </w:tc>
        <w:tc>
          <w:tcPr>
            <w:tcW w:w="763" w:type="dxa"/>
          </w:tcPr>
          <w:p w14:paraId="77EEE4BB" w14:textId="77777777" w:rsidR="00D31B25" w:rsidRPr="006841A4" w:rsidRDefault="00D31B25" w:rsidP="00D31B25">
            <w:pPr>
              <w:rPr>
                <w:lang w:val="en-GB"/>
              </w:rPr>
            </w:pPr>
            <w:r w:rsidRPr="006841A4">
              <w:rPr>
                <w:lang w:val="en-GB"/>
              </w:rPr>
              <w:t>30.5</w:t>
            </w:r>
          </w:p>
        </w:tc>
        <w:tc>
          <w:tcPr>
            <w:tcW w:w="765" w:type="dxa"/>
          </w:tcPr>
          <w:p w14:paraId="22C9D651" w14:textId="77777777" w:rsidR="00D31B25" w:rsidRPr="006841A4" w:rsidRDefault="00D31B25" w:rsidP="00D31B25">
            <w:pPr>
              <w:rPr>
                <w:lang w:val="en-GB"/>
              </w:rPr>
            </w:pPr>
            <w:r w:rsidRPr="006841A4">
              <w:rPr>
                <w:lang w:val="en-GB"/>
              </w:rPr>
              <w:t>28.5</w:t>
            </w:r>
          </w:p>
        </w:tc>
        <w:tc>
          <w:tcPr>
            <w:tcW w:w="763" w:type="dxa"/>
          </w:tcPr>
          <w:p w14:paraId="342FA8FC" w14:textId="77777777" w:rsidR="00D31B25" w:rsidRPr="006841A4" w:rsidRDefault="00D31B25" w:rsidP="00D31B25">
            <w:pPr>
              <w:rPr>
                <w:lang w:val="en-GB"/>
              </w:rPr>
            </w:pPr>
            <w:r w:rsidRPr="006841A4">
              <w:rPr>
                <w:lang w:val="en-GB"/>
              </w:rPr>
              <w:t>27.5</w:t>
            </w:r>
          </w:p>
        </w:tc>
        <w:tc>
          <w:tcPr>
            <w:tcW w:w="763" w:type="dxa"/>
          </w:tcPr>
          <w:p w14:paraId="237290EF" w14:textId="77777777" w:rsidR="00D31B25" w:rsidRPr="006841A4" w:rsidRDefault="00D31B25" w:rsidP="00D31B25">
            <w:pPr>
              <w:rPr>
                <w:lang w:val="en-GB"/>
              </w:rPr>
            </w:pPr>
            <w:r w:rsidRPr="006841A4">
              <w:rPr>
                <w:lang w:val="en-GB"/>
              </w:rPr>
              <w:t>27.0</w:t>
            </w:r>
          </w:p>
        </w:tc>
      </w:tr>
      <w:tr w:rsidR="00D31B25" w:rsidRPr="006841A4" w14:paraId="3AFDE85E" w14:textId="77777777" w:rsidTr="00D31B25">
        <w:trPr>
          <w:trHeight w:val="314"/>
        </w:trPr>
        <w:tc>
          <w:tcPr>
            <w:tcW w:w="4143" w:type="dxa"/>
          </w:tcPr>
          <w:p w14:paraId="09B89275" w14:textId="77777777" w:rsidR="00D31B25" w:rsidRPr="006841A4" w:rsidRDefault="00D31B25" w:rsidP="00D31B25">
            <w:pPr>
              <w:rPr>
                <w:lang w:val="en-GB"/>
              </w:rPr>
            </w:pPr>
            <w:r w:rsidRPr="006841A4">
              <w:rPr>
                <w:lang w:val="en-GB"/>
              </w:rPr>
              <w:t>Poor English</w:t>
            </w:r>
          </w:p>
        </w:tc>
        <w:tc>
          <w:tcPr>
            <w:tcW w:w="763" w:type="dxa"/>
          </w:tcPr>
          <w:p w14:paraId="08D7472F" w14:textId="77777777" w:rsidR="00D31B25" w:rsidRPr="006841A4" w:rsidRDefault="00D31B25" w:rsidP="00D31B25">
            <w:pPr>
              <w:rPr>
                <w:lang w:val="en-GB"/>
              </w:rPr>
            </w:pPr>
            <w:r w:rsidRPr="006841A4">
              <w:rPr>
                <w:lang w:val="en-GB"/>
              </w:rPr>
              <w:t>0.0</w:t>
            </w:r>
          </w:p>
        </w:tc>
        <w:tc>
          <w:tcPr>
            <w:tcW w:w="765" w:type="dxa"/>
          </w:tcPr>
          <w:p w14:paraId="45D27DC9" w14:textId="77777777" w:rsidR="00D31B25" w:rsidRPr="006841A4" w:rsidRDefault="00D31B25" w:rsidP="00D31B25">
            <w:pPr>
              <w:rPr>
                <w:lang w:val="en-GB"/>
              </w:rPr>
            </w:pPr>
            <w:r w:rsidRPr="006841A4">
              <w:rPr>
                <w:lang w:val="en-GB"/>
              </w:rPr>
              <w:t>2.7</w:t>
            </w:r>
          </w:p>
        </w:tc>
        <w:tc>
          <w:tcPr>
            <w:tcW w:w="763" w:type="dxa"/>
          </w:tcPr>
          <w:p w14:paraId="37306C33" w14:textId="77777777" w:rsidR="00D31B25" w:rsidRPr="006841A4" w:rsidRDefault="00D31B25" w:rsidP="00D31B25">
            <w:pPr>
              <w:rPr>
                <w:lang w:val="en-GB"/>
              </w:rPr>
            </w:pPr>
            <w:r w:rsidRPr="006841A4">
              <w:rPr>
                <w:lang w:val="en-GB"/>
              </w:rPr>
              <w:t>2.7</w:t>
            </w:r>
          </w:p>
        </w:tc>
        <w:tc>
          <w:tcPr>
            <w:tcW w:w="763" w:type="dxa"/>
          </w:tcPr>
          <w:p w14:paraId="57B3B4BF" w14:textId="77777777" w:rsidR="00D31B25" w:rsidRPr="006841A4" w:rsidRDefault="00D31B25" w:rsidP="00D31B25">
            <w:pPr>
              <w:rPr>
                <w:lang w:val="en-GB"/>
              </w:rPr>
            </w:pPr>
            <w:r w:rsidRPr="006841A4">
              <w:rPr>
                <w:lang w:val="en-GB"/>
              </w:rPr>
              <w:t>2.4</w:t>
            </w:r>
          </w:p>
        </w:tc>
        <w:tc>
          <w:tcPr>
            <w:tcW w:w="765" w:type="dxa"/>
          </w:tcPr>
          <w:p w14:paraId="2429E386" w14:textId="77777777" w:rsidR="00D31B25" w:rsidRPr="006841A4" w:rsidRDefault="00D31B25" w:rsidP="00D31B25">
            <w:pPr>
              <w:rPr>
                <w:lang w:val="en-GB"/>
              </w:rPr>
            </w:pPr>
            <w:r w:rsidRPr="006841A4">
              <w:rPr>
                <w:lang w:val="en-GB"/>
              </w:rPr>
              <w:t>2.2</w:t>
            </w:r>
          </w:p>
        </w:tc>
        <w:tc>
          <w:tcPr>
            <w:tcW w:w="763" w:type="dxa"/>
          </w:tcPr>
          <w:p w14:paraId="760A40E0" w14:textId="77777777" w:rsidR="00D31B25" w:rsidRPr="006841A4" w:rsidRDefault="00D31B25" w:rsidP="00D31B25">
            <w:pPr>
              <w:rPr>
                <w:lang w:val="en-GB"/>
              </w:rPr>
            </w:pPr>
            <w:r w:rsidRPr="006841A4">
              <w:rPr>
                <w:lang w:val="en-GB"/>
              </w:rPr>
              <w:t>1.8</w:t>
            </w:r>
          </w:p>
        </w:tc>
        <w:tc>
          <w:tcPr>
            <w:tcW w:w="763" w:type="dxa"/>
          </w:tcPr>
          <w:p w14:paraId="0267D03C" w14:textId="77777777" w:rsidR="00D31B25" w:rsidRPr="006841A4" w:rsidRDefault="00D31B25" w:rsidP="00D31B25">
            <w:pPr>
              <w:rPr>
                <w:lang w:val="en-GB"/>
              </w:rPr>
            </w:pPr>
            <w:r w:rsidRPr="006841A4">
              <w:rPr>
                <w:lang w:val="en-GB"/>
              </w:rPr>
              <w:t>2.2</w:t>
            </w:r>
          </w:p>
        </w:tc>
        <w:tc>
          <w:tcPr>
            <w:tcW w:w="765" w:type="dxa"/>
          </w:tcPr>
          <w:p w14:paraId="63AC2ED7" w14:textId="77777777" w:rsidR="00D31B25" w:rsidRPr="006841A4" w:rsidRDefault="00D31B25" w:rsidP="00D31B25">
            <w:pPr>
              <w:rPr>
                <w:lang w:val="en-GB"/>
              </w:rPr>
            </w:pPr>
            <w:r w:rsidRPr="006841A4">
              <w:rPr>
                <w:lang w:val="en-GB"/>
              </w:rPr>
              <w:t>1.7</w:t>
            </w:r>
          </w:p>
        </w:tc>
        <w:tc>
          <w:tcPr>
            <w:tcW w:w="763" w:type="dxa"/>
          </w:tcPr>
          <w:p w14:paraId="5F8DCBEB" w14:textId="77777777" w:rsidR="00D31B25" w:rsidRPr="006841A4" w:rsidRDefault="00D31B25" w:rsidP="00D31B25">
            <w:pPr>
              <w:rPr>
                <w:lang w:val="en-GB"/>
              </w:rPr>
            </w:pPr>
            <w:r w:rsidRPr="006841A4">
              <w:rPr>
                <w:lang w:val="en-GB"/>
              </w:rPr>
              <w:t>2.6</w:t>
            </w:r>
          </w:p>
        </w:tc>
        <w:tc>
          <w:tcPr>
            <w:tcW w:w="763" w:type="dxa"/>
          </w:tcPr>
          <w:p w14:paraId="5DD4D0BC" w14:textId="77777777" w:rsidR="00D31B25" w:rsidRPr="006841A4" w:rsidRDefault="00D31B25" w:rsidP="00D31B25">
            <w:pPr>
              <w:rPr>
                <w:lang w:val="en-GB"/>
              </w:rPr>
            </w:pPr>
            <w:r w:rsidRPr="006841A4">
              <w:rPr>
                <w:lang w:val="en-GB"/>
              </w:rPr>
              <w:t>2.2</w:t>
            </w:r>
          </w:p>
        </w:tc>
        <w:tc>
          <w:tcPr>
            <w:tcW w:w="765" w:type="dxa"/>
          </w:tcPr>
          <w:p w14:paraId="48589862" w14:textId="77777777" w:rsidR="00D31B25" w:rsidRPr="006841A4" w:rsidRDefault="00D31B25" w:rsidP="00D31B25">
            <w:pPr>
              <w:rPr>
                <w:lang w:val="en-GB"/>
              </w:rPr>
            </w:pPr>
            <w:r w:rsidRPr="006841A4">
              <w:rPr>
                <w:lang w:val="en-GB"/>
              </w:rPr>
              <w:t>2.6</w:t>
            </w:r>
          </w:p>
        </w:tc>
        <w:tc>
          <w:tcPr>
            <w:tcW w:w="763" w:type="dxa"/>
          </w:tcPr>
          <w:p w14:paraId="09DACA83" w14:textId="77777777" w:rsidR="00D31B25" w:rsidRPr="006841A4" w:rsidRDefault="00D31B25" w:rsidP="00D31B25">
            <w:pPr>
              <w:rPr>
                <w:lang w:val="en-GB"/>
              </w:rPr>
            </w:pPr>
            <w:r w:rsidRPr="006841A4">
              <w:rPr>
                <w:lang w:val="en-GB"/>
              </w:rPr>
              <w:t>2.9</w:t>
            </w:r>
          </w:p>
        </w:tc>
        <w:tc>
          <w:tcPr>
            <w:tcW w:w="763" w:type="dxa"/>
          </w:tcPr>
          <w:p w14:paraId="2997AE13" w14:textId="77777777" w:rsidR="00D31B25" w:rsidRPr="006841A4" w:rsidRDefault="00D31B25" w:rsidP="00D31B25">
            <w:pPr>
              <w:rPr>
                <w:lang w:val="en-GB"/>
              </w:rPr>
            </w:pPr>
            <w:r w:rsidRPr="006841A4">
              <w:rPr>
                <w:lang w:val="en-GB"/>
              </w:rPr>
              <w:t>2.6</w:t>
            </w:r>
          </w:p>
        </w:tc>
      </w:tr>
      <w:tr w:rsidR="00D31B25" w:rsidRPr="006841A4" w14:paraId="6612E1C1"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39C83358" w14:textId="77777777" w:rsidR="00D31B25" w:rsidRPr="006841A4" w:rsidRDefault="00D31B25" w:rsidP="00D31B25">
            <w:pPr>
              <w:rPr>
                <w:lang w:val="en-GB"/>
              </w:rPr>
            </w:pPr>
            <w:r w:rsidRPr="006841A4">
              <w:rPr>
                <w:lang w:val="en-GB"/>
              </w:rPr>
              <w:t>Low work experience</w:t>
            </w:r>
          </w:p>
        </w:tc>
        <w:tc>
          <w:tcPr>
            <w:tcW w:w="763" w:type="dxa"/>
          </w:tcPr>
          <w:p w14:paraId="50667E99" w14:textId="77777777" w:rsidR="00D31B25" w:rsidRPr="006841A4" w:rsidRDefault="00D31B25" w:rsidP="00D31B25">
            <w:pPr>
              <w:rPr>
                <w:lang w:val="en-GB"/>
              </w:rPr>
            </w:pPr>
            <w:r w:rsidRPr="006841A4">
              <w:rPr>
                <w:lang w:val="en-GB"/>
              </w:rPr>
              <w:t>12.7</w:t>
            </w:r>
          </w:p>
        </w:tc>
        <w:tc>
          <w:tcPr>
            <w:tcW w:w="765" w:type="dxa"/>
          </w:tcPr>
          <w:p w14:paraId="0713A64D" w14:textId="77777777" w:rsidR="00D31B25" w:rsidRPr="006841A4" w:rsidRDefault="00D31B25" w:rsidP="00D31B25">
            <w:pPr>
              <w:rPr>
                <w:lang w:val="en-GB"/>
              </w:rPr>
            </w:pPr>
            <w:r w:rsidRPr="006841A4">
              <w:rPr>
                <w:lang w:val="en-GB"/>
              </w:rPr>
              <w:t>13.3</w:t>
            </w:r>
          </w:p>
        </w:tc>
        <w:tc>
          <w:tcPr>
            <w:tcW w:w="763" w:type="dxa"/>
          </w:tcPr>
          <w:p w14:paraId="17DF8EF9" w14:textId="77777777" w:rsidR="00D31B25" w:rsidRPr="006841A4" w:rsidRDefault="00D31B25" w:rsidP="00D31B25">
            <w:pPr>
              <w:rPr>
                <w:lang w:val="en-GB"/>
              </w:rPr>
            </w:pPr>
            <w:r w:rsidRPr="006841A4">
              <w:rPr>
                <w:lang w:val="en-GB"/>
              </w:rPr>
              <w:t>13.6</w:t>
            </w:r>
          </w:p>
        </w:tc>
        <w:tc>
          <w:tcPr>
            <w:tcW w:w="763" w:type="dxa"/>
          </w:tcPr>
          <w:p w14:paraId="767CA65E" w14:textId="77777777" w:rsidR="00D31B25" w:rsidRPr="006841A4" w:rsidRDefault="00D31B25" w:rsidP="00D31B25">
            <w:pPr>
              <w:rPr>
                <w:lang w:val="en-GB"/>
              </w:rPr>
            </w:pPr>
            <w:r w:rsidRPr="006841A4">
              <w:rPr>
                <w:lang w:val="en-GB"/>
              </w:rPr>
              <w:t>12.9</w:t>
            </w:r>
          </w:p>
        </w:tc>
        <w:tc>
          <w:tcPr>
            <w:tcW w:w="765" w:type="dxa"/>
          </w:tcPr>
          <w:p w14:paraId="27076208" w14:textId="77777777" w:rsidR="00D31B25" w:rsidRPr="006841A4" w:rsidRDefault="00D31B25" w:rsidP="00D31B25">
            <w:pPr>
              <w:rPr>
                <w:lang w:val="en-GB"/>
              </w:rPr>
            </w:pPr>
            <w:r w:rsidRPr="006841A4">
              <w:rPr>
                <w:lang w:val="en-GB"/>
              </w:rPr>
              <w:t>12.0</w:t>
            </w:r>
          </w:p>
        </w:tc>
        <w:tc>
          <w:tcPr>
            <w:tcW w:w="763" w:type="dxa"/>
          </w:tcPr>
          <w:p w14:paraId="61488660" w14:textId="77777777" w:rsidR="00D31B25" w:rsidRPr="006841A4" w:rsidRDefault="00D31B25" w:rsidP="00D31B25">
            <w:pPr>
              <w:rPr>
                <w:lang w:val="en-GB"/>
              </w:rPr>
            </w:pPr>
            <w:r w:rsidRPr="006841A4">
              <w:rPr>
                <w:lang w:val="en-GB"/>
              </w:rPr>
              <w:t>12.0</w:t>
            </w:r>
          </w:p>
        </w:tc>
        <w:tc>
          <w:tcPr>
            <w:tcW w:w="763" w:type="dxa"/>
          </w:tcPr>
          <w:p w14:paraId="3657F6EE" w14:textId="77777777" w:rsidR="00D31B25" w:rsidRPr="006841A4" w:rsidRDefault="00D31B25" w:rsidP="00D31B25">
            <w:pPr>
              <w:rPr>
                <w:lang w:val="en-GB"/>
              </w:rPr>
            </w:pPr>
            <w:r w:rsidRPr="006841A4">
              <w:rPr>
                <w:lang w:val="en-GB"/>
              </w:rPr>
              <w:t>12.2</w:t>
            </w:r>
          </w:p>
        </w:tc>
        <w:tc>
          <w:tcPr>
            <w:tcW w:w="765" w:type="dxa"/>
          </w:tcPr>
          <w:p w14:paraId="67A8CB12" w14:textId="77777777" w:rsidR="00D31B25" w:rsidRPr="006841A4" w:rsidRDefault="00D31B25" w:rsidP="00D31B25">
            <w:pPr>
              <w:rPr>
                <w:lang w:val="en-GB"/>
              </w:rPr>
            </w:pPr>
            <w:r w:rsidRPr="006841A4">
              <w:rPr>
                <w:lang w:val="en-GB"/>
              </w:rPr>
              <w:t>11.9</w:t>
            </w:r>
          </w:p>
        </w:tc>
        <w:tc>
          <w:tcPr>
            <w:tcW w:w="763" w:type="dxa"/>
          </w:tcPr>
          <w:p w14:paraId="51835DBC" w14:textId="77777777" w:rsidR="00D31B25" w:rsidRPr="006841A4" w:rsidRDefault="00D31B25" w:rsidP="00D31B25">
            <w:pPr>
              <w:rPr>
                <w:lang w:val="en-GB"/>
              </w:rPr>
            </w:pPr>
            <w:r w:rsidRPr="006841A4">
              <w:rPr>
                <w:lang w:val="en-GB"/>
              </w:rPr>
              <w:t>12.3</w:t>
            </w:r>
          </w:p>
        </w:tc>
        <w:tc>
          <w:tcPr>
            <w:tcW w:w="763" w:type="dxa"/>
          </w:tcPr>
          <w:p w14:paraId="37AFDA3A" w14:textId="77777777" w:rsidR="00D31B25" w:rsidRPr="006841A4" w:rsidRDefault="00D31B25" w:rsidP="00D31B25">
            <w:pPr>
              <w:rPr>
                <w:lang w:val="en-GB"/>
              </w:rPr>
            </w:pPr>
            <w:r w:rsidRPr="006841A4">
              <w:rPr>
                <w:lang w:val="en-GB"/>
              </w:rPr>
              <w:t>11.6</w:t>
            </w:r>
          </w:p>
        </w:tc>
        <w:tc>
          <w:tcPr>
            <w:tcW w:w="765" w:type="dxa"/>
          </w:tcPr>
          <w:p w14:paraId="7053B03E" w14:textId="77777777" w:rsidR="00D31B25" w:rsidRPr="006841A4" w:rsidRDefault="00D31B25" w:rsidP="00D31B25">
            <w:pPr>
              <w:rPr>
                <w:lang w:val="en-GB"/>
              </w:rPr>
            </w:pPr>
            <w:r w:rsidRPr="006841A4">
              <w:rPr>
                <w:lang w:val="en-GB"/>
              </w:rPr>
              <w:t>13.1</w:t>
            </w:r>
          </w:p>
        </w:tc>
        <w:tc>
          <w:tcPr>
            <w:tcW w:w="763" w:type="dxa"/>
          </w:tcPr>
          <w:p w14:paraId="559D3E2C" w14:textId="77777777" w:rsidR="00D31B25" w:rsidRPr="006841A4" w:rsidRDefault="00D31B25" w:rsidP="00D31B25">
            <w:pPr>
              <w:rPr>
                <w:lang w:val="en-GB"/>
              </w:rPr>
            </w:pPr>
            <w:r w:rsidRPr="006841A4">
              <w:rPr>
                <w:lang w:val="en-GB"/>
              </w:rPr>
              <w:t>13.4</w:t>
            </w:r>
          </w:p>
        </w:tc>
        <w:tc>
          <w:tcPr>
            <w:tcW w:w="763" w:type="dxa"/>
          </w:tcPr>
          <w:p w14:paraId="0C66FD5F" w14:textId="77777777" w:rsidR="00D31B25" w:rsidRPr="006841A4" w:rsidRDefault="00D31B25" w:rsidP="00D31B25">
            <w:pPr>
              <w:rPr>
                <w:lang w:val="en-GB"/>
              </w:rPr>
            </w:pPr>
            <w:r w:rsidRPr="006841A4">
              <w:rPr>
                <w:lang w:val="en-GB"/>
              </w:rPr>
              <w:t>12.4</w:t>
            </w:r>
          </w:p>
        </w:tc>
      </w:tr>
    </w:tbl>
    <w:p w14:paraId="12C33685" w14:textId="77777777" w:rsidR="00D31B25" w:rsidRPr="00D31B25" w:rsidRDefault="00D31B25" w:rsidP="00D31B25">
      <w:pPr>
        <w:spacing w:after="0"/>
        <w:rPr>
          <w:sz w:val="2"/>
          <w:szCs w:val="2"/>
        </w:rPr>
      </w:pP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D31B25" w:rsidRPr="00D31B25" w14:paraId="60F54587"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139FB9DA" w14:textId="7DEA68A4" w:rsidR="00D31B25" w:rsidRPr="00D31B25" w:rsidRDefault="00D31B25">
            <w:pPr>
              <w:rPr>
                <w:color w:val="FFFFFF" w:themeColor="background1"/>
                <w:lang w:val="en-GB"/>
              </w:rPr>
            </w:pPr>
            <w:r w:rsidRPr="00D31B25">
              <w:rPr>
                <w:b/>
                <w:bCs/>
                <w:color w:val="FFFFFF" w:themeColor="background1"/>
                <w:lang w:val="en-GB"/>
              </w:rPr>
              <w:t>Health and disability domain</w:t>
            </w:r>
          </w:p>
        </w:tc>
        <w:tc>
          <w:tcPr>
            <w:tcW w:w="763" w:type="dxa"/>
          </w:tcPr>
          <w:p w14:paraId="71A99B50" w14:textId="77777777" w:rsidR="00D31B25" w:rsidRPr="00D31B25" w:rsidRDefault="00D31B25">
            <w:pPr>
              <w:rPr>
                <w:color w:val="FFFFFF" w:themeColor="background1"/>
                <w:lang w:val="en-GB"/>
              </w:rPr>
            </w:pPr>
            <w:r w:rsidRPr="00D31B25">
              <w:rPr>
                <w:b/>
                <w:bCs/>
                <w:color w:val="FFFFFF" w:themeColor="background1"/>
                <w:lang w:val="en-GB"/>
              </w:rPr>
              <w:t>2001</w:t>
            </w:r>
          </w:p>
        </w:tc>
        <w:tc>
          <w:tcPr>
            <w:tcW w:w="765" w:type="dxa"/>
          </w:tcPr>
          <w:p w14:paraId="12B831F8" w14:textId="77777777" w:rsidR="00D31B25" w:rsidRPr="00D31B25" w:rsidRDefault="00D31B25">
            <w:pPr>
              <w:rPr>
                <w:color w:val="FFFFFF" w:themeColor="background1"/>
                <w:lang w:val="en-GB"/>
              </w:rPr>
            </w:pPr>
            <w:r w:rsidRPr="00D31B25">
              <w:rPr>
                <w:b/>
                <w:bCs/>
                <w:color w:val="FFFFFF" w:themeColor="background1"/>
                <w:lang w:val="en-GB"/>
              </w:rPr>
              <w:t>2002</w:t>
            </w:r>
          </w:p>
        </w:tc>
        <w:tc>
          <w:tcPr>
            <w:tcW w:w="763" w:type="dxa"/>
          </w:tcPr>
          <w:p w14:paraId="3F61ABC5" w14:textId="77777777" w:rsidR="00D31B25" w:rsidRPr="00D31B25" w:rsidRDefault="00D31B25">
            <w:pPr>
              <w:rPr>
                <w:color w:val="FFFFFF" w:themeColor="background1"/>
                <w:lang w:val="en-GB"/>
              </w:rPr>
            </w:pPr>
            <w:r w:rsidRPr="00D31B25">
              <w:rPr>
                <w:b/>
                <w:bCs/>
                <w:color w:val="FFFFFF" w:themeColor="background1"/>
                <w:lang w:val="en-GB"/>
              </w:rPr>
              <w:t>2003</w:t>
            </w:r>
          </w:p>
        </w:tc>
        <w:tc>
          <w:tcPr>
            <w:tcW w:w="763" w:type="dxa"/>
          </w:tcPr>
          <w:p w14:paraId="210772A5" w14:textId="77777777" w:rsidR="00D31B25" w:rsidRPr="00D31B25" w:rsidRDefault="00D31B25">
            <w:pPr>
              <w:rPr>
                <w:color w:val="FFFFFF" w:themeColor="background1"/>
                <w:lang w:val="en-GB"/>
              </w:rPr>
            </w:pPr>
            <w:r w:rsidRPr="00D31B25">
              <w:rPr>
                <w:b/>
                <w:bCs/>
                <w:color w:val="FFFFFF" w:themeColor="background1"/>
                <w:lang w:val="en-GB"/>
              </w:rPr>
              <w:t>2004</w:t>
            </w:r>
          </w:p>
        </w:tc>
        <w:tc>
          <w:tcPr>
            <w:tcW w:w="765" w:type="dxa"/>
          </w:tcPr>
          <w:p w14:paraId="35C5E1C2" w14:textId="77777777" w:rsidR="00D31B25" w:rsidRPr="00D31B25" w:rsidRDefault="00D31B25">
            <w:pPr>
              <w:rPr>
                <w:color w:val="FFFFFF" w:themeColor="background1"/>
                <w:lang w:val="en-GB"/>
              </w:rPr>
            </w:pPr>
            <w:r w:rsidRPr="00D31B25">
              <w:rPr>
                <w:b/>
                <w:bCs/>
                <w:color w:val="FFFFFF" w:themeColor="background1"/>
                <w:lang w:val="en-GB"/>
              </w:rPr>
              <w:t>2005</w:t>
            </w:r>
          </w:p>
        </w:tc>
        <w:tc>
          <w:tcPr>
            <w:tcW w:w="763" w:type="dxa"/>
          </w:tcPr>
          <w:p w14:paraId="0372A3B3" w14:textId="77777777" w:rsidR="00D31B25" w:rsidRPr="00D31B25" w:rsidRDefault="00D31B25">
            <w:pPr>
              <w:rPr>
                <w:color w:val="FFFFFF" w:themeColor="background1"/>
                <w:lang w:val="en-GB"/>
              </w:rPr>
            </w:pPr>
            <w:r w:rsidRPr="00D31B25">
              <w:rPr>
                <w:b/>
                <w:bCs/>
                <w:color w:val="FFFFFF" w:themeColor="background1"/>
                <w:lang w:val="en-GB"/>
              </w:rPr>
              <w:t>2006</w:t>
            </w:r>
          </w:p>
        </w:tc>
        <w:tc>
          <w:tcPr>
            <w:tcW w:w="763" w:type="dxa"/>
          </w:tcPr>
          <w:p w14:paraId="5FFEC3CC" w14:textId="77777777" w:rsidR="00D31B25" w:rsidRPr="00D31B25" w:rsidRDefault="00D31B25">
            <w:pPr>
              <w:rPr>
                <w:color w:val="FFFFFF" w:themeColor="background1"/>
                <w:lang w:val="en-GB"/>
              </w:rPr>
            </w:pPr>
            <w:r w:rsidRPr="00D31B25">
              <w:rPr>
                <w:b/>
                <w:bCs/>
                <w:color w:val="FFFFFF" w:themeColor="background1"/>
                <w:lang w:val="en-GB"/>
              </w:rPr>
              <w:t>2007</w:t>
            </w:r>
          </w:p>
        </w:tc>
        <w:tc>
          <w:tcPr>
            <w:tcW w:w="765" w:type="dxa"/>
          </w:tcPr>
          <w:p w14:paraId="4BAA44AC" w14:textId="77777777" w:rsidR="00D31B25" w:rsidRPr="00D31B25" w:rsidRDefault="00D31B25">
            <w:pPr>
              <w:rPr>
                <w:color w:val="FFFFFF" w:themeColor="background1"/>
                <w:lang w:val="en-GB"/>
              </w:rPr>
            </w:pPr>
            <w:r w:rsidRPr="00D31B25">
              <w:rPr>
                <w:b/>
                <w:bCs/>
                <w:color w:val="FFFFFF" w:themeColor="background1"/>
                <w:lang w:val="en-GB"/>
              </w:rPr>
              <w:t>2008</w:t>
            </w:r>
          </w:p>
        </w:tc>
        <w:tc>
          <w:tcPr>
            <w:tcW w:w="763" w:type="dxa"/>
          </w:tcPr>
          <w:p w14:paraId="5E1952F9" w14:textId="77777777" w:rsidR="00D31B25" w:rsidRPr="00D31B25" w:rsidRDefault="00D31B25">
            <w:pPr>
              <w:rPr>
                <w:color w:val="FFFFFF" w:themeColor="background1"/>
                <w:lang w:val="en-GB"/>
              </w:rPr>
            </w:pPr>
            <w:r w:rsidRPr="00D31B25">
              <w:rPr>
                <w:b/>
                <w:bCs/>
                <w:color w:val="FFFFFF" w:themeColor="background1"/>
                <w:lang w:val="en-GB"/>
              </w:rPr>
              <w:t>2009</w:t>
            </w:r>
          </w:p>
        </w:tc>
        <w:tc>
          <w:tcPr>
            <w:tcW w:w="763" w:type="dxa"/>
          </w:tcPr>
          <w:p w14:paraId="0C910828" w14:textId="77777777" w:rsidR="00D31B25" w:rsidRPr="00D31B25" w:rsidRDefault="00D31B25">
            <w:pPr>
              <w:rPr>
                <w:color w:val="FFFFFF" w:themeColor="background1"/>
                <w:lang w:val="en-GB"/>
              </w:rPr>
            </w:pPr>
            <w:r w:rsidRPr="00D31B25">
              <w:rPr>
                <w:b/>
                <w:bCs/>
                <w:color w:val="FFFFFF" w:themeColor="background1"/>
                <w:lang w:val="en-GB"/>
              </w:rPr>
              <w:t>2010</w:t>
            </w:r>
          </w:p>
        </w:tc>
        <w:tc>
          <w:tcPr>
            <w:tcW w:w="765" w:type="dxa"/>
          </w:tcPr>
          <w:p w14:paraId="32F29703" w14:textId="77777777" w:rsidR="00D31B25" w:rsidRPr="00D31B25" w:rsidRDefault="00D31B25">
            <w:pPr>
              <w:rPr>
                <w:color w:val="FFFFFF" w:themeColor="background1"/>
                <w:lang w:val="en-GB"/>
              </w:rPr>
            </w:pPr>
            <w:r w:rsidRPr="00D31B25">
              <w:rPr>
                <w:b/>
                <w:bCs/>
                <w:color w:val="FFFFFF" w:themeColor="background1"/>
                <w:lang w:val="en-GB"/>
              </w:rPr>
              <w:t>2011</w:t>
            </w:r>
          </w:p>
        </w:tc>
        <w:tc>
          <w:tcPr>
            <w:tcW w:w="763" w:type="dxa"/>
          </w:tcPr>
          <w:p w14:paraId="1F981593" w14:textId="77777777" w:rsidR="00D31B25" w:rsidRPr="00D31B25" w:rsidRDefault="00D31B25">
            <w:pPr>
              <w:rPr>
                <w:color w:val="FFFFFF" w:themeColor="background1"/>
                <w:lang w:val="en-GB"/>
              </w:rPr>
            </w:pPr>
            <w:r w:rsidRPr="00D31B25">
              <w:rPr>
                <w:b/>
                <w:bCs/>
                <w:color w:val="FFFFFF" w:themeColor="background1"/>
                <w:lang w:val="en-GB"/>
              </w:rPr>
              <w:t>2012</w:t>
            </w:r>
          </w:p>
        </w:tc>
        <w:tc>
          <w:tcPr>
            <w:tcW w:w="763" w:type="dxa"/>
          </w:tcPr>
          <w:p w14:paraId="288066D2" w14:textId="5BCED357" w:rsidR="00D31B25" w:rsidRPr="00D31B25" w:rsidRDefault="00D31B25">
            <w:pPr>
              <w:rPr>
                <w:color w:val="FFFFFF" w:themeColor="background1"/>
                <w:lang w:val="en-GB"/>
              </w:rPr>
            </w:pPr>
            <w:r w:rsidRPr="00D31B25">
              <w:rPr>
                <w:b/>
                <w:bCs/>
                <w:color w:val="FFFFFF" w:themeColor="background1"/>
                <w:lang w:val="en-GB"/>
              </w:rPr>
              <w:t>2013</w:t>
            </w:r>
          </w:p>
        </w:tc>
      </w:tr>
      <w:tr w:rsidR="00D31B25" w:rsidRPr="006841A4" w14:paraId="52D49543"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4478C844" w14:textId="77777777" w:rsidR="00D31B25" w:rsidRPr="006841A4" w:rsidRDefault="00D31B25" w:rsidP="00D31B25">
            <w:pPr>
              <w:rPr>
                <w:lang w:val="en-GB"/>
              </w:rPr>
            </w:pPr>
            <w:r w:rsidRPr="006841A4">
              <w:rPr>
                <w:lang w:val="en-GB"/>
              </w:rPr>
              <w:t>Poor general health</w:t>
            </w:r>
          </w:p>
        </w:tc>
        <w:tc>
          <w:tcPr>
            <w:tcW w:w="763" w:type="dxa"/>
          </w:tcPr>
          <w:p w14:paraId="68A7AE6B" w14:textId="77777777" w:rsidR="00D31B25" w:rsidRPr="006841A4" w:rsidRDefault="00D31B25" w:rsidP="00D31B25">
            <w:pPr>
              <w:rPr>
                <w:lang w:val="en-GB"/>
              </w:rPr>
            </w:pPr>
            <w:r w:rsidRPr="006841A4">
              <w:rPr>
                <w:lang w:val="en-GB"/>
              </w:rPr>
              <w:t>17.6</w:t>
            </w:r>
          </w:p>
        </w:tc>
        <w:tc>
          <w:tcPr>
            <w:tcW w:w="765" w:type="dxa"/>
          </w:tcPr>
          <w:p w14:paraId="03DB3749" w14:textId="77777777" w:rsidR="00D31B25" w:rsidRPr="006841A4" w:rsidRDefault="00D31B25" w:rsidP="00D31B25">
            <w:pPr>
              <w:rPr>
                <w:lang w:val="en-GB"/>
              </w:rPr>
            </w:pPr>
            <w:r w:rsidRPr="006841A4">
              <w:rPr>
                <w:lang w:val="en-GB"/>
              </w:rPr>
              <w:t>18.6</w:t>
            </w:r>
          </w:p>
        </w:tc>
        <w:tc>
          <w:tcPr>
            <w:tcW w:w="763" w:type="dxa"/>
          </w:tcPr>
          <w:p w14:paraId="0BE49B07" w14:textId="77777777" w:rsidR="00D31B25" w:rsidRPr="006841A4" w:rsidRDefault="00D31B25" w:rsidP="00D31B25">
            <w:pPr>
              <w:rPr>
                <w:lang w:val="en-GB"/>
              </w:rPr>
            </w:pPr>
            <w:r w:rsidRPr="006841A4">
              <w:rPr>
                <w:lang w:val="en-GB"/>
              </w:rPr>
              <w:t>18.7</w:t>
            </w:r>
          </w:p>
        </w:tc>
        <w:tc>
          <w:tcPr>
            <w:tcW w:w="763" w:type="dxa"/>
          </w:tcPr>
          <w:p w14:paraId="5C1C1529" w14:textId="77777777" w:rsidR="00D31B25" w:rsidRPr="006841A4" w:rsidRDefault="00D31B25" w:rsidP="00D31B25">
            <w:pPr>
              <w:rPr>
                <w:lang w:val="en-GB"/>
              </w:rPr>
            </w:pPr>
            <w:r w:rsidRPr="006841A4">
              <w:rPr>
                <w:lang w:val="en-GB"/>
              </w:rPr>
              <w:t>19.3</w:t>
            </w:r>
          </w:p>
        </w:tc>
        <w:tc>
          <w:tcPr>
            <w:tcW w:w="765" w:type="dxa"/>
          </w:tcPr>
          <w:p w14:paraId="3C64B9E2" w14:textId="77777777" w:rsidR="00D31B25" w:rsidRPr="006841A4" w:rsidRDefault="00D31B25" w:rsidP="00D31B25">
            <w:pPr>
              <w:rPr>
                <w:lang w:val="en-GB"/>
              </w:rPr>
            </w:pPr>
            <w:r w:rsidRPr="006841A4">
              <w:rPr>
                <w:lang w:val="en-GB"/>
              </w:rPr>
              <w:t>19.7</w:t>
            </w:r>
          </w:p>
        </w:tc>
        <w:tc>
          <w:tcPr>
            <w:tcW w:w="763" w:type="dxa"/>
          </w:tcPr>
          <w:p w14:paraId="7F3BF3D5" w14:textId="77777777" w:rsidR="00D31B25" w:rsidRPr="006841A4" w:rsidRDefault="00D31B25" w:rsidP="00D31B25">
            <w:pPr>
              <w:rPr>
                <w:lang w:val="en-GB"/>
              </w:rPr>
            </w:pPr>
            <w:r w:rsidRPr="006841A4">
              <w:rPr>
                <w:lang w:val="en-GB"/>
              </w:rPr>
              <w:t>18.8</w:t>
            </w:r>
          </w:p>
        </w:tc>
        <w:tc>
          <w:tcPr>
            <w:tcW w:w="763" w:type="dxa"/>
          </w:tcPr>
          <w:p w14:paraId="3A061F53" w14:textId="77777777" w:rsidR="00D31B25" w:rsidRPr="006841A4" w:rsidRDefault="00D31B25" w:rsidP="00D31B25">
            <w:pPr>
              <w:rPr>
                <w:lang w:val="en-GB"/>
              </w:rPr>
            </w:pPr>
            <w:r w:rsidRPr="006841A4">
              <w:rPr>
                <w:lang w:val="en-GB"/>
              </w:rPr>
              <w:t>18.7</w:t>
            </w:r>
          </w:p>
        </w:tc>
        <w:tc>
          <w:tcPr>
            <w:tcW w:w="765" w:type="dxa"/>
          </w:tcPr>
          <w:p w14:paraId="17EC910A" w14:textId="77777777" w:rsidR="00D31B25" w:rsidRPr="006841A4" w:rsidRDefault="00D31B25" w:rsidP="00D31B25">
            <w:pPr>
              <w:rPr>
                <w:lang w:val="en-GB"/>
              </w:rPr>
            </w:pPr>
            <w:r w:rsidRPr="006841A4">
              <w:rPr>
                <w:lang w:val="en-GB"/>
              </w:rPr>
              <w:t>18.2</w:t>
            </w:r>
          </w:p>
        </w:tc>
        <w:tc>
          <w:tcPr>
            <w:tcW w:w="763" w:type="dxa"/>
          </w:tcPr>
          <w:p w14:paraId="6984F6F6" w14:textId="77777777" w:rsidR="00D31B25" w:rsidRPr="006841A4" w:rsidRDefault="00D31B25" w:rsidP="00D31B25">
            <w:pPr>
              <w:rPr>
                <w:lang w:val="en-GB"/>
              </w:rPr>
            </w:pPr>
            <w:r w:rsidRPr="006841A4">
              <w:rPr>
                <w:lang w:val="en-GB"/>
              </w:rPr>
              <w:t>17.9</w:t>
            </w:r>
          </w:p>
        </w:tc>
        <w:tc>
          <w:tcPr>
            <w:tcW w:w="763" w:type="dxa"/>
          </w:tcPr>
          <w:p w14:paraId="2D031C67" w14:textId="77777777" w:rsidR="00D31B25" w:rsidRPr="006841A4" w:rsidRDefault="00D31B25" w:rsidP="00D31B25">
            <w:pPr>
              <w:rPr>
                <w:lang w:val="en-GB"/>
              </w:rPr>
            </w:pPr>
            <w:r w:rsidRPr="006841A4">
              <w:rPr>
                <w:lang w:val="en-GB"/>
              </w:rPr>
              <w:t>19.5</w:t>
            </w:r>
          </w:p>
        </w:tc>
        <w:tc>
          <w:tcPr>
            <w:tcW w:w="765" w:type="dxa"/>
          </w:tcPr>
          <w:p w14:paraId="6B655782" w14:textId="77777777" w:rsidR="00D31B25" w:rsidRPr="006841A4" w:rsidRDefault="00D31B25" w:rsidP="00D31B25">
            <w:pPr>
              <w:rPr>
                <w:lang w:val="en-GB"/>
              </w:rPr>
            </w:pPr>
            <w:r w:rsidRPr="006841A4">
              <w:rPr>
                <w:lang w:val="en-GB"/>
              </w:rPr>
              <w:t>18.1</w:t>
            </w:r>
          </w:p>
        </w:tc>
        <w:tc>
          <w:tcPr>
            <w:tcW w:w="763" w:type="dxa"/>
          </w:tcPr>
          <w:p w14:paraId="29DB09FE" w14:textId="77777777" w:rsidR="00D31B25" w:rsidRPr="006841A4" w:rsidRDefault="00D31B25" w:rsidP="00D31B25">
            <w:pPr>
              <w:rPr>
                <w:lang w:val="en-GB"/>
              </w:rPr>
            </w:pPr>
            <w:r w:rsidRPr="006841A4">
              <w:rPr>
                <w:lang w:val="en-GB"/>
              </w:rPr>
              <w:t>18.2</w:t>
            </w:r>
          </w:p>
        </w:tc>
        <w:tc>
          <w:tcPr>
            <w:tcW w:w="763" w:type="dxa"/>
          </w:tcPr>
          <w:p w14:paraId="531B212D" w14:textId="77777777" w:rsidR="00D31B25" w:rsidRPr="006841A4" w:rsidRDefault="00D31B25" w:rsidP="00D31B25">
            <w:pPr>
              <w:rPr>
                <w:lang w:val="en-GB"/>
              </w:rPr>
            </w:pPr>
            <w:r w:rsidRPr="006841A4">
              <w:rPr>
                <w:lang w:val="en-GB"/>
              </w:rPr>
              <w:t>17.9</w:t>
            </w:r>
          </w:p>
        </w:tc>
      </w:tr>
      <w:tr w:rsidR="00D31B25" w:rsidRPr="006841A4" w14:paraId="54B91EF1" w14:textId="77777777" w:rsidTr="00D31B25">
        <w:trPr>
          <w:trHeight w:val="314"/>
        </w:trPr>
        <w:tc>
          <w:tcPr>
            <w:tcW w:w="4143" w:type="dxa"/>
          </w:tcPr>
          <w:p w14:paraId="406F03FB" w14:textId="77777777" w:rsidR="00D31B25" w:rsidRPr="006841A4" w:rsidRDefault="00D31B25" w:rsidP="00D31B25">
            <w:pPr>
              <w:rPr>
                <w:lang w:val="en-GB"/>
              </w:rPr>
            </w:pPr>
            <w:r w:rsidRPr="006841A4">
              <w:rPr>
                <w:lang w:val="en-GB"/>
              </w:rPr>
              <w:t>Poor physical health</w:t>
            </w:r>
          </w:p>
        </w:tc>
        <w:tc>
          <w:tcPr>
            <w:tcW w:w="763" w:type="dxa"/>
          </w:tcPr>
          <w:p w14:paraId="7DF88973" w14:textId="77777777" w:rsidR="00D31B25" w:rsidRPr="006841A4" w:rsidRDefault="00D31B25" w:rsidP="00D31B25">
            <w:pPr>
              <w:rPr>
                <w:lang w:val="en-GB"/>
              </w:rPr>
            </w:pPr>
            <w:r w:rsidRPr="006841A4">
              <w:rPr>
                <w:lang w:val="en-GB"/>
              </w:rPr>
              <w:t>11.8</w:t>
            </w:r>
          </w:p>
        </w:tc>
        <w:tc>
          <w:tcPr>
            <w:tcW w:w="765" w:type="dxa"/>
          </w:tcPr>
          <w:p w14:paraId="42BDF5BE" w14:textId="77777777" w:rsidR="00D31B25" w:rsidRPr="006841A4" w:rsidRDefault="00D31B25" w:rsidP="00D31B25">
            <w:pPr>
              <w:rPr>
                <w:lang w:val="en-GB"/>
              </w:rPr>
            </w:pPr>
            <w:r w:rsidRPr="006841A4">
              <w:rPr>
                <w:lang w:val="en-GB"/>
              </w:rPr>
              <w:t>11.9</w:t>
            </w:r>
          </w:p>
        </w:tc>
        <w:tc>
          <w:tcPr>
            <w:tcW w:w="763" w:type="dxa"/>
          </w:tcPr>
          <w:p w14:paraId="0C894255" w14:textId="77777777" w:rsidR="00D31B25" w:rsidRPr="006841A4" w:rsidRDefault="00D31B25" w:rsidP="00D31B25">
            <w:pPr>
              <w:rPr>
                <w:lang w:val="en-GB"/>
              </w:rPr>
            </w:pPr>
            <w:r w:rsidRPr="006841A4">
              <w:rPr>
                <w:lang w:val="en-GB"/>
              </w:rPr>
              <w:t>11.1</w:t>
            </w:r>
          </w:p>
        </w:tc>
        <w:tc>
          <w:tcPr>
            <w:tcW w:w="763" w:type="dxa"/>
          </w:tcPr>
          <w:p w14:paraId="08C27539" w14:textId="77777777" w:rsidR="00D31B25" w:rsidRPr="006841A4" w:rsidRDefault="00D31B25" w:rsidP="00D31B25">
            <w:pPr>
              <w:rPr>
                <w:lang w:val="en-GB"/>
              </w:rPr>
            </w:pPr>
            <w:r w:rsidRPr="006841A4">
              <w:rPr>
                <w:lang w:val="en-GB"/>
              </w:rPr>
              <w:t>10.9</w:t>
            </w:r>
          </w:p>
        </w:tc>
        <w:tc>
          <w:tcPr>
            <w:tcW w:w="765" w:type="dxa"/>
          </w:tcPr>
          <w:p w14:paraId="2717C3FB" w14:textId="77777777" w:rsidR="00D31B25" w:rsidRPr="006841A4" w:rsidRDefault="00D31B25" w:rsidP="00D31B25">
            <w:pPr>
              <w:rPr>
                <w:lang w:val="en-GB"/>
              </w:rPr>
            </w:pPr>
            <w:r w:rsidRPr="006841A4">
              <w:rPr>
                <w:lang w:val="en-GB"/>
              </w:rPr>
              <w:t>11.5</w:t>
            </w:r>
          </w:p>
        </w:tc>
        <w:tc>
          <w:tcPr>
            <w:tcW w:w="763" w:type="dxa"/>
          </w:tcPr>
          <w:p w14:paraId="55C63778" w14:textId="77777777" w:rsidR="00D31B25" w:rsidRPr="006841A4" w:rsidRDefault="00D31B25" w:rsidP="00D31B25">
            <w:pPr>
              <w:rPr>
                <w:lang w:val="en-GB"/>
              </w:rPr>
            </w:pPr>
            <w:r w:rsidRPr="006841A4">
              <w:rPr>
                <w:lang w:val="en-GB"/>
              </w:rPr>
              <w:t>11.0</w:t>
            </w:r>
          </w:p>
        </w:tc>
        <w:tc>
          <w:tcPr>
            <w:tcW w:w="763" w:type="dxa"/>
          </w:tcPr>
          <w:p w14:paraId="304AD4C8" w14:textId="77777777" w:rsidR="00D31B25" w:rsidRPr="006841A4" w:rsidRDefault="00D31B25" w:rsidP="00D31B25">
            <w:pPr>
              <w:rPr>
                <w:lang w:val="en-GB"/>
              </w:rPr>
            </w:pPr>
            <w:r w:rsidRPr="006841A4">
              <w:rPr>
                <w:lang w:val="en-GB"/>
              </w:rPr>
              <w:t>11.2</w:t>
            </w:r>
          </w:p>
        </w:tc>
        <w:tc>
          <w:tcPr>
            <w:tcW w:w="765" w:type="dxa"/>
          </w:tcPr>
          <w:p w14:paraId="41D1BC7F" w14:textId="77777777" w:rsidR="00D31B25" w:rsidRPr="006841A4" w:rsidRDefault="00D31B25" w:rsidP="00D31B25">
            <w:pPr>
              <w:rPr>
                <w:lang w:val="en-GB"/>
              </w:rPr>
            </w:pPr>
            <w:r w:rsidRPr="006841A4">
              <w:rPr>
                <w:lang w:val="en-GB"/>
              </w:rPr>
              <w:t>9.9</w:t>
            </w:r>
          </w:p>
        </w:tc>
        <w:tc>
          <w:tcPr>
            <w:tcW w:w="763" w:type="dxa"/>
          </w:tcPr>
          <w:p w14:paraId="263924B0" w14:textId="77777777" w:rsidR="00D31B25" w:rsidRPr="006841A4" w:rsidRDefault="00D31B25" w:rsidP="00D31B25">
            <w:pPr>
              <w:rPr>
                <w:lang w:val="en-GB"/>
              </w:rPr>
            </w:pPr>
            <w:r w:rsidRPr="006841A4">
              <w:rPr>
                <w:lang w:val="en-GB"/>
              </w:rPr>
              <w:t>10.1</w:t>
            </w:r>
          </w:p>
        </w:tc>
        <w:tc>
          <w:tcPr>
            <w:tcW w:w="763" w:type="dxa"/>
          </w:tcPr>
          <w:p w14:paraId="79413186" w14:textId="77777777" w:rsidR="00D31B25" w:rsidRPr="006841A4" w:rsidRDefault="00D31B25" w:rsidP="00D31B25">
            <w:pPr>
              <w:rPr>
                <w:lang w:val="en-GB"/>
              </w:rPr>
            </w:pPr>
            <w:r w:rsidRPr="006841A4">
              <w:rPr>
                <w:lang w:val="en-GB"/>
              </w:rPr>
              <w:t>11.3</w:t>
            </w:r>
          </w:p>
        </w:tc>
        <w:tc>
          <w:tcPr>
            <w:tcW w:w="765" w:type="dxa"/>
          </w:tcPr>
          <w:p w14:paraId="5515EDB8" w14:textId="77777777" w:rsidR="00D31B25" w:rsidRPr="006841A4" w:rsidRDefault="00D31B25" w:rsidP="00D31B25">
            <w:pPr>
              <w:rPr>
                <w:lang w:val="en-GB"/>
              </w:rPr>
            </w:pPr>
            <w:r w:rsidRPr="006841A4">
              <w:rPr>
                <w:lang w:val="en-GB"/>
              </w:rPr>
              <w:t>11.8</w:t>
            </w:r>
          </w:p>
        </w:tc>
        <w:tc>
          <w:tcPr>
            <w:tcW w:w="763" w:type="dxa"/>
          </w:tcPr>
          <w:p w14:paraId="454D986A" w14:textId="77777777" w:rsidR="00D31B25" w:rsidRPr="006841A4" w:rsidRDefault="00D31B25" w:rsidP="00D31B25">
            <w:pPr>
              <w:rPr>
                <w:lang w:val="en-GB"/>
              </w:rPr>
            </w:pPr>
            <w:r w:rsidRPr="006841A4">
              <w:rPr>
                <w:lang w:val="en-GB"/>
              </w:rPr>
              <w:t>11.7</w:t>
            </w:r>
          </w:p>
        </w:tc>
        <w:tc>
          <w:tcPr>
            <w:tcW w:w="763" w:type="dxa"/>
          </w:tcPr>
          <w:p w14:paraId="4CDCFBEA" w14:textId="77777777" w:rsidR="00D31B25" w:rsidRPr="006841A4" w:rsidRDefault="00D31B25" w:rsidP="00D31B25">
            <w:pPr>
              <w:rPr>
                <w:lang w:val="en-GB"/>
              </w:rPr>
            </w:pPr>
            <w:r w:rsidRPr="006841A4">
              <w:rPr>
                <w:lang w:val="en-GB"/>
              </w:rPr>
              <w:t>12.2</w:t>
            </w:r>
          </w:p>
        </w:tc>
      </w:tr>
      <w:tr w:rsidR="00D31B25" w:rsidRPr="006841A4" w14:paraId="04EA478D"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5CE4E2B5" w14:textId="77777777" w:rsidR="00D31B25" w:rsidRPr="006841A4" w:rsidRDefault="00D31B25" w:rsidP="00D31B25">
            <w:pPr>
              <w:rPr>
                <w:lang w:val="en-GB"/>
              </w:rPr>
            </w:pPr>
            <w:r w:rsidRPr="006841A4">
              <w:rPr>
                <w:lang w:val="en-GB"/>
              </w:rPr>
              <w:t>Poor mental health</w:t>
            </w:r>
          </w:p>
        </w:tc>
        <w:tc>
          <w:tcPr>
            <w:tcW w:w="763" w:type="dxa"/>
          </w:tcPr>
          <w:p w14:paraId="53DA2DD1" w14:textId="77777777" w:rsidR="00D31B25" w:rsidRPr="006841A4" w:rsidRDefault="00D31B25" w:rsidP="00D31B25">
            <w:pPr>
              <w:rPr>
                <w:lang w:val="en-GB"/>
              </w:rPr>
            </w:pPr>
            <w:r w:rsidRPr="006841A4">
              <w:rPr>
                <w:lang w:val="en-GB"/>
              </w:rPr>
              <w:t>10.7</w:t>
            </w:r>
          </w:p>
        </w:tc>
        <w:tc>
          <w:tcPr>
            <w:tcW w:w="765" w:type="dxa"/>
          </w:tcPr>
          <w:p w14:paraId="741C92A0" w14:textId="77777777" w:rsidR="00D31B25" w:rsidRPr="006841A4" w:rsidRDefault="00D31B25" w:rsidP="00D31B25">
            <w:pPr>
              <w:rPr>
                <w:lang w:val="en-GB"/>
              </w:rPr>
            </w:pPr>
            <w:r w:rsidRPr="006841A4">
              <w:rPr>
                <w:lang w:val="en-GB"/>
              </w:rPr>
              <w:t>10.3</w:t>
            </w:r>
          </w:p>
        </w:tc>
        <w:tc>
          <w:tcPr>
            <w:tcW w:w="763" w:type="dxa"/>
          </w:tcPr>
          <w:p w14:paraId="0731ECF4" w14:textId="77777777" w:rsidR="00D31B25" w:rsidRPr="006841A4" w:rsidRDefault="00D31B25" w:rsidP="00D31B25">
            <w:pPr>
              <w:rPr>
                <w:lang w:val="en-GB"/>
              </w:rPr>
            </w:pPr>
            <w:r w:rsidRPr="006841A4">
              <w:rPr>
                <w:lang w:val="en-GB"/>
              </w:rPr>
              <w:t>10.4</w:t>
            </w:r>
          </w:p>
        </w:tc>
        <w:tc>
          <w:tcPr>
            <w:tcW w:w="763" w:type="dxa"/>
          </w:tcPr>
          <w:p w14:paraId="215C049D" w14:textId="77777777" w:rsidR="00D31B25" w:rsidRPr="006841A4" w:rsidRDefault="00D31B25" w:rsidP="00D31B25">
            <w:pPr>
              <w:rPr>
                <w:lang w:val="en-GB"/>
              </w:rPr>
            </w:pPr>
            <w:r w:rsidRPr="006841A4">
              <w:rPr>
                <w:lang w:val="en-GB"/>
              </w:rPr>
              <w:t>10.6</w:t>
            </w:r>
          </w:p>
        </w:tc>
        <w:tc>
          <w:tcPr>
            <w:tcW w:w="765" w:type="dxa"/>
          </w:tcPr>
          <w:p w14:paraId="6229C8CF" w14:textId="77777777" w:rsidR="00D31B25" w:rsidRPr="006841A4" w:rsidRDefault="00D31B25" w:rsidP="00D31B25">
            <w:pPr>
              <w:rPr>
                <w:lang w:val="en-GB"/>
              </w:rPr>
            </w:pPr>
            <w:r w:rsidRPr="006841A4">
              <w:rPr>
                <w:lang w:val="en-GB"/>
              </w:rPr>
              <w:t>10.8</w:t>
            </w:r>
          </w:p>
        </w:tc>
        <w:tc>
          <w:tcPr>
            <w:tcW w:w="763" w:type="dxa"/>
          </w:tcPr>
          <w:p w14:paraId="78099BDD" w14:textId="77777777" w:rsidR="00D31B25" w:rsidRPr="006841A4" w:rsidRDefault="00D31B25" w:rsidP="00D31B25">
            <w:pPr>
              <w:rPr>
                <w:lang w:val="en-GB"/>
              </w:rPr>
            </w:pPr>
            <w:r w:rsidRPr="006841A4">
              <w:rPr>
                <w:lang w:val="en-GB"/>
              </w:rPr>
              <w:t>10.2</w:t>
            </w:r>
          </w:p>
        </w:tc>
        <w:tc>
          <w:tcPr>
            <w:tcW w:w="763" w:type="dxa"/>
          </w:tcPr>
          <w:p w14:paraId="23AD785B" w14:textId="77777777" w:rsidR="00D31B25" w:rsidRPr="006841A4" w:rsidRDefault="00D31B25" w:rsidP="00D31B25">
            <w:pPr>
              <w:rPr>
                <w:lang w:val="en-GB"/>
              </w:rPr>
            </w:pPr>
            <w:r w:rsidRPr="006841A4">
              <w:rPr>
                <w:lang w:val="en-GB"/>
              </w:rPr>
              <w:t>10.1</w:t>
            </w:r>
          </w:p>
        </w:tc>
        <w:tc>
          <w:tcPr>
            <w:tcW w:w="765" w:type="dxa"/>
          </w:tcPr>
          <w:p w14:paraId="50EEF354" w14:textId="77777777" w:rsidR="00D31B25" w:rsidRPr="006841A4" w:rsidRDefault="00D31B25" w:rsidP="00D31B25">
            <w:pPr>
              <w:rPr>
                <w:lang w:val="en-GB"/>
              </w:rPr>
            </w:pPr>
            <w:r w:rsidRPr="006841A4">
              <w:rPr>
                <w:lang w:val="en-GB"/>
              </w:rPr>
              <w:t>10.1</w:t>
            </w:r>
          </w:p>
        </w:tc>
        <w:tc>
          <w:tcPr>
            <w:tcW w:w="763" w:type="dxa"/>
          </w:tcPr>
          <w:p w14:paraId="79F9C729" w14:textId="77777777" w:rsidR="00D31B25" w:rsidRPr="006841A4" w:rsidRDefault="00D31B25" w:rsidP="00D31B25">
            <w:pPr>
              <w:rPr>
                <w:lang w:val="en-GB"/>
              </w:rPr>
            </w:pPr>
            <w:r w:rsidRPr="006841A4">
              <w:rPr>
                <w:lang w:val="en-GB"/>
              </w:rPr>
              <w:t>9.8</w:t>
            </w:r>
          </w:p>
        </w:tc>
        <w:tc>
          <w:tcPr>
            <w:tcW w:w="763" w:type="dxa"/>
          </w:tcPr>
          <w:p w14:paraId="7E5A7470" w14:textId="77777777" w:rsidR="00D31B25" w:rsidRPr="006841A4" w:rsidRDefault="00D31B25" w:rsidP="00D31B25">
            <w:pPr>
              <w:rPr>
                <w:lang w:val="en-GB"/>
              </w:rPr>
            </w:pPr>
            <w:r w:rsidRPr="006841A4">
              <w:rPr>
                <w:lang w:val="en-GB"/>
              </w:rPr>
              <w:t>9.9</w:t>
            </w:r>
          </w:p>
        </w:tc>
        <w:tc>
          <w:tcPr>
            <w:tcW w:w="765" w:type="dxa"/>
          </w:tcPr>
          <w:p w14:paraId="6F31F953" w14:textId="77777777" w:rsidR="00D31B25" w:rsidRPr="006841A4" w:rsidRDefault="00D31B25" w:rsidP="00D31B25">
            <w:pPr>
              <w:rPr>
                <w:lang w:val="en-GB"/>
              </w:rPr>
            </w:pPr>
            <w:r w:rsidRPr="006841A4">
              <w:rPr>
                <w:lang w:val="en-GB"/>
              </w:rPr>
              <w:t>9.3</w:t>
            </w:r>
          </w:p>
        </w:tc>
        <w:tc>
          <w:tcPr>
            <w:tcW w:w="763" w:type="dxa"/>
          </w:tcPr>
          <w:p w14:paraId="6B36E31B" w14:textId="77777777" w:rsidR="00D31B25" w:rsidRPr="006841A4" w:rsidRDefault="00D31B25" w:rsidP="00D31B25">
            <w:pPr>
              <w:rPr>
                <w:lang w:val="en-GB"/>
              </w:rPr>
            </w:pPr>
            <w:r w:rsidRPr="006841A4">
              <w:rPr>
                <w:lang w:val="en-GB"/>
              </w:rPr>
              <w:t>9.9</w:t>
            </w:r>
          </w:p>
        </w:tc>
        <w:tc>
          <w:tcPr>
            <w:tcW w:w="763" w:type="dxa"/>
          </w:tcPr>
          <w:p w14:paraId="33B369B0" w14:textId="77777777" w:rsidR="00D31B25" w:rsidRPr="006841A4" w:rsidRDefault="00D31B25" w:rsidP="00D31B25">
            <w:pPr>
              <w:rPr>
                <w:lang w:val="en-GB"/>
              </w:rPr>
            </w:pPr>
            <w:r w:rsidRPr="006841A4">
              <w:rPr>
                <w:lang w:val="en-GB"/>
              </w:rPr>
              <w:t>10.4</w:t>
            </w:r>
          </w:p>
        </w:tc>
      </w:tr>
      <w:tr w:rsidR="00D31B25" w:rsidRPr="006841A4" w14:paraId="53E20117" w14:textId="77777777" w:rsidTr="00D31B25">
        <w:trPr>
          <w:trHeight w:val="314"/>
        </w:trPr>
        <w:tc>
          <w:tcPr>
            <w:tcW w:w="4143" w:type="dxa"/>
          </w:tcPr>
          <w:p w14:paraId="2AC7B20F" w14:textId="77777777" w:rsidR="00D31B25" w:rsidRPr="006841A4" w:rsidRDefault="00D31B25" w:rsidP="00D31B25">
            <w:pPr>
              <w:rPr>
                <w:lang w:val="en-GB"/>
              </w:rPr>
            </w:pPr>
            <w:r w:rsidRPr="006841A4">
              <w:rPr>
                <w:lang w:val="en-GB"/>
              </w:rPr>
              <w:t>Long-term health condition</w:t>
            </w:r>
          </w:p>
        </w:tc>
        <w:tc>
          <w:tcPr>
            <w:tcW w:w="763" w:type="dxa"/>
          </w:tcPr>
          <w:p w14:paraId="4A06A804" w14:textId="77777777" w:rsidR="00D31B25" w:rsidRPr="006841A4" w:rsidRDefault="00D31B25" w:rsidP="00D31B25">
            <w:pPr>
              <w:rPr>
                <w:lang w:val="en-GB"/>
              </w:rPr>
            </w:pPr>
            <w:r w:rsidRPr="006841A4">
              <w:rPr>
                <w:lang w:val="en-GB"/>
              </w:rPr>
              <w:t>23.9</w:t>
            </w:r>
          </w:p>
        </w:tc>
        <w:tc>
          <w:tcPr>
            <w:tcW w:w="765" w:type="dxa"/>
          </w:tcPr>
          <w:p w14:paraId="7C686EA0" w14:textId="77777777" w:rsidR="00D31B25" w:rsidRPr="006841A4" w:rsidRDefault="00D31B25" w:rsidP="00D31B25">
            <w:pPr>
              <w:rPr>
                <w:lang w:val="en-GB"/>
              </w:rPr>
            </w:pPr>
            <w:r w:rsidRPr="006841A4">
              <w:rPr>
                <w:lang w:val="en-GB"/>
              </w:rPr>
              <w:t>22.1</w:t>
            </w:r>
          </w:p>
        </w:tc>
        <w:tc>
          <w:tcPr>
            <w:tcW w:w="763" w:type="dxa"/>
          </w:tcPr>
          <w:p w14:paraId="4D68F3C6" w14:textId="77777777" w:rsidR="00D31B25" w:rsidRPr="006841A4" w:rsidRDefault="00D31B25" w:rsidP="00D31B25">
            <w:pPr>
              <w:rPr>
                <w:lang w:val="en-GB"/>
              </w:rPr>
            </w:pPr>
            <w:r w:rsidRPr="006841A4">
              <w:rPr>
                <w:lang w:val="en-GB"/>
              </w:rPr>
              <w:t>27.8</w:t>
            </w:r>
          </w:p>
        </w:tc>
        <w:tc>
          <w:tcPr>
            <w:tcW w:w="763" w:type="dxa"/>
          </w:tcPr>
          <w:p w14:paraId="4E5CD250" w14:textId="77777777" w:rsidR="00D31B25" w:rsidRPr="006841A4" w:rsidRDefault="00D31B25" w:rsidP="00D31B25">
            <w:pPr>
              <w:rPr>
                <w:lang w:val="en-GB"/>
              </w:rPr>
            </w:pPr>
            <w:r w:rsidRPr="006841A4">
              <w:rPr>
                <w:lang w:val="en-GB"/>
              </w:rPr>
              <w:t>26.2</w:t>
            </w:r>
          </w:p>
        </w:tc>
        <w:tc>
          <w:tcPr>
            <w:tcW w:w="765" w:type="dxa"/>
          </w:tcPr>
          <w:p w14:paraId="59FD29AB" w14:textId="77777777" w:rsidR="00D31B25" w:rsidRPr="006841A4" w:rsidRDefault="00D31B25" w:rsidP="00D31B25">
            <w:pPr>
              <w:rPr>
                <w:lang w:val="en-GB"/>
              </w:rPr>
            </w:pPr>
            <w:r w:rsidRPr="006841A4">
              <w:rPr>
                <w:lang w:val="en-GB"/>
              </w:rPr>
              <w:t>28.6</w:t>
            </w:r>
          </w:p>
        </w:tc>
        <w:tc>
          <w:tcPr>
            <w:tcW w:w="763" w:type="dxa"/>
          </w:tcPr>
          <w:p w14:paraId="60346075" w14:textId="77777777" w:rsidR="00D31B25" w:rsidRPr="006841A4" w:rsidRDefault="00D31B25" w:rsidP="00D31B25">
            <w:pPr>
              <w:rPr>
                <w:lang w:val="en-GB"/>
              </w:rPr>
            </w:pPr>
            <w:r w:rsidRPr="006841A4">
              <w:rPr>
                <w:lang w:val="en-GB"/>
              </w:rPr>
              <w:t>27.8</w:t>
            </w:r>
          </w:p>
        </w:tc>
        <w:tc>
          <w:tcPr>
            <w:tcW w:w="763" w:type="dxa"/>
          </w:tcPr>
          <w:p w14:paraId="54655274" w14:textId="77777777" w:rsidR="00D31B25" w:rsidRPr="006841A4" w:rsidRDefault="00D31B25" w:rsidP="00D31B25">
            <w:pPr>
              <w:rPr>
                <w:lang w:val="en-GB"/>
              </w:rPr>
            </w:pPr>
            <w:r w:rsidRPr="006841A4">
              <w:rPr>
                <w:lang w:val="en-GB"/>
              </w:rPr>
              <w:t>27.2</w:t>
            </w:r>
          </w:p>
        </w:tc>
        <w:tc>
          <w:tcPr>
            <w:tcW w:w="765" w:type="dxa"/>
          </w:tcPr>
          <w:p w14:paraId="4E18FFD6" w14:textId="77777777" w:rsidR="00D31B25" w:rsidRPr="006841A4" w:rsidRDefault="00D31B25" w:rsidP="00D31B25">
            <w:pPr>
              <w:rPr>
                <w:lang w:val="en-GB"/>
              </w:rPr>
            </w:pPr>
            <w:r w:rsidRPr="006841A4">
              <w:rPr>
                <w:lang w:val="en-GB"/>
              </w:rPr>
              <w:t>26.3</w:t>
            </w:r>
          </w:p>
        </w:tc>
        <w:tc>
          <w:tcPr>
            <w:tcW w:w="763" w:type="dxa"/>
          </w:tcPr>
          <w:p w14:paraId="301B8A76" w14:textId="77777777" w:rsidR="00D31B25" w:rsidRPr="006841A4" w:rsidRDefault="00D31B25" w:rsidP="00D31B25">
            <w:pPr>
              <w:rPr>
                <w:lang w:val="en-GB"/>
              </w:rPr>
            </w:pPr>
            <w:r w:rsidRPr="006841A4">
              <w:rPr>
                <w:lang w:val="en-GB"/>
              </w:rPr>
              <w:t>28.3</w:t>
            </w:r>
          </w:p>
        </w:tc>
        <w:tc>
          <w:tcPr>
            <w:tcW w:w="763" w:type="dxa"/>
          </w:tcPr>
          <w:p w14:paraId="2B9BA2EA" w14:textId="77777777" w:rsidR="00D31B25" w:rsidRPr="006841A4" w:rsidRDefault="00D31B25" w:rsidP="00D31B25">
            <w:pPr>
              <w:rPr>
                <w:lang w:val="en-GB"/>
              </w:rPr>
            </w:pPr>
            <w:r w:rsidRPr="006841A4">
              <w:rPr>
                <w:lang w:val="en-GB"/>
              </w:rPr>
              <w:t>27.6</w:t>
            </w:r>
          </w:p>
        </w:tc>
        <w:tc>
          <w:tcPr>
            <w:tcW w:w="765" w:type="dxa"/>
          </w:tcPr>
          <w:p w14:paraId="0CC5C0E1" w14:textId="77777777" w:rsidR="00D31B25" w:rsidRPr="006841A4" w:rsidRDefault="00D31B25" w:rsidP="00D31B25">
            <w:pPr>
              <w:rPr>
                <w:lang w:val="en-GB"/>
              </w:rPr>
            </w:pPr>
            <w:r w:rsidRPr="006841A4">
              <w:rPr>
                <w:lang w:val="en-GB"/>
              </w:rPr>
              <w:t>26.1</w:t>
            </w:r>
          </w:p>
        </w:tc>
        <w:tc>
          <w:tcPr>
            <w:tcW w:w="763" w:type="dxa"/>
          </w:tcPr>
          <w:p w14:paraId="1985315C" w14:textId="77777777" w:rsidR="00D31B25" w:rsidRPr="006841A4" w:rsidRDefault="00D31B25" w:rsidP="00D31B25">
            <w:pPr>
              <w:rPr>
                <w:lang w:val="en-GB"/>
              </w:rPr>
            </w:pPr>
            <w:r w:rsidRPr="006841A4">
              <w:rPr>
                <w:lang w:val="en-GB"/>
              </w:rPr>
              <w:t>26.4</w:t>
            </w:r>
          </w:p>
        </w:tc>
        <w:tc>
          <w:tcPr>
            <w:tcW w:w="763" w:type="dxa"/>
          </w:tcPr>
          <w:p w14:paraId="25C3640D" w14:textId="77777777" w:rsidR="00D31B25" w:rsidRPr="006841A4" w:rsidRDefault="00D31B25" w:rsidP="00D31B25">
            <w:pPr>
              <w:rPr>
                <w:lang w:val="en-GB"/>
              </w:rPr>
            </w:pPr>
            <w:r w:rsidRPr="006841A4">
              <w:rPr>
                <w:lang w:val="en-GB"/>
              </w:rPr>
              <w:t>29.3</w:t>
            </w:r>
          </w:p>
        </w:tc>
      </w:tr>
      <w:tr w:rsidR="00D31B25" w:rsidRPr="006841A4" w14:paraId="284F6DCE"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2050BC4E" w14:textId="77777777" w:rsidR="00D31B25" w:rsidRPr="006841A4" w:rsidRDefault="00D31B25" w:rsidP="00D31B25">
            <w:pPr>
              <w:rPr>
                <w:lang w:val="en-GB"/>
              </w:rPr>
            </w:pPr>
            <w:r w:rsidRPr="006841A4">
              <w:rPr>
                <w:lang w:val="en-GB"/>
              </w:rPr>
              <w:t>Child with disability</w:t>
            </w:r>
          </w:p>
        </w:tc>
        <w:tc>
          <w:tcPr>
            <w:tcW w:w="763" w:type="dxa"/>
          </w:tcPr>
          <w:p w14:paraId="5454B3DB" w14:textId="77777777" w:rsidR="00D31B25" w:rsidRPr="006841A4" w:rsidRDefault="00D31B25" w:rsidP="00D31B25">
            <w:pPr>
              <w:rPr>
                <w:lang w:val="en-GB"/>
              </w:rPr>
            </w:pPr>
            <w:r w:rsidRPr="006841A4">
              <w:rPr>
                <w:lang w:val="en-GB"/>
              </w:rPr>
              <w:t>3.9</w:t>
            </w:r>
          </w:p>
        </w:tc>
        <w:tc>
          <w:tcPr>
            <w:tcW w:w="765" w:type="dxa"/>
          </w:tcPr>
          <w:p w14:paraId="5084C940" w14:textId="77777777" w:rsidR="00D31B25" w:rsidRPr="006841A4" w:rsidRDefault="00D31B25" w:rsidP="00D31B25">
            <w:pPr>
              <w:rPr>
                <w:lang w:val="en-GB"/>
              </w:rPr>
            </w:pPr>
            <w:r w:rsidRPr="006841A4">
              <w:rPr>
                <w:lang w:val="en-GB"/>
              </w:rPr>
              <w:t>3.7</w:t>
            </w:r>
          </w:p>
        </w:tc>
        <w:tc>
          <w:tcPr>
            <w:tcW w:w="763" w:type="dxa"/>
          </w:tcPr>
          <w:p w14:paraId="11297D49" w14:textId="77777777" w:rsidR="00D31B25" w:rsidRPr="006841A4" w:rsidRDefault="00D31B25" w:rsidP="00D31B25">
            <w:pPr>
              <w:rPr>
                <w:lang w:val="en-GB"/>
              </w:rPr>
            </w:pPr>
            <w:r w:rsidRPr="006841A4">
              <w:rPr>
                <w:lang w:val="en-GB"/>
              </w:rPr>
              <w:t>3.9</w:t>
            </w:r>
          </w:p>
        </w:tc>
        <w:tc>
          <w:tcPr>
            <w:tcW w:w="763" w:type="dxa"/>
          </w:tcPr>
          <w:p w14:paraId="7FB8159C" w14:textId="77777777" w:rsidR="00D31B25" w:rsidRPr="006841A4" w:rsidRDefault="00D31B25" w:rsidP="00D31B25">
            <w:pPr>
              <w:rPr>
                <w:lang w:val="en-GB"/>
              </w:rPr>
            </w:pPr>
            <w:r w:rsidRPr="006841A4">
              <w:rPr>
                <w:lang w:val="en-GB"/>
              </w:rPr>
              <w:t>4.1</w:t>
            </w:r>
          </w:p>
        </w:tc>
        <w:tc>
          <w:tcPr>
            <w:tcW w:w="765" w:type="dxa"/>
          </w:tcPr>
          <w:p w14:paraId="5421F56F" w14:textId="77777777" w:rsidR="00D31B25" w:rsidRPr="006841A4" w:rsidRDefault="00D31B25" w:rsidP="00D31B25">
            <w:pPr>
              <w:rPr>
                <w:lang w:val="en-GB"/>
              </w:rPr>
            </w:pPr>
            <w:r w:rsidRPr="006841A4">
              <w:rPr>
                <w:lang w:val="en-GB"/>
              </w:rPr>
              <w:t>3.6</w:t>
            </w:r>
          </w:p>
        </w:tc>
        <w:tc>
          <w:tcPr>
            <w:tcW w:w="763" w:type="dxa"/>
          </w:tcPr>
          <w:p w14:paraId="35D19597" w14:textId="77777777" w:rsidR="00D31B25" w:rsidRPr="006841A4" w:rsidRDefault="00D31B25" w:rsidP="00D31B25">
            <w:pPr>
              <w:rPr>
                <w:lang w:val="en-GB"/>
              </w:rPr>
            </w:pPr>
            <w:r w:rsidRPr="006841A4">
              <w:rPr>
                <w:lang w:val="en-GB"/>
              </w:rPr>
              <w:t>3.5</w:t>
            </w:r>
          </w:p>
        </w:tc>
        <w:tc>
          <w:tcPr>
            <w:tcW w:w="763" w:type="dxa"/>
          </w:tcPr>
          <w:p w14:paraId="44649BC5" w14:textId="77777777" w:rsidR="00D31B25" w:rsidRPr="006841A4" w:rsidRDefault="00D31B25" w:rsidP="00D31B25">
            <w:pPr>
              <w:rPr>
                <w:lang w:val="en-GB"/>
              </w:rPr>
            </w:pPr>
            <w:r w:rsidRPr="006841A4">
              <w:rPr>
                <w:lang w:val="en-GB"/>
              </w:rPr>
              <w:t>3.3</w:t>
            </w:r>
          </w:p>
        </w:tc>
        <w:tc>
          <w:tcPr>
            <w:tcW w:w="765" w:type="dxa"/>
          </w:tcPr>
          <w:p w14:paraId="62B8AD34" w14:textId="77777777" w:rsidR="00D31B25" w:rsidRPr="006841A4" w:rsidRDefault="00D31B25" w:rsidP="00D31B25">
            <w:pPr>
              <w:rPr>
                <w:lang w:val="en-GB"/>
              </w:rPr>
            </w:pPr>
            <w:r w:rsidRPr="006841A4">
              <w:rPr>
                <w:lang w:val="en-GB"/>
              </w:rPr>
              <w:t>2.7</w:t>
            </w:r>
          </w:p>
        </w:tc>
        <w:tc>
          <w:tcPr>
            <w:tcW w:w="763" w:type="dxa"/>
          </w:tcPr>
          <w:p w14:paraId="61D99F85" w14:textId="77777777" w:rsidR="00D31B25" w:rsidRPr="006841A4" w:rsidRDefault="00D31B25" w:rsidP="00D31B25">
            <w:pPr>
              <w:rPr>
                <w:lang w:val="en-GB"/>
              </w:rPr>
            </w:pPr>
            <w:r w:rsidRPr="006841A4">
              <w:rPr>
                <w:lang w:val="en-GB"/>
              </w:rPr>
              <w:t>2.6</w:t>
            </w:r>
          </w:p>
        </w:tc>
        <w:tc>
          <w:tcPr>
            <w:tcW w:w="763" w:type="dxa"/>
          </w:tcPr>
          <w:p w14:paraId="74C9A647" w14:textId="77777777" w:rsidR="00D31B25" w:rsidRPr="006841A4" w:rsidRDefault="00D31B25" w:rsidP="00D31B25">
            <w:pPr>
              <w:rPr>
                <w:lang w:val="en-GB"/>
              </w:rPr>
            </w:pPr>
            <w:r w:rsidRPr="006841A4">
              <w:rPr>
                <w:lang w:val="en-GB"/>
              </w:rPr>
              <w:t>3.0</w:t>
            </w:r>
          </w:p>
        </w:tc>
        <w:tc>
          <w:tcPr>
            <w:tcW w:w="765" w:type="dxa"/>
          </w:tcPr>
          <w:p w14:paraId="76FCE062" w14:textId="77777777" w:rsidR="00D31B25" w:rsidRPr="006841A4" w:rsidRDefault="00D31B25" w:rsidP="00D31B25">
            <w:pPr>
              <w:rPr>
                <w:lang w:val="en-GB"/>
              </w:rPr>
            </w:pPr>
            <w:r w:rsidRPr="006841A4">
              <w:rPr>
                <w:lang w:val="en-GB"/>
              </w:rPr>
              <w:t>3.3</w:t>
            </w:r>
          </w:p>
        </w:tc>
        <w:tc>
          <w:tcPr>
            <w:tcW w:w="763" w:type="dxa"/>
          </w:tcPr>
          <w:p w14:paraId="5E3913B3" w14:textId="77777777" w:rsidR="00D31B25" w:rsidRPr="006841A4" w:rsidRDefault="00D31B25" w:rsidP="00D31B25">
            <w:pPr>
              <w:rPr>
                <w:lang w:val="en-GB"/>
              </w:rPr>
            </w:pPr>
            <w:r w:rsidRPr="006841A4">
              <w:rPr>
                <w:lang w:val="en-GB"/>
              </w:rPr>
              <w:t>3.1</w:t>
            </w:r>
          </w:p>
        </w:tc>
        <w:tc>
          <w:tcPr>
            <w:tcW w:w="763" w:type="dxa"/>
          </w:tcPr>
          <w:p w14:paraId="4EB59CDB" w14:textId="77777777" w:rsidR="00D31B25" w:rsidRPr="006841A4" w:rsidRDefault="00D31B25" w:rsidP="00D31B25">
            <w:pPr>
              <w:rPr>
                <w:lang w:val="en-GB"/>
              </w:rPr>
            </w:pPr>
            <w:r w:rsidRPr="006841A4">
              <w:rPr>
                <w:lang w:val="en-GB"/>
              </w:rPr>
              <w:t>3.2</w:t>
            </w:r>
          </w:p>
        </w:tc>
      </w:tr>
    </w:tbl>
    <w:p w14:paraId="660F4B41" w14:textId="77777777" w:rsidR="00D31B25" w:rsidRDefault="00D31B25"/>
    <w:p w14:paraId="73C6ECA1" w14:textId="77777777" w:rsidR="00D31B25" w:rsidRPr="00D31B25" w:rsidRDefault="00D31B25" w:rsidP="00D31B25">
      <w:pPr>
        <w:spacing w:after="0"/>
        <w:rPr>
          <w:sz w:val="2"/>
          <w:szCs w:val="2"/>
        </w:rPr>
      </w:pP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D31B25" w:rsidRPr="00D31B25" w14:paraId="421B4BB3"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479F93BE" w14:textId="769EA4B2" w:rsidR="00D31B25" w:rsidRPr="00D31B25" w:rsidRDefault="00D31B25">
            <w:pPr>
              <w:rPr>
                <w:color w:val="FFFFFF" w:themeColor="background1"/>
                <w:lang w:val="en-GB"/>
              </w:rPr>
            </w:pPr>
            <w:r w:rsidRPr="00D31B25">
              <w:rPr>
                <w:b/>
                <w:bCs/>
                <w:color w:val="FFFFFF" w:themeColor="background1"/>
                <w:lang w:val="en-GB"/>
              </w:rPr>
              <w:t>Social domain</w:t>
            </w:r>
          </w:p>
        </w:tc>
        <w:tc>
          <w:tcPr>
            <w:tcW w:w="763" w:type="dxa"/>
          </w:tcPr>
          <w:p w14:paraId="4FF3AC86" w14:textId="77777777" w:rsidR="00D31B25" w:rsidRPr="00D31B25" w:rsidRDefault="00D31B25">
            <w:pPr>
              <w:rPr>
                <w:color w:val="FFFFFF" w:themeColor="background1"/>
                <w:lang w:val="en-GB"/>
              </w:rPr>
            </w:pPr>
            <w:r w:rsidRPr="00D31B25">
              <w:rPr>
                <w:b/>
                <w:bCs/>
                <w:color w:val="FFFFFF" w:themeColor="background1"/>
                <w:lang w:val="en-GB"/>
              </w:rPr>
              <w:t>2001</w:t>
            </w:r>
          </w:p>
        </w:tc>
        <w:tc>
          <w:tcPr>
            <w:tcW w:w="765" w:type="dxa"/>
          </w:tcPr>
          <w:p w14:paraId="522E7BFA" w14:textId="77777777" w:rsidR="00D31B25" w:rsidRPr="00D31B25" w:rsidRDefault="00D31B25">
            <w:pPr>
              <w:rPr>
                <w:color w:val="FFFFFF" w:themeColor="background1"/>
                <w:lang w:val="en-GB"/>
              </w:rPr>
            </w:pPr>
            <w:r w:rsidRPr="00D31B25">
              <w:rPr>
                <w:b/>
                <w:bCs/>
                <w:color w:val="FFFFFF" w:themeColor="background1"/>
                <w:lang w:val="en-GB"/>
              </w:rPr>
              <w:t>2002</w:t>
            </w:r>
          </w:p>
        </w:tc>
        <w:tc>
          <w:tcPr>
            <w:tcW w:w="763" w:type="dxa"/>
          </w:tcPr>
          <w:p w14:paraId="5C5703DB" w14:textId="77777777" w:rsidR="00D31B25" w:rsidRPr="00D31B25" w:rsidRDefault="00D31B25">
            <w:pPr>
              <w:rPr>
                <w:color w:val="FFFFFF" w:themeColor="background1"/>
                <w:lang w:val="en-GB"/>
              </w:rPr>
            </w:pPr>
            <w:r w:rsidRPr="00D31B25">
              <w:rPr>
                <w:b/>
                <w:bCs/>
                <w:color w:val="FFFFFF" w:themeColor="background1"/>
                <w:lang w:val="en-GB"/>
              </w:rPr>
              <w:t>2003</w:t>
            </w:r>
          </w:p>
        </w:tc>
        <w:tc>
          <w:tcPr>
            <w:tcW w:w="763" w:type="dxa"/>
          </w:tcPr>
          <w:p w14:paraId="113BC0D4" w14:textId="77777777" w:rsidR="00D31B25" w:rsidRPr="00D31B25" w:rsidRDefault="00D31B25">
            <w:pPr>
              <w:rPr>
                <w:color w:val="FFFFFF" w:themeColor="background1"/>
                <w:lang w:val="en-GB"/>
              </w:rPr>
            </w:pPr>
            <w:r w:rsidRPr="00D31B25">
              <w:rPr>
                <w:b/>
                <w:bCs/>
                <w:color w:val="FFFFFF" w:themeColor="background1"/>
                <w:lang w:val="en-GB"/>
              </w:rPr>
              <w:t>2004</w:t>
            </w:r>
          </w:p>
        </w:tc>
        <w:tc>
          <w:tcPr>
            <w:tcW w:w="765" w:type="dxa"/>
          </w:tcPr>
          <w:p w14:paraId="3C613771" w14:textId="77777777" w:rsidR="00D31B25" w:rsidRPr="00D31B25" w:rsidRDefault="00D31B25">
            <w:pPr>
              <w:rPr>
                <w:color w:val="FFFFFF" w:themeColor="background1"/>
                <w:lang w:val="en-GB"/>
              </w:rPr>
            </w:pPr>
            <w:r w:rsidRPr="00D31B25">
              <w:rPr>
                <w:b/>
                <w:bCs/>
                <w:color w:val="FFFFFF" w:themeColor="background1"/>
                <w:lang w:val="en-GB"/>
              </w:rPr>
              <w:t>2005</w:t>
            </w:r>
          </w:p>
        </w:tc>
        <w:tc>
          <w:tcPr>
            <w:tcW w:w="763" w:type="dxa"/>
          </w:tcPr>
          <w:p w14:paraId="7898CD41" w14:textId="77777777" w:rsidR="00D31B25" w:rsidRPr="00D31B25" w:rsidRDefault="00D31B25">
            <w:pPr>
              <w:rPr>
                <w:color w:val="FFFFFF" w:themeColor="background1"/>
                <w:lang w:val="en-GB"/>
              </w:rPr>
            </w:pPr>
            <w:r w:rsidRPr="00D31B25">
              <w:rPr>
                <w:b/>
                <w:bCs/>
                <w:color w:val="FFFFFF" w:themeColor="background1"/>
                <w:lang w:val="en-GB"/>
              </w:rPr>
              <w:t>2006</w:t>
            </w:r>
          </w:p>
        </w:tc>
        <w:tc>
          <w:tcPr>
            <w:tcW w:w="763" w:type="dxa"/>
          </w:tcPr>
          <w:p w14:paraId="19072356" w14:textId="77777777" w:rsidR="00D31B25" w:rsidRPr="00D31B25" w:rsidRDefault="00D31B25">
            <w:pPr>
              <w:rPr>
                <w:color w:val="FFFFFF" w:themeColor="background1"/>
                <w:lang w:val="en-GB"/>
              </w:rPr>
            </w:pPr>
            <w:r w:rsidRPr="00D31B25">
              <w:rPr>
                <w:b/>
                <w:bCs/>
                <w:color w:val="FFFFFF" w:themeColor="background1"/>
                <w:lang w:val="en-GB"/>
              </w:rPr>
              <w:t>2007</w:t>
            </w:r>
          </w:p>
        </w:tc>
        <w:tc>
          <w:tcPr>
            <w:tcW w:w="765" w:type="dxa"/>
          </w:tcPr>
          <w:p w14:paraId="41E3634C" w14:textId="77777777" w:rsidR="00D31B25" w:rsidRPr="00D31B25" w:rsidRDefault="00D31B25">
            <w:pPr>
              <w:rPr>
                <w:color w:val="FFFFFF" w:themeColor="background1"/>
                <w:lang w:val="en-GB"/>
              </w:rPr>
            </w:pPr>
            <w:r w:rsidRPr="00D31B25">
              <w:rPr>
                <w:b/>
                <w:bCs/>
                <w:color w:val="FFFFFF" w:themeColor="background1"/>
                <w:lang w:val="en-GB"/>
              </w:rPr>
              <w:t>2008</w:t>
            </w:r>
          </w:p>
        </w:tc>
        <w:tc>
          <w:tcPr>
            <w:tcW w:w="763" w:type="dxa"/>
          </w:tcPr>
          <w:p w14:paraId="4B653845" w14:textId="77777777" w:rsidR="00D31B25" w:rsidRPr="00D31B25" w:rsidRDefault="00D31B25">
            <w:pPr>
              <w:rPr>
                <w:color w:val="FFFFFF" w:themeColor="background1"/>
                <w:lang w:val="en-GB"/>
              </w:rPr>
            </w:pPr>
            <w:r w:rsidRPr="00D31B25">
              <w:rPr>
                <w:b/>
                <w:bCs/>
                <w:color w:val="FFFFFF" w:themeColor="background1"/>
                <w:lang w:val="en-GB"/>
              </w:rPr>
              <w:t>2009</w:t>
            </w:r>
          </w:p>
        </w:tc>
        <w:tc>
          <w:tcPr>
            <w:tcW w:w="763" w:type="dxa"/>
          </w:tcPr>
          <w:p w14:paraId="052C8ADC" w14:textId="77777777" w:rsidR="00D31B25" w:rsidRPr="00D31B25" w:rsidRDefault="00D31B25">
            <w:pPr>
              <w:rPr>
                <w:color w:val="FFFFFF" w:themeColor="background1"/>
                <w:lang w:val="en-GB"/>
              </w:rPr>
            </w:pPr>
            <w:r w:rsidRPr="00D31B25">
              <w:rPr>
                <w:b/>
                <w:bCs/>
                <w:color w:val="FFFFFF" w:themeColor="background1"/>
                <w:lang w:val="en-GB"/>
              </w:rPr>
              <w:t>2010</w:t>
            </w:r>
          </w:p>
        </w:tc>
        <w:tc>
          <w:tcPr>
            <w:tcW w:w="765" w:type="dxa"/>
          </w:tcPr>
          <w:p w14:paraId="18D7BA98" w14:textId="77777777" w:rsidR="00D31B25" w:rsidRPr="00D31B25" w:rsidRDefault="00D31B25">
            <w:pPr>
              <w:rPr>
                <w:color w:val="FFFFFF" w:themeColor="background1"/>
                <w:lang w:val="en-GB"/>
              </w:rPr>
            </w:pPr>
            <w:r w:rsidRPr="00D31B25">
              <w:rPr>
                <w:b/>
                <w:bCs/>
                <w:color w:val="FFFFFF" w:themeColor="background1"/>
                <w:lang w:val="en-GB"/>
              </w:rPr>
              <w:t>2011</w:t>
            </w:r>
          </w:p>
        </w:tc>
        <w:tc>
          <w:tcPr>
            <w:tcW w:w="763" w:type="dxa"/>
          </w:tcPr>
          <w:p w14:paraId="271E1430" w14:textId="77777777" w:rsidR="00D31B25" w:rsidRPr="00D31B25" w:rsidRDefault="00D31B25">
            <w:pPr>
              <w:rPr>
                <w:color w:val="FFFFFF" w:themeColor="background1"/>
                <w:lang w:val="en-GB"/>
              </w:rPr>
            </w:pPr>
            <w:r w:rsidRPr="00D31B25">
              <w:rPr>
                <w:b/>
                <w:bCs/>
                <w:color w:val="FFFFFF" w:themeColor="background1"/>
                <w:lang w:val="en-GB"/>
              </w:rPr>
              <w:t>2012</w:t>
            </w:r>
          </w:p>
        </w:tc>
        <w:tc>
          <w:tcPr>
            <w:tcW w:w="763" w:type="dxa"/>
          </w:tcPr>
          <w:p w14:paraId="47F94D67" w14:textId="288EA1C0" w:rsidR="00D31B25" w:rsidRPr="00D31B25" w:rsidRDefault="00D31B25">
            <w:pPr>
              <w:rPr>
                <w:color w:val="FFFFFF" w:themeColor="background1"/>
                <w:lang w:val="en-GB"/>
              </w:rPr>
            </w:pPr>
            <w:r w:rsidRPr="00D31B25">
              <w:rPr>
                <w:b/>
                <w:bCs/>
                <w:color w:val="FFFFFF" w:themeColor="background1"/>
                <w:lang w:val="en-GB"/>
              </w:rPr>
              <w:t>2013</w:t>
            </w:r>
          </w:p>
        </w:tc>
      </w:tr>
      <w:tr w:rsidR="00D31B25" w:rsidRPr="006841A4" w14:paraId="72066D4B"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47354D38" w14:textId="77777777" w:rsidR="00D31B25" w:rsidRPr="006841A4" w:rsidRDefault="00D31B25" w:rsidP="00D31B25">
            <w:pPr>
              <w:rPr>
                <w:lang w:val="en-GB"/>
              </w:rPr>
            </w:pPr>
            <w:r w:rsidRPr="006841A4">
              <w:rPr>
                <w:lang w:val="en-GB"/>
              </w:rPr>
              <w:t>Low social support</w:t>
            </w:r>
          </w:p>
        </w:tc>
        <w:tc>
          <w:tcPr>
            <w:tcW w:w="763" w:type="dxa"/>
          </w:tcPr>
          <w:p w14:paraId="62E03E4D" w14:textId="77777777" w:rsidR="00D31B25" w:rsidRPr="006841A4" w:rsidRDefault="00D31B25" w:rsidP="00D31B25">
            <w:pPr>
              <w:rPr>
                <w:lang w:val="en-GB"/>
              </w:rPr>
            </w:pPr>
            <w:r w:rsidRPr="006841A4">
              <w:rPr>
                <w:lang w:val="en-GB"/>
              </w:rPr>
              <w:t>1.3</w:t>
            </w:r>
          </w:p>
        </w:tc>
        <w:tc>
          <w:tcPr>
            <w:tcW w:w="765" w:type="dxa"/>
          </w:tcPr>
          <w:p w14:paraId="4FC2EB76" w14:textId="77777777" w:rsidR="00D31B25" w:rsidRPr="006841A4" w:rsidRDefault="00D31B25" w:rsidP="00D31B25">
            <w:pPr>
              <w:rPr>
                <w:lang w:val="en-GB"/>
              </w:rPr>
            </w:pPr>
            <w:r w:rsidRPr="006841A4">
              <w:rPr>
                <w:lang w:val="en-GB"/>
              </w:rPr>
              <w:t>1.3</w:t>
            </w:r>
          </w:p>
        </w:tc>
        <w:tc>
          <w:tcPr>
            <w:tcW w:w="763" w:type="dxa"/>
          </w:tcPr>
          <w:p w14:paraId="03CFDF65" w14:textId="77777777" w:rsidR="00D31B25" w:rsidRPr="006841A4" w:rsidRDefault="00D31B25" w:rsidP="00D31B25">
            <w:pPr>
              <w:rPr>
                <w:lang w:val="en-GB"/>
              </w:rPr>
            </w:pPr>
            <w:r w:rsidRPr="006841A4">
              <w:rPr>
                <w:lang w:val="en-GB"/>
              </w:rPr>
              <w:t>1.3</w:t>
            </w:r>
          </w:p>
        </w:tc>
        <w:tc>
          <w:tcPr>
            <w:tcW w:w="763" w:type="dxa"/>
          </w:tcPr>
          <w:p w14:paraId="58B9CAC8" w14:textId="77777777" w:rsidR="00D31B25" w:rsidRPr="006841A4" w:rsidRDefault="00D31B25" w:rsidP="00D31B25">
            <w:pPr>
              <w:rPr>
                <w:lang w:val="en-GB"/>
              </w:rPr>
            </w:pPr>
            <w:r w:rsidRPr="006841A4">
              <w:rPr>
                <w:lang w:val="en-GB"/>
              </w:rPr>
              <w:t>1.6</w:t>
            </w:r>
          </w:p>
        </w:tc>
        <w:tc>
          <w:tcPr>
            <w:tcW w:w="765" w:type="dxa"/>
          </w:tcPr>
          <w:p w14:paraId="6AA5311F" w14:textId="77777777" w:rsidR="00D31B25" w:rsidRPr="006841A4" w:rsidRDefault="00D31B25" w:rsidP="00D31B25">
            <w:pPr>
              <w:rPr>
                <w:lang w:val="en-GB"/>
              </w:rPr>
            </w:pPr>
            <w:r w:rsidRPr="006841A4">
              <w:rPr>
                <w:lang w:val="en-GB"/>
              </w:rPr>
              <w:t>1.5</w:t>
            </w:r>
          </w:p>
        </w:tc>
        <w:tc>
          <w:tcPr>
            <w:tcW w:w="763" w:type="dxa"/>
          </w:tcPr>
          <w:p w14:paraId="5E5A63A0" w14:textId="77777777" w:rsidR="00D31B25" w:rsidRPr="006841A4" w:rsidRDefault="00D31B25" w:rsidP="00D31B25">
            <w:pPr>
              <w:rPr>
                <w:lang w:val="en-GB"/>
              </w:rPr>
            </w:pPr>
            <w:r w:rsidRPr="006841A4">
              <w:rPr>
                <w:lang w:val="en-GB"/>
              </w:rPr>
              <w:t>1.1</w:t>
            </w:r>
          </w:p>
        </w:tc>
        <w:tc>
          <w:tcPr>
            <w:tcW w:w="763" w:type="dxa"/>
          </w:tcPr>
          <w:p w14:paraId="4CACEA82" w14:textId="77777777" w:rsidR="00D31B25" w:rsidRPr="006841A4" w:rsidRDefault="00D31B25" w:rsidP="00D31B25">
            <w:pPr>
              <w:rPr>
                <w:lang w:val="en-GB"/>
              </w:rPr>
            </w:pPr>
            <w:r w:rsidRPr="006841A4">
              <w:rPr>
                <w:lang w:val="en-GB"/>
              </w:rPr>
              <w:t>1.5</w:t>
            </w:r>
          </w:p>
        </w:tc>
        <w:tc>
          <w:tcPr>
            <w:tcW w:w="765" w:type="dxa"/>
          </w:tcPr>
          <w:p w14:paraId="20AD60F5" w14:textId="77777777" w:rsidR="00D31B25" w:rsidRPr="006841A4" w:rsidRDefault="00D31B25" w:rsidP="00D31B25">
            <w:pPr>
              <w:rPr>
                <w:lang w:val="en-GB"/>
              </w:rPr>
            </w:pPr>
            <w:r w:rsidRPr="006841A4">
              <w:rPr>
                <w:lang w:val="en-GB"/>
              </w:rPr>
              <w:t>1.5</w:t>
            </w:r>
          </w:p>
        </w:tc>
        <w:tc>
          <w:tcPr>
            <w:tcW w:w="763" w:type="dxa"/>
          </w:tcPr>
          <w:p w14:paraId="366D67C7" w14:textId="77777777" w:rsidR="00D31B25" w:rsidRPr="006841A4" w:rsidRDefault="00D31B25" w:rsidP="00D31B25">
            <w:pPr>
              <w:rPr>
                <w:lang w:val="en-GB"/>
              </w:rPr>
            </w:pPr>
            <w:r w:rsidRPr="006841A4">
              <w:rPr>
                <w:lang w:val="en-GB"/>
              </w:rPr>
              <w:t>1.3</w:t>
            </w:r>
          </w:p>
        </w:tc>
        <w:tc>
          <w:tcPr>
            <w:tcW w:w="763" w:type="dxa"/>
          </w:tcPr>
          <w:p w14:paraId="1E330FCB" w14:textId="77777777" w:rsidR="00D31B25" w:rsidRPr="006841A4" w:rsidRDefault="00D31B25" w:rsidP="00D31B25">
            <w:pPr>
              <w:rPr>
                <w:lang w:val="en-GB"/>
              </w:rPr>
            </w:pPr>
            <w:r w:rsidRPr="006841A4">
              <w:rPr>
                <w:lang w:val="en-GB"/>
              </w:rPr>
              <w:t>1.2</w:t>
            </w:r>
          </w:p>
        </w:tc>
        <w:tc>
          <w:tcPr>
            <w:tcW w:w="765" w:type="dxa"/>
          </w:tcPr>
          <w:p w14:paraId="27F191B3" w14:textId="77777777" w:rsidR="00D31B25" w:rsidRPr="006841A4" w:rsidRDefault="00D31B25" w:rsidP="00D31B25">
            <w:pPr>
              <w:rPr>
                <w:lang w:val="en-GB"/>
              </w:rPr>
            </w:pPr>
            <w:r w:rsidRPr="006841A4">
              <w:rPr>
                <w:lang w:val="en-GB"/>
              </w:rPr>
              <w:t>1.6</w:t>
            </w:r>
          </w:p>
        </w:tc>
        <w:tc>
          <w:tcPr>
            <w:tcW w:w="763" w:type="dxa"/>
          </w:tcPr>
          <w:p w14:paraId="796F4748" w14:textId="77777777" w:rsidR="00D31B25" w:rsidRPr="006841A4" w:rsidRDefault="00D31B25" w:rsidP="00D31B25">
            <w:pPr>
              <w:rPr>
                <w:lang w:val="en-GB"/>
              </w:rPr>
            </w:pPr>
            <w:r w:rsidRPr="006841A4">
              <w:rPr>
                <w:lang w:val="en-GB"/>
              </w:rPr>
              <w:t>1.5</w:t>
            </w:r>
          </w:p>
        </w:tc>
        <w:tc>
          <w:tcPr>
            <w:tcW w:w="763" w:type="dxa"/>
          </w:tcPr>
          <w:p w14:paraId="3D0E8B65" w14:textId="77777777" w:rsidR="00D31B25" w:rsidRPr="006841A4" w:rsidRDefault="00D31B25" w:rsidP="00D31B25">
            <w:pPr>
              <w:rPr>
                <w:lang w:val="en-GB"/>
              </w:rPr>
            </w:pPr>
            <w:r w:rsidRPr="006841A4">
              <w:rPr>
                <w:lang w:val="en-GB"/>
              </w:rPr>
              <w:t>1.6</w:t>
            </w:r>
          </w:p>
        </w:tc>
      </w:tr>
      <w:tr w:rsidR="00D31B25" w:rsidRPr="006841A4" w14:paraId="184B65EC" w14:textId="77777777" w:rsidTr="00D31B25">
        <w:trPr>
          <w:trHeight w:val="314"/>
        </w:trPr>
        <w:tc>
          <w:tcPr>
            <w:tcW w:w="4143" w:type="dxa"/>
          </w:tcPr>
          <w:p w14:paraId="7B9BBAA6" w14:textId="77777777" w:rsidR="00D31B25" w:rsidRPr="006841A4" w:rsidRDefault="00D31B25" w:rsidP="00D31B25">
            <w:pPr>
              <w:rPr>
                <w:lang w:val="en-GB"/>
              </w:rPr>
            </w:pPr>
            <w:r w:rsidRPr="006841A4">
              <w:rPr>
                <w:lang w:val="en-GB"/>
              </w:rPr>
              <w:t>Low social activity</w:t>
            </w:r>
          </w:p>
        </w:tc>
        <w:tc>
          <w:tcPr>
            <w:tcW w:w="763" w:type="dxa"/>
          </w:tcPr>
          <w:p w14:paraId="20545B6E" w14:textId="77777777" w:rsidR="00D31B25" w:rsidRPr="006841A4" w:rsidRDefault="00D31B25" w:rsidP="00D31B25">
            <w:pPr>
              <w:rPr>
                <w:lang w:val="en-GB"/>
              </w:rPr>
            </w:pPr>
            <w:r w:rsidRPr="006841A4">
              <w:rPr>
                <w:lang w:val="en-GB"/>
              </w:rPr>
              <w:t>10.2</w:t>
            </w:r>
          </w:p>
        </w:tc>
        <w:tc>
          <w:tcPr>
            <w:tcW w:w="765" w:type="dxa"/>
          </w:tcPr>
          <w:p w14:paraId="5F445ECE" w14:textId="77777777" w:rsidR="00D31B25" w:rsidRPr="006841A4" w:rsidRDefault="00D31B25" w:rsidP="00D31B25">
            <w:pPr>
              <w:rPr>
                <w:lang w:val="en-GB"/>
              </w:rPr>
            </w:pPr>
            <w:r w:rsidRPr="006841A4">
              <w:rPr>
                <w:lang w:val="en-GB"/>
              </w:rPr>
              <w:t>10.2</w:t>
            </w:r>
          </w:p>
        </w:tc>
        <w:tc>
          <w:tcPr>
            <w:tcW w:w="763" w:type="dxa"/>
          </w:tcPr>
          <w:p w14:paraId="5CF5E87D" w14:textId="77777777" w:rsidR="00D31B25" w:rsidRPr="006841A4" w:rsidRDefault="00D31B25" w:rsidP="00D31B25">
            <w:pPr>
              <w:rPr>
                <w:lang w:val="en-GB"/>
              </w:rPr>
            </w:pPr>
            <w:r w:rsidRPr="006841A4">
              <w:rPr>
                <w:lang w:val="en-GB"/>
              </w:rPr>
              <w:t>10.6</w:t>
            </w:r>
          </w:p>
        </w:tc>
        <w:tc>
          <w:tcPr>
            <w:tcW w:w="763" w:type="dxa"/>
          </w:tcPr>
          <w:p w14:paraId="60E4F393" w14:textId="77777777" w:rsidR="00D31B25" w:rsidRPr="006841A4" w:rsidRDefault="00D31B25" w:rsidP="00D31B25">
            <w:pPr>
              <w:rPr>
                <w:lang w:val="en-GB"/>
              </w:rPr>
            </w:pPr>
            <w:r w:rsidRPr="006841A4">
              <w:rPr>
                <w:lang w:val="en-GB"/>
              </w:rPr>
              <w:t>10.7</w:t>
            </w:r>
          </w:p>
        </w:tc>
        <w:tc>
          <w:tcPr>
            <w:tcW w:w="765" w:type="dxa"/>
          </w:tcPr>
          <w:p w14:paraId="4A614B62" w14:textId="77777777" w:rsidR="00D31B25" w:rsidRPr="006841A4" w:rsidRDefault="00D31B25" w:rsidP="00D31B25">
            <w:pPr>
              <w:rPr>
                <w:lang w:val="en-GB"/>
              </w:rPr>
            </w:pPr>
            <w:r w:rsidRPr="006841A4">
              <w:rPr>
                <w:lang w:val="en-GB"/>
              </w:rPr>
              <w:t>11.9</w:t>
            </w:r>
          </w:p>
        </w:tc>
        <w:tc>
          <w:tcPr>
            <w:tcW w:w="763" w:type="dxa"/>
          </w:tcPr>
          <w:p w14:paraId="1195C78B" w14:textId="77777777" w:rsidR="00D31B25" w:rsidRPr="006841A4" w:rsidRDefault="00D31B25" w:rsidP="00D31B25">
            <w:pPr>
              <w:rPr>
                <w:lang w:val="en-GB"/>
              </w:rPr>
            </w:pPr>
            <w:r w:rsidRPr="006841A4">
              <w:rPr>
                <w:lang w:val="en-GB"/>
              </w:rPr>
              <w:t>11.8</w:t>
            </w:r>
          </w:p>
        </w:tc>
        <w:tc>
          <w:tcPr>
            <w:tcW w:w="763" w:type="dxa"/>
          </w:tcPr>
          <w:p w14:paraId="3A14EA46" w14:textId="77777777" w:rsidR="00D31B25" w:rsidRPr="006841A4" w:rsidRDefault="00D31B25" w:rsidP="00D31B25">
            <w:pPr>
              <w:rPr>
                <w:lang w:val="en-GB"/>
              </w:rPr>
            </w:pPr>
            <w:r w:rsidRPr="006841A4">
              <w:rPr>
                <w:lang w:val="en-GB"/>
              </w:rPr>
              <w:t>10.5</w:t>
            </w:r>
          </w:p>
        </w:tc>
        <w:tc>
          <w:tcPr>
            <w:tcW w:w="765" w:type="dxa"/>
          </w:tcPr>
          <w:p w14:paraId="4F6C63E8" w14:textId="77777777" w:rsidR="00D31B25" w:rsidRPr="006841A4" w:rsidRDefault="00D31B25" w:rsidP="00D31B25">
            <w:pPr>
              <w:rPr>
                <w:lang w:val="en-GB"/>
              </w:rPr>
            </w:pPr>
            <w:r w:rsidRPr="006841A4">
              <w:rPr>
                <w:lang w:val="en-GB"/>
              </w:rPr>
              <w:t>12.1</w:t>
            </w:r>
          </w:p>
        </w:tc>
        <w:tc>
          <w:tcPr>
            <w:tcW w:w="763" w:type="dxa"/>
          </w:tcPr>
          <w:p w14:paraId="0C41AB61" w14:textId="77777777" w:rsidR="00D31B25" w:rsidRPr="006841A4" w:rsidRDefault="00D31B25" w:rsidP="00D31B25">
            <w:pPr>
              <w:rPr>
                <w:lang w:val="en-GB"/>
              </w:rPr>
            </w:pPr>
            <w:r w:rsidRPr="006841A4">
              <w:rPr>
                <w:lang w:val="en-GB"/>
              </w:rPr>
              <w:t>9.4</w:t>
            </w:r>
          </w:p>
        </w:tc>
        <w:tc>
          <w:tcPr>
            <w:tcW w:w="763" w:type="dxa"/>
          </w:tcPr>
          <w:p w14:paraId="4E585186" w14:textId="77777777" w:rsidR="00D31B25" w:rsidRPr="006841A4" w:rsidRDefault="00D31B25" w:rsidP="00D31B25">
            <w:pPr>
              <w:rPr>
                <w:lang w:val="en-GB"/>
              </w:rPr>
            </w:pPr>
            <w:r w:rsidRPr="006841A4">
              <w:rPr>
                <w:lang w:val="en-GB"/>
              </w:rPr>
              <w:t>11.4</w:t>
            </w:r>
          </w:p>
        </w:tc>
        <w:tc>
          <w:tcPr>
            <w:tcW w:w="765" w:type="dxa"/>
          </w:tcPr>
          <w:p w14:paraId="2D3C5EBE" w14:textId="77777777" w:rsidR="00D31B25" w:rsidRPr="006841A4" w:rsidRDefault="00D31B25" w:rsidP="00D31B25">
            <w:pPr>
              <w:rPr>
                <w:lang w:val="en-GB"/>
              </w:rPr>
            </w:pPr>
            <w:r w:rsidRPr="006841A4">
              <w:rPr>
                <w:lang w:val="en-GB"/>
              </w:rPr>
              <w:t>12.7</w:t>
            </w:r>
          </w:p>
        </w:tc>
        <w:tc>
          <w:tcPr>
            <w:tcW w:w="763" w:type="dxa"/>
          </w:tcPr>
          <w:p w14:paraId="000B696E" w14:textId="77777777" w:rsidR="00D31B25" w:rsidRPr="006841A4" w:rsidRDefault="00D31B25" w:rsidP="00D31B25">
            <w:pPr>
              <w:rPr>
                <w:lang w:val="en-GB"/>
              </w:rPr>
            </w:pPr>
            <w:r w:rsidRPr="006841A4">
              <w:rPr>
                <w:lang w:val="en-GB"/>
              </w:rPr>
              <w:t>12.5</w:t>
            </w:r>
          </w:p>
        </w:tc>
        <w:tc>
          <w:tcPr>
            <w:tcW w:w="763" w:type="dxa"/>
          </w:tcPr>
          <w:p w14:paraId="50D86299" w14:textId="77777777" w:rsidR="00D31B25" w:rsidRPr="006841A4" w:rsidRDefault="00D31B25" w:rsidP="00D31B25">
            <w:pPr>
              <w:rPr>
                <w:lang w:val="en-GB"/>
              </w:rPr>
            </w:pPr>
            <w:r w:rsidRPr="006841A4">
              <w:rPr>
                <w:lang w:val="en-GB"/>
              </w:rPr>
              <w:t>10.9</w:t>
            </w:r>
          </w:p>
        </w:tc>
      </w:tr>
    </w:tbl>
    <w:p w14:paraId="3170CB89" w14:textId="77777777" w:rsidR="00D31B25" w:rsidRPr="00D31B25" w:rsidRDefault="00D31B25" w:rsidP="00D31B25">
      <w:pPr>
        <w:spacing w:after="0"/>
        <w:rPr>
          <w:sz w:val="2"/>
          <w:szCs w:val="2"/>
        </w:rPr>
      </w:pP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D31B25" w:rsidRPr="00D31B25" w14:paraId="531B1D4F"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68991710" w14:textId="6B1350A4" w:rsidR="00D31B25" w:rsidRPr="00D31B25" w:rsidRDefault="00D31B25">
            <w:pPr>
              <w:rPr>
                <w:color w:val="FFFFFF" w:themeColor="background1"/>
                <w:lang w:val="en-GB"/>
              </w:rPr>
            </w:pPr>
            <w:r w:rsidRPr="00D31B25">
              <w:rPr>
                <w:b/>
                <w:bCs/>
                <w:color w:val="FFFFFF" w:themeColor="background1"/>
                <w:lang w:val="en-GB"/>
              </w:rPr>
              <w:t>Community domain</w:t>
            </w:r>
          </w:p>
        </w:tc>
        <w:tc>
          <w:tcPr>
            <w:tcW w:w="763" w:type="dxa"/>
          </w:tcPr>
          <w:p w14:paraId="5416A8F6" w14:textId="77777777" w:rsidR="00D31B25" w:rsidRPr="00D31B25" w:rsidRDefault="00D31B25">
            <w:pPr>
              <w:rPr>
                <w:color w:val="FFFFFF" w:themeColor="background1"/>
                <w:lang w:val="en-GB"/>
              </w:rPr>
            </w:pPr>
            <w:r w:rsidRPr="00D31B25">
              <w:rPr>
                <w:b/>
                <w:bCs/>
                <w:color w:val="FFFFFF" w:themeColor="background1"/>
                <w:lang w:val="en-GB"/>
              </w:rPr>
              <w:t>2001</w:t>
            </w:r>
          </w:p>
        </w:tc>
        <w:tc>
          <w:tcPr>
            <w:tcW w:w="765" w:type="dxa"/>
          </w:tcPr>
          <w:p w14:paraId="045CD1A4" w14:textId="77777777" w:rsidR="00D31B25" w:rsidRPr="00D31B25" w:rsidRDefault="00D31B25">
            <w:pPr>
              <w:rPr>
                <w:color w:val="FFFFFF" w:themeColor="background1"/>
                <w:lang w:val="en-GB"/>
              </w:rPr>
            </w:pPr>
            <w:r w:rsidRPr="00D31B25">
              <w:rPr>
                <w:b/>
                <w:bCs/>
                <w:color w:val="FFFFFF" w:themeColor="background1"/>
                <w:lang w:val="en-GB"/>
              </w:rPr>
              <w:t>2002</w:t>
            </w:r>
          </w:p>
        </w:tc>
        <w:tc>
          <w:tcPr>
            <w:tcW w:w="763" w:type="dxa"/>
          </w:tcPr>
          <w:p w14:paraId="77E3461C" w14:textId="77777777" w:rsidR="00D31B25" w:rsidRPr="00D31B25" w:rsidRDefault="00D31B25">
            <w:pPr>
              <w:rPr>
                <w:color w:val="FFFFFF" w:themeColor="background1"/>
                <w:lang w:val="en-GB"/>
              </w:rPr>
            </w:pPr>
            <w:r w:rsidRPr="00D31B25">
              <w:rPr>
                <w:b/>
                <w:bCs/>
                <w:color w:val="FFFFFF" w:themeColor="background1"/>
                <w:lang w:val="en-GB"/>
              </w:rPr>
              <w:t>2003</w:t>
            </w:r>
          </w:p>
        </w:tc>
        <w:tc>
          <w:tcPr>
            <w:tcW w:w="763" w:type="dxa"/>
          </w:tcPr>
          <w:p w14:paraId="65058F97" w14:textId="77777777" w:rsidR="00D31B25" w:rsidRPr="00D31B25" w:rsidRDefault="00D31B25">
            <w:pPr>
              <w:rPr>
                <w:color w:val="FFFFFF" w:themeColor="background1"/>
                <w:lang w:val="en-GB"/>
              </w:rPr>
            </w:pPr>
            <w:r w:rsidRPr="00D31B25">
              <w:rPr>
                <w:b/>
                <w:bCs/>
                <w:color w:val="FFFFFF" w:themeColor="background1"/>
                <w:lang w:val="en-GB"/>
              </w:rPr>
              <w:t>2004</w:t>
            </w:r>
          </w:p>
        </w:tc>
        <w:tc>
          <w:tcPr>
            <w:tcW w:w="765" w:type="dxa"/>
          </w:tcPr>
          <w:p w14:paraId="21627198" w14:textId="77777777" w:rsidR="00D31B25" w:rsidRPr="00D31B25" w:rsidRDefault="00D31B25">
            <w:pPr>
              <w:rPr>
                <w:color w:val="FFFFFF" w:themeColor="background1"/>
                <w:lang w:val="en-GB"/>
              </w:rPr>
            </w:pPr>
            <w:r w:rsidRPr="00D31B25">
              <w:rPr>
                <w:b/>
                <w:bCs/>
                <w:color w:val="FFFFFF" w:themeColor="background1"/>
                <w:lang w:val="en-GB"/>
              </w:rPr>
              <w:t>2005</w:t>
            </w:r>
          </w:p>
        </w:tc>
        <w:tc>
          <w:tcPr>
            <w:tcW w:w="763" w:type="dxa"/>
          </w:tcPr>
          <w:p w14:paraId="58AC909C" w14:textId="77777777" w:rsidR="00D31B25" w:rsidRPr="00D31B25" w:rsidRDefault="00D31B25">
            <w:pPr>
              <w:rPr>
                <w:color w:val="FFFFFF" w:themeColor="background1"/>
                <w:lang w:val="en-GB"/>
              </w:rPr>
            </w:pPr>
            <w:r w:rsidRPr="00D31B25">
              <w:rPr>
                <w:b/>
                <w:bCs/>
                <w:color w:val="FFFFFF" w:themeColor="background1"/>
                <w:lang w:val="en-GB"/>
              </w:rPr>
              <w:t>2006</w:t>
            </w:r>
          </w:p>
        </w:tc>
        <w:tc>
          <w:tcPr>
            <w:tcW w:w="763" w:type="dxa"/>
          </w:tcPr>
          <w:p w14:paraId="6F3499F2" w14:textId="77777777" w:rsidR="00D31B25" w:rsidRPr="00D31B25" w:rsidRDefault="00D31B25">
            <w:pPr>
              <w:rPr>
                <w:color w:val="FFFFFF" w:themeColor="background1"/>
                <w:lang w:val="en-GB"/>
              </w:rPr>
            </w:pPr>
            <w:r w:rsidRPr="00D31B25">
              <w:rPr>
                <w:b/>
                <w:bCs/>
                <w:color w:val="FFFFFF" w:themeColor="background1"/>
                <w:lang w:val="en-GB"/>
              </w:rPr>
              <w:t>2007</w:t>
            </w:r>
          </w:p>
        </w:tc>
        <w:tc>
          <w:tcPr>
            <w:tcW w:w="765" w:type="dxa"/>
          </w:tcPr>
          <w:p w14:paraId="5002BA9F" w14:textId="77777777" w:rsidR="00D31B25" w:rsidRPr="00D31B25" w:rsidRDefault="00D31B25">
            <w:pPr>
              <w:rPr>
                <w:color w:val="FFFFFF" w:themeColor="background1"/>
                <w:lang w:val="en-GB"/>
              </w:rPr>
            </w:pPr>
            <w:r w:rsidRPr="00D31B25">
              <w:rPr>
                <w:b/>
                <w:bCs/>
                <w:color w:val="FFFFFF" w:themeColor="background1"/>
                <w:lang w:val="en-GB"/>
              </w:rPr>
              <w:t>2008</w:t>
            </w:r>
          </w:p>
        </w:tc>
        <w:tc>
          <w:tcPr>
            <w:tcW w:w="763" w:type="dxa"/>
          </w:tcPr>
          <w:p w14:paraId="13BE3A35" w14:textId="77777777" w:rsidR="00D31B25" w:rsidRPr="00D31B25" w:rsidRDefault="00D31B25">
            <w:pPr>
              <w:rPr>
                <w:color w:val="FFFFFF" w:themeColor="background1"/>
                <w:lang w:val="en-GB"/>
              </w:rPr>
            </w:pPr>
            <w:r w:rsidRPr="00D31B25">
              <w:rPr>
                <w:b/>
                <w:bCs/>
                <w:color w:val="FFFFFF" w:themeColor="background1"/>
                <w:lang w:val="en-GB"/>
              </w:rPr>
              <w:t>2009</w:t>
            </w:r>
          </w:p>
        </w:tc>
        <w:tc>
          <w:tcPr>
            <w:tcW w:w="763" w:type="dxa"/>
          </w:tcPr>
          <w:p w14:paraId="03CBD1EF" w14:textId="77777777" w:rsidR="00D31B25" w:rsidRPr="00D31B25" w:rsidRDefault="00D31B25">
            <w:pPr>
              <w:rPr>
                <w:color w:val="FFFFFF" w:themeColor="background1"/>
                <w:lang w:val="en-GB"/>
              </w:rPr>
            </w:pPr>
            <w:r w:rsidRPr="00D31B25">
              <w:rPr>
                <w:b/>
                <w:bCs/>
                <w:color w:val="FFFFFF" w:themeColor="background1"/>
                <w:lang w:val="en-GB"/>
              </w:rPr>
              <w:t>2010</w:t>
            </w:r>
          </w:p>
        </w:tc>
        <w:tc>
          <w:tcPr>
            <w:tcW w:w="765" w:type="dxa"/>
          </w:tcPr>
          <w:p w14:paraId="3D4166A9" w14:textId="77777777" w:rsidR="00D31B25" w:rsidRPr="00D31B25" w:rsidRDefault="00D31B25">
            <w:pPr>
              <w:rPr>
                <w:color w:val="FFFFFF" w:themeColor="background1"/>
                <w:lang w:val="en-GB"/>
              </w:rPr>
            </w:pPr>
            <w:r w:rsidRPr="00D31B25">
              <w:rPr>
                <w:b/>
                <w:bCs/>
                <w:color w:val="FFFFFF" w:themeColor="background1"/>
                <w:lang w:val="en-GB"/>
              </w:rPr>
              <w:t>2011</w:t>
            </w:r>
          </w:p>
        </w:tc>
        <w:tc>
          <w:tcPr>
            <w:tcW w:w="763" w:type="dxa"/>
          </w:tcPr>
          <w:p w14:paraId="110C3B03" w14:textId="77777777" w:rsidR="00D31B25" w:rsidRPr="00D31B25" w:rsidRDefault="00D31B25">
            <w:pPr>
              <w:rPr>
                <w:color w:val="FFFFFF" w:themeColor="background1"/>
                <w:lang w:val="en-GB"/>
              </w:rPr>
            </w:pPr>
            <w:r w:rsidRPr="00D31B25">
              <w:rPr>
                <w:b/>
                <w:bCs/>
                <w:color w:val="FFFFFF" w:themeColor="background1"/>
                <w:lang w:val="en-GB"/>
              </w:rPr>
              <w:t>2012</w:t>
            </w:r>
          </w:p>
        </w:tc>
        <w:tc>
          <w:tcPr>
            <w:tcW w:w="763" w:type="dxa"/>
          </w:tcPr>
          <w:p w14:paraId="1D409EDC" w14:textId="02E000DF" w:rsidR="00D31B25" w:rsidRPr="00D31B25" w:rsidRDefault="00D31B25">
            <w:pPr>
              <w:rPr>
                <w:color w:val="FFFFFF" w:themeColor="background1"/>
                <w:lang w:val="en-GB"/>
              </w:rPr>
            </w:pPr>
            <w:r w:rsidRPr="00D31B25">
              <w:rPr>
                <w:b/>
                <w:bCs/>
                <w:color w:val="FFFFFF" w:themeColor="background1"/>
                <w:lang w:val="en-GB"/>
              </w:rPr>
              <w:t>2013</w:t>
            </w:r>
          </w:p>
        </w:tc>
      </w:tr>
      <w:tr w:rsidR="00D31B25" w:rsidRPr="006841A4" w14:paraId="4DA043D5"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3BB896FA" w14:textId="77777777" w:rsidR="00D31B25" w:rsidRPr="006841A4" w:rsidRDefault="00D31B25" w:rsidP="00D31B25">
            <w:pPr>
              <w:rPr>
                <w:lang w:val="en-GB"/>
              </w:rPr>
            </w:pPr>
            <w:r w:rsidRPr="006841A4">
              <w:rPr>
                <w:lang w:val="en-GB"/>
              </w:rPr>
              <w:t>Poor neighbourhood quality</w:t>
            </w:r>
          </w:p>
        </w:tc>
        <w:tc>
          <w:tcPr>
            <w:tcW w:w="763" w:type="dxa"/>
          </w:tcPr>
          <w:p w14:paraId="3384CAEA" w14:textId="77777777" w:rsidR="00D31B25" w:rsidRPr="006841A4" w:rsidRDefault="00D31B25" w:rsidP="00D31B25">
            <w:pPr>
              <w:rPr>
                <w:lang w:val="en-GB"/>
              </w:rPr>
            </w:pPr>
            <w:r w:rsidRPr="006841A4">
              <w:rPr>
                <w:lang w:val="en-GB"/>
              </w:rPr>
              <w:t>1.7</w:t>
            </w:r>
          </w:p>
        </w:tc>
        <w:tc>
          <w:tcPr>
            <w:tcW w:w="765" w:type="dxa"/>
          </w:tcPr>
          <w:p w14:paraId="08694189" w14:textId="77777777" w:rsidR="00D31B25" w:rsidRPr="006841A4" w:rsidRDefault="00D31B25" w:rsidP="00D31B25">
            <w:pPr>
              <w:rPr>
                <w:lang w:val="en-GB"/>
              </w:rPr>
            </w:pPr>
            <w:r w:rsidRPr="006841A4">
              <w:rPr>
                <w:lang w:val="en-GB"/>
              </w:rPr>
              <w:t>1.7</w:t>
            </w:r>
          </w:p>
        </w:tc>
        <w:tc>
          <w:tcPr>
            <w:tcW w:w="763" w:type="dxa"/>
          </w:tcPr>
          <w:p w14:paraId="4903E608" w14:textId="77777777" w:rsidR="00D31B25" w:rsidRPr="006841A4" w:rsidRDefault="00D31B25" w:rsidP="00D31B25">
            <w:pPr>
              <w:rPr>
                <w:lang w:val="en-GB"/>
              </w:rPr>
            </w:pPr>
            <w:r w:rsidRPr="006841A4">
              <w:rPr>
                <w:lang w:val="en-GB"/>
              </w:rPr>
              <w:t>1.7</w:t>
            </w:r>
          </w:p>
        </w:tc>
        <w:tc>
          <w:tcPr>
            <w:tcW w:w="763" w:type="dxa"/>
          </w:tcPr>
          <w:p w14:paraId="359CA2C3" w14:textId="77777777" w:rsidR="00D31B25" w:rsidRPr="006841A4" w:rsidRDefault="00D31B25" w:rsidP="00D31B25">
            <w:pPr>
              <w:rPr>
                <w:lang w:val="en-GB"/>
              </w:rPr>
            </w:pPr>
            <w:r w:rsidRPr="006841A4">
              <w:rPr>
                <w:lang w:val="en-GB"/>
              </w:rPr>
              <w:t>1.6</w:t>
            </w:r>
          </w:p>
        </w:tc>
        <w:tc>
          <w:tcPr>
            <w:tcW w:w="765" w:type="dxa"/>
          </w:tcPr>
          <w:p w14:paraId="551CF538" w14:textId="77777777" w:rsidR="00D31B25" w:rsidRPr="006841A4" w:rsidRDefault="00D31B25" w:rsidP="00D31B25">
            <w:pPr>
              <w:rPr>
                <w:lang w:val="en-GB"/>
              </w:rPr>
            </w:pPr>
            <w:r w:rsidRPr="006841A4">
              <w:rPr>
                <w:lang w:val="en-GB"/>
              </w:rPr>
              <w:t>-</w:t>
            </w:r>
          </w:p>
        </w:tc>
        <w:tc>
          <w:tcPr>
            <w:tcW w:w="763" w:type="dxa"/>
          </w:tcPr>
          <w:p w14:paraId="52F85224" w14:textId="77777777" w:rsidR="00D31B25" w:rsidRPr="006841A4" w:rsidRDefault="00D31B25" w:rsidP="00D31B25">
            <w:pPr>
              <w:rPr>
                <w:lang w:val="en-GB"/>
              </w:rPr>
            </w:pPr>
            <w:r w:rsidRPr="006841A4">
              <w:rPr>
                <w:lang w:val="en-GB"/>
              </w:rPr>
              <w:t>1.7</w:t>
            </w:r>
          </w:p>
        </w:tc>
        <w:tc>
          <w:tcPr>
            <w:tcW w:w="763" w:type="dxa"/>
          </w:tcPr>
          <w:p w14:paraId="1B73FF07" w14:textId="77777777" w:rsidR="00D31B25" w:rsidRPr="006841A4" w:rsidRDefault="00D31B25" w:rsidP="00D31B25">
            <w:pPr>
              <w:rPr>
                <w:lang w:val="en-GB"/>
              </w:rPr>
            </w:pPr>
            <w:r w:rsidRPr="006841A4">
              <w:rPr>
                <w:lang w:val="en-GB"/>
              </w:rPr>
              <w:t>-</w:t>
            </w:r>
          </w:p>
        </w:tc>
        <w:tc>
          <w:tcPr>
            <w:tcW w:w="765" w:type="dxa"/>
          </w:tcPr>
          <w:p w14:paraId="4C0B821D" w14:textId="77777777" w:rsidR="00D31B25" w:rsidRPr="006841A4" w:rsidRDefault="00D31B25" w:rsidP="00D31B25">
            <w:pPr>
              <w:rPr>
                <w:lang w:val="en-GB"/>
              </w:rPr>
            </w:pPr>
            <w:r w:rsidRPr="006841A4">
              <w:rPr>
                <w:lang w:val="en-GB"/>
              </w:rPr>
              <w:t>1.5</w:t>
            </w:r>
          </w:p>
        </w:tc>
        <w:tc>
          <w:tcPr>
            <w:tcW w:w="763" w:type="dxa"/>
          </w:tcPr>
          <w:p w14:paraId="708B72D1" w14:textId="77777777" w:rsidR="00D31B25" w:rsidRPr="006841A4" w:rsidRDefault="00D31B25" w:rsidP="00D31B25">
            <w:pPr>
              <w:rPr>
                <w:lang w:val="en-GB"/>
              </w:rPr>
            </w:pPr>
            <w:r w:rsidRPr="006841A4">
              <w:rPr>
                <w:lang w:val="en-GB"/>
              </w:rPr>
              <w:t>-</w:t>
            </w:r>
          </w:p>
        </w:tc>
        <w:tc>
          <w:tcPr>
            <w:tcW w:w="763" w:type="dxa"/>
          </w:tcPr>
          <w:p w14:paraId="30C0A56D" w14:textId="77777777" w:rsidR="00D31B25" w:rsidRPr="006841A4" w:rsidRDefault="00D31B25" w:rsidP="00D31B25">
            <w:pPr>
              <w:rPr>
                <w:lang w:val="en-GB"/>
              </w:rPr>
            </w:pPr>
            <w:r w:rsidRPr="006841A4">
              <w:rPr>
                <w:lang w:val="en-GB"/>
              </w:rPr>
              <w:t>1.5</w:t>
            </w:r>
          </w:p>
        </w:tc>
        <w:tc>
          <w:tcPr>
            <w:tcW w:w="765" w:type="dxa"/>
          </w:tcPr>
          <w:p w14:paraId="699716D8" w14:textId="77777777" w:rsidR="00D31B25" w:rsidRPr="006841A4" w:rsidRDefault="00D31B25" w:rsidP="00D31B25">
            <w:pPr>
              <w:rPr>
                <w:lang w:val="en-GB"/>
              </w:rPr>
            </w:pPr>
            <w:r w:rsidRPr="006841A4">
              <w:rPr>
                <w:lang w:val="en-GB"/>
              </w:rPr>
              <w:t>-</w:t>
            </w:r>
          </w:p>
        </w:tc>
        <w:tc>
          <w:tcPr>
            <w:tcW w:w="763" w:type="dxa"/>
          </w:tcPr>
          <w:p w14:paraId="64544AE9" w14:textId="77777777" w:rsidR="00D31B25" w:rsidRPr="006841A4" w:rsidRDefault="00D31B25" w:rsidP="00D31B25">
            <w:pPr>
              <w:rPr>
                <w:lang w:val="en-GB"/>
              </w:rPr>
            </w:pPr>
            <w:r w:rsidRPr="006841A4">
              <w:rPr>
                <w:lang w:val="en-GB"/>
              </w:rPr>
              <w:t>1.7</w:t>
            </w:r>
          </w:p>
        </w:tc>
        <w:tc>
          <w:tcPr>
            <w:tcW w:w="763" w:type="dxa"/>
          </w:tcPr>
          <w:p w14:paraId="10CAC2CF" w14:textId="77777777" w:rsidR="00D31B25" w:rsidRPr="006841A4" w:rsidRDefault="00D31B25" w:rsidP="00D31B25">
            <w:pPr>
              <w:rPr>
                <w:lang w:val="en-GB"/>
              </w:rPr>
            </w:pPr>
            <w:r w:rsidRPr="006841A4">
              <w:rPr>
                <w:lang w:val="en-GB"/>
              </w:rPr>
              <w:t>-</w:t>
            </w:r>
          </w:p>
        </w:tc>
      </w:tr>
      <w:tr w:rsidR="00D31B25" w:rsidRPr="006841A4" w14:paraId="125606D8" w14:textId="77777777" w:rsidTr="00D31B25">
        <w:trPr>
          <w:trHeight w:val="314"/>
        </w:trPr>
        <w:tc>
          <w:tcPr>
            <w:tcW w:w="4143" w:type="dxa"/>
          </w:tcPr>
          <w:p w14:paraId="18572AE8" w14:textId="77777777" w:rsidR="00D31B25" w:rsidRPr="006841A4" w:rsidRDefault="00D31B25" w:rsidP="00D31B25">
            <w:pPr>
              <w:rPr>
                <w:lang w:val="en-GB"/>
              </w:rPr>
            </w:pPr>
            <w:r w:rsidRPr="006841A4">
              <w:rPr>
                <w:lang w:val="en-GB"/>
              </w:rPr>
              <w:t>Do not feel part of community</w:t>
            </w:r>
          </w:p>
        </w:tc>
        <w:tc>
          <w:tcPr>
            <w:tcW w:w="763" w:type="dxa"/>
          </w:tcPr>
          <w:p w14:paraId="6315C8AA" w14:textId="77777777" w:rsidR="00D31B25" w:rsidRPr="006841A4" w:rsidRDefault="00D31B25" w:rsidP="00D31B25">
            <w:pPr>
              <w:rPr>
                <w:lang w:val="en-GB"/>
              </w:rPr>
            </w:pPr>
            <w:r w:rsidRPr="006841A4">
              <w:rPr>
                <w:lang w:val="en-GB"/>
              </w:rPr>
              <w:t>16.3</w:t>
            </w:r>
          </w:p>
        </w:tc>
        <w:tc>
          <w:tcPr>
            <w:tcW w:w="765" w:type="dxa"/>
          </w:tcPr>
          <w:p w14:paraId="55C01F69" w14:textId="77777777" w:rsidR="00D31B25" w:rsidRPr="006841A4" w:rsidRDefault="00D31B25" w:rsidP="00D31B25">
            <w:pPr>
              <w:rPr>
                <w:lang w:val="en-GB"/>
              </w:rPr>
            </w:pPr>
            <w:r w:rsidRPr="006841A4">
              <w:rPr>
                <w:lang w:val="en-GB"/>
              </w:rPr>
              <w:t>15.8</w:t>
            </w:r>
          </w:p>
        </w:tc>
        <w:tc>
          <w:tcPr>
            <w:tcW w:w="763" w:type="dxa"/>
          </w:tcPr>
          <w:p w14:paraId="4681F070" w14:textId="77777777" w:rsidR="00D31B25" w:rsidRPr="006841A4" w:rsidRDefault="00D31B25" w:rsidP="00D31B25">
            <w:pPr>
              <w:rPr>
                <w:lang w:val="en-GB"/>
              </w:rPr>
            </w:pPr>
            <w:r w:rsidRPr="006841A4">
              <w:rPr>
                <w:lang w:val="en-GB"/>
              </w:rPr>
              <w:t>14.4</w:t>
            </w:r>
          </w:p>
        </w:tc>
        <w:tc>
          <w:tcPr>
            <w:tcW w:w="763" w:type="dxa"/>
          </w:tcPr>
          <w:p w14:paraId="01F1C4BE" w14:textId="77777777" w:rsidR="00D31B25" w:rsidRPr="006841A4" w:rsidRDefault="00D31B25" w:rsidP="00D31B25">
            <w:pPr>
              <w:rPr>
                <w:lang w:val="en-GB"/>
              </w:rPr>
            </w:pPr>
            <w:r w:rsidRPr="006841A4">
              <w:rPr>
                <w:lang w:val="en-GB"/>
              </w:rPr>
              <w:t>13.2</w:t>
            </w:r>
          </w:p>
        </w:tc>
        <w:tc>
          <w:tcPr>
            <w:tcW w:w="765" w:type="dxa"/>
          </w:tcPr>
          <w:p w14:paraId="33156E83" w14:textId="77777777" w:rsidR="00D31B25" w:rsidRPr="006841A4" w:rsidRDefault="00D31B25" w:rsidP="00D31B25">
            <w:pPr>
              <w:rPr>
                <w:lang w:val="en-GB"/>
              </w:rPr>
            </w:pPr>
            <w:r w:rsidRPr="006841A4">
              <w:rPr>
                <w:lang w:val="en-GB"/>
              </w:rPr>
              <w:t>13.5</w:t>
            </w:r>
          </w:p>
        </w:tc>
        <w:tc>
          <w:tcPr>
            <w:tcW w:w="763" w:type="dxa"/>
          </w:tcPr>
          <w:p w14:paraId="583D67FD" w14:textId="77777777" w:rsidR="00D31B25" w:rsidRPr="006841A4" w:rsidRDefault="00D31B25" w:rsidP="00D31B25">
            <w:pPr>
              <w:rPr>
                <w:lang w:val="en-GB"/>
              </w:rPr>
            </w:pPr>
            <w:r w:rsidRPr="006841A4">
              <w:rPr>
                <w:lang w:val="en-GB"/>
              </w:rPr>
              <w:t>12.3</w:t>
            </w:r>
          </w:p>
        </w:tc>
        <w:tc>
          <w:tcPr>
            <w:tcW w:w="763" w:type="dxa"/>
          </w:tcPr>
          <w:p w14:paraId="46CB41EE" w14:textId="77777777" w:rsidR="00D31B25" w:rsidRPr="006841A4" w:rsidRDefault="00D31B25" w:rsidP="00D31B25">
            <w:pPr>
              <w:rPr>
                <w:lang w:val="en-GB"/>
              </w:rPr>
            </w:pPr>
            <w:r w:rsidRPr="006841A4">
              <w:rPr>
                <w:lang w:val="en-GB"/>
              </w:rPr>
              <w:t>12.9</w:t>
            </w:r>
          </w:p>
        </w:tc>
        <w:tc>
          <w:tcPr>
            <w:tcW w:w="765" w:type="dxa"/>
          </w:tcPr>
          <w:p w14:paraId="7EAD2C50" w14:textId="77777777" w:rsidR="00D31B25" w:rsidRPr="006841A4" w:rsidRDefault="00D31B25" w:rsidP="00D31B25">
            <w:pPr>
              <w:rPr>
                <w:lang w:val="en-GB"/>
              </w:rPr>
            </w:pPr>
            <w:r w:rsidRPr="006841A4">
              <w:rPr>
                <w:lang w:val="en-GB"/>
              </w:rPr>
              <w:t>13.2</w:t>
            </w:r>
          </w:p>
        </w:tc>
        <w:tc>
          <w:tcPr>
            <w:tcW w:w="763" w:type="dxa"/>
          </w:tcPr>
          <w:p w14:paraId="5489E5A2" w14:textId="77777777" w:rsidR="00D31B25" w:rsidRPr="006841A4" w:rsidRDefault="00D31B25" w:rsidP="00D31B25">
            <w:pPr>
              <w:rPr>
                <w:lang w:val="en-GB"/>
              </w:rPr>
            </w:pPr>
            <w:r w:rsidRPr="006841A4">
              <w:rPr>
                <w:lang w:val="en-GB"/>
              </w:rPr>
              <w:t>13.6</w:t>
            </w:r>
          </w:p>
        </w:tc>
        <w:tc>
          <w:tcPr>
            <w:tcW w:w="763" w:type="dxa"/>
          </w:tcPr>
          <w:p w14:paraId="493B5955" w14:textId="77777777" w:rsidR="00D31B25" w:rsidRPr="006841A4" w:rsidRDefault="00D31B25" w:rsidP="00D31B25">
            <w:pPr>
              <w:rPr>
                <w:lang w:val="en-GB"/>
              </w:rPr>
            </w:pPr>
            <w:r w:rsidRPr="006841A4">
              <w:rPr>
                <w:lang w:val="en-GB"/>
              </w:rPr>
              <w:t>12.1</w:t>
            </w:r>
          </w:p>
        </w:tc>
        <w:tc>
          <w:tcPr>
            <w:tcW w:w="765" w:type="dxa"/>
          </w:tcPr>
          <w:p w14:paraId="04DEF7C9" w14:textId="77777777" w:rsidR="00D31B25" w:rsidRPr="006841A4" w:rsidRDefault="00D31B25" w:rsidP="00D31B25">
            <w:pPr>
              <w:rPr>
                <w:lang w:val="en-GB"/>
              </w:rPr>
            </w:pPr>
            <w:r w:rsidRPr="006841A4">
              <w:rPr>
                <w:lang w:val="en-GB"/>
              </w:rPr>
              <w:t>11.8</w:t>
            </w:r>
          </w:p>
        </w:tc>
        <w:tc>
          <w:tcPr>
            <w:tcW w:w="763" w:type="dxa"/>
          </w:tcPr>
          <w:p w14:paraId="78D48EB1" w14:textId="77777777" w:rsidR="00D31B25" w:rsidRPr="006841A4" w:rsidRDefault="00D31B25" w:rsidP="00D31B25">
            <w:pPr>
              <w:rPr>
                <w:lang w:val="en-GB"/>
              </w:rPr>
            </w:pPr>
            <w:r w:rsidRPr="006841A4">
              <w:rPr>
                <w:lang w:val="en-GB"/>
              </w:rPr>
              <w:t>13.7</w:t>
            </w:r>
          </w:p>
        </w:tc>
        <w:tc>
          <w:tcPr>
            <w:tcW w:w="763" w:type="dxa"/>
          </w:tcPr>
          <w:p w14:paraId="0D7310BE" w14:textId="77777777" w:rsidR="00D31B25" w:rsidRPr="006841A4" w:rsidRDefault="00D31B25" w:rsidP="00D31B25">
            <w:pPr>
              <w:rPr>
                <w:lang w:val="en-GB"/>
              </w:rPr>
            </w:pPr>
            <w:r w:rsidRPr="006841A4">
              <w:rPr>
                <w:lang w:val="en-GB"/>
              </w:rPr>
              <w:t>14.1</w:t>
            </w:r>
          </w:p>
        </w:tc>
      </w:tr>
      <w:tr w:rsidR="00D31B25" w:rsidRPr="006841A4" w14:paraId="7BFFF5FB"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09513A54" w14:textId="77777777" w:rsidR="00D31B25" w:rsidRPr="006841A4" w:rsidRDefault="00D31B25" w:rsidP="00D31B25">
            <w:pPr>
              <w:rPr>
                <w:lang w:val="en-GB"/>
              </w:rPr>
            </w:pPr>
            <w:r w:rsidRPr="006841A4">
              <w:rPr>
                <w:lang w:val="en-GB"/>
              </w:rPr>
              <w:t xml:space="preserve">Low satisfaction with neighbourhood </w:t>
            </w:r>
          </w:p>
        </w:tc>
        <w:tc>
          <w:tcPr>
            <w:tcW w:w="763" w:type="dxa"/>
          </w:tcPr>
          <w:p w14:paraId="0C37624A" w14:textId="77777777" w:rsidR="00D31B25" w:rsidRPr="006841A4" w:rsidRDefault="00D31B25" w:rsidP="00D31B25">
            <w:pPr>
              <w:rPr>
                <w:lang w:val="en-GB"/>
              </w:rPr>
            </w:pPr>
            <w:r w:rsidRPr="006841A4">
              <w:rPr>
                <w:lang w:val="en-GB"/>
              </w:rPr>
              <w:t>5.3</w:t>
            </w:r>
          </w:p>
        </w:tc>
        <w:tc>
          <w:tcPr>
            <w:tcW w:w="765" w:type="dxa"/>
          </w:tcPr>
          <w:p w14:paraId="43C26615" w14:textId="77777777" w:rsidR="00D31B25" w:rsidRPr="006841A4" w:rsidRDefault="00D31B25" w:rsidP="00D31B25">
            <w:pPr>
              <w:rPr>
                <w:lang w:val="en-GB"/>
              </w:rPr>
            </w:pPr>
            <w:r w:rsidRPr="006841A4">
              <w:rPr>
                <w:lang w:val="en-GB"/>
              </w:rPr>
              <w:t>4.7</w:t>
            </w:r>
          </w:p>
        </w:tc>
        <w:tc>
          <w:tcPr>
            <w:tcW w:w="763" w:type="dxa"/>
          </w:tcPr>
          <w:p w14:paraId="13D30C1F" w14:textId="77777777" w:rsidR="00D31B25" w:rsidRPr="006841A4" w:rsidRDefault="00D31B25" w:rsidP="00D31B25">
            <w:pPr>
              <w:rPr>
                <w:lang w:val="en-GB"/>
              </w:rPr>
            </w:pPr>
            <w:r w:rsidRPr="006841A4">
              <w:rPr>
                <w:lang w:val="en-GB"/>
              </w:rPr>
              <w:t>4.5</w:t>
            </w:r>
          </w:p>
        </w:tc>
        <w:tc>
          <w:tcPr>
            <w:tcW w:w="763" w:type="dxa"/>
          </w:tcPr>
          <w:p w14:paraId="2284C898" w14:textId="77777777" w:rsidR="00D31B25" w:rsidRPr="006841A4" w:rsidRDefault="00D31B25" w:rsidP="00D31B25">
            <w:pPr>
              <w:rPr>
                <w:lang w:val="en-GB"/>
              </w:rPr>
            </w:pPr>
            <w:r w:rsidRPr="006841A4">
              <w:rPr>
                <w:lang w:val="en-GB"/>
              </w:rPr>
              <w:t>4.6</w:t>
            </w:r>
          </w:p>
        </w:tc>
        <w:tc>
          <w:tcPr>
            <w:tcW w:w="765" w:type="dxa"/>
          </w:tcPr>
          <w:p w14:paraId="5B10460F" w14:textId="77777777" w:rsidR="00D31B25" w:rsidRPr="006841A4" w:rsidRDefault="00D31B25" w:rsidP="00D31B25">
            <w:pPr>
              <w:rPr>
                <w:lang w:val="en-GB"/>
              </w:rPr>
            </w:pPr>
            <w:r w:rsidRPr="006841A4">
              <w:rPr>
                <w:lang w:val="en-GB"/>
              </w:rPr>
              <w:t>4.0</w:t>
            </w:r>
          </w:p>
        </w:tc>
        <w:tc>
          <w:tcPr>
            <w:tcW w:w="763" w:type="dxa"/>
          </w:tcPr>
          <w:p w14:paraId="1A5C9B4C" w14:textId="77777777" w:rsidR="00D31B25" w:rsidRPr="006841A4" w:rsidRDefault="00D31B25" w:rsidP="00D31B25">
            <w:pPr>
              <w:rPr>
                <w:lang w:val="en-GB"/>
              </w:rPr>
            </w:pPr>
            <w:r w:rsidRPr="006841A4">
              <w:rPr>
                <w:lang w:val="en-GB"/>
              </w:rPr>
              <w:t>4.1</w:t>
            </w:r>
          </w:p>
        </w:tc>
        <w:tc>
          <w:tcPr>
            <w:tcW w:w="763" w:type="dxa"/>
          </w:tcPr>
          <w:p w14:paraId="6DBE7106" w14:textId="77777777" w:rsidR="00D31B25" w:rsidRPr="006841A4" w:rsidRDefault="00D31B25" w:rsidP="00D31B25">
            <w:pPr>
              <w:rPr>
                <w:lang w:val="en-GB"/>
              </w:rPr>
            </w:pPr>
            <w:r w:rsidRPr="006841A4">
              <w:rPr>
                <w:lang w:val="en-GB"/>
              </w:rPr>
              <w:t>3.8</w:t>
            </w:r>
          </w:p>
        </w:tc>
        <w:tc>
          <w:tcPr>
            <w:tcW w:w="765" w:type="dxa"/>
          </w:tcPr>
          <w:p w14:paraId="3E02D8C8" w14:textId="77777777" w:rsidR="00D31B25" w:rsidRPr="006841A4" w:rsidRDefault="00D31B25" w:rsidP="00D31B25">
            <w:pPr>
              <w:rPr>
                <w:lang w:val="en-GB"/>
              </w:rPr>
            </w:pPr>
            <w:r w:rsidRPr="006841A4">
              <w:rPr>
                <w:lang w:val="en-GB"/>
              </w:rPr>
              <w:t>4.5</w:t>
            </w:r>
          </w:p>
        </w:tc>
        <w:tc>
          <w:tcPr>
            <w:tcW w:w="763" w:type="dxa"/>
          </w:tcPr>
          <w:p w14:paraId="0E435630" w14:textId="77777777" w:rsidR="00D31B25" w:rsidRPr="006841A4" w:rsidRDefault="00D31B25" w:rsidP="00D31B25">
            <w:pPr>
              <w:rPr>
                <w:lang w:val="en-GB"/>
              </w:rPr>
            </w:pPr>
            <w:r w:rsidRPr="006841A4">
              <w:rPr>
                <w:lang w:val="en-GB"/>
              </w:rPr>
              <w:t>4.4</w:t>
            </w:r>
          </w:p>
        </w:tc>
        <w:tc>
          <w:tcPr>
            <w:tcW w:w="763" w:type="dxa"/>
          </w:tcPr>
          <w:p w14:paraId="484E27A2" w14:textId="77777777" w:rsidR="00D31B25" w:rsidRPr="006841A4" w:rsidRDefault="00D31B25" w:rsidP="00D31B25">
            <w:pPr>
              <w:rPr>
                <w:lang w:val="en-GB"/>
              </w:rPr>
            </w:pPr>
            <w:r w:rsidRPr="006841A4">
              <w:rPr>
                <w:lang w:val="en-GB"/>
              </w:rPr>
              <w:t>4.1</w:t>
            </w:r>
          </w:p>
        </w:tc>
        <w:tc>
          <w:tcPr>
            <w:tcW w:w="765" w:type="dxa"/>
          </w:tcPr>
          <w:p w14:paraId="79535487" w14:textId="77777777" w:rsidR="00D31B25" w:rsidRPr="006841A4" w:rsidRDefault="00D31B25" w:rsidP="00D31B25">
            <w:pPr>
              <w:rPr>
                <w:lang w:val="en-GB"/>
              </w:rPr>
            </w:pPr>
            <w:r w:rsidRPr="006841A4">
              <w:rPr>
                <w:lang w:val="en-GB"/>
              </w:rPr>
              <w:t>4.6</w:t>
            </w:r>
          </w:p>
        </w:tc>
        <w:tc>
          <w:tcPr>
            <w:tcW w:w="763" w:type="dxa"/>
          </w:tcPr>
          <w:p w14:paraId="0CDEC7B7" w14:textId="77777777" w:rsidR="00D31B25" w:rsidRPr="006841A4" w:rsidRDefault="00D31B25" w:rsidP="00D31B25">
            <w:pPr>
              <w:rPr>
                <w:lang w:val="en-GB"/>
              </w:rPr>
            </w:pPr>
            <w:r w:rsidRPr="006841A4">
              <w:rPr>
                <w:lang w:val="en-GB"/>
              </w:rPr>
              <w:t>4.8</w:t>
            </w:r>
          </w:p>
        </w:tc>
        <w:tc>
          <w:tcPr>
            <w:tcW w:w="763" w:type="dxa"/>
          </w:tcPr>
          <w:p w14:paraId="59A076F2" w14:textId="77777777" w:rsidR="00D31B25" w:rsidRPr="006841A4" w:rsidRDefault="00D31B25" w:rsidP="00D31B25">
            <w:pPr>
              <w:rPr>
                <w:lang w:val="en-GB"/>
              </w:rPr>
            </w:pPr>
            <w:r w:rsidRPr="006841A4">
              <w:rPr>
                <w:lang w:val="en-GB"/>
              </w:rPr>
              <w:t>4.5</w:t>
            </w:r>
          </w:p>
        </w:tc>
      </w:tr>
      <w:tr w:rsidR="00D31B25" w:rsidRPr="006841A4" w14:paraId="3C3A5A7A" w14:textId="77777777" w:rsidTr="00D31B25">
        <w:trPr>
          <w:trHeight w:val="314"/>
        </w:trPr>
        <w:tc>
          <w:tcPr>
            <w:tcW w:w="4143" w:type="dxa"/>
          </w:tcPr>
          <w:p w14:paraId="258C96BF" w14:textId="77777777" w:rsidR="00D31B25" w:rsidRPr="006841A4" w:rsidRDefault="00D31B25" w:rsidP="00D31B25">
            <w:pPr>
              <w:rPr>
                <w:lang w:val="en-GB"/>
              </w:rPr>
            </w:pPr>
            <w:r w:rsidRPr="006841A4">
              <w:rPr>
                <w:lang w:val="en-GB"/>
              </w:rPr>
              <w:t>Not an active member of sporting/hobby/community group</w:t>
            </w:r>
          </w:p>
        </w:tc>
        <w:tc>
          <w:tcPr>
            <w:tcW w:w="763" w:type="dxa"/>
          </w:tcPr>
          <w:p w14:paraId="1D7FDAE8" w14:textId="77777777" w:rsidR="00D31B25" w:rsidRPr="006841A4" w:rsidRDefault="00D31B25" w:rsidP="00D31B25">
            <w:pPr>
              <w:rPr>
                <w:lang w:val="en-GB"/>
              </w:rPr>
            </w:pPr>
            <w:r w:rsidRPr="006841A4">
              <w:rPr>
                <w:lang w:val="en-GB"/>
              </w:rPr>
              <w:t>21.1</w:t>
            </w:r>
          </w:p>
        </w:tc>
        <w:tc>
          <w:tcPr>
            <w:tcW w:w="765" w:type="dxa"/>
          </w:tcPr>
          <w:p w14:paraId="4CFDAEA0" w14:textId="77777777" w:rsidR="00D31B25" w:rsidRPr="006841A4" w:rsidRDefault="00D31B25" w:rsidP="00D31B25">
            <w:pPr>
              <w:rPr>
                <w:lang w:val="en-GB"/>
              </w:rPr>
            </w:pPr>
            <w:r w:rsidRPr="006841A4">
              <w:rPr>
                <w:lang w:val="en-GB"/>
              </w:rPr>
              <w:t>22.6</w:t>
            </w:r>
          </w:p>
        </w:tc>
        <w:tc>
          <w:tcPr>
            <w:tcW w:w="763" w:type="dxa"/>
          </w:tcPr>
          <w:p w14:paraId="3B2120BE" w14:textId="77777777" w:rsidR="00D31B25" w:rsidRPr="006841A4" w:rsidRDefault="00D31B25" w:rsidP="00D31B25">
            <w:pPr>
              <w:rPr>
                <w:lang w:val="en-GB"/>
              </w:rPr>
            </w:pPr>
            <w:r w:rsidRPr="006841A4">
              <w:rPr>
                <w:lang w:val="en-GB"/>
              </w:rPr>
              <w:t>22.3</w:t>
            </w:r>
          </w:p>
        </w:tc>
        <w:tc>
          <w:tcPr>
            <w:tcW w:w="763" w:type="dxa"/>
          </w:tcPr>
          <w:p w14:paraId="00F1F317" w14:textId="77777777" w:rsidR="00D31B25" w:rsidRPr="006841A4" w:rsidRDefault="00D31B25" w:rsidP="00D31B25">
            <w:pPr>
              <w:rPr>
                <w:lang w:val="en-GB"/>
              </w:rPr>
            </w:pPr>
            <w:r w:rsidRPr="006841A4">
              <w:rPr>
                <w:lang w:val="en-GB"/>
              </w:rPr>
              <w:t>21.4</w:t>
            </w:r>
          </w:p>
        </w:tc>
        <w:tc>
          <w:tcPr>
            <w:tcW w:w="765" w:type="dxa"/>
          </w:tcPr>
          <w:p w14:paraId="5D077991" w14:textId="77777777" w:rsidR="00D31B25" w:rsidRPr="006841A4" w:rsidRDefault="00D31B25" w:rsidP="00D31B25">
            <w:pPr>
              <w:rPr>
                <w:lang w:val="en-GB"/>
              </w:rPr>
            </w:pPr>
            <w:r w:rsidRPr="006841A4">
              <w:rPr>
                <w:lang w:val="en-GB"/>
              </w:rPr>
              <w:t>20.0</w:t>
            </w:r>
          </w:p>
        </w:tc>
        <w:tc>
          <w:tcPr>
            <w:tcW w:w="763" w:type="dxa"/>
          </w:tcPr>
          <w:p w14:paraId="02CFA312" w14:textId="77777777" w:rsidR="00D31B25" w:rsidRPr="006841A4" w:rsidRDefault="00D31B25" w:rsidP="00D31B25">
            <w:pPr>
              <w:rPr>
                <w:lang w:val="en-GB"/>
              </w:rPr>
            </w:pPr>
            <w:r w:rsidRPr="006841A4">
              <w:rPr>
                <w:lang w:val="en-GB"/>
              </w:rPr>
              <w:t>18.7</w:t>
            </w:r>
          </w:p>
        </w:tc>
        <w:tc>
          <w:tcPr>
            <w:tcW w:w="763" w:type="dxa"/>
          </w:tcPr>
          <w:p w14:paraId="72AF9DFC" w14:textId="77777777" w:rsidR="00D31B25" w:rsidRPr="006841A4" w:rsidRDefault="00D31B25" w:rsidP="00D31B25">
            <w:pPr>
              <w:rPr>
                <w:lang w:val="en-GB"/>
              </w:rPr>
            </w:pPr>
            <w:r w:rsidRPr="006841A4">
              <w:rPr>
                <w:lang w:val="en-GB"/>
              </w:rPr>
              <w:t>19.6</w:t>
            </w:r>
          </w:p>
        </w:tc>
        <w:tc>
          <w:tcPr>
            <w:tcW w:w="765" w:type="dxa"/>
          </w:tcPr>
          <w:p w14:paraId="564CD272" w14:textId="77777777" w:rsidR="00D31B25" w:rsidRPr="006841A4" w:rsidRDefault="00D31B25" w:rsidP="00D31B25">
            <w:pPr>
              <w:rPr>
                <w:lang w:val="en-GB"/>
              </w:rPr>
            </w:pPr>
            <w:r w:rsidRPr="006841A4">
              <w:rPr>
                <w:lang w:val="en-GB"/>
              </w:rPr>
              <w:t>17.4</w:t>
            </w:r>
          </w:p>
        </w:tc>
        <w:tc>
          <w:tcPr>
            <w:tcW w:w="763" w:type="dxa"/>
          </w:tcPr>
          <w:p w14:paraId="5C324098" w14:textId="77777777" w:rsidR="00D31B25" w:rsidRPr="006841A4" w:rsidRDefault="00D31B25" w:rsidP="00D31B25">
            <w:pPr>
              <w:rPr>
                <w:lang w:val="en-GB"/>
              </w:rPr>
            </w:pPr>
            <w:r w:rsidRPr="006841A4">
              <w:rPr>
                <w:lang w:val="en-GB"/>
              </w:rPr>
              <w:t>19.3</w:t>
            </w:r>
          </w:p>
        </w:tc>
        <w:tc>
          <w:tcPr>
            <w:tcW w:w="763" w:type="dxa"/>
          </w:tcPr>
          <w:p w14:paraId="0EE4F79D" w14:textId="77777777" w:rsidR="00D31B25" w:rsidRPr="006841A4" w:rsidRDefault="00D31B25" w:rsidP="00D31B25">
            <w:pPr>
              <w:rPr>
                <w:lang w:val="en-GB"/>
              </w:rPr>
            </w:pPr>
            <w:r w:rsidRPr="006841A4">
              <w:rPr>
                <w:lang w:val="en-GB"/>
              </w:rPr>
              <w:t>18.8</w:t>
            </w:r>
          </w:p>
        </w:tc>
        <w:tc>
          <w:tcPr>
            <w:tcW w:w="765" w:type="dxa"/>
          </w:tcPr>
          <w:p w14:paraId="00FC0733" w14:textId="77777777" w:rsidR="00D31B25" w:rsidRPr="006841A4" w:rsidRDefault="00D31B25" w:rsidP="00D31B25">
            <w:pPr>
              <w:rPr>
                <w:lang w:val="en-GB"/>
              </w:rPr>
            </w:pPr>
            <w:r w:rsidRPr="006841A4">
              <w:rPr>
                <w:lang w:val="en-GB"/>
              </w:rPr>
              <w:t>18.4</w:t>
            </w:r>
          </w:p>
        </w:tc>
        <w:tc>
          <w:tcPr>
            <w:tcW w:w="763" w:type="dxa"/>
          </w:tcPr>
          <w:p w14:paraId="5FACD5BD" w14:textId="77777777" w:rsidR="00D31B25" w:rsidRPr="006841A4" w:rsidRDefault="00D31B25" w:rsidP="00D31B25">
            <w:pPr>
              <w:rPr>
                <w:lang w:val="en-GB"/>
              </w:rPr>
            </w:pPr>
            <w:r w:rsidRPr="006841A4">
              <w:rPr>
                <w:lang w:val="en-GB"/>
              </w:rPr>
              <w:t>20.4</w:t>
            </w:r>
          </w:p>
        </w:tc>
        <w:tc>
          <w:tcPr>
            <w:tcW w:w="763" w:type="dxa"/>
          </w:tcPr>
          <w:p w14:paraId="0490A5EE" w14:textId="77777777" w:rsidR="00D31B25" w:rsidRPr="006841A4" w:rsidRDefault="00D31B25" w:rsidP="00D31B25">
            <w:pPr>
              <w:rPr>
                <w:lang w:val="en-GB"/>
              </w:rPr>
            </w:pPr>
            <w:r w:rsidRPr="006841A4">
              <w:rPr>
                <w:lang w:val="en-GB"/>
              </w:rPr>
              <w:t>19.5</w:t>
            </w:r>
          </w:p>
        </w:tc>
      </w:tr>
      <w:tr w:rsidR="00D31B25" w:rsidRPr="006841A4" w14:paraId="68C9D7D6"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25ADCAF2" w14:textId="77777777" w:rsidR="00D31B25" w:rsidRPr="006841A4" w:rsidRDefault="00D31B25" w:rsidP="00D31B25">
            <w:pPr>
              <w:rPr>
                <w:lang w:val="en-GB"/>
              </w:rPr>
            </w:pPr>
            <w:r w:rsidRPr="006841A4">
              <w:rPr>
                <w:lang w:val="en-GB"/>
              </w:rPr>
              <w:t>Low civic participation</w:t>
            </w:r>
          </w:p>
        </w:tc>
        <w:tc>
          <w:tcPr>
            <w:tcW w:w="763" w:type="dxa"/>
          </w:tcPr>
          <w:p w14:paraId="174F6A7A" w14:textId="77777777" w:rsidR="00D31B25" w:rsidRPr="006841A4" w:rsidRDefault="00D31B25" w:rsidP="00D31B25">
            <w:pPr>
              <w:rPr>
                <w:lang w:val="en-GB"/>
              </w:rPr>
            </w:pPr>
            <w:r w:rsidRPr="006841A4">
              <w:rPr>
                <w:lang w:val="en-GB"/>
              </w:rPr>
              <w:t>24.3</w:t>
            </w:r>
          </w:p>
        </w:tc>
        <w:tc>
          <w:tcPr>
            <w:tcW w:w="765" w:type="dxa"/>
          </w:tcPr>
          <w:p w14:paraId="5CB48583" w14:textId="77777777" w:rsidR="00D31B25" w:rsidRPr="006841A4" w:rsidRDefault="00D31B25" w:rsidP="00D31B25">
            <w:pPr>
              <w:rPr>
                <w:lang w:val="en-GB"/>
              </w:rPr>
            </w:pPr>
            <w:r w:rsidRPr="006841A4">
              <w:rPr>
                <w:lang w:val="en-GB"/>
              </w:rPr>
              <w:t>27.3</w:t>
            </w:r>
          </w:p>
        </w:tc>
        <w:tc>
          <w:tcPr>
            <w:tcW w:w="763" w:type="dxa"/>
          </w:tcPr>
          <w:p w14:paraId="1472DF77" w14:textId="77777777" w:rsidR="00D31B25" w:rsidRPr="006841A4" w:rsidRDefault="00D31B25" w:rsidP="00D31B25">
            <w:pPr>
              <w:rPr>
                <w:lang w:val="en-GB"/>
              </w:rPr>
            </w:pPr>
            <w:r w:rsidRPr="006841A4">
              <w:rPr>
                <w:lang w:val="en-GB"/>
              </w:rPr>
              <w:t>26.1</w:t>
            </w:r>
          </w:p>
        </w:tc>
        <w:tc>
          <w:tcPr>
            <w:tcW w:w="763" w:type="dxa"/>
          </w:tcPr>
          <w:p w14:paraId="15F388C9" w14:textId="77777777" w:rsidR="00D31B25" w:rsidRPr="006841A4" w:rsidRDefault="00D31B25" w:rsidP="00D31B25">
            <w:pPr>
              <w:rPr>
                <w:lang w:val="en-GB"/>
              </w:rPr>
            </w:pPr>
            <w:r w:rsidRPr="006841A4">
              <w:rPr>
                <w:lang w:val="en-GB"/>
              </w:rPr>
              <w:t>25.7</w:t>
            </w:r>
          </w:p>
        </w:tc>
        <w:tc>
          <w:tcPr>
            <w:tcW w:w="765" w:type="dxa"/>
          </w:tcPr>
          <w:p w14:paraId="3AD35578" w14:textId="77777777" w:rsidR="00D31B25" w:rsidRPr="006841A4" w:rsidRDefault="00D31B25" w:rsidP="00D31B25">
            <w:pPr>
              <w:rPr>
                <w:lang w:val="en-GB"/>
              </w:rPr>
            </w:pPr>
            <w:r w:rsidRPr="006841A4">
              <w:rPr>
                <w:lang w:val="en-GB"/>
              </w:rPr>
              <w:t>24.1</w:t>
            </w:r>
          </w:p>
        </w:tc>
        <w:tc>
          <w:tcPr>
            <w:tcW w:w="763" w:type="dxa"/>
          </w:tcPr>
          <w:p w14:paraId="5882BD40" w14:textId="77777777" w:rsidR="00D31B25" w:rsidRPr="006841A4" w:rsidRDefault="00D31B25" w:rsidP="00D31B25">
            <w:pPr>
              <w:rPr>
                <w:lang w:val="en-GB"/>
              </w:rPr>
            </w:pPr>
            <w:r w:rsidRPr="006841A4">
              <w:rPr>
                <w:lang w:val="en-GB"/>
              </w:rPr>
              <w:t>22.3</w:t>
            </w:r>
          </w:p>
        </w:tc>
        <w:tc>
          <w:tcPr>
            <w:tcW w:w="763" w:type="dxa"/>
          </w:tcPr>
          <w:p w14:paraId="2AA3263B" w14:textId="77777777" w:rsidR="00D31B25" w:rsidRPr="006841A4" w:rsidRDefault="00D31B25" w:rsidP="00D31B25">
            <w:pPr>
              <w:rPr>
                <w:lang w:val="en-GB"/>
              </w:rPr>
            </w:pPr>
            <w:r w:rsidRPr="006841A4">
              <w:rPr>
                <w:lang w:val="en-GB"/>
              </w:rPr>
              <w:t>22.9</w:t>
            </w:r>
          </w:p>
        </w:tc>
        <w:tc>
          <w:tcPr>
            <w:tcW w:w="765" w:type="dxa"/>
          </w:tcPr>
          <w:p w14:paraId="4FFE6113" w14:textId="77777777" w:rsidR="00D31B25" w:rsidRPr="006841A4" w:rsidRDefault="00D31B25" w:rsidP="00D31B25">
            <w:pPr>
              <w:rPr>
                <w:lang w:val="en-GB"/>
              </w:rPr>
            </w:pPr>
            <w:r w:rsidRPr="006841A4">
              <w:rPr>
                <w:lang w:val="en-GB"/>
              </w:rPr>
              <w:t>21.8</w:t>
            </w:r>
          </w:p>
        </w:tc>
        <w:tc>
          <w:tcPr>
            <w:tcW w:w="763" w:type="dxa"/>
          </w:tcPr>
          <w:p w14:paraId="6CDF0638" w14:textId="77777777" w:rsidR="00D31B25" w:rsidRPr="006841A4" w:rsidRDefault="00D31B25" w:rsidP="00D31B25">
            <w:pPr>
              <w:rPr>
                <w:lang w:val="en-GB"/>
              </w:rPr>
            </w:pPr>
            <w:r w:rsidRPr="006841A4">
              <w:rPr>
                <w:lang w:val="en-GB"/>
              </w:rPr>
              <w:t>22.5</w:t>
            </w:r>
          </w:p>
        </w:tc>
        <w:tc>
          <w:tcPr>
            <w:tcW w:w="763" w:type="dxa"/>
          </w:tcPr>
          <w:p w14:paraId="42FE76E6" w14:textId="77777777" w:rsidR="00D31B25" w:rsidRPr="006841A4" w:rsidRDefault="00D31B25" w:rsidP="00D31B25">
            <w:pPr>
              <w:rPr>
                <w:lang w:val="en-GB"/>
              </w:rPr>
            </w:pPr>
            <w:r w:rsidRPr="006841A4">
              <w:rPr>
                <w:lang w:val="en-GB"/>
              </w:rPr>
              <w:t>22.3</w:t>
            </w:r>
          </w:p>
        </w:tc>
        <w:tc>
          <w:tcPr>
            <w:tcW w:w="765" w:type="dxa"/>
          </w:tcPr>
          <w:p w14:paraId="37242641" w14:textId="77777777" w:rsidR="00D31B25" w:rsidRPr="006841A4" w:rsidRDefault="00D31B25" w:rsidP="00D31B25">
            <w:pPr>
              <w:rPr>
                <w:lang w:val="en-GB"/>
              </w:rPr>
            </w:pPr>
            <w:r w:rsidRPr="006841A4">
              <w:rPr>
                <w:lang w:val="en-GB"/>
              </w:rPr>
              <w:t>22.1</w:t>
            </w:r>
          </w:p>
        </w:tc>
        <w:tc>
          <w:tcPr>
            <w:tcW w:w="763" w:type="dxa"/>
          </w:tcPr>
          <w:p w14:paraId="00DC5725" w14:textId="77777777" w:rsidR="00D31B25" w:rsidRPr="006841A4" w:rsidRDefault="00D31B25" w:rsidP="00D31B25">
            <w:pPr>
              <w:rPr>
                <w:lang w:val="en-GB"/>
              </w:rPr>
            </w:pPr>
            <w:r w:rsidRPr="006841A4">
              <w:rPr>
                <w:lang w:val="en-GB"/>
              </w:rPr>
              <w:t>23.3</w:t>
            </w:r>
          </w:p>
        </w:tc>
        <w:tc>
          <w:tcPr>
            <w:tcW w:w="763" w:type="dxa"/>
          </w:tcPr>
          <w:p w14:paraId="2007DD84" w14:textId="77777777" w:rsidR="00D31B25" w:rsidRPr="006841A4" w:rsidRDefault="00D31B25" w:rsidP="00D31B25">
            <w:pPr>
              <w:rPr>
                <w:lang w:val="en-GB"/>
              </w:rPr>
            </w:pPr>
            <w:r w:rsidRPr="006841A4">
              <w:rPr>
                <w:lang w:val="en-GB"/>
              </w:rPr>
              <w:t>23.0</w:t>
            </w:r>
          </w:p>
        </w:tc>
      </w:tr>
    </w:tbl>
    <w:p w14:paraId="4F3D01BD" w14:textId="297F85F2" w:rsidR="00D31B25" w:rsidRPr="00D31B25" w:rsidRDefault="00D31B25" w:rsidP="00D31B25">
      <w:pPr>
        <w:spacing w:after="0"/>
        <w:rPr>
          <w:sz w:val="2"/>
          <w:szCs w:val="2"/>
        </w:rPr>
      </w:pPr>
      <w:r>
        <w:rPr>
          <w:sz w:val="2"/>
          <w:szCs w:val="2"/>
        </w:rPr>
        <w:t>\</w:t>
      </w:r>
    </w:p>
    <w:tbl>
      <w:tblPr>
        <w:tblStyle w:val="TableGrid"/>
        <w:tblW w:w="14070" w:type="dxa"/>
        <w:tblLayout w:type="fixed"/>
        <w:tblLook w:val="0020" w:firstRow="1" w:lastRow="0" w:firstColumn="0" w:lastColumn="0" w:noHBand="0" w:noVBand="0"/>
      </w:tblPr>
      <w:tblGrid>
        <w:gridCol w:w="4143"/>
        <w:gridCol w:w="763"/>
        <w:gridCol w:w="765"/>
        <w:gridCol w:w="763"/>
        <w:gridCol w:w="763"/>
        <w:gridCol w:w="765"/>
        <w:gridCol w:w="763"/>
        <w:gridCol w:w="763"/>
        <w:gridCol w:w="765"/>
        <w:gridCol w:w="763"/>
        <w:gridCol w:w="763"/>
        <w:gridCol w:w="765"/>
        <w:gridCol w:w="763"/>
        <w:gridCol w:w="763"/>
      </w:tblGrid>
      <w:tr w:rsidR="00D31B25" w:rsidRPr="00D31B25" w14:paraId="7BAB5380" w14:textId="77777777" w:rsidTr="00D31B25">
        <w:trPr>
          <w:cnfStyle w:val="100000000000" w:firstRow="1" w:lastRow="0" w:firstColumn="0" w:lastColumn="0" w:oddVBand="0" w:evenVBand="0" w:oddHBand="0" w:evenHBand="0" w:firstRowFirstColumn="0" w:firstRowLastColumn="0" w:lastRowFirstColumn="0" w:lastRowLastColumn="0"/>
          <w:trHeight w:val="314"/>
        </w:trPr>
        <w:tc>
          <w:tcPr>
            <w:tcW w:w="4143" w:type="dxa"/>
          </w:tcPr>
          <w:p w14:paraId="73523C9D" w14:textId="1C5F2C61" w:rsidR="00D31B25" w:rsidRPr="00D31B25" w:rsidRDefault="00D31B25">
            <w:pPr>
              <w:rPr>
                <w:color w:val="FFFFFF" w:themeColor="background1"/>
                <w:lang w:val="en-GB"/>
              </w:rPr>
            </w:pPr>
            <w:r w:rsidRPr="00D31B25">
              <w:rPr>
                <w:b/>
                <w:bCs/>
                <w:color w:val="FFFFFF" w:themeColor="background1"/>
                <w:lang w:val="en-GB"/>
              </w:rPr>
              <w:t>Personal safety domain</w:t>
            </w:r>
          </w:p>
        </w:tc>
        <w:tc>
          <w:tcPr>
            <w:tcW w:w="763" w:type="dxa"/>
          </w:tcPr>
          <w:p w14:paraId="34EC515E" w14:textId="77777777" w:rsidR="00D31B25" w:rsidRPr="00D31B25" w:rsidRDefault="00D31B25">
            <w:pPr>
              <w:rPr>
                <w:color w:val="FFFFFF" w:themeColor="background1"/>
                <w:lang w:val="en-GB"/>
              </w:rPr>
            </w:pPr>
            <w:r w:rsidRPr="00D31B25">
              <w:rPr>
                <w:b/>
                <w:bCs/>
                <w:color w:val="FFFFFF" w:themeColor="background1"/>
                <w:lang w:val="en-GB"/>
              </w:rPr>
              <w:t>2001</w:t>
            </w:r>
          </w:p>
        </w:tc>
        <w:tc>
          <w:tcPr>
            <w:tcW w:w="765" w:type="dxa"/>
          </w:tcPr>
          <w:p w14:paraId="68FA4036" w14:textId="77777777" w:rsidR="00D31B25" w:rsidRPr="00D31B25" w:rsidRDefault="00D31B25">
            <w:pPr>
              <w:rPr>
                <w:color w:val="FFFFFF" w:themeColor="background1"/>
                <w:lang w:val="en-GB"/>
              </w:rPr>
            </w:pPr>
            <w:r w:rsidRPr="00D31B25">
              <w:rPr>
                <w:b/>
                <w:bCs/>
                <w:color w:val="FFFFFF" w:themeColor="background1"/>
                <w:lang w:val="en-GB"/>
              </w:rPr>
              <w:t>2002</w:t>
            </w:r>
          </w:p>
        </w:tc>
        <w:tc>
          <w:tcPr>
            <w:tcW w:w="763" w:type="dxa"/>
          </w:tcPr>
          <w:p w14:paraId="637E593E" w14:textId="77777777" w:rsidR="00D31B25" w:rsidRPr="00D31B25" w:rsidRDefault="00D31B25">
            <w:pPr>
              <w:rPr>
                <w:color w:val="FFFFFF" w:themeColor="background1"/>
                <w:lang w:val="en-GB"/>
              </w:rPr>
            </w:pPr>
            <w:r w:rsidRPr="00D31B25">
              <w:rPr>
                <w:b/>
                <w:bCs/>
                <w:color w:val="FFFFFF" w:themeColor="background1"/>
                <w:lang w:val="en-GB"/>
              </w:rPr>
              <w:t>2003</w:t>
            </w:r>
          </w:p>
        </w:tc>
        <w:tc>
          <w:tcPr>
            <w:tcW w:w="763" w:type="dxa"/>
          </w:tcPr>
          <w:p w14:paraId="01328282" w14:textId="77777777" w:rsidR="00D31B25" w:rsidRPr="00D31B25" w:rsidRDefault="00D31B25">
            <w:pPr>
              <w:rPr>
                <w:color w:val="FFFFFF" w:themeColor="background1"/>
                <w:lang w:val="en-GB"/>
              </w:rPr>
            </w:pPr>
            <w:r w:rsidRPr="00D31B25">
              <w:rPr>
                <w:b/>
                <w:bCs/>
                <w:color w:val="FFFFFF" w:themeColor="background1"/>
                <w:lang w:val="en-GB"/>
              </w:rPr>
              <w:t>2004</w:t>
            </w:r>
          </w:p>
        </w:tc>
        <w:tc>
          <w:tcPr>
            <w:tcW w:w="765" w:type="dxa"/>
          </w:tcPr>
          <w:p w14:paraId="09C566AF" w14:textId="77777777" w:rsidR="00D31B25" w:rsidRPr="00D31B25" w:rsidRDefault="00D31B25">
            <w:pPr>
              <w:rPr>
                <w:color w:val="FFFFFF" w:themeColor="background1"/>
                <w:lang w:val="en-GB"/>
              </w:rPr>
            </w:pPr>
            <w:r w:rsidRPr="00D31B25">
              <w:rPr>
                <w:b/>
                <w:bCs/>
                <w:color w:val="FFFFFF" w:themeColor="background1"/>
                <w:lang w:val="en-GB"/>
              </w:rPr>
              <w:t>2005</w:t>
            </w:r>
          </w:p>
        </w:tc>
        <w:tc>
          <w:tcPr>
            <w:tcW w:w="763" w:type="dxa"/>
          </w:tcPr>
          <w:p w14:paraId="7500F68D" w14:textId="77777777" w:rsidR="00D31B25" w:rsidRPr="00D31B25" w:rsidRDefault="00D31B25">
            <w:pPr>
              <w:rPr>
                <w:color w:val="FFFFFF" w:themeColor="background1"/>
                <w:lang w:val="en-GB"/>
              </w:rPr>
            </w:pPr>
            <w:r w:rsidRPr="00D31B25">
              <w:rPr>
                <w:b/>
                <w:bCs/>
                <w:color w:val="FFFFFF" w:themeColor="background1"/>
                <w:lang w:val="en-GB"/>
              </w:rPr>
              <w:t>2006</w:t>
            </w:r>
          </w:p>
        </w:tc>
        <w:tc>
          <w:tcPr>
            <w:tcW w:w="763" w:type="dxa"/>
          </w:tcPr>
          <w:p w14:paraId="40FF86A8" w14:textId="77777777" w:rsidR="00D31B25" w:rsidRPr="00D31B25" w:rsidRDefault="00D31B25">
            <w:pPr>
              <w:rPr>
                <w:color w:val="FFFFFF" w:themeColor="background1"/>
                <w:lang w:val="en-GB"/>
              </w:rPr>
            </w:pPr>
            <w:r w:rsidRPr="00D31B25">
              <w:rPr>
                <w:b/>
                <w:bCs/>
                <w:color w:val="FFFFFF" w:themeColor="background1"/>
                <w:lang w:val="en-GB"/>
              </w:rPr>
              <w:t>2007</w:t>
            </w:r>
          </w:p>
        </w:tc>
        <w:tc>
          <w:tcPr>
            <w:tcW w:w="765" w:type="dxa"/>
          </w:tcPr>
          <w:p w14:paraId="25DDADD4" w14:textId="77777777" w:rsidR="00D31B25" w:rsidRPr="00D31B25" w:rsidRDefault="00D31B25">
            <w:pPr>
              <w:rPr>
                <w:color w:val="FFFFFF" w:themeColor="background1"/>
                <w:lang w:val="en-GB"/>
              </w:rPr>
            </w:pPr>
            <w:r w:rsidRPr="00D31B25">
              <w:rPr>
                <w:b/>
                <w:bCs/>
                <w:color w:val="FFFFFF" w:themeColor="background1"/>
                <w:lang w:val="en-GB"/>
              </w:rPr>
              <w:t>2008</w:t>
            </w:r>
          </w:p>
        </w:tc>
        <w:tc>
          <w:tcPr>
            <w:tcW w:w="763" w:type="dxa"/>
          </w:tcPr>
          <w:p w14:paraId="44626CD7" w14:textId="77777777" w:rsidR="00D31B25" w:rsidRPr="00D31B25" w:rsidRDefault="00D31B25">
            <w:pPr>
              <w:rPr>
                <w:color w:val="FFFFFF" w:themeColor="background1"/>
                <w:lang w:val="en-GB"/>
              </w:rPr>
            </w:pPr>
            <w:r w:rsidRPr="00D31B25">
              <w:rPr>
                <w:b/>
                <w:bCs/>
                <w:color w:val="FFFFFF" w:themeColor="background1"/>
                <w:lang w:val="en-GB"/>
              </w:rPr>
              <w:t>2009</w:t>
            </w:r>
          </w:p>
        </w:tc>
        <w:tc>
          <w:tcPr>
            <w:tcW w:w="763" w:type="dxa"/>
          </w:tcPr>
          <w:p w14:paraId="0EF6513F" w14:textId="77777777" w:rsidR="00D31B25" w:rsidRPr="00D31B25" w:rsidRDefault="00D31B25">
            <w:pPr>
              <w:rPr>
                <w:color w:val="FFFFFF" w:themeColor="background1"/>
                <w:lang w:val="en-GB"/>
              </w:rPr>
            </w:pPr>
            <w:r w:rsidRPr="00D31B25">
              <w:rPr>
                <w:b/>
                <w:bCs/>
                <w:color w:val="FFFFFF" w:themeColor="background1"/>
                <w:lang w:val="en-GB"/>
              </w:rPr>
              <w:t>2010</w:t>
            </w:r>
          </w:p>
        </w:tc>
        <w:tc>
          <w:tcPr>
            <w:tcW w:w="765" w:type="dxa"/>
          </w:tcPr>
          <w:p w14:paraId="1A9788E6" w14:textId="77777777" w:rsidR="00D31B25" w:rsidRPr="00D31B25" w:rsidRDefault="00D31B25">
            <w:pPr>
              <w:rPr>
                <w:color w:val="FFFFFF" w:themeColor="background1"/>
                <w:lang w:val="en-GB"/>
              </w:rPr>
            </w:pPr>
            <w:r w:rsidRPr="00D31B25">
              <w:rPr>
                <w:b/>
                <w:bCs/>
                <w:color w:val="FFFFFF" w:themeColor="background1"/>
                <w:lang w:val="en-GB"/>
              </w:rPr>
              <w:t>2011</w:t>
            </w:r>
          </w:p>
        </w:tc>
        <w:tc>
          <w:tcPr>
            <w:tcW w:w="763" w:type="dxa"/>
          </w:tcPr>
          <w:p w14:paraId="426B9D12" w14:textId="77777777" w:rsidR="00D31B25" w:rsidRPr="00D31B25" w:rsidRDefault="00D31B25">
            <w:pPr>
              <w:rPr>
                <w:color w:val="FFFFFF" w:themeColor="background1"/>
                <w:lang w:val="en-GB"/>
              </w:rPr>
            </w:pPr>
            <w:r w:rsidRPr="00D31B25">
              <w:rPr>
                <w:b/>
                <w:bCs/>
                <w:color w:val="FFFFFF" w:themeColor="background1"/>
                <w:lang w:val="en-GB"/>
              </w:rPr>
              <w:t>2012</w:t>
            </w:r>
          </w:p>
        </w:tc>
        <w:tc>
          <w:tcPr>
            <w:tcW w:w="763" w:type="dxa"/>
          </w:tcPr>
          <w:p w14:paraId="35759A40" w14:textId="668E0E60" w:rsidR="00D31B25" w:rsidRPr="00D31B25" w:rsidRDefault="00D31B25">
            <w:pPr>
              <w:rPr>
                <w:color w:val="FFFFFF" w:themeColor="background1"/>
                <w:lang w:val="en-GB"/>
              </w:rPr>
            </w:pPr>
            <w:r w:rsidRPr="00D31B25">
              <w:rPr>
                <w:b/>
                <w:bCs/>
                <w:color w:val="FFFFFF" w:themeColor="background1"/>
                <w:lang w:val="en-GB"/>
              </w:rPr>
              <w:t>2013</w:t>
            </w:r>
          </w:p>
        </w:tc>
      </w:tr>
      <w:tr w:rsidR="00D31B25" w:rsidRPr="006841A4" w14:paraId="73902C06"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07AD146C" w14:textId="77777777" w:rsidR="00D31B25" w:rsidRPr="006841A4" w:rsidRDefault="00D31B25" w:rsidP="00D31B25">
            <w:pPr>
              <w:rPr>
                <w:lang w:val="en-GB"/>
              </w:rPr>
            </w:pPr>
            <w:r w:rsidRPr="006841A4">
              <w:rPr>
                <w:lang w:val="en-GB"/>
              </w:rPr>
              <w:t>Victim of physical violence</w:t>
            </w:r>
          </w:p>
        </w:tc>
        <w:tc>
          <w:tcPr>
            <w:tcW w:w="763" w:type="dxa"/>
          </w:tcPr>
          <w:p w14:paraId="15F51F25" w14:textId="77777777" w:rsidR="00D31B25" w:rsidRPr="006841A4" w:rsidRDefault="00D31B25" w:rsidP="00D31B25">
            <w:pPr>
              <w:rPr>
                <w:lang w:val="en-GB"/>
              </w:rPr>
            </w:pPr>
            <w:r w:rsidRPr="006841A4">
              <w:rPr>
                <w:lang w:val="en-GB"/>
              </w:rPr>
              <w:t>.</w:t>
            </w:r>
          </w:p>
        </w:tc>
        <w:tc>
          <w:tcPr>
            <w:tcW w:w="765" w:type="dxa"/>
          </w:tcPr>
          <w:p w14:paraId="77B892D9" w14:textId="77777777" w:rsidR="00D31B25" w:rsidRPr="006841A4" w:rsidRDefault="00D31B25" w:rsidP="00D31B25">
            <w:pPr>
              <w:rPr>
                <w:lang w:val="en-GB"/>
              </w:rPr>
            </w:pPr>
            <w:r w:rsidRPr="006841A4">
              <w:rPr>
                <w:lang w:val="en-GB"/>
              </w:rPr>
              <w:t>2.1</w:t>
            </w:r>
          </w:p>
        </w:tc>
        <w:tc>
          <w:tcPr>
            <w:tcW w:w="763" w:type="dxa"/>
          </w:tcPr>
          <w:p w14:paraId="7EE688D0" w14:textId="77777777" w:rsidR="00D31B25" w:rsidRPr="006841A4" w:rsidRDefault="00D31B25" w:rsidP="00D31B25">
            <w:pPr>
              <w:rPr>
                <w:lang w:val="en-GB"/>
              </w:rPr>
            </w:pPr>
            <w:r w:rsidRPr="006841A4">
              <w:rPr>
                <w:lang w:val="en-GB"/>
              </w:rPr>
              <w:t>2.1</w:t>
            </w:r>
          </w:p>
        </w:tc>
        <w:tc>
          <w:tcPr>
            <w:tcW w:w="763" w:type="dxa"/>
          </w:tcPr>
          <w:p w14:paraId="6D1B88AC" w14:textId="77777777" w:rsidR="00D31B25" w:rsidRPr="006841A4" w:rsidRDefault="00D31B25" w:rsidP="00D31B25">
            <w:pPr>
              <w:rPr>
                <w:lang w:val="en-GB"/>
              </w:rPr>
            </w:pPr>
            <w:r w:rsidRPr="006841A4">
              <w:rPr>
                <w:lang w:val="en-GB"/>
              </w:rPr>
              <w:t>1.5</w:t>
            </w:r>
          </w:p>
        </w:tc>
        <w:tc>
          <w:tcPr>
            <w:tcW w:w="765" w:type="dxa"/>
          </w:tcPr>
          <w:p w14:paraId="54572B17" w14:textId="77777777" w:rsidR="00D31B25" w:rsidRPr="006841A4" w:rsidRDefault="00D31B25" w:rsidP="00D31B25">
            <w:pPr>
              <w:rPr>
                <w:lang w:val="en-GB"/>
              </w:rPr>
            </w:pPr>
            <w:r w:rsidRPr="006841A4">
              <w:rPr>
                <w:lang w:val="en-GB"/>
              </w:rPr>
              <w:t>1.7</w:t>
            </w:r>
          </w:p>
        </w:tc>
        <w:tc>
          <w:tcPr>
            <w:tcW w:w="763" w:type="dxa"/>
          </w:tcPr>
          <w:p w14:paraId="2F1CEDE5" w14:textId="77777777" w:rsidR="00D31B25" w:rsidRPr="006841A4" w:rsidRDefault="00D31B25" w:rsidP="00D31B25">
            <w:pPr>
              <w:rPr>
                <w:lang w:val="en-GB"/>
              </w:rPr>
            </w:pPr>
            <w:r w:rsidRPr="006841A4">
              <w:rPr>
                <w:lang w:val="en-GB"/>
              </w:rPr>
              <w:t>1.6</w:t>
            </w:r>
          </w:p>
        </w:tc>
        <w:tc>
          <w:tcPr>
            <w:tcW w:w="763" w:type="dxa"/>
          </w:tcPr>
          <w:p w14:paraId="03DF2A2F" w14:textId="77777777" w:rsidR="00D31B25" w:rsidRPr="006841A4" w:rsidRDefault="00D31B25" w:rsidP="00D31B25">
            <w:pPr>
              <w:rPr>
                <w:lang w:val="en-GB"/>
              </w:rPr>
            </w:pPr>
            <w:r w:rsidRPr="006841A4">
              <w:rPr>
                <w:lang w:val="en-GB"/>
              </w:rPr>
              <w:t>1.5</w:t>
            </w:r>
          </w:p>
        </w:tc>
        <w:tc>
          <w:tcPr>
            <w:tcW w:w="765" w:type="dxa"/>
          </w:tcPr>
          <w:p w14:paraId="23620533" w14:textId="77777777" w:rsidR="00D31B25" w:rsidRPr="006841A4" w:rsidRDefault="00D31B25" w:rsidP="00D31B25">
            <w:pPr>
              <w:rPr>
                <w:lang w:val="en-GB"/>
              </w:rPr>
            </w:pPr>
            <w:r w:rsidRPr="006841A4">
              <w:rPr>
                <w:lang w:val="en-GB"/>
              </w:rPr>
              <w:t>1.6</w:t>
            </w:r>
          </w:p>
        </w:tc>
        <w:tc>
          <w:tcPr>
            <w:tcW w:w="763" w:type="dxa"/>
          </w:tcPr>
          <w:p w14:paraId="026E2AE1" w14:textId="77777777" w:rsidR="00D31B25" w:rsidRPr="006841A4" w:rsidRDefault="00D31B25" w:rsidP="00D31B25">
            <w:pPr>
              <w:rPr>
                <w:lang w:val="en-GB"/>
              </w:rPr>
            </w:pPr>
            <w:r w:rsidRPr="006841A4">
              <w:rPr>
                <w:lang w:val="en-GB"/>
              </w:rPr>
              <w:t>1.3</w:t>
            </w:r>
          </w:p>
        </w:tc>
        <w:tc>
          <w:tcPr>
            <w:tcW w:w="763" w:type="dxa"/>
          </w:tcPr>
          <w:p w14:paraId="576FB9CD" w14:textId="77777777" w:rsidR="00D31B25" w:rsidRPr="006841A4" w:rsidRDefault="00D31B25" w:rsidP="00D31B25">
            <w:pPr>
              <w:rPr>
                <w:lang w:val="en-GB"/>
              </w:rPr>
            </w:pPr>
            <w:r w:rsidRPr="006841A4">
              <w:rPr>
                <w:lang w:val="en-GB"/>
              </w:rPr>
              <w:t>1.4</w:t>
            </w:r>
          </w:p>
        </w:tc>
        <w:tc>
          <w:tcPr>
            <w:tcW w:w="765" w:type="dxa"/>
          </w:tcPr>
          <w:p w14:paraId="7437D2ED" w14:textId="77777777" w:rsidR="00D31B25" w:rsidRPr="006841A4" w:rsidRDefault="00D31B25" w:rsidP="00D31B25">
            <w:pPr>
              <w:rPr>
                <w:lang w:val="en-GB"/>
              </w:rPr>
            </w:pPr>
            <w:r w:rsidRPr="006841A4">
              <w:rPr>
                <w:lang w:val="en-GB"/>
              </w:rPr>
              <w:t>1.3</w:t>
            </w:r>
          </w:p>
        </w:tc>
        <w:tc>
          <w:tcPr>
            <w:tcW w:w="763" w:type="dxa"/>
          </w:tcPr>
          <w:p w14:paraId="1CA3BCB2" w14:textId="77777777" w:rsidR="00D31B25" w:rsidRPr="006841A4" w:rsidRDefault="00D31B25" w:rsidP="00D31B25">
            <w:pPr>
              <w:rPr>
                <w:lang w:val="en-GB"/>
              </w:rPr>
            </w:pPr>
            <w:r w:rsidRPr="006841A4">
              <w:rPr>
                <w:lang w:val="en-GB"/>
              </w:rPr>
              <w:t>1.5</w:t>
            </w:r>
          </w:p>
        </w:tc>
        <w:tc>
          <w:tcPr>
            <w:tcW w:w="763" w:type="dxa"/>
          </w:tcPr>
          <w:p w14:paraId="508AB009" w14:textId="77777777" w:rsidR="00D31B25" w:rsidRPr="006841A4" w:rsidRDefault="00D31B25" w:rsidP="00D31B25">
            <w:pPr>
              <w:rPr>
                <w:lang w:val="en-GB"/>
              </w:rPr>
            </w:pPr>
            <w:r w:rsidRPr="006841A4">
              <w:rPr>
                <w:lang w:val="en-GB"/>
              </w:rPr>
              <w:t>1.2</w:t>
            </w:r>
          </w:p>
        </w:tc>
      </w:tr>
      <w:tr w:rsidR="00D31B25" w:rsidRPr="006841A4" w14:paraId="53797910" w14:textId="77777777" w:rsidTr="00D31B25">
        <w:trPr>
          <w:trHeight w:val="314"/>
        </w:trPr>
        <w:tc>
          <w:tcPr>
            <w:tcW w:w="4143" w:type="dxa"/>
          </w:tcPr>
          <w:p w14:paraId="7CF5CB73" w14:textId="77777777" w:rsidR="00D31B25" w:rsidRPr="006841A4" w:rsidRDefault="00D31B25" w:rsidP="00D31B25">
            <w:pPr>
              <w:rPr>
                <w:lang w:val="en-GB"/>
              </w:rPr>
            </w:pPr>
            <w:r w:rsidRPr="006841A4">
              <w:rPr>
                <w:lang w:val="en-GB"/>
              </w:rPr>
              <w:t>Victim of property crime</w:t>
            </w:r>
          </w:p>
        </w:tc>
        <w:tc>
          <w:tcPr>
            <w:tcW w:w="763" w:type="dxa"/>
          </w:tcPr>
          <w:p w14:paraId="7C8B02EB" w14:textId="77777777" w:rsidR="00D31B25" w:rsidRPr="006841A4" w:rsidRDefault="00D31B25" w:rsidP="00D31B25">
            <w:pPr>
              <w:rPr>
                <w:lang w:val="en-GB"/>
              </w:rPr>
            </w:pPr>
            <w:r w:rsidRPr="006841A4">
              <w:rPr>
                <w:lang w:val="en-GB"/>
              </w:rPr>
              <w:t>.</w:t>
            </w:r>
          </w:p>
        </w:tc>
        <w:tc>
          <w:tcPr>
            <w:tcW w:w="765" w:type="dxa"/>
          </w:tcPr>
          <w:p w14:paraId="7BFBF338" w14:textId="77777777" w:rsidR="00D31B25" w:rsidRPr="006841A4" w:rsidRDefault="00D31B25" w:rsidP="00D31B25">
            <w:pPr>
              <w:rPr>
                <w:lang w:val="en-GB"/>
              </w:rPr>
            </w:pPr>
            <w:r w:rsidRPr="006841A4">
              <w:rPr>
                <w:lang w:val="en-GB"/>
              </w:rPr>
              <w:t>6.8</w:t>
            </w:r>
          </w:p>
        </w:tc>
        <w:tc>
          <w:tcPr>
            <w:tcW w:w="763" w:type="dxa"/>
          </w:tcPr>
          <w:p w14:paraId="0BAEA34F" w14:textId="77777777" w:rsidR="00D31B25" w:rsidRPr="006841A4" w:rsidRDefault="00D31B25" w:rsidP="00D31B25">
            <w:pPr>
              <w:rPr>
                <w:lang w:val="en-GB"/>
              </w:rPr>
            </w:pPr>
            <w:r w:rsidRPr="006841A4">
              <w:rPr>
                <w:lang w:val="en-GB"/>
              </w:rPr>
              <w:t>6.1</w:t>
            </w:r>
          </w:p>
        </w:tc>
        <w:tc>
          <w:tcPr>
            <w:tcW w:w="763" w:type="dxa"/>
          </w:tcPr>
          <w:p w14:paraId="45BBB9D5" w14:textId="77777777" w:rsidR="00D31B25" w:rsidRPr="006841A4" w:rsidRDefault="00D31B25" w:rsidP="00D31B25">
            <w:pPr>
              <w:rPr>
                <w:lang w:val="en-GB"/>
              </w:rPr>
            </w:pPr>
            <w:r w:rsidRPr="006841A4">
              <w:rPr>
                <w:lang w:val="en-GB"/>
              </w:rPr>
              <w:t>5.1</w:t>
            </w:r>
          </w:p>
        </w:tc>
        <w:tc>
          <w:tcPr>
            <w:tcW w:w="765" w:type="dxa"/>
          </w:tcPr>
          <w:p w14:paraId="4DD4F9B1" w14:textId="77777777" w:rsidR="00D31B25" w:rsidRPr="006841A4" w:rsidRDefault="00D31B25" w:rsidP="00D31B25">
            <w:pPr>
              <w:rPr>
                <w:lang w:val="en-GB"/>
              </w:rPr>
            </w:pPr>
            <w:r w:rsidRPr="006841A4">
              <w:rPr>
                <w:lang w:val="en-GB"/>
              </w:rPr>
              <w:t>4.3</w:t>
            </w:r>
          </w:p>
        </w:tc>
        <w:tc>
          <w:tcPr>
            <w:tcW w:w="763" w:type="dxa"/>
          </w:tcPr>
          <w:p w14:paraId="7E7BE8EB" w14:textId="77777777" w:rsidR="00D31B25" w:rsidRPr="006841A4" w:rsidRDefault="00D31B25" w:rsidP="00D31B25">
            <w:pPr>
              <w:rPr>
                <w:lang w:val="en-GB"/>
              </w:rPr>
            </w:pPr>
            <w:r w:rsidRPr="006841A4">
              <w:rPr>
                <w:lang w:val="en-GB"/>
              </w:rPr>
              <w:t>5.1</w:t>
            </w:r>
          </w:p>
        </w:tc>
        <w:tc>
          <w:tcPr>
            <w:tcW w:w="763" w:type="dxa"/>
          </w:tcPr>
          <w:p w14:paraId="72A3759B" w14:textId="77777777" w:rsidR="00D31B25" w:rsidRPr="006841A4" w:rsidRDefault="00D31B25" w:rsidP="00D31B25">
            <w:pPr>
              <w:rPr>
                <w:lang w:val="en-GB"/>
              </w:rPr>
            </w:pPr>
            <w:r w:rsidRPr="006841A4">
              <w:rPr>
                <w:lang w:val="en-GB"/>
              </w:rPr>
              <w:t>3.6</w:t>
            </w:r>
          </w:p>
        </w:tc>
        <w:tc>
          <w:tcPr>
            <w:tcW w:w="765" w:type="dxa"/>
          </w:tcPr>
          <w:p w14:paraId="03E3AD47" w14:textId="77777777" w:rsidR="00D31B25" w:rsidRPr="006841A4" w:rsidRDefault="00D31B25" w:rsidP="00D31B25">
            <w:pPr>
              <w:rPr>
                <w:lang w:val="en-GB"/>
              </w:rPr>
            </w:pPr>
            <w:r w:rsidRPr="006841A4">
              <w:rPr>
                <w:lang w:val="en-GB"/>
              </w:rPr>
              <w:t>3.9</w:t>
            </w:r>
          </w:p>
        </w:tc>
        <w:tc>
          <w:tcPr>
            <w:tcW w:w="763" w:type="dxa"/>
          </w:tcPr>
          <w:p w14:paraId="507B3AE8" w14:textId="77777777" w:rsidR="00D31B25" w:rsidRPr="006841A4" w:rsidRDefault="00D31B25" w:rsidP="00D31B25">
            <w:pPr>
              <w:rPr>
                <w:lang w:val="en-GB"/>
              </w:rPr>
            </w:pPr>
            <w:r w:rsidRPr="006841A4">
              <w:rPr>
                <w:lang w:val="en-GB"/>
              </w:rPr>
              <w:t>3.8</w:t>
            </w:r>
          </w:p>
        </w:tc>
        <w:tc>
          <w:tcPr>
            <w:tcW w:w="763" w:type="dxa"/>
          </w:tcPr>
          <w:p w14:paraId="228FC660" w14:textId="77777777" w:rsidR="00D31B25" w:rsidRPr="006841A4" w:rsidRDefault="00D31B25" w:rsidP="00D31B25">
            <w:pPr>
              <w:rPr>
                <w:lang w:val="en-GB"/>
              </w:rPr>
            </w:pPr>
            <w:r w:rsidRPr="006841A4">
              <w:rPr>
                <w:lang w:val="en-GB"/>
              </w:rPr>
              <w:t>3.7</w:t>
            </w:r>
          </w:p>
        </w:tc>
        <w:tc>
          <w:tcPr>
            <w:tcW w:w="765" w:type="dxa"/>
          </w:tcPr>
          <w:p w14:paraId="00BA2087" w14:textId="77777777" w:rsidR="00D31B25" w:rsidRPr="006841A4" w:rsidRDefault="00D31B25" w:rsidP="00D31B25">
            <w:pPr>
              <w:rPr>
                <w:lang w:val="en-GB"/>
              </w:rPr>
            </w:pPr>
            <w:r w:rsidRPr="006841A4">
              <w:rPr>
                <w:lang w:val="en-GB"/>
              </w:rPr>
              <w:t>3.6</w:t>
            </w:r>
          </w:p>
        </w:tc>
        <w:tc>
          <w:tcPr>
            <w:tcW w:w="763" w:type="dxa"/>
          </w:tcPr>
          <w:p w14:paraId="7F7E91BD" w14:textId="77777777" w:rsidR="00D31B25" w:rsidRPr="006841A4" w:rsidRDefault="00D31B25" w:rsidP="00D31B25">
            <w:pPr>
              <w:rPr>
                <w:lang w:val="en-GB"/>
              </w:rPr>
            </w:pPr>
            <w:r w:rsidRPr="006841A4">
              <w:rPr>
                <w:lang w:val="en-GB"/>
              </w:rPr>
              <w:t>3.7</w:t>
            </w:r>
          </w:p>
        </w:tc>
        <w:tc>
          <w:tcPr>
            <w:tcW w:w="763" w:type="dxa"/>
          </w:tcPr>
          <w:p w14:paraId="35A9F06E" w14:textId="77777777" w:rsidR="00D31B25" w:rsidRPr="006841A4" w:rsidRDefault="00D31B25" w:rsidP="00D31B25">
            <w:pPr>
              <w:rPr>
                <w:lang w:val="en-GB"/>
              </w:rPr>
            </w:pPr>
            <w:r w:rsidRPr="006841A4">
              <w:rPr>
                <w:lang w:val="en-GB"/>
              </w:rPr>
              <w:t>3.3</w:t>
            </w:r>
          </w:p>
        </w:tc>
      </w:tr>
      <w:tr w:rsidR="00D31B25" w:rsidRPr="006841A4" w14:paraId="6BF3E617" w14:textId="77777777" w:rsidTr="00D31B25">
        <w:trPr>
          <w:cnfStyle w:val="000000100000" w:firstRow="0" w:lastRow="0" w:firstColumn="0" w:lastColumn="0" w:oddVBand="0" w:evenVBand="0" w:oddHBand="1" w:evenHBand="0" w:firstRowFirstColumn="0" w:firstRowLastColumn="0" w:lastRowFirstColumn="0" w:lastRowLastColumn="0"/>
          <w:trHeight w:val="314"/>
        </w:trPr>
        <w:tc>
          <w:tcPr>
            <w:tcW w:w="4143" w:type="dxa"/>
          </w:tcPr>
          <w:p w14:paraId="76263120" w14:textId="77777777" w:rsidR="00D31B25" w:rsidRPr="006841A4" w:rsidRDefault="00D31B25" w:rsidP="00D31B25">
            <w:pPr>
              <w:rPr>
                <w:lang w:val="en-GB"/>
              </w:rPr>
            </w:pPr>
            <w:r w:rsidRPr="006841A4">
              <w:rPr>
                <w:lang w:val="en-GB"/>
              </w:rPr>
              <w:t>Low subjective safety</w:t>
            </w:r>
          </w:p>
        </w:tc>
        <w:tc>
          <w:tcPr>
            <w:tcW w:w="763" w:type="dxa"/>
          </w:tcPr>
          <w:p w14:paraId="3237A26B" w14:textId="77777777" w:rsidR="00D31B25" w:rsidRPr="006841A4" w:rsidRDefault="00D31B25" w:rsidP="00D31B25">
            <w:pPr>
              <w:rPr>
                <w:lang w:val="en-GB"/>
              </w:rPr>
            </w:pPr>
            <w:r w:rsidRPr="006841A4">
              <w:rPr>
                <w:lang w:val="en-GB"/>
              </w:rPr>
              <w:t>6.5</w:t>
            </w:r>
          </w:p>
        </w:tc>
        <w:tc>
          <w:tcPr>
            <w:tcW w:w="765" w:type="dxa"/>
          </w:tcPr>
          <w:p w14:paraId="1B5EBE36" w14:textId="77777777" w:rsidR="00D31B25" w:rsidRPr="006841A4" w:rsidRDefault="00D31B25" w:rsidP="00D31B25">
            <w:pPr>
              <w:rPr>
                <w:lang w:val="en-GB"/>
              </w:rPr>
            </w:pPr>
            <w:r w:rsidRPr="006841A4">
              <w:rPr>
                <w:lang w:val="en-GB"/>
              </w:rPr>
              <w:t>5.2</w:t>
            </w:r>
          </w:p>
        </w:tc>
        <w:tc>
          <w:tcPr>
            <w:tcW w:w="763" w:type="dxa"/>
          </w:tcPr>
          <w:p w14:paraId="1CB3E134" w14:textId="77777777" w:rsidR="00D31B25" w:rsidRPr="006841A4" w:rsidRDefault="00D31B25" w:rsidP="00D31B25">
            <w:pPr>
              <w:rPr>
                <w:lang w:val="en-GB"/>
              </w:rPr>
            </w:pPr>
            <w:r w:rsidRPr="006841A4">
              <w:rPr>
                <w:lang w:val="en-GB"/>
              </w:rPr>
              <w:t>4.6</w:t>
            </w:r>
          </w:p>
        </w:tc>
        <w:tc>
          <w:tcPr>
            <w:tcW w:w="763" w:type="dxa"/>
          </w:tcPr>
          <w:p w14:paraId="3BD35B96" w14:textId="77777777" w:rsidR="00D31B25" w:rsidRPr="006841A4" w:rsidRDefault="00D31B25" w:rsidP="00D31B25">
            <w:pPr>
              <w:rPr>
                <w:lang w:val="en-GB"/>
              </w:rPr>
            </w:pPr>
            <w:r w:rsidRPr="006841A4">
              <w:rPr>
                <w:lang w:val="en-GB"/>
              </w:rPr>
              <w:t>3.5</w:t>
            </w:r>
          </w:p>
        </w:tc>
        <w:tc>
          <w:tcPr>
            <w:tcW w:w="765" w:type="dxa"/>
          </w:tcPr>
          <w:p w14:paraId="366D5F36" w14:textId="77777777" w:rsidR="00D31B25" w:rsidRPr="006841A4" w:rsidRDefault="00D31B25" w:rsidP="00D31B25">
            <w:pPr>
              <w:rPr>
                <w:lang w:val="en-GB"/>
              </w:rPr>
            </w:pPr>
            <w:r w:rsidRPr="006841A4">
              <w:rPr>
                <w:lang w:val="en-GB"/>
              </w:rPr>
              <w:t>3.6</w:t>
            </w:r>
          </w:p>
        </w:tc>
        <w:tc>
          <w:tcPr>
            <w:tcW w:w="763" w:type="dxa"/>
          </w:tcPr>
          <w:p w14:paraId="1CEA6CAB" w14:textId="77777777" w:rsidR="00D31B25" w:rsidRPr="006841A4" w:rsidRDefault="00D31B25" w:rsidP="00D31B25">
            <w:pPr>
              <w:rPr>
                <w:lang w:val="en-GB"/>
              </w:rPr>
            </w:pPr>
            <w:r w:rsidRPr="006841A4">
              <w:rPr>
                <w:lang w:val="en-GB"/>
              </w:rPr>
              <w:t>3.4</w:t>
            </w:r>
          </w:p>
        </w:tc>
        <w:tc>
          <w:tcPr>
            <w:tcW w:w="763" w:type="dxa"/>
          </w:tcPr>
          <w:p w14:paraId="68578BA0" w14:textId="77777777" w:rsidR="00D31B25" w:rsidRPr="006841A4" w:rsidRDefault="00D31B25" w:rsidP="00D31B25">
            <w:pPr>
              <w:rPr>
                <w:lang w:val="en-GB"/>
              </w:rPr>
            </w:pPr>
            <w:r w:rsidRPr="006841A4">
              <w:rPr>
                <w:lang w:val="en-GB"/>
              </w:rPr>
              <w:t>3.1</w:t>
            </w:r>
          </w:p>
        </w:tc>
        <w:tc>
          <w:tcPr>
            <w:tcW w:w="765" w:type="dxa"/>
          </w:tcPr>
          <w:p w14:paraId="0194591D" w14:textId="77777777" w:rsidR="00D31B25" w:rsidRPr="006841A4" w:rsidRDefault="00D31B25" w:rsidP="00D31B25">
            <w:pPr>
              <w:rPr>
                <w:lang w:val="en-GB"/>
              </w:rPr>
            </w:pPr>
            <w:r w:rsidRPr="006841A4">
              <w:rPr>
                <w:lang w:val="en-GB"/>
              </w:rPr>
              <w:t>2.6</w:t>
            </w:r>
          </w:p>
        </w:tc>
        <w:tc>
          <w:tcPr>
            <w:tcW w:w="763" w:type="dxa"/>
          </w:tcPr>
          <w:p w14:paraId="332B54CC" w14:textId="77777777" w:rsidR="00D31B25" w:rsidRPr="006841A4" w:rsidRDefault="00D31B25" w:rsidP="00D31B25">
            <w:pPr>
              <w:rPr>
                <w:lang w:val="en-GB"/>
              </w:rPr>
            </w:pPr>
            <w:r w:rsidRPr="006841A4">
              <w:rPr>
                <w:lang w:val="en-GB"/>
              </w:rPr>
              <w:t>2.9</w:t>
            </w:r>
          </w:p>
        </w:tc>
        <w:tc>
          <w:tcPr>
            <w:tcW w:w="763" w:type="dxa"/>
          </w:tcPr>
          <w:p w14:paraId="2060F6D8" w14:textId="77777777" w:rsidR="00D31B25" w:rsidRPr="006841A4" w:rsidRDefault="00D31B25" w:rsidP="00D31B25">
            <w:pPr>
              <w:rPr>
                <w:lang w:val="en-GB"/>
              </w:rPr>
            </w:pPr>
            <w:r w:rsidRPr="006841A4">
              <w:rPr>
                <w:lang w:val="en-GB"/>
              </w:rPr>
              <w:t>2.8</w:t>
            </w:r>
          </w:p>
        </w:tc>
        <w:tc>
          <w:tcPr>
            <w:tcW w:w="765" w:type="dxa"/>
          </w:tcPr>
          <w:p w14:paraId="42EA8E8E" w14:textId="77777777" w:rsidR="00D31B25" w:rsidRPr="006841A4" w:rsidRDefault="00D31B25" w:rsidP="00D31B25">
            <w:pPr>
              <w:rPr>
                <w:lang w:val="en-GB"/>
              </w:rPr>
            </w:pPr>
            <w:r w:rsidRPr="006841A4">
              <w:rPr>
                <w:lang w:val="en-GB"/>
              </w:rPr>
              <w:t>2.8</w:t>
            </w:r>
          </w:p>
        </w:tc>
        <w:tc>
          <w:tcPr>
            <w:tcW w:w="763" w:type="dxa"/>
          </w:tcPr>
          <w:p w14:paraId="3B6BA3C2" w14:textId="77777777" w:rsidR="00D31B25" w:rsidRPr="006841A4" w:rsidRDefault="00D31B25" w:rsidP="00D31B25">
            <w:pPr>
              <w:rPr>
                <w:lang w:val="en-GB"/>
              </w:rPr>
            </w:pPr>
            <w:r w:rsidRPr="006841A4">
              <w:rPr>
                <w:lang w:val="en-GB"/>
              </w:rPr>
              <w:t>2.5</w:t>
            </w:r>
          </w:p>
        </w:tc>
        <w:tc>
          <w:tcPr>
            <w:tcW w:w="763" w:type="dxa"/>
          </w:tcPr>
          <w:p w14:paraId="2B761442" w14:textId="77777777" w:rsidR="00D31B25" w:rsidRPr="006841A4" w:rsidRDefault="00D31B25" w:rsidP="00D31B25">
            <w:pPr>
              <w:rPr>
                <w:lang w:val="en-GB"/>
              </w:rPr>
            </w:pPr>
            <w:r w:rsidRPr="006841A4">
              <w:rPr>
                <w:lang w:val="en-GB"/>
              </w:rPr>
              <w:t>2.5</w:t>
            </w:r>
          </w:p>
        </w:tc>
      </w:tr>
    </w:tbl>
    <w:p w14:paraId="3853B1FE" w14:textId="77777777" w:rsidR="001724B4" w:rsidRPr="001724B4" w:rsidRDefault="001724B4" w:rsidP="001724B4">
      <w:pPr>
        <w:pStyle w:val="Caption"/>
      </w:pPr>
      <w:r w:rsidRPr="001724B4">
        <w:t xml:space="preserve">Note: Not available in that wave. </w:t>
      </w:r>
    </w:p>
    <w:p w14:paraId="4BEB3B6D" w14:textId="1D92CAE5" w:rsidR="006841A4" w:rsidRPr="006841A4" w:rsidRDefault="001724B4" w:rsidP="005F3B31">
      <w:pPr>
        <w:pStyle w:val="Caption"/>
      </w:pPr>
      <w:r w:rsidRPr="001724B4">
        <w:t>Source for Table 6.4.1: R Wilkins (2026), HILDA General Release 24 (Waves 1 – 24).</w:t>
      </w:r>
    </w:p>
    <w:p w14:paraId="1A53A1A9" w14:textId="031147ED" w:rsidR="006841A4" w:rsidRPr="006841A4" w:rsidRDefault="006841A4" w:rsidP="00614227">
      <w:pPr>
        <w:pStyle w:val="Captionheader"/>
        <w:rPr>
          <w:lang w:val="en-GB"/>
        </w:rPr>
      </w:pPr>
      <w:r w:rsidRPr="006841A4">
        <w:rPr>
          <w:lang w:val="en-GB"/>
        </w:rPr>
        <w:t>Table 6.4.2: Prevalence (%) of social exclusion, Part 2, 2014 to 2024</w:t>
      </w:r>
    </w:p>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5F3B31" w:rsidRPr="006841A4" w14:paraId="6CCACC57" w14:textId="77777777" w:rsidTr="00E016A4">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156D9ACD" w14:textId="4F1CDEDF" w:rsidR="006841A4" w:rsidRPr="006841A4" w:rsidRDefault="006841A4" w:rsidP="006841A4">
            <w:pPr>
              <w:rPr>
                <w:b/>
                <w:bCs/>
                <w:color w:val="FFFFFF" w:themeColor="background1"/>
                <w:lang w:val="en-GB"/>
              </w:rPr>
            </w:pPr>
            <w:r w:rsidRPr="006841A4">
              <w:rPr>
                <w:b/>
                <w:bCs/>
                <w:color w:val="FFFFFF" w:themeColor="background1"/>
                <w:lang w:val="en-GB"/>
              </w:rPr>
              <w:t xml:space="preserve"> </w:t>
            </w:r>
            <w:r w:rsidR="00E016A4" w:rsidRPr="00E016A4">
              <w:rPr>
                <w:b/>
                <w:bCs/>
                <w:color w:val="FFFFFF" w:themeColor="background1"/>
                <w:shd w:val="clear" w:color="auto" w:fill="274168" w:themeFill="text2"/>
                <w:lang w:val="en-GB"/>
              </w:rPr>
              <w:t>Material resources domain</w:t>
            </w:r>
          </w:p>
        </w:tc>
        <w:tc>
          <w:tcPr>
            <w:tcW w:w="758" w:type="dxa"/>
          </w:tcPr>
          <w:p w14:paraId="28D86C1D" w14:textId="77777777" w:rsidR="006841A4" w:rsidRPr="006841A4" w:rsidRDefault="006841A4" w:rsidP="006841A4">
            <w:pPr>
              <w:rPr>
                <w:b/>
                <w:bCs/>
                <w:color w:val="FFFFFF" w:themeColor="background1"/>
                <w:lang w:val="en-GB"/>
              </w:rPr>
            </w:pPr>
            <w:r w:rsidRPr="006841A4">
              <w:rPr>
                <w:b/>
                <w:bCs/>
                <w:color w:val="FFFFFF" w:themeColor="background1"/>
                <w:lang w:val="en-GB"/>
              </w:rPr>
              <w:t>2014</w:t>
            </w:r>
          </w:p>
        </w:tc>
        <w:tc>
          <w:tcPr>
            <w:tcW w:w="758" w:type="dxa"/>
          </w:tcPr>
          <w:p w14:paraId="11B84C82" w14:textId="77777777" w:rsidR="006841A4" w:rsidRPr="006841A4" w:rsidRDefault="006841A4" w:rsidP="006841A4">
            <w:pPr>
              <w:rPr>
                <w:b/>
                <w:bCs/>
                <w:color w:val="FFFFFF" w:themeColor="background1"/>
                <w:lang w:val="en-GB"/>
              </w:rPr>
            </w:pPr>
            <w:r w:rsidRPr="006841A4">
              <w:rPr>
                <w:b/>
                <w:bCs/>
                <w:color w:val="FFFFFF" w:themeColor="background1"/>
                <w:lang w:val="en-GB"/>
              </w:rPr>
              <w:t>2015</w:t>
            </w:r>
          </w:p>
        </w:tc>
        <w:tc>
          <w:tcPr>
            <w:tcW w:w="759" w:type="dxa"/>
          </w:tcPr>
          <w:p w14:paraId="665BE500" w14:textId="77777777" w:rsidR="006841A4" w:rsidRPr="006841A4" w:rsidRDefault="006841A4" w:rsidP="006841A4">
            <w:pPr>
              <w:rPr>
                <w:b/>
                <w:bCs/>
                <w:color w:val="FFFFFF" w:themeColor="background1"/>
                <w:lang w:val="en-GB"/>
              </w:rPr>
            </w:pPr>
            <w:r w:rsidRPr="006841A4">
              <w:rPr>
                <w:b/>
                <w:bCs/>
                <w:color w:val="FFFFFF" w:themeColor="background1"/>
                <w:lang w:val="en-GB"/>
              </w:rPr>
              <w:t>2016</w:t>
            </w:r>
          </w:p>
        </w:tc>
        <w:tc>
          <w:tcPr>
            <w:tcW w:w="758" w:type="dxa"/>
          </w:tcPr>
          <w:p w14:paraId="6E6D1FAB" w14:textId="77777777" w:rsidR="006841A4" w:rsidRPr="006841A4" w:rsidRDefault="006841A4" w:rsidP="006841A4">
            <w:pPr>
              <w:rPr>
                <w:b/>
                <w:bCs/>
                <w:color w:val="FFFFFF" w:themeColor="background1"/>
                <w:lang w:val="en-GB"/>
              </w:rPr>
            </w:pPr>
            <w:r w:rsidRPr="006841A4">
              <w:rPr>
                <w:b/>
                <w:bCs/>
                <w:color w:val="FFFFFF" w:themeColor="background1"/>
                <w:lang w:val="en-GB"/>
              </w:rPr>
              <w:t>2017</w:t>
            </w:r>
          </w:p>
        </w:tc>
        <w:tc>
          <w:tcPr>
            <w:tcW w:w="758" w:type="dxa"/>
          </w:tcPr>
          <w:p w14:paraId="6B64C7D3" w14:textId="77777777" w:rsidR="006841A4" w:rsidRPr="006841A4" w:rsidRDefault="006841A4" w:rsidP="006841A4">
            <w:pPr>
              <w:rPr>
                <w:b/>
                <w:bCs/>
                <w:color w:val="FFFFFF" w:themeColor="background1"/>
                <w:lang w:val="en-GB"/>
              </w:rPr>
            </w:pPr>
            <w:r w:rsidRPr="006841A4">
              <w:rPr>
                <w:b/>
                <w:bCs/>
                <w:color w:val="FFFFFF" w:themeColor="background1"/>
                <w:lang w:val="en-GB"/>
              </w:rPr>
              <w:t>2018</w:t>
            </w:r>
          </w:p>
        </w:tc>
        <w:tc>
          <w:tcPr>
            <w:tcW w:w="759" w:type="dxa"/>
          </w:tcPr>
          <w:p w14:paraId="1452C84A" w14:textId="77777777" w:rsidR="006841A4" w:rsidRPr="006841A4" w:rsidRDefault="006841A4" w:rsidP="006841A4">
            <w:pPr>
              <w:rPr>
                <w:b/>
                <w:bCs/>
                <w:color w:val="FFFFFF" w:themeColor="background1"/>
                <w:lang w:val="en-GB"/>
              </w:rPr>
            </w:pPr>
            <w:r w:rsidRPr="006841A4">
              <w:rPr>
                <w:b/>
                <w:bCs/>
                <w:color w:val="FFFFFF" w:themeColor="background1"/>
                <w:lang w:val="en-GB"/>
              </w:rPr>
              <w:t>2019</w:t>
            </w:r>
          </w:p>
        </w:tc>
        <w:tc>
          <w:tcPr>
            <w:tcW w:w="758" w:type="dxa"/>
          </w:tcPr>
          <w:p w14:paraId="46DA823E" w14:textId="77777777" w:rsidR="006841A4" w:rsidRPr="006841A4" w:rsidRDefault="006841A4" w:rsidP="006841A4">
            <w:pPr>
              <w:rPr>
                <w:b/>
                <w:bCs/>
                <w:color w:val="FFFFFF" w:themeColor="background1"/>
                <w:lang w:val="en-GB"/>
              </w:rPr>
            </w:pPr>
            <w:r w:rsidRPr="006841A4">
              <w:rPr>
                <w:b/>
                <w:bCs/>
                <w:color w:val="FFFFFF" w:themeColor="background1"/>
                <w:lang w:val="en-GB"/>
              </w:rPr>
              <w:t>2020</w:t>
            </w:r>
          </w:p>
        </w:tc>
        <w:tc>
          <w:tcPr>
            <w:tcW w:w="758" w:type="dxa"/>
          </w:tcPr>
          <w:p w14:paraId="47C369AD" w14:textId="77777777" w:rsidR="006841A4" w:rsidRPr="006841A4" w:rsidRDefault="006841A4" w:rsidP="006841A4">
            <w:pPr>
              <w:rPr>
                <w:b/>
                <w:bCs/>
                <w:color w:val="FFFFFF" w:themeColor="background1"/>
                <w:lang w:val="en-GB"/>
              </w:rPr>
            </w:pPr>
            <w:r w:rsidRPr="006841A4">
              <w:rPr>
                <w:b/>
                <w:bCs/>
                <w:color w:val="FFFFFF" w:themeColor="background1"/>
                <w:lang w:val="en-GB"/>
              </w:rPr>
              <w:t>2021</w:t>
            </w:r>
          </w:p>
        </w:tc>
        <w:tc>
          <w:tcPr>
            <w:tcW w:w="759" w:type="dxa"/>
          </w:tcPr>
          <w:p w14:paraId="2EB9F3EE" w14:textId="77777777" w:rsidR="006841A4" w:rsidRPr="006841A4" w:rsidRDefault="006841A4" w:rsidP="006841A4">
            <w:pPr>
              <w:rPr>
                <w:b/>
                <w:bCs/>
                <w:color w:val="FFFFFF" w:themeColor="background1"/>
                <w:lang w:val="en-GB"/>
              </w:rPr>
            </w:pPr>
            <w:r w:rsidRPr="006841A4">
              <w:rPr>
                <w:b/>
                <w:bCs/>
                <w:color w:val="FFFFFF" w:themeColor="background1"/>
                <w:lang w:val="en-GB"/>
              </w:rPr>
              <w:t>2022</w:t>
            </w:r>
          </w:p>
        </w:tc>
        <w:tc>
          <w:tcPr>
            <w:tcW w:w="758" w:type="dxa"/>
          </w:tcPr>
          <w:p w14:paraId="2ECFC263" w14:textId="77777777" w:rsidR="006841A4" w:rsidRPr="006841A4" w:rsidRDefault="006841A4" w:rsidP="006841A4">
            <w:pPr>
              <w:rPr>
                <w:b/>
                <w:bCs/>
                <w:color w:val="FFFFFF" w:themeColor="background1"/>
                <w:lang w:val="en-GB"/>
              </w:rPr>
            </w:pPr>
            <w:r w:rsidRPr="006841A4">
              <w:rPr>
                <w:b/>
                <w:bCs/>
                <w:color w:val="FFFFFF" w:themeColor="background1"/>
                <w:lang w:val="en-GB"/>
              </w:rPr>
              <w:t>2023</w:t>
            </w:r>
          </w:p>
        </w:tc>
        <w:tc>
          <w:tcPr>
            <w:tcW w:w="761" w:type="dxa"/>
          </w:tcPr>
          <w:p w14:paraId="73610A08" w14:textId="77777777" w:rsidR="006841A4" w:rsidRPr="006841A4" w:rsidRDefault="006841A4" w:rsidP="006841A4">
            <w:pPr>
              <w:rPr>
                <w:b/>
                <w:bCs/>
                <w:color w:val="FFFFFF" w:themeColor="background1"/>
                <w:lang w:val="en-GB"/>
              </w:rPr>
            </w:pPr>
            <w:r w:rsidRPr="006841A4">
              <w:rPr>
                <w:b/>
                <w:bCs/>
                <w:color w:val="FFFFFF" w:themeColor="background1"/>
                <w:lang w:val="en-GB"/>
              </w:rPr>
              <w:t>2024</w:t>
            </w:r>
          </w:p>
        </w:tc>
      </w:tr>
      <w:tr w:rsidR="005F3B31" w:rsidRPr="006841A4" w14:paraId="27D1B17A"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60D77D4B" w14:textId="77777777" w:rsidR="006841A4" w:rsidRPr="006841A4" w:rsidRDefault="006841A4" w:rsidP="006841A4">
            <w:pPr>
              <w:rPr>
                <w:lang w:val="en-GB"/>
              </w:rPr>
            </w:pPr>
            <w:r w:rsidRPr="006841A4">
              <w:rPr>
                <w:lang w:val="en-GB"/>
              </w:rPr>
              <w:t>Less than 60% of median income</w:t>
            </w:r>
          </w:p>
        </w:tc>
        <w:tc>
          <w:tcPr>
            <w:tcW w:w="758" w:type="dxa"/>
          </w:tcPr>
          <w:p w14:paraId="45EE8A46" w14:textId="77777777" w:rsidR="006841A4" w:rsidRPr="006841A4" w:rsidRDefault="006841A4" w:rsidP="006841A4">
            <w:pPr>
              <w:rPr>
                <w:lang w:val="en-GB"/>
              </w:rPr>
            </w:pPr>
            <w:r w:rsidRPr="006841A4">
              <w:rPr>
                <w:lang w:val="en-GB"/>
              </w:rPr>
              <w:t>17.6</w:t>
            </w:r>
          </w:p>
        </w:tc>
        <w:tc>
          <w:tcPr>
            <w:tcW w:w="758" w:type="dxa"/>
          </w:tcPr>
          <w:p w14:paraId="6B3B8C13" w14:textId="77777777" w:rsidR="006841A4" w:rsidRPr="006841A4" w:rsidRDefault="006841A4" w:rsidP="006841A4">
            <w:pPr>
              <w:rPr>
                <w:lang w:val="en-GB"/>
              </w:rPr>
            </w:pPr>
            <w:r w:rsidRPr="006841A4">
              <w:rPr>
                <w:lang w:val="en-GB"/>
              </w:rPr>
              <w:t>17.7</w:t>
            </w:r>
          </w:p>
        </w:tc>
        <w:tc>
          <w:tcPr>
            <w:tcW w:w="759" w:type="dxa"/>
          </w:tcPr>
          <w:p w14:paraId="66799D47" w14:textId="77777777" w:rsidR="006841A4" w:rsidRPr="006841A4" w:rsidRDefault="006841A4" w:rsidP="006841A4">
            <w:pPr>
              <w:rPr>
                <w:lang w:val="en-GB"/>
              </w:rPr>
            </w:pPr>
            <w:r w:rsidRPr="006841A4">
              <w:rPr>
                <w:lang w:val="en-GB"/>
              </w:rPr>
              <w:t>17.4</w:t>
            </w:r>
          </w:p>
        </w:tc>
        <w:tc>
          <w:tcPr>
            <w:tcW w:w="758" w:type="dxa"/>
          </w:tcPr>
          <w:p w14:paraId="629387AE" w14:textId="77777777" w:rsidR="006841A4" w:rsidRPr="006841A4" w:rsidRDefault="006841A4" w:rsidP="006841A4">
            <w:pPr>
              <w:rPr>
                <w:lang w:val="en-GB"/>
              </w:rPr>
            </w:pPr>
            <w:r w:rsidRPr="006841A4">
              <w:rPr>
                <w:lang w:val="en-GB"/>
              </w:rPr>
              <w:t>18.5</w:t>
            </w:r>
          </w:p>
        </w:tc>
        <w:tc>
          <w:tcPr>
            <w:tcW w:w="758" w:type="dxa"/>
          </w:tcPr>
          <w:p w14:paraId="50C904B6" w14:textId="77777777" w:rsidR="006841A4" w:rsidRPr="006841A4" w:rsidRDefault="006841A4" w:rsidP="006841A4">
            <w:pPr>
              <w:rPr>
                <w:lang w:val="en-GB"/>
              </w:rPr>
            </w:pPr>
            <w:r w:rsidRPr="006841A4">
              <w:rPr>
                <w:lang w:val="en-GB"/>
              </w:rPr>
              <w:t>17.9</w:t>
            </w:r>
          </w:p>
        </w:tc>
        <w:tc>
          <w:tcPr>
            <w:tcW w:w="759" w:type="dxa"/>
          </w:tcPr>
          <w:p w14:paraId="4AC6A68A" w14:textId="77777777" w:rsidR="006841A4" w:rsidRPr="006841A4" w:rsidRDefault="006841A4" w:rsidP="006841A4">
            <w:pPr>
              <w:rPr>
                <w:lang w:val="en-GB"/>
              </w:rPr>
            </w:pPr>
            <w:r w:rsidRPr="006841A4">
              <w:rPr>
                <w:lang w:val="en-GB"/>
              </w:rPr>
              <w:t>19.0</w:t>
            </w:r>
          </w:p>
        </w:tc>
        <w:tc>
          <w:tcPr>
            <w:tcW w:w="758" w:type="dxa"/>
          </w:tcPr>
          <w:p w14:paraId="41EFCF9A" w14:textId="77777777" w:rsidR="006841A4" w:rsidRPr="006841A4" w:rsidRDefault="006841A4" w:rsidP="006841A4">
            <w:pPr>
              <w:rPr>
                <w:lang w:val="en-GB"/>
              </w:rPr>
            </w:pPr>
            <w:r w:rsidRPr="006841A4">
              <w:rPr>
                <w:lang w:val="en-GB"/>
              </w:rPr>
              <w:t>17.7</w:t>
            </w:r>
          </w:p>
        </w:tc>
        <w:tc>
          <w:tcPr>
            <w:tcW w:w="758" w:type="dxa"/>
          </w:tcPr>
          <w:p w14:paraId="27FC2E20" w14:textId="77777777" w:rsidR="006841A4" w:rsidRPr="006841A4" w:rsidRDefault="006841A4" w:rsidP="006841A4">
            <w:pPr>
              <w:rPr>
                <w:lang w:val="en-GB"/>
              </w:rPr>
            </w:pPr>
            <w:r w:rsidRPr="006841A4">
              <w:rPr>
                <w:lang w:val="en-GB"/>
              </w:rPr>
              <w:t>19.0</w:t>
            </w:r>
          </w:p>
        </w:tc>
        <w:tc>
          <w:tcPr>
            <w:tcW w:w="759" w:type="dxa"/>
          </w:tcPr>
          <w:p w14:paraId="108239AD" w14:textId="77777777" w:rsidR="006841A4" w:rsidRPr="006841A4" w:rsidRDefault="006841A4" w:rsidP="006841A4">
            <w:pPr>
              <w:rPr>
                <w:lang w:val="en-GB"/>
              </w:rPr>
            </w:pPr>
            <w:r w:rsidRPr="006841A4">
              <w:rPr>
                <w:lang w:val="en-GB"/>
              </w:rPr>
              <w:t>20.5</w:t>
            </w:r>
          </w:p>
        </w:tc>
        <w:tc>
          <w:tcPr>
            <w:tcW w:w="758" w:type="dxa"/>
          </w:tcPr>
          <w:p w14:paraId="6EEB503A" w14:textId="77777777" w:rsidR="006841A4" w:rsidRPr="006841A4" w:rsidRDefault="006841A4" w:rsidP="006841A4">
            <w:pPr>
              <w:rPr>
                <w:lang w:val="en-GB"/>
              </w:rPr>
            </w:pPr>
            <w:r w:rsidRPr="006841A4">
              <w:rPr>
                <w:lang w:val="en-GB"/>
              </w:rPr>
              <w:t>19.6</w:t>
            </w:r>
          </w:p>
        </w:tc>
        <w:tc>
          <w:tcPr>
            <w:tcW w:w="761" w:type="dxa"/>
          </w:tcPr>
          <w:p w14:paraId="5471AB9E" w14:textId="77777777" w:rsidR="006841A4" w:rsidRPr="006841A4" w:rsidRDefault="006841A4" w:rsidP="006841A4">
            <w:pPr>
              <w:rPr>
                <w:lang w:val="en-GB"/>
              </w:rPr>
            </w:pPr>
            <w:r w:rsidRPr="006841A4">
              <w:rPr>
                <w:lang w:val="en-GB"/>
              </w:rPr>
              <w:t>20.0</w:t>
            </w:r>
          </w:p>
        </w:tc>
      </w:tr>
      <w:tr w:rsidR="005F3B31" w:rsidRPr="006841A4" w14:paraId="7A855F1D" w14:textId="77777777" w:rsidTr="00E016A4">
        <w:trPr>
          <w:trHeight w:val="317"/>
        </w:trPr>
        <w:tc>
          <w:tcPr>
            <w:tcW w:w="5626" w:type="dxa"/>
          </w:tcPr>
          <w:p w14:paraId="3292706F" w14:textId="77777777" w:rsidR="006841A4" w:rsidRPr="006841A4" w:rsidRDefault="006841A4" w:rsidP="006841A4">
            <w:pPr>
              <w:rPr>
                <w:lang w:val="en-GB"/>
              </w:rPr>
            </w:pPr>
            <w:r w:rsidRPr="006841A4">
              <w:rPr>
                <w:lang w:val="en-GB"/>
              </w:rPr>
              <w:t>Net worth less than 60% of median</w:t>
            </w:r>
          </w:p>
        </w:tc>
        <w:tc>
          <w:tcPr>
            <w:tcW w:w="758" w:type="dxa"/>
          </w:tcPr>
          <w:p w14:paraId="36F0275E" w14:textId="77777777" w:rsidR="006841A4" w:rsidRPr="006841A4" w:rsidRDefault="006841A4" w:rsidP="006841A4">
            <w:pPr>
              <w:rPr>
                <w:lang w:val="en-GB"/>
              </w:rPr>
            </w:pPr>
            <w:r w:rsidRPr="006841A4">
              <w:rPr>
                <w:lang w:val="en-GB"/>
              </w:rPr>
              <w:t>34.8</w:t>
            </w:r>
          </w:p>
        </w:tc>
        <w:tc>
          <w:tcPr>
            <w:tcW w:w="758" w:type="dxa"/>
          </w:tcPr>
          <w:p w14:paraId="36232135" w14:textId="77777777" w:rsidR="006841A4" w:rsidRPr="006841A4" w:rsidRDefault="006841A4" w:rsidP="006841A4">
            <w:pPr>
              <w:rPr>
                <w:lang w:val="en-GB"/>
              </w:rPr>
            </w:pPr>
            <w:r w:rsidRPr="006841A4">
              <w:rPr>
                <w:lang w:val="en-GB"/>
              </w:rPr>
              <w:t>-</w:t>
            </w:r>
          </w:p>
        </w:tc>
        <w:tc>
          <w:tcPr>
            <w:tcW w:w="759" w:type="dxa"/>
          </w:tcPr>
          <w:p w14:paraId="7CBDC2D8" w14:textId="77777777" w:rsidR="006841A4" w:rsidRPr="006841A4" w:rsidRDefault="006841A4" w:rsidP="006841A4">
            <w:pPr>
              <w:rPr>
                <w:lang w:val="en-GB"/>
              </w:rPr>
            </w:pPr>
            <w:r w:rsidRPr="006841A4">
              <w:rPr>
                <w:lang w:val="en-GB"/>
              </w:rPr>
              <w:t>-</w:t>
            </w:r>
          </w:p>
        </w:tc>
        <w:tc>
          <w:tcPr>
            <w:tcW w:w="758" w:type="dxa"/>
          </w:tcPr>
          <w:p w14:paraId="16E8DB72" w14:textId="77777777" w:rsidR="006841A4" w:rsidRPr="006841A4" w:rsidRDefault="006841A4" w:rsidP="006841A4">
            <w:pPr>
              <w:rPr>
                <w:lang w:val="en-GB"/>
              </w:rPr>
            </w:pPr>
            <w:r w:rsidRPr="006841A4">
              <w:rPr>
                <w:lang w:val="en-GB"/>
              </w:rPr>
              <w:t>-</w:t>
            </w:r>
          </w:p>
        </w:tc>
        <w:tc>
          <w:tcPr>
            <w:tcW w:w="758" w:type="dxa"/>
          </w:tcPr>
          <w:p w14:paraId="7E376B5E" w14:textId="77777777" w:rsidR="006841A4" w:rsidRPr="006841A4" w:rsidRDefault="006841A4" w:rsidP="006841A4">
            <w:pPr>
              <w:rPr>
                <w:lang w:val="en-GB"/>
              </w:rPr>
            </w:pPr>
            <w:r w:rsidRPr="006841A4">
              <w:rPr>
                <w:lang w:val="en-GB"/>
              </w:rPr>
              <w:t>35.0</w:t>
            </w:r>
          </w:p>
        </w:tc>
        <w:tc>
          <w:tcPr>
            <w:tcW w:w="759" w:type="dxa"/>
          </w:tcPr>
          <w:p w14:paraId="2F1EF5E0" w14:textId="77777777" w:rsidR="006841A4" w:rsidRPr="006841A4" w:rsidRDefault="006841A4" w:rsidP="006841A4">
            <w:pPr>
              <w:rPr>
                <w:lang w:val="en-GB"/>
              </w:rPr>
            </w:pPr>
            <w:r w:rsidRPr="006841A4">
              <w:rPr>
                <w:lang w:val="en-GB"/>
              </w:rPr>
              <w:t>-</w:t>
            </w:r>
          </w:p>
        </w:tc>
        <w:tc>
          <w:tcPr>
            <w:tcW w:w="758" w:type="dxa"/>
          </w:tcPr>
          <w:p w14:paraId="51CB6E76" w14:textId="77777777" w:rsidR="006841A4" w:rsidRPr="006841A4" w:rsidRDefault="006841A4" w:rsidP="006841A4">
            <w:pPr>
              <w:rPr>
                <w:lang w:val="en-GB"/>
              </w:rPr>
            </w:pPr>
            <w:r w:rsidRPr="006841A4">
              <w:rPr>
                <w:lang w:val="en-GB"/>
              </w:rPr>
              <w:t>-</w:t>
            </w:r>
          </w:p>
        </w:tc>
        <w:tc>
          <w:tcPr>
            <w:tcW w:w="758" w:type="dxa"/>
          </w:tcPr>
          <w:p w14:paraId="045987C7" w14:textId="77777777" w:rsidR="006841A4" w:rsidRPr="006841A4" w:rsidRDefault="006841A4" w:rsidP="006841A4">
            <w:pPr>
              <w:rPr>
                <w:lang w:val="en-GB"/>
              </w:rPr>
            </w:pPr>
            <w:r w:rsidRPr="006841A4">
              <w:rPr>
                <w:lang w:val="en-GB"/>
              </w:rPr>
              <w:t>-</w:t>
            </w:r>
          </w:p>
        </w:tc>
        <w:tc>
          <w:tcPr>
            <w:tcW w:w="759" w:type="dxa"/>
          </w:tcPr>
          <w:p w14:paraId="79BA87C6" w14:textId="77777777" w:rsidR="006841A4" w:rsidRPr="006841A4" w:rsidRDefault="006841A4" w:rsidP="006841A4">
            <w:pPr>
              <w:rPr>
                <w:lang w:val="en-GB"/>
              </w:rPr>
            </w:pPr>
            <w:r w:rsidRPr="006841A4">
              <w:rPr>
                <w:lang w:val="en-GB"/>
              </w:rPr>
              <w:t>33.4</w:t>
            </w:r>
          </w:p>
        </w:tc>
        <w:tc>
          <w:tcPr>
            <w:tcW w:w="758" w:type="dxa"/>
          </w:tcPr>
          <w:p w14:paraId="03F7B6C3" w14:textId="77777777" w:rsidR="006841A4" w:rsidRPr="006841A4" w:rsidRDefault="006841A4" w:rsidP="006841A4">
            <w:pPr>
              <w:rPr>
                <w:lang w:val="en-GB"/>
              </w:rPr>
            </w:pPr>
            <w:r w:rsidRPr="006841A4">
              <w:rPr>
                <w:lang w:val="en-GB"/>
              </w:rPr>
              <w:t>-</w:t>
            </w:r>
          </w:p>
        </w:tc>
        <w:tc>
          <w:tcPr>
            <w:tcW w:w="761" w:type="dxa"/>
          </w:tcPr>
          <w:p w14:paraId="512B05AB" w14:textId="77777777" w:rsidR="006841A4" w:rsidRPr="006841A4" w:rsidRDefault="006841A4" w:rsidP="006841A4">
            <w:pPr>
              <w:rPr>
                <w:lang w:val="en-GB"/>
              </w:rPr>
            </w:pPr>
            <w:r w:rsidRPr="006841A4">
              <w:rPr>
                <w:lang w:val="en-GB"/>
              </w:rPr>
              <w:t>-</w:t>
            </w:r>
          </w:p>
        </w:tc>
      </w:tr>
      <w:tr w:rsidR="005F3B31" w:rsidRPr="006841A4" w14:paraId="5C0A9DE7"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699ECE40" w14:textId="77777777" w:rsidR="006841A4" w:rsidRPr="006841A4" w:rsidRDefault="006841A4" w:rsidP="006841A4">
            <w:pPr>
              <w:rPr>
                <w:lang w:val="en-GB"/>
              </w:rPr>
            </w:pPr>
            <w:r w:rsidRPr="006841A4">
              <w:rPr>
                <w:lang w:val="en-GB"/>
              </w:rPr>
              <w:t>Less than 60% of median consumption</w:t>
            </w:r>
          </w:p>
        </w:tc>
        <w:tc>
          <w:tcPr>
            <w:tcW w:w="758" w:type="dxa"/>
          </w:tcPr>
          <w:p w14:paraId="0C5B4AB0" w14:textId="77777777" w:rsidR="006841A4" w:rsidRPr="006841A4" w:rsidRDefault="006841A4" w:rsidP="006841A4">
            <w:pPr>
              <w:rPr>
                <w:lang w:val="en-GB"/>
              </w:rPr>
            </w:pPr>
            <w:r w:rsidRPr="006841A4">
              <w:rPr>
                <w:lang w:val="en-GB"/>
              </w:rPr>
              <w:t>17.5</w:t>
            </w:r>
          </w:p>
        </w:tc>
        <w:tc>
          <w:tcPr>
            <w:tcW w:w="758" w:type="dxa"/>
          </w:tcPr>
          <w:p w14:paraId="254D08D2" w14:textId="77777777" w:rsidR="006841A4" w:rsidRPr="006841A4" w:rsidRDefault="006841A4" w:rsidP="006841A4">
            <w:pPr>
              <w:rPr>
                <w:lang w:val="en-GB"/>
              </w:rPr>
            </w:pPr>
            <w:r w:rsidRPr="006841A4">
              <w:rPr>
                <w:lang w:val="en-GB"/>
              </w:rPr>
              <w:t>19.2</w:t>
            </w:r>
          </w:p>
        </w:tc>
        <w:tc>
          <w:tcPr>
            <w:tcW w:w="759" w:type="dxa"/>
          </w:tcPr>
          <w:p w14:paraId="175833B0" w14:textId="77777777" w:rsidR="006841A4" w:rsidRPr="006841A4" w:rsidRDefault="006841A4" w:rsidP="006841A4">
            <w:pPr>
              <w:rPr>
                <w:lang w:val="en-GB"/>
              </w:rPr>
            </w:pPr>
            <w:r w:rsidRPr="006841A4">
              <w:rPr>
                <w:lang w:val="en-GB"/>
              </w:rPr>
              <w:t>17.8</w:t>
            </w:r>
          </w:p>
        </w:tc>
        <w:tc>
          <w:tcPr>
            <w:tcW w:w="758" w:type="dxa"/>
          </w:tcPr>
          <w:p w14:paraId="2DC3A0C9" w14:textId="77777777" w:rsidR="006841A4" w:rsidRPr="006841A4" w:rsidRDefault="006841A4" w:rsidP="006841A4">
            <w:pPr>
              <w:rPr>
                <w:lang w:val="en-GB"/>
              </w:rPr>
            </w:pPr>
            <w:r w:rsidRPr="006841A4">
              <w:rPr>
                <w:lang w:val="en-GB"/>
              </w:rPr>
              <w:t>17.5</w:t>
            </w:r>
          </w:p>
        </w:tc>
        <w:tc>
          <w:tcPr>
            <w:tcW w:w="758" w:type="dxa"/>
          </w:tcPr>
          <w:p w14:paraId="44FBFB30" w14:textId="77777777" w:rsidR="006841A4" w:rsidRPr="006841A4" w:rsidRDefault="006841A4" w:rsidP="006841A4">
            <w:pPr>
              <w:rPr>
                <w:lang w:val="en-GB"/>
              </w:rPr>
            </w:pPr>
            <w:r w:rsidRPr="006841A4">
              <w:rPr>
                <w:lang w:val="en-GB"/>
              </w:rPr>
              <w:t>17.7</w:t>
            </w:r>
          </w:p>
        </w:tc>
        <w:tc>
          <w:tcPr>
            <w:tcW w:w="759" w:type="dxa"/>
          </w:tcPr>
          <w:p w14:paraId="11E034CF" w14:textId="77777777" w:rsidR="006841A4" w:rsidRPr="006841A4" w:rsidRDefault="006841A4" w:rsidP="006841A4">
            <w:pPr>
              <w:rPr>
                <w:lang w:val="en-GB"/>
              </w:rPr>
            </w:pPr>
            <w:r w:rsidRPr="006841A4">
              <w:rPr>
                <w:lang w:val="en-GB"/>
              </w:rPr>
              <w:t>18.0</w:t>
            </w:r>
          </w:p>
        </w:tc>
        <w:tc>
          <w:tcPr>
            <w:tcW w:w="758" w:type="dxa"/>
          </w:tcPr>
          <w:p w14:paraId="6156B0E7" w14:textId="77777777" w:rsidR="006841A4" w:rsidRPr="006841A4" w:rsidRDefault="006841A4" w:rsidP="006841A4">
            <w:pPr>
              <w:rPr>
                <w:lang w:val="en-GB"/>
              </w:rPr>
            </w:pPr>
            <w:r w:rsidRPr="006841A4">
              <w:rPr>
                <w:lang w:val="en-GB"/>
              </w:rPr>
              <w:t>16.6</w:t>
            </w:r>
          </w:p>
        </w:tc>
        <w:tc>
          <w:tcPr>
            <w:tcW w:w="758" w:type="dxa"/>
          </w:tcPr>
          <w:p w14:paraId="55CD879A" w14:textId="77777777" w:rsidR="006841A4" w:rsidRPr="006841A4" w:rsidRDefault="006841A4" w:rsidP="006841A4">
            <w:pPr>
              <w:rPr>
                <w:lang w:val="en-GB"/>
              </w:rPr>
            </w:pPr>
            <w:r w:rsidRPr="006841A4">
              <w:rPr>
                <w:lang w:val="en-GB"/>
              </w:rPr>
              <w:t>16.7</w:t>
            </w:r>
          </w:p>
        </w:tc>
        <w:tc>
          <w:tcPr>
            <w:tcW w:w="759" w:type="dxa"/>
          </w:tcPr>
          <w:p w14:paraId="48D7F82F" w14:textId="77777777" w:rsidR="006841A4" w:rsidRPr="006841A4" w:rsidRDefault="006841A4" w:rsidP="006841A4">
            <w:pPr>
              <w:rPr>
                <w:lang w:val="en-GB"/>
              </w:rPr>
            </w:pPr>
            <w:r w:rsidRPr="006841A4">
              <w:rPr>
                <w:lang w:val="en-GB"/>
              </w:rPr>
              <w:t>18.6</w:t>
            </w:r>
          </w:p>
        </w:tc>
        <w:tc>
          <w:tcPr>
            <w:tcW w:w="758" w:type="dxa"/>
          </w:tcPr>
          <w:p w14:paraId="205909BA" w14:textId="77777777" w:rsidR="006841A4" w:rsidRPr="006841A4" w:rsidRDefault="006841A4" w:rsidP="006841A4">
            <w:pPr>
              <w:rPr>
                <w:lang w:val="en-GB"/>
              </w:rPr>
            </w:pPr>
            <w:r w:rsidRPr="006841A4">
              <w:rPr>
                <w:lang w:val="en-GB"/>
              </w:rPr>
              <w:t>17.2</w:t>
            </w:r>
          </w:p>
        </w:tc>
        <w:tc>
          <w:tcPr>
            <w:tcW w:w="761" w:type="dxa"/>
          </w:tcPr>
          <w:p w14:paraId="12D6F891" w14:textId="77777777" w:rsidR="006841A4" w:rsidRPr="006841A4" w:rsidRDefault="006841A4" w:rsidP="006841A4">
            <w:pPr>
              <w:rPr>
                <w:lang w:val="en-GB"/>
              </w:rPr>
            </w:pPr>
            <w:r w:rsidRPr="006841A4">
              <w:rPr>
                <w:lang w:val="en-GB"/>
              </w:rPr>
              <w:t>17.1</w:t>
            </w:r>
          </w:p>
        </w:tc>
      </w:tr>
      <w:tr w:rsidR="005F3B31" w:rsidRPr="006841A4" w14:paraId="67FDD64C" w14:textId="77777777" w:rsidTr="00E016A4">
        <w:trPr>
          <w:trHeight w:val="317"/>
        </w:trPr>
        <w:tc>
          <w:tcPr>
            <w:tcW w:w="5626" w:type="dxa"/>
          </w:tcPr>
          <w:p w14:paraId="1E588ED9" w14:textId="77777777" w:rsidR="006841A4" w:rsidRPr="006841A4" w:rsidRDefault="006841A4" w:rsidP="006841A4">
            <w:pPr>
              <w:rPr>
                <w:lang w:val="en-GB"/>
              </w:rPr>
            </w:pPr>
            <w:r w:rsidRPr="006841A4">
              <w:rPr>
                <w:lang w:val="en-GB"/>
              </w:rPr>
              <w:t>Financial hardship</w:t>
            </w:r>
          </w:p>
        </w:tc>
        <w:tc>
          <w:tcPr>
            <w:tcW w:w="758" w:type="dxa"/>
          </w:tcPr>
          <w:p w14:paraId="466CCBD6" w14:textId="77777777" w:rsidR="006841A4" w:rsidRPr="006841A4" w:rsidRDefault="006841A4" w:rsidP="006841A4">
            <w:pPr>
              <w:rPr>
                <w:lang w:val="en-GB"/>
              </w:rPr>
            </w:pPr>
            <w:r w:rsidRPr="006841A4">
              <w:rPr>
                <w:lang w:val="en-GB"/>
              </w:rPr>
              <w:t>4.0</w:t>
            </w:r>
          </w:p>
        </w:tc>
        <w:tc>
          <w:tcPr>
            <w:tcW w:w="758" w:type="dxa"/>
          </w:tcPr>
          <w:p w14:paraId="56D4A2A3" w14:textId="77777777" w:rsidR="006841A4" w:rsidRPr="006841A4" w:rsidRDefault="006841A4" w:rsidP="006841A4">
            <w:pPr>
              <w:rPr>
                <w:lang w:val="en-GB"/>
              </w:rPr>
            </w:pPr>
            <w:r w:rsidRPr="006841A4">
              <w:rPr>
                <w:lang w:val="en-GB"/>
              </w:rPr>
              <w:t>3.8</w:t>
            </w:r>
          </w:p>
        </w:tc>
        <w:tc>
          <w:tcPr>
            <w:tcW w:w="759" w:type="dxa"/>
          </w:tcPr>
          <w:p w14:paraId="36703583" w14:textId="77777777" w:rsidR="006841A4" w:rsidRPr="006841A4" w:rsidRDefault="006841A4" w:rsidP="006841A4">
            <w:pPr>
              <w:rPr>
                <w:lang w:val="en-GB"/>
              </w:rPr>
            </w:pPr>
            <w:r w:rsidRPr="006841A4">
              <w:rPr>
                <w:lang w:val="en-GB"/>
              </w:rPr>
              <w:t>3.3</w:t>
            </w:r>
          </w:p>
        </w:tc>
        <w:tc>
          <w:tcPr>
            <w:tcW w:w="758" w:type="dxa"/>
          </w:tcPr>
          <w:p w14:paraId="09C1A475" w14:textId="77777777" w:rsidR="006841A4" w:rsidRPr="006841A4" w:rsidRDefault="006841A4" w:rsidP="006841A4">
            <w:pPr>
              <w:rPr>
                <w:lang w:val="en-GB"/>
              </w:rPr>
            </w:pPr>
            <w:r w:rsidRPr="006841A4">
              <w:rPr>
                <w:lang w:val="en-GB"/>
              </w:rPr>
              <w:t>3.7</w:t>
            </w:r>
          </w:p>
        </w:tc>
        <w:tc>
          <w:tcPr>
            <w:tcW w:w="758" w:type="dxa"/>
          </w:tcPr>
          <w:p w14:paraId="64CEC304" w14:textId="77777777" w:rsidR="006841A4" w:rsidRPr="006841A4" w:rsidRDefault="006841A4" w:rsidP="006841A4">
            <w:pPr>
              <w:rPr>
                <w:lang w:val="en-GB"/>
              </w:rPr>
            </w:pPr>
            <w:r w:rsidRPr="006841A4">
              <w:rPr>
                <w:lang w:val="en-GB"/>
              </w:rPr>
              <w:t>3.3</w:t>
            </w:r>
          </w:p>
        </w:tc>
        <w:tc>
          <w:tcPr>
            <w:tcW w:w="759" w:type="dxa"/>
          </w:tcPr>
          <w:p w14:paraId="6B1C583A" w14:textId="77777777" w:rsidR="006841A4" w:rsidRPr="006841A4" w:rsidRDefault="006841A4" w:rsidP="006841A4">
            <w:pPr>
              <w:rPr>
                <w:lang w:val="en-GB"/>
              </w:rPr>
            </w:pPr>
            <w:r w:rsidRPr="006841A4">
              <w:rPr>
                <w:lang w:val="en-GB"/>
              </w:rPr>
              <w:t>3.8</w:t>
            </w:r>
          </w:p>
        </w:tc>
        <w:tc>
          <w:tcPr>
            <w:tcW w:w="758" w:type="dxa"/>
          </w:tcPr>
          <w:p w14:paraId="397198DD" w14:textId="77777777" w:rsidR="006841A4" w:rsidRPr="006841A4" w:rsidRDefault="006841A4" w:rsidP="006841A4">
            <w:pPr>
              <w:rPr>
                <w:lang w:val="en-GB"/>
              </w:rPr>
            </w:pPr>
            <w:r w:rsidRPr="006841A4">
              <w:rPr>
                <w:lang w:val="en-GB"/>
              </w:rPr>
              <w:t>2.6</w:t>
            </w:r>
          </w:p>
        </w:tc>
        <w:tc>
          <w:tcPr>
            <w:tcW w:w="758" w:type="dxa"/>
          </w:tcPr>
          <w:p w14:paraId="5602306C" w14:textId="77777777" w:rsidR="006841A4" w:rsidRPr="006841A4" w:rsidRDefault="006841A4" w:rsidP="006841A4">
            <w:pPr>
              <w:rPr>
                <w:lang w:val="en-GB"/>
              </w:rPr>
            </w:pPr>
            <w:r w:rsidRPr="006841A4">
              <w:rPr>
                <w:lang w:val="en-GB"/>
              </w:rPr>
              <w:t>2.9</w:t>
            </w:r>
          </w:p>
        </w:tc>
        <w:tc>
          <w:tcPr>
            <w:tcW w:w="759" w:type="dxa"/>
          </w:tcPr>
          <w:p w14:paraId="2D088CC8" w14:textId="77777777" w:rsidR="006841A4" w:rsidRPr="006841A4" w:rsidRDefault="006841A4" w:rsidP="006841A4">
            <w:pPr>
              <w:rPr>
                <w:lang w:val="en-GB"/>
              </w:rPr>
            </w:pPr>
            <w:r w:rsidRPr="006841A4">
              <w:rPr>
                <w:lang w:val="en-GB"/>
              </w:rPr>
              <w:t>3.4</w:t>
            </w:r>
          </w:p>
        </w:tc>
        <w:tc>
          <w:tcPr>
            <w:tcW w:w="758" w:type="dxa"/>
          </w:tcPr>
          <w:p w14:paraId="3C0D9D90" w14:textId="77777777" w:rsidR="006841A4" w:rsidRPr="006841A4" w:rsidRDefault="006841A4" w:rsidP="006841A4">
            <w:pPr>
              <w:rPr>
                <w:lang w:val="en-GB"/>
              </w:rPr>
            </w:pPr>
            <w:r w:rsidRPr="006841A4">
              <w:rPr>
                <w:lang w:val="en-GB"/>
              </w:rPr>
              <w:t>3.7</w:t>
            </w:r>
          </w:p>
        </w:tc>
        <w:tc>
          <w:tcPr>
            <w:tcW w:w="761" w:type="dxa"/>
          </w:tcPr>
          <w:p w14:paraId="71626D09" w14:textId="77777777" w:rsidR="006841A4" w:rsidRPr="006841A4" w:rsidRDefault="006841A4" w:rsidP="006841A4">
            <w:pPr>
              <w:rPr>
                <w:lang w:val="en-GB"/>
              </w:rPr>
            </w:pPr>
            <w:r w:rsidRPr="006841A4">
              <w:rPr>
                <w:lang w:val="en-GB"/>
              </w:rPr>
              <w:t>3.6</w:t>
            </w:r>
          </w:p>
        </w:tc>
      </w:tr>
      <w:tr w:rsidR="005F3B31" w:rsidRPr="006841A4" w14:paraId="376A398F"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10130E55" w14:textId="77777777" w:rsidR="006841A4" w:rsidRPr="006841A4" w:rsidRDefault="006841A4" w:rsidP="006841A4">
            <w:pPr>
              <w:rPr>
                <w:lang w:val="en-GB"/>
              </w:rPr>
            </w:pPr>
            <w:r w:rsidRPr="006841A4">
              <w:rPr>
                <w:lang w:val="en-GB"/>
              </w:rPr>
              <w:t>Low financial wellbeing</w:t>
            </w:r>
          </w:p>
        </w:tc>
        <w:tc>
          <w:tcPr>
            <w:tcW w:w="758" w:type="dxa"/>
          </w:tcPr>
          <w:p w14:paraId="46199BDC" w14:textId="77777777" w:rsidR="006841A4" w:rsidRPr="006841A4" w:rsidRDefault="006841A4" w:rsidP="006841A4">
            <w:pPr>
              <w:rPr>
                <w:lang w:val="en-GB"/>
              </w:rPr>
            </w:pPr>
            <w:r w:rsidRPr="006841A4">
              <w:rPr>
                <w:lang w:val="en-GB"/>
              </w:rPr>
              <w:t>6.4</w:t>
            </w:r>
          </w:p>
        </w:tc>
        <w:tc>
          <w:tcPr>
            <w:tcW w:w="758" w:type="dxa"/>
          </w:tcPr>
          <w:p w14:paraId="5F7D1D9D" w14:textId="77777777" w:rsidR="006841A4" w:rsidRPr="006841A4" w:rsidRDefault="006841A4" w:rsidP="006841A4">
            <w:pPr>
              <w:rPr>
                <w:lang w:val="en-GB"/>
              </w:rPr>
            </w:pPr>
            <w:r w:rsidRPr="006841A4">
              <w:rPr>
                <w:lang w:val="en-GB"/>
              </w:rPr>
              <w:t>6.0</w:t>
            </w:r>
          </w:p>
        </w:tc>
        <w:tc>
          <w:tcPr>
            <w:tcW w:w="759" w:type="dxa"/>
          </w:tcPr>
          <w:p w14:paraId="5DE5EFF1" w14:textId="77777777" w:rsidR="006841A4" w:rsidRPr="006841A4" w:rsidRDefault="006841A4" w:rsidP="006841A4">
            <w:pPr>
              <w:rPr>
                <w:lang w:val="en-GB"/>
              </w:rPr>
            </w:pPr>
            <w:r w:rsidRPr="006841A4">
              <w:rPr>
                <w:lang w:val="en-GB"/>
              </w:rPr>
              <w:t>5.9</w:t>
            </w:r>
          </w:p>
        </w:tc>
        <w:tc>
          <w:tcPr>
            <w:tcW w:w="758" w:type="dxa"/>
          </w:tcPr>
          <w:p w14:paraId="5932DD92" w14:textId="77777777" w:rsidR="006841A4" w:rsidRPr="006841A4" w:rsidRDefault="006841A4" w:rsidP="006841A4">
            <w:pPr>
              <w:rPr>
                <w:lang w:val="en-GB"/>
              </w:rPr>
            </w:pPr>
            <w:r w:rsidRPr="006841A4">
              <w:rPr>
                <w:lang w:val="en-GB"/>
              </w:rPr>
              <w:t>5.7</w:t>
            </w:r>
          </w:p>
        </w:tc>
        <w:tc>
          <w:tcPr>
            <w:tcW w:w="758" w:type="dxa"/>
          </w:tcPr>
          <w:p w14:paraId="0F6B0EE5" w14:textId="77777777" w:rsidR="006841A4" w:rsidRPr="006841A4" w:rsidRDefault="006841A4" w:rsidP="006841A4">
            <w:pPr>
              <w:rPr>
                <w:lang w:val="en-GB"/>
              </w:rPr>
            </w:pPr>
            <w:r w:rsidRPr="006841A4">
              <w:rPr>
                <w:lang w:val="en-GB"/>
              </w:rPr>
              <w:t>5.9</w:t>
            </w:r>
          </w:p>
        </w:tc>
        <w:tc>
          <w:tcPr>
            <w:tcW w:w="759" w:type="dxa"/>
          </w:tcPr>
          <w:p w14:paraId="19272D67" w14:textId="77777777" w:rsidR="006841A4" w:rsidRPr="006841A4" w:rsidRDefault="006841A4" w:rsidP="006841A4">
            <w:pPr>
              <w:rPr>
                <w:lang w:val="en-GB"/>
              </w:rPr>
            </w:pPr>
            <w:r w:rsidRPr="006841A4">
              <w:rPr>
                <w:lang w:val="en-GB"/>
              </w:rPr>
              <w:t>6.6</w:t>
            </w:r>
          </w:p>
        </w:tc>
        <w:tc>
          <w:tcPr>
            <w:tcW w:w="758" w:type="dxa"/>
          </w:tcPr>
          <w:p w14:paraId="0F058377" w14:textId="77777777" w:rsidR="006841A4" w:rsidRPr="006841A4" w:rsidRDefault="006841A4" w:rsidP="006841A4">
            <w:pPr>
              <w:rPr>
                <w:lang w:val="en-GB"/>
              </w:rPr>
            </w:pPr>
            <w:r w:rsidRPr="006841A4">
              <w:rPr>
                <w:lang w:val="en-GB"/>
              </w:rPr>
              <w:t>5.5</w:t>
            </w:r>
          </w:p>
        </w:tc>
        <w:tc>
          <w:tcPr>
            <w:tcW w:w="758" w:type="dxa"/>
          </w:tcPr>
          <w:p w14:paraId="619124CD" w14:textId="77777777" w:rsidR="006841A4" w:rsidRPr="006841A4" w:rsidRDefault="006841A4" w:rsidP="006841A4">
            <w:pPr>
              <w:rPr>
                <w:lang w:val="en-GB"/>
              </w:rPr>
            </w:pPr>
            <w:r w:rsidRPr="006841A4">
              <w:rPr>
                <w:lang w:val="en-GB"/>
              </w:rPr>
              <w:t>5.1</w:t>
            </w:r>
          </w:p>
        </w:tc>
        <w:tc>
          <w:tcPr>
            <w:tcW w:w="759" w:type="dxa"/>
          </w:tcPr>
          <w:p w14:paraId="183DABA2" w14:textId="77777777" w:rsidR="006841A4" w:rsidRPr="006841A4" w:rsidRDefault="006841A4" w:rsidP="006841A4">
            <w:pPr>
              <w:rPr>
                <w:lang w:val="en-GB"/>
              </w:rPr>
            </w:pPr>
            <w:r w:rsidRPr="006841A4">
              <w:rPr>
                <w:lang w:val="en-GB"/>
              </w:rPr>
              <w:t>5.8</w:t>
            </w:r>
          </w:p>
        </w:tc>
        <w:tc>
          <w:tcPr>
            <w:tcW w:w="758" w:type="dxa"/>
          </w:tcPr>
          <w:p w14:paraId="10EE338E" w14:textId="77777777" w:rsidR="006841A4" w:rsidRPr="006841A4" w:rsidRDefault="006841A4" w:rsidP="006841A4">
            <w:pPr>
              <w:rPr>
                <w:lang w:val="en-GB"/>
              </w:rPr>
            </w:pPr>
            <w:r w:rsidRPr="006841A4">
              <w:rPr>
                <w:lang w:val="en-GB"/>
              </w:rPr>
              <w:t>6.9</w:t>
            </w:r>
          </w:p>
        </w:tc>
        <w:tc>
          <w:tcPr>
            <w:tcW w:w="761" w:type="dxa"/>
          </w:tcPr>
          <w:p w14:paraId="1D3C8FED" w14:textId="77777777" w:rsidR="006841A4" w:rsidRPr="006841A4" w:rsidRDefault="006841A4" w:rsidP="006841A4">
            <w:pPr>
              <w:rPr>
                <w:lang w:val="en-GB"/>
              </w:rPr>
            </w:pPr>
            <w:r w:rsidRPr="006841A4">
              <w:rPr>
                <w:lang w:val="en-GB"/>
              </w:rPr>
              <w:t>6.9</w:t>
            </w:r>
          </w:p>
        </w:tc>
      </w:tr>
    </w:tbl>
    <w:p w14:paraId="705FA538" w14:textId="77777777" w:rsidR="00A55616" w:rsidRDefault="00A55616"/>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E016A4" w:rsidRPr="006841A4" w14:paraId="7F1DE865" w14:textId="77777777">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16F1B076" w14:textId="51538D68" w:rsidR="00E016A4" w:rsidRPr="00A55616" w:rsidRDefault="00A55616">
            <w:pPr>
              <w:rPr>
                <w:b/>
                <w:bCs/>
                <w:color w:val="FFFFFF" w:themeColor="background1"/>
                <w:lang w:val="en-GB"/>
              </w:rPr>
            </w:pPr>
            <w:r w:rsidRPr="00A55616">
              <w:rPr>
                <w:b/>
                <w:bCs/>
                <w:color w:val="FFFFFF" w:themeColor="background1"/>
                <w:lang w:val="en-GB"/>
              </w:rPr>
              <w:t xml:space="preserve">Employment </w:t>
            </w:r>
            <w:r w:rsidR="00E016A4" w:rsidRPr="00A55616">
              <w:rPr>
                <w:b/>
                <w:bCs/>
                <w:color w:val="FFFFFF" w:themeColor="background1"/>
                <w:shd w:val="clear" w:color="auto" w:fill="274168" w:themeFill="text2"/>
                <w:lang w:val="en-GB"/>
              </w:rPr>
              <w:t>domain</w:t>
            </w:r>
          </w:p>
        </w:tc>
        <w:tc>
          <w:tcPr>
            <w:tcW w:w="758" w:type="dxa"/>
          </w:tcPr>
          <w:p w14:paraId="510B605B" w14:textId="77777777" w:rsidR="00E016A4" w:rsidRPr="00A55616" w:rsidRDefault="00E016A4">
            <w:pPr>
              <w:rPr>
                <w:b/>
                <w:bCs/>
                <w:color w:val="FFFFFF" w:themeColor="background1"/>
                <w:lang w:val="en-GB"/>
              </w:rPr>
            </w:pPr>
            <w:r w:rsidRPr="00A55616">
              <w:rPr>
                <w:b/>
                <w:bCs/>
                <w:color w:val="FFFFFF" w:themeColor="background1"/>
                <w:lang w:val="en-GB"/>
              </w:rPr>
              <w:t>2014</w:t>
            </w:r>
          </w:p>
        </w:tc>
        <w:tc>
          <w:tcPr>
            <w:tcW w:w="758" w:type="dxa"/>
          </w:tcPr>
          <w:p w14:paraId="3C7C5375" w14:textId="77777777" w:rsidR="00E016A4" w:rsidRPr="00A55616" w:rsidRDefault="00E016A4">
            <w:pPr>
              <w:rPr>
                <w:b/>
                <w:bCs/>
                <w:color w:val="FFFFFF" w:themeColor="background1"/>
                <w:lang w:val="en-GB"/>
              </w:rPr>
            </w:pPr>
            <w:r w:rsidRPr="00A55616">
              <w:rPr>
                <w:b/>
                <w:bCs/>
                <w:color w:val="FFFFFF" w:themeColor="background1"/>
                <w:lang w:val="en-GB"/>
              </w:rPr>
              <w:t>2015</w:t>
            </w:r>
          </w:p>
        </w:tc>
        <w:tc>
          <w:tcPr>
            <w:tcW w:w="759" w:type="dxa"/>
          </w:tcPr>
          <w:p w14:paraId="089A8586" w14:textId="77777777" w:rsidR="00E016A4" w:rsidRPr="00A55616" w:rsidRDefault="00E016A4">
            <w:pPr>
              <w:rPr>
                <w:b/>
                <w:bCs/>
                <w:color w:val="FFFFFF" w:themeColor="background1"/>
                <w:lang w:val="en-GB"/>
              </w:rPr>
            </w:pPr>
            <w:r w:rsidRPr="00A55616">
              <w:rPr>
                <w:b/>
                <w:bCs/>
                <w:color w:val="FFFFFF" w:themeColor="background1"/>
                <w:lang w:val="en-GB"/>
              </w:rPr>
              <w:t>2016</w:t>
            </w:r>
          </w:p>
        </w:tc>
        <w:tc>
          <w:tcPr>
            <w:tcW w:w="758" w:type="dxa"/>
          </w:tcPr>
          <w:p w14:paraId="2B012D3D" w14:textId="77777777" w:rsidR="00E016A4" w:rsidRPr="00A55616" w:rsidRDefault="00E016A4">
            <w:pPr>
              <w:rPr>
                <w:b/>
                <w:bCs/>
                <w:color w:val="FFFFFF" w:themeColor="background1"/>
                <w:lang w:val="en-GB"/>
              </w:rPr>
            </w:pPr>
            <w:r w:rsidRPr="00A55616">
              <w:rPr>
                <w:b/>
                <w:bCs/>
                <w:color w:val="FFFFFF" w:themeColor="background1"/>
                <w:lang w:val="en-GB"/>
              </w:rPr>
              <w:t>2017</w:t>
            </w:r>
          </w:p>
        </w:tc>
        <w:tc>
          <w:tcPr>
            <w:tcW w:w="758" w:type="dxa"/>
          </w:tcPr>
          <w:p w14:paraId="6731428B" w14:textId="77777777" w:rsidR="00E016A4" w:rsidRPr="00A55616" w:rsidRDefault="00E016A4">
            <w:pPr>
              <w:rPr>
                <w:b/>
                <w:bCs/>
                <w:color w:val="FFFFFF" w:themeColor="background1"/>
                <w:lang w:val="en-GB"/>
              </w:rPr>
            </w:pPr>
            <w:r w:rsidRPr="00A55616">
              <w:rPr>
                <w:b/>
                <w:bCs/>
                <w:color w:val="FFFFFF" w:themeColor="background1"/>
                <w:lang w:val="en-GB"/>
              </w:rPr>
              <w:t>2018</w:t>
            </w:r>
          </w:p>
        </w:tc>
        <w:tc>
          <w:tcPr>
            <w:tcW w:w="759" w:type="dxa"/>
          </w:tcPr>
          <w:p w14:paraId="67D2AFFA" w14:textId="77777777" w:rsidR="00E016A4" w:rsidRPr="006841A4" w:rsidRDefault="00E016A4">
            <w:pPr>
              <w:rPr>
                <w:b/>
                <w:bCs/>
                <w:color w:val="FFFFFF" w:themeColor="background1"/>
                <w:lang w:val="en-GB"/>
              </w:rPr>
            </w:pPr>
            <w:r w:rsidRPr="006841A4">
              <w:rPr>
                <w:b/>
                <w:bCs/>
                <w:color w:val="FFFFFF" w:themeColor="background1"/>
                <w:lang w:val="en-GB"/>
              </w:rPr>
              <w:t>2019</w:t>
            </w:r>
          </w:p>
        </w:tc>
        <w:tc>
          <w:tcPr>
            <w:tcW w:w="758" w:type="dxa"/>
          </w:tcPr>
          <w:p w14:paraId="18B5EFBA" w14:textId="77777777" w:rsidR="00E016A4" w:rsidRPr="006841A4" w:rsidRDefault="00E016A4">
            <w:pPr>
              <w:rPr>
                <w:b/>
                <w:bCs/>
                <w:color w:val="FFFFFF" w:themeColor="background1"/>
                <w:lang w:val="en-GB"/>
              </w:rPr>
            </w:pPr>
            <w:r w:rsidRPr="006841A4">
              <w:rPr>
                <w:b/>
                <w:bCs/>
                <w:color w:val="FFFFFF" w:themeColor="background1"/>
                <w:lang w:val="en-GB"/>
              </w:rPr>
              <w:t>2020</w:t>
            </w:r>
          </w:p>
        </w:tc>
        <w:tc>
          <w:tcPr>
            <w:tcW w:w="758" w:type="dxa"/>
          </w:tcPr>
          <w:p w14:paraId="16BA673F" w14:textId="77777777" w:rsidR="00E016A4" w:rsidRPr="006841A4" w:rsidRDefault="00E016A4">
            <w:pPr>
              <w:rPr>
                <w:b/>
                <w:bCs/>
                <w:color w:val="FFFFFF" w:themeColor="background1"/>
                <w:lang w:val="en-GB"/>
              </w:rPr>
            </w:pPr>
            <w:r w:rsidRPr="006841A4">
              <w:rPr>
                <w:b/>
                <w:bCs/>
                <w:color w:val="FFFFFF" w:themeColor="background1"/>
                <w:lang w:val="en-GB"/>
              </w:rPr>
              <w:t>2021</w:t>
            </w:r>
          </w:p>
        </w:tc>
        <w:tc>
          <w:tcPr>
            <w:tcW w:w="759" w:type="dxa"/>
          </w:tcPr>
          <w:p w14:paraId="0817A9F7" w14:textId="77777777" w:rsidR="00E016A4" w:rsidRPr="006841A4" w:rsidRDefault="00E016A4">
            <w:pPr>
              <w:rPr>
                <w:b/>
                <w:bCs/>
                <w:color w:val="FFFFFF" w:themeColor="background1"/>
                <w:lang w:val="en-GB"/>
              </w:rPr>
            </w:pPr>
            <w:r w:rsidRPr="006841A4">
              <w:rPr>
                <w:b/>
                <w:bCs/>
                <w:color w:val="FFFFFF" w:themeColor="background1"/>
                <w:lang w:val="en-GB"/>
              </w:rPr>
              <w:t>2022</w:t>
            </w:r>
          </w:p>
        </w:tc>
        <w:tc>
          <w:tcPr>
            <w:tcW w:w="758" w:type="dxa"/>
          </w:tcPr>
          <w:p w14:paraId="0EE0268D" w14:textId="77777777" w:rsidR="00E016A4" w:rsidRPr="006841A4" w:rsidRDefault="00E016A4">
            <w:pPr>
              <w:rPr>
                <w:b/>
                <w:bCs/>
                <w:color w:val="FFFFFF" w:themeColor="background1"/>
                <w:lang w:val="en-GB"/>
              </w:rPr>
            </w:pPr>
            <w:r w:rsidRPr="006841A4">
              <w:rPr>
                <w:b/>
                <w:bCs/>
                <w:color w:val="FFFFFF" w:themeColor="background1"/>
                <w:lang w:val="en-GB"/>
              </w:rPr>
              <w:t>2023</w:t>
            </w:r>
          </w:p>
        </w:tc>
        <w:tc>
          <w:tcPr>
            <w:tcW w:w="761" w:type="dxa"/>
          </w:tcPr>
          <w:p w14:paraId="48339D14" w14:textId="77777777" w:rsidR="00E016A4" w:rsidRPr="006841A4" w:rsidRDefault="00E016A4">
            <w:pPr>
              <w:rPr>
                <w:b/>
                <w:bCs/>
                <w:color w:val="FFFFFF" w:themeColor="background1"/>
                <w:lang w:val="en-GB"/>
              </w:rPr>
            </w:pPr>
            <w:r w:rsidRPr="006841A4">
              <w:rPr>
                <w:b/>
                <w:bCs/>
                <w:color w:val="FFFFFF" w:themeColor="background1"/>
                <w:lang w:val="en-GB"/>
              </w:rPr>
              <w:t>2024</w:t>
            </w:r>
          </w:p>
        </w:tc>
      </w:tr>
      <w:tr w:rsidR="00E016A4" w:rsidRPr="006841A4" w14:paraId="47CF6CE8" w14:textId="77777777">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39696C9E" w14:textId="77777777" w:rsidR="00E016A4" w:rsidRPr="006841A4" w:rsidRDefault="00E016A4">
            <w:pPr>
              <w:rPr>
                <w:lang w:val="en-GB"/>
              </w:rPr>
            </w:pPr>
            <w:r w:rsidRPr="006841A4">
              <w:rPr>
                <w:lang w:val="en-GB"/>
              </w:rPr>
              <w:t>Less than 60% of median income</w:t>
            </w:r>
          </w:p>
        </w:tc>
        <w:tc>
          <w:tcPr>
            <w:tcW w:w="758" w:type="dxa"/>
          </w:tcPr>
          <w:p w14:paraId="1C78C20B" w14:textId="77777777" w:rsidR="00E016A4" w:rsidRPr="006841A4" w:rsidRDefault="00E016A4">
            <w:pPr>
              <w:rPr>
                <w:lang w:val="en-GB"/>
              </w:rPr>
            </w:pPr>
            <w:r w:rsidRPr="006841A4">
              <w:rPr>
                <w:lang w:val="en-GB"/>
              </w:rPr>
              <w:t>17.6</w:t>
            </w:r>
          </w:p>
        </w:tc>
        <w:tc>
          <w:tcPr>
            <w:tcW w:w="758" w:type="dxa"/>
          </w:tcPr>
          <w:p w14:paraId="5FB8CEE6" w14:textId="77777777" w:rsidR="00E016A4" w:rsidRPr="006841A4" w:rsidRDefault="00E016A4">
            <w:pPr>
              <w:rPr>
                <w:lang w:val="en-GB"/>
              </w:rPr>
            </w:pPr>
            <w:r w:rsidRPr="006841A4">
              <w:rPr>
                <w:lang w:val="en-GB"/>
              </w:rPr>
              <w:t>17.7</w:t>
            </w:r>
          </w:p>
        </w:tc>
        <w:tc>
          <w:tcPr>
            <w:tcW w:w="759" w:type="dxa"/>
          </w:tcPr>
          <w:p w14:paraId="4FE64284" w14:textId="77777777" w:rsidR="00E016A4" w:rsidRPr="006841A4" w:rsidRDefault="00E016A4">
            <w:pPr>
              <w:rPr>
                <w:lang w:val="en-GB"/>
              </w:rPr>
            </w:pPr>
            <w:r w:rsidRPr="006841A4">
              <w:rPr>
                <w:lang w:val="en-GB"/>
              </w:rPr>
              <w:t>17.4</w:t>
            </w:r>
          </w:p>
        </w:tc>
        <w:tc>
          <w:tcPr>
            <w:tcW w:w="758" w:type="dxa"/>
          </w:tcPr>
          <w:p w14:paraId="4F92B08C" w14:textId="77777777" w:rsidR="00E016A4" w:rsidRPr="006841A4" w:rsidRDefault="00E016A4">
            <w:pPr>
              <w:rPr>
                <w:lang w:val="en-GB"/>
              </w:rPr>
            </w:pPr>
            <w:r w:rsidRPr="006841A4">
              <w:rPr>
                <w:lang w:val="en-GB"/>
              </w:rPr>
              <w:t>18.5</w:t>
            </w:r>
          </w:p>
        </w:tc>
        <w:tc>
          <w:tcPr>
            <w:tcW w:w="758" w:type="dxa"/>
          </w:tcPr>
          <w:p w14:paraId="498BC898" w14:textId="77777777" w:rsidR="00E016A4" w:rsidRPr="006841A4" w:rsidRDefault="00E016A4">
            <w:pPr>
              <w:rPr>
                <w:lang w:val="en-GB"/>
              </w:rPr>
            </w:pPr>
            <w:r w:rsidRPr="006841A4">
              <w:rPr>
                <w:lang w:val="en-GB"/>
              </w:rPr>
              <w:t>17.9</w:t>
            </w:r>
          </w:p>
        </w:tc>
        <w:tc>
          <w:tcPr>
            <w:tcW w:w="759" w:type="dxa"/>
          </w:tcPr>
          <w:p w14:paraId="129B51FA" w14:textId="77777777" w:rsidR="00E016A4" w:rsidRPr="006841A4" w:rsidRDefault="00E016A4">
            <w:pPr>
              <w:rPr>
                <w:lang w:val="en-GB"/>
              </w:rPr>
            </w:pPr>
            <w:r w:rsidRPr="006841A4">
              <w:rPr>
                <w:lang w:val="en-GB"/>
              </w:rPr>
              <w:t>19.0</w:t>
            </w:r>
          </w:p>
        </w:tc>
        <w:tc>
          <w:tcPr>
            <w:tcW w:w="758" w:type="dxa"/>
          </w:tcPr>
          <w:p w14:paraId="6BA4A6BB" w14:textId="77777777" w:rsidR="00E016A4" w:rsidRPr="006841A4" w:rsidRDefault="00E016A4">
            <w:pPr>
              <w:rPr>
                <w:lang w:val="en-GB"/>
              </w:rPr>
            </w:pPr>
            <w:r w:rsidRPr="006841A4">
              <w:rPr>
                <w:lang w:val="en-GB"/>
              </w:rPr>
              <w:t>17.7</w:t>
            </w:r>
          </w:p>
        </w:tc>
        <w:tc>
          <w:tcPr>
            <w:tcW w:w="758" w:type="dxa"/>
          </w:tcPr>
          <w:p w14:paraId="269D35A4" w14:textId="77777777" w:rsidR="00E016A4" w:rsidRPr="006841A4" w:rsidRDefault="00E016A4">
            <w:pPr>
              <w:rPr>
                <w:lang w:val="en-GB"/>
              </w:rPr>
            </w:pPr>
            <w:r w:rsidRPr="006841A4">
              <w:rPr>
                <w:lang w:val="en-GB"/>
              </w:rPr>
              <w:t>19.0</w:t>
            </w:r>
          </w:p>
        </w:tc>
        <w:tc>
          <w:tcPr>
            <w:tcW w:w="759" w:type="dxa"/>
          </w:tcPr>
          <w:p w14:paraId="781FA905" w14:textId="77777777" w:rsidR="00E016A4" w:rsidRPr="006841A4" w:rsidRDefault="00E016A4">
            <w:pPr>
              <w:rPr>
                <w:lang w:val="en-GB"/>
              </w:rPr>
            </w:pPr>
            <w:r w:rsidRPr="006841A4">
              <w:rPr>
                <w:lang w:val="en-GB"/>
              </w:rPr>
              <w:t>20.5</w:t>
            </w:r>
          </w:p>
        </w:tc>
        <w:tc>
          <w:tcPr>
            <w:tcW w:w="758" w:type="dxa"/>
          </w:tcPr>
          <w:p w14:paraId="71A419DA" w14:textId="77777777" w:rsidR="00E016A4" w:rsidRPr="006841A4" w:rsidRDefault="00E016A4">
            <w:pPr>
              <w:rPr>
                <w:lang w:val="en-GB"/>
              </w:rPr>
            </w:pPr>
            <w:r w:rsidRPr="006841A4">
              <w:rPr>
                <w:lang w:val="en-GB"/>
              </w:rPr>
              <w:t>19.6</w:t>
            </w:r>
          </w:p>
        </w:tc>
        <w:tc>
          <w:tcPr>
            <w:tcW w:w="761" w:type="dxa"/>
          </w:tcPr>
          <w:p w14:paraId="3F80B5E8" w14:textId="77777777" w:rsidR="00E016A4" w:rsidRPr="006841A4" w:rsidRDefault="00E016A4">
            <w:pPr>
              <w:rPr>
                <w:lang w:val="en-GB"/>
              </w:rPr>
            </w:pPr>
            <w:r w:rsidRPr="006841A4">
              <w:rPr>
                <w:lang w:val="en-GB"/>
              </w:rPr>
              <w:t>20.0</w:t>
            </w:r>
          </w:p>
        </w:tc>
      </w:tr>
      <w:tr w:rsidR="005F3B31" w:rsidRPr="006841A4" w14:paraId="2D35FE84" w14:textId="77777777" w:rsidTr="00E016A4">
        <w:trPr>
          <w:trHeight w:val="317"/>
        </w:trPr>
        <w:tc>
          <w:tcPr>
            <w:tcW w:w="5626" w:type="dxa"/>
          </w:tcPr>
          <w:p w14:paraId="6B4A9106" w14:textId="77777777" w:rsidR="006841A4" w:rsidRPr="006841A4" w:rsidRDefault="006841A4" w:rsidP="006841A4">
            <w:pPr>
              <w:rPr>
                <w:lang w:val="en-GB"/>
              </w:rPr>
            </w:pPr>
            <w:r w:rsidRPr="006841A4">
              <w:rPr>
                <w:lang w:val="en-GB"/>
              </w:rPr>
              <w:t>Underemployment</w:t>
            </w:r>
          </w:p>
        </w:tc>
        <w:tc>
          <w:tcPr>
            <w:tcW w:w="758" w:type="dxa"/>
          </w:tcPr>
          <w:p w14:paraId="26AA8302" w14:textId="77777777" w:rsidR="006841A4" w:rsidRPr="006841A4" w:rsidRDefault="006841A4" w:rsidP="006841A4">
            <w:pPr>
              <w:rPr>
                <w:lang w:val="en-GB"/>
              </w:rPr>
            </w:pPr>
            <w:r w:rsidRPr="006841A4">
              <w:rPr>
                <w:lang w:val="en-GB"/>
              </w:rPr>
              <w:t>12.0</w:t>
            </w:r>
          </w:p>
        </w:tc>
        <w:tc>
          <w:tcPr>
            <w:tcW w:w="758" w:type="dxa"/>
          </w:tcPr>
          <w:p w14:paraId="7670BD90" w14:textId="77777777" w:rsidR="006841A4" w:rsidRPr="006841A4" w:rsidRDefault="006841A4" w:rsidP="006841A4">
            <w:pPr>
              <w:rPr>
                <w:lang w:val="en-GB"/>
              </w:rPr>
            </w:pPr>
            <w:r w:rsidRPr="006841A4">
              <w:rPr>
                <w:lang w:val="en-GB"/>
              </w:rPr>
              <w:t>11.8</w:t>
            </w:r>
          </w:p>
        </w:tc>
        <w:tc>
          <w:tcPr>
            <w:tcW w:w="759" w:type="dxa"/>
          </w:tcPr>
          <w:p w14:paraId="5E253559" w14:textId="77777777" w:rsidR="006841A4" w:rsidRPr="006841A4" w:rsidRDefault="006841A4" w:rsidP="006841A4">
            <w:pPr>
              <w:rPr>
                <w:lang w:val="en-GB"/>
              </w:rPr>
            </w:pPr>
            <w:r w:rsidRPr="006841A4">
              <w:rPr>
                <w:lang w:val="en-GB"/>
              </w:rPr>
              <w:t>10.9</w:t>
            </w:r>
          </w:p>
        </w:tc>
        <w:tc>
          <w:tcPr>
            <w:tcW w:w="758" w:type="dxa"/>
          </w:tcPr>
          <w:p w14:paraId="547C70B8" w14:textId="77777777" w:rsidR="006841A4" w:rsidRPr="006841A4" w:rsidRDefault="006841A4" w:rsidP="006841A4">
            <w:pPr>
              <w:rPr>
                <w:lang w:val="en-GB"/>
              </w:rPr>
            </w:pPr>
            <w:r w:rsidRPr="006841A4">
              <w:rPr>
                <w:lang w:val="en-GB"/>
              </w:rPr>
              <w:t>10.8</w:t>
            </w:r>
          </w:p>
        </w:tc>
        <w:tc>
          <w:tcPr>
            <w:tcW w:w="758" w:type="dxa"/>
          </w:tcPr>
          <w:p w14:paraId="44FD376F" w14:textId="77777777" w:rsidR="006841A4" w:rsidRPr="006841A4" w:rsidRDefault="006841A4" w:rsidP="006841A4">
            <w:pPr>
              <w:rPr>
                <w:lang w:val="en-GB"/>
              </w:rPr>
            </w:pPr>
            <w:r w:rsidRPr="006841A4">
              <w:rPr>
                <w:lang w:val="en-GB"/>
              </w:rPr>
              <w:t>10.8</w:t>
            </w:r>
          </w:p>
        </w:tc>
        <w:tc>
          <w:tcPr>
            <w:tcW w:w="759" w:type="dxa"/>
          </w:tcPr>
          <w:p w14:paraId="41446914" w14:textId="77777777" w:rsidR="006841A4" w:rsidRPr="006841A4" w:rsidRDefault="006841A4" w:rsidP="006841A4">
            <w:pPr>
              <w:rPr>
                <w:lang w:val="en-GB"/>
              </w:rPr>
            </w:pPr>
            <w:r w:rsidRPr="006841A4">
              <w:rPr>
                <w:lang w:val="en-GB"/>
              </w:rPr>
              <w:t>10.3</w:t>
            </w:r>
          </w:p>
        </w:tc>
        <w:tc>
          <w:tcPr>
            <w:tcW w:w="758" w:type="dxa"/>
          </w:tcPr>
          <w:p w14:paraId="787FF03D" w14:textId="77777777" w:rsidR="006841A4" w:rsidRPr="006841A4" w:rsidRDefault="006841A4" w:rsidP="006841A4">
            <w:pPr>
              <w:rPr>
                <w:lang w:val="en-GB"/>
              </w:rPr>
            </w:pPr>
            <w:r w:rsidRPr="006841A4">
              <w:rPr>
                <w:lang w:val="en-GB"/>
              </w:rPr>
              <w:t>12.2</w:t>
            </w:r>
          </w:p>
        </w:tc>
        <w:tc>
          <w:tcPr>
            <w:tcW w:w="758" w:type="dxa"/>
          </w:tcPr>
          <w:p w14:paraId="5F305B67" w14:textId="77777777" w:rsidR="006841A4" w:rsidRPr="006841A4" w:rsidRDefault="006841A4" w:rsidP="006841A4">
            <w:pPr>
              <w:rPr>
                <w:lang w:val="en-GB"/>
              </w:rPr>
            </w:pPr>
            <w:r w:rsidRPr="006841A4">
              <w:rPr>
                <w:lang w:val="en-GB"/>
              </w:rPr>
              <w:t>9.2</w:t>
            </w:r>
          </w:p>
        </w:tc>
        <w:tc>
          <w:tcPr>
            <w:tcW w:w="759" w:type="dxa"/>
          </w:tcPr>
          <w:p w14:paraId="5D2F7960" w14:textId="77777777" w:rsidR="006841A4" w:rsidRPr="006841A4" w:rsidRDefault="006841A4" w:rsidP="006841A4">
            <w:pPr>
              <w:rPr>
                <w:lang w:val="en-GB"/>
              </w:rPr>
            </w:pPr>
            <w:r w:rsidRPr="006841A4">
              <w:rPr>
                <w:lang w:val="en-GB"/>
              </w:rPr>
              <w:t>8.5</w:t>
            </w:r>
          </w:p>
        </w:tc>
        <w:tc>
          <w:tcPr>
            <w:tcW w:w="758" w:type="dxa"/>
          </w:tcPr>
          <w:p w14:paraId="0150347E" w14:textId="77777777" w:rsidR="006841A4" w:rsidRPr="006841A4" w:rsidRDefault="006841A4" w:rsidP="006841A4">
            <w:pPr>
              <w:rPr>
                <w:lang w:val="en-GB"/>
              </w:rPr>
            </w:pPr>
            <w:r w:rsidRPr="006841A4">
              <w:rPr>
                <w:lang w:val="en-GB"/>
              </w:rPr>
              <w:t>8.3</w:t>
            </w:r>
          </w:p>
        </w:tc>
        <w:tc>
          <w:tcPr>
            <w:tcW w:w="761" w:type="dxa"/>
          </w:tcPr>
          <w:p w14:paraId="7CFA665D" w14:textId="77777777" w:rsidR="006841A4" w:rsidRPr="006841A4" w:rsidRDefault="006841A4" w:rsidP="006841A4">
            <w:pPr>
              <w:rPr>
                <w:lang w:val="en-GB"/>
              </w:rPr>
            </w:pPr>
            <w:r w:rsidRPr="006841A4">
              <w:rPr>
                <w:lang w:val="en-GB"/>
              </w:rPr>
              <w:t>9.4</w:t>
            </w:r>
          </w:p>
        </w:tc>
      </w:tr>
      <w:tr w:rsidR="005F3B31" w:rsidRPr="006841A4" w14:paraId="0E0F198F"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0B71CF38" w14:textId="77777777" w:rsidR="006841A4" w:rsidRPr="006841A4" w:rsidRDefault="006841A4" w:rsidP="006841A4">
            <w:pPr>
              <w:rPr>
                <w:lang w:val="en-GB"/>
              </w:rPr>
            </w:pPr>
            <w:r w:rsidRPr="006841A4">
              <w:rPr>
                <w:lang w:val="en-GB"/>
              </w:rPr>
              <w:t>Long-term unemployment</w:t>
            </w:r>
          </w:p>
        </w:tc>
        <w:tc>
          <w:tcPr>
            <w:tcW w:w="758" w:type="dxa"/>
          </w:tcPr>
          <w:p w14:paraId="282752D7" w14:textId="77777777" w:rsidR="006841A4" w:rsidRPr="006841A4" w:rsidRDefault="006841A4" w:rsidP="006841A4">
            <w:pPr>
              <w:rPr>
                <w:lang w:val="en-GB"/>
              </w:rPr>
            </w:pPr>
            <w:r w:rsidRPr="006841A4">
              <w:rPr>
                <w:lang w:val="en-GB"/>
              </w:rPr>
              <w:t>0.6</w:t>
            </w:r>
          </w:p>
        </w:tc>
        <w:tc>
          <w:tcPr>
            <w:tcW w:w="758" w:type="dxa"/>
          </w:tcPr>
          <w:p w14:paraId="07A1BE20" w14:textId="77777777" w:rsidR="006841A4" w:rsidRPr="006841A4" w:rsidRDefault="006841A4" w:rsidP="006841A4">
            <w:pPr>
              <w:rPr>
                <w:lang w:val="en-GB"/>
              </w:rPr>
            </w:pPr>
            <w:r w:rsidRPr="006841A4">
              <w:rPr>
                <w:lang w:val="en-GB"/>
              </w:rPr>
              <w:t>0.7</w:t>
            </w:r>
          </w:p>
        </w:tc>
        <w:tc>
          <w:tcPr>
            <w:tcW w:w="759" w:type="dxa"/>
          </w:tcPr>
          <w:p w14:paraId="6307980E" w14:textId="77777777" w:rsidR="006841A4" w:rsidRPr="006841A4" w:rsidRDefault="006841A4" w:rsidP="006841A4">
            <w:pPr>
              <w:rPr>
                <w:lang w:val="en-GB"/>
              </w:rPr>
            </w:pPr>
            <w:r w:rsidRPr="006841A4">
              <w:rPr>
                <w:lang w:val="en-GB"/>
              </w:rPr>
              <w:t>0.6</w:t>
            </w:r>
          </w:p>
        </w:tc>
        <w:tc>
          <w:tcPr>
            <w:tcW w:w="758" w:type="dxa"/>
          </w:tcPr>
          <w:p w14:paraId="35614766" w14:textId="77777777" w:rsidR="006841A4" w:rsidRPr="006841A4" w:rsidRDefault="006841A4" w:rsidP="006841A4">
            <w:pPr>
              <w:rPr>
                <w:lang w:val="en-GB"/>
              </w:rPr>
            </w:pPr>
            <w:r w:rsidRPr="006841A4">
              <w:rPr>
                <w:lang w:val="en-GB"/>
              </w:rPr>
              <w:t>0.6</w:t>
            </w:r>
          </w:p>
        </w:tc>
        <w:tc>
          <w:tcPr>
            <w:tcW w:w="758" w:type="dxa"/>
          </w:tcPr>
          <w:p w14:paraId="6FFCE6A0" w14:textId="77777777" w:rsidR="006841A4" w:rsidRPr="006841A4" w:rsidRDefault="006841A4" w:rsidP="006841A4">
            <w:pPr>
              <w:rPr>
                <w:lang w:val="en-GB"/>
              </w:rPr>
            </w:pPr>
            <w:r w:rsidRPr="006841A4">
              <w:rPr>
                <w:lang w:val="en-GB"/>
              </w:rPr>
              <w:t>0.7</w:t>
            </w:r>
          </w:p>
        </w:tc>
        <w:tc>
          <w:tcPr>
            <w:tcW w:w="759" w:type="dxa"/>
          </w:tcPr>
          <w:p w14:paraId="54286868" w14:textId="77777777" w:rsidR="006841A4" w:rsidRPr="006841A4" w:rsidRDefault="006841A4" w:rsidP="006841A4">
            <w:pPr>
              <w:rPr>
                <w:lang w:val="en-GB"/>
              </w:rPr>
            </w:pPr>
            <w:r w:rsidRPr="006841A4">
              <w:rPr>
                <w:lang w:val="en-GB"/>
              </w:rPr>
              <w:t>0.6</w:t>
            </w:r>
          </w:p>
        </w:tc>
        <w:tc>
          <w:tcPr>
            <w:tcW w:w="758" w:type="dxa"/>
          </w:tcPr>
          <w:p w14:paraId="2D3A475B" w14:textId="77777777" w:rsidR="006841A4" w:rsidRPr="006841A4" w:rsidRDefault="006841A4" w:rsidP="006841A4">
            <w:pPr>
              <w:rPr>
                <w:lang w:val="en-GB"/>
              </w:rPr>
            </w:pPr>
            <w:r w:rsidRPr="006841A4">
              <w:rPr>
                <w:lang w:val="en-GB"/>
              </w:rPr>
              <w:t>0.6</w:t>
            </w:r>
          </w:p>
        </w:tc>
        <w:tc>
          <w:tcPr>
            <w:tcW w:w="758" w:type="dxa"/>
          </w:tcPr>
          <w:p w14:paraId="2FD04547" w14:textId="77777777" w:rsidR="006841A4" w:rsidRPr="006841A4" w:rsidRDefault="006841A4" w:rsidP="006841A4">
            <w:pPr>
              <w:rPr>
                <w:lang w:val="en-GB"/>
              </w:rPr>
            </w:pPr>
            <w:r w:rsidRPr="006841A4">
              <w:rPr>
                <w:lang w:val="en-GB"/>
              </w:rPr>
              <w:t>0.6</w:t>
            </w:r>
          </w:p>
        </w:tc>
        <w:tc>
          <w:tcPr>
            <w:tcW w:w="759" w:type="dxa"/>
          </w:tcPr>
          <w:p w14:paraId="63FE78C0" w14:textId="77777777" w:rsidR="006841A4" w:rsidRPr="006841A4" w:rsidRDefault="006841A4" w:rsidP="006841A4">
            <w:pPr>
              <w:rPr>
                <w:lang w:val="en-GB"/>
              </w:rPr>
            </w:pPr>
            <w:r w:rsidRPr="006841A4">
              <w:rPr>
                <w:lang w:val="en-GB"/>
              </w:rPr>
              <w:t>0.4</w:t>
            </w:r>
          </w:p>
        </w:tc>
        <w:tc>
          <w:tcPr>
            <w:tcW w:w="758" w:type="dxa"/>
          </w:tcPr>
          <w:p w14:paraId="346B544A" w14:textId="77777777" w:rsidR="006841A4" w:rsidRPr="006841A4" w:rsidRDefault="006841A4" w:rsidP="006841A4">
            <w:pPr>
              <w:rPr>
                <w:lang w:val="en-GB"/>
              </w:rPr>
            </w:pPr>
            <w:r w:rsidRPr="006841A4">
              <w:rPr>
                <w:lang w:val="en-GB"/>
              </w:rPr>
              <w:t>0.4</w:t>
            </w:r>
          </w:p>
        </w:tc>
        <w:tc>
          <w:tcPr>
            <w:tcW w:w="761" w:type="dxa"/>
          </w:tcPr>
          <w:p w14:paraId="148D5C00" w14:textId="77777777" w:rsidR="006841A4" w:rsidRPr="006841A4" w:rsidRDefault="006841A4" w:rsidP="006841A4">
            <w:pPr>
              <w:rPr>
                <w:lang w:val="en-GB"/>
              </w:rPr>
            </w:pPr>
            <w:r w:rsidRPr="006841A4">
              <w:rPr>
                <w:lang w:val="en-GB"/>
              </w:rPr>
              <w:t>0.3</w:t>
            </w:r>
          </w:p>
        </w:tc>
      </w:tr>
      <w:tr w:rsidR="005F3B31" w:rsidRPr="006841A4" w14:paraId="7965FFD2" w14:textId="77777777" w:rsidTr="00E016A4">
        <w:trPr>
          <w:trHeight w:val="317"/>
        </w:trPr>
        <w:tc>
          <w:tcPr>
            <w:tcW w:w="5626" w:type="dxa"/>
          </w:tcPr>
          <w:p w14:paraId="74544735" w14:textId="77777777" w:rsidR="006841A4" w:rsidRPr="006841A4" w:rsidRDefault="006841A4" w:rsidP="006841A4">
            <w:pPr>
              <w:rPr>
                <w:lang w:val="en-GB"/>
              </w:rPr>
            </w:pPr>
            <w:r w:rsidRPr="006841A4">
              <w:rPr>
                <w:lang w:val="en-GB"/>
              </w:rPr>
              <w:t>Unemployment</w:t>
            </w:r>
          </w:p>
        </w:tc>
        <w:tc>
          <w:tcPr>
            <w:tcW w:w="758" w:type="dxa"/>
          </w:tcPr>
          <w:p w14:paraId="603CA84D" w14:textId="77777777" w:rsidR="006841A4" w:rsidRPr="006841A4" w:rsidRDefault="006841A4" w:rsidP="006841A4">
            <w:pPr>
              <w:rPr>
                <w:lang w:val="en-GB"/>
              </w:rPr>
            </w:pPr>
            <w:r w:rsidRPr="006841A4">
              <w:rPr>
                <w:lang w:val="en-GB"/>
              </w:rPr>
              <w:t>3.9</w:t>
            </w:r>
          </w:p>
        </w:tc>
        <w:tc>
          <w:tcPr>
            <w:tcW w:w="758" w:type="dxa"/>
          </w:tcPr>
          <w:p w14:paraId="121168F8" w14:textId="77777777" w:rsidR="006841A4" w:rsidRPr="006841A4" w:rsidRDefault="006841A4" w:rsidP="006841A4">
            <w:pPr>
              <w:rPr>
                <w:lang w:val="en-GB"/>
              </w:rPr>
            </w:pPr>
            <w:r w:rsidRPr="006841A4">
              <w:rPr>
                <w:lang w:val="en-GB"/>
              </w:rPr>
              <w:t>3.7</w:t>
            </w:r>
          </w:p>
        </w:tc>
        <w:tc>
          <w:tcPr>
            <w:tcW w:w="759" w:type="dxa"/>
          </w:tcPr>
          <w:p w14:paraId="40F4A126" w14:textId="77777777" w:rsidR="006841A4" w:rsidRPr="006841A4" w:rsidRDefault="006841A4" w:rsidP="006841A4">
            <w:pPr>
              <w:rPr>
                <w:lang w:val="en-GB"/>
              </w:rPr>
            </w:pPr>
            <w:r w:rsidRPr="006841A4">
              <w:rPr>
                <w:lang w:val="en-GB"/>
              </w:rPr>
              <w:t>3.6</w:t>
            </w:r>
          </w:p>
        </w:tc>
        <w:tc>
          <w:tcPr>
            <w:tcW w:w="758" w:type="dxa"/>
          </w:tcPr>
          <w:p w14:paraId="03D70B58" w14:textId="77777777" w:rsidR="006841A4" w:rsidRPr="006841A4" w:rsidRDefault="006841A4" w:rsidP="006841A4">
            <w:pPr>
              <w:rPr>
                <w:lang w:val="en-GB"/>
              </w:rPr>
            </w:pPr>
            <w:r w:rsidRPr="006841A4">
              <w:rPr>
                <w:lang w:val="en-GB"/>
              </w:rPr>
              <w:t>3.5</w:t>
            </w:r>
          </w:p>
        </w:tc>
        <w:tc>
          <w:tcPr>
            <w:tcW w:w="758" w:type="dxa"/>
          </w:tcPr>
          <w:p w14:paraId="6BDAEEF5" w14:textId="77777777" w:rsidR="006841A4" w:rsidRPr="006841A4" w:rsidRDefault="006841A4" w:rsidP="006841A4">
            <w:pPr>
              <w:rPr>
                <w:lang w:val="en-GB"/>
              </w:rPr>
            </w:pPr>
            <w:r w:rsidRPr="006841A4">
              <w:rPr>
                <w:lang w:val="en-GB"/>
              </w:rPr>
              <w:t>3.2</w:t>
            </w:r>
          </w:p>
        </w:tc>
        <w:tc>
          <w:tcPr>
            <w:tcW w:w="759" w:type="dxa"/>
          </w:tcPr>
          <w:p w14:paraId="490E0B7D" w14:textId="77777777" w:rsidR="006841A4" w:rsidRPr="006841A4" w:rsidRDefault="006841A4" w:rsidP="006841A4">
            <w:pPr>
              <w:rPr>
                <w:lang w:val="en-GB"/>
              </w:rPr>
            </w:pPr>
            <w:r w:rsidRPr="006841A4">
              <w:rPr>
                <w:lang w:val="en-GB"/>
              </w:rPr>
              <w:t>3.3</w:t>
            </w:r>
          </w:p>
        </w:tc>
        <w:tc>
          <w:tcPr>
            <w:tcW w:w="758" w:type="dxa"/>
          </w:tcPr>
          <w:p w14:paraId="3ADB9633" w14:textId="77777777" w:rsidR="006841A4" w:rsidRPr="006841A4" w:rsidRDefault="006841A4" w:rsidP="006841A4">
            <w:pPr>
              <w:rPr>
                <w:lang w:val="en-GB"/>
              </w:rPr>
            </w:pPr>
            <w:r w:rsidRPr="006841A4">
              <w:rPr>
                <w:lang w:val="en-GB"/>
              </w:rPr>
              <w:t>4.5</w:t>
            </w:r>
          </w:p>
        </w:tc>
        <w:tc>
          <w:tcPr>
            <w:tcW w:w="758" w:type="dxa"/>
          </w:tcPr>
          <w:p w14:paraId="151DE990" w14:textId="77777777" w:rsidR="006841A4" w:rsidRPr="006841A4" w:rsidRDefault="006841A4" w:rsidP="006841A4">
            <w:pPr>
              <w:rPr>
                <w:lang w:val="en-GB"/>
              </w:rPr>
            </w:pPr>
            <w:r w:rsidRPr="006841A4">
              <w:rPr>
                <w:lang w:val="en-GB"/>
              </w:rPr>
              <w:t>3.0</w:t>
            </w:r>
          </w:p>
        </w:tc>
        <w:tc>
          <w:tcPr>
            <w:tcW w:w="759" w:type="dxa"/>
          </w:tcPr>
          <w:p w14:paraId="3795F448" w14:textId="77777777" w:rsidR="006841A4" w:rsidRPr="006841A4" w:rsidRDefault="006841A4" w:rsidP="006841A4">
            <w:pPr>
              <w:rPr>
                <w:lang w:val="en-GB"/>
              </w:rPr>
            </w:pPr>
            <w:r w:rsidRPr="006841A4">
              <w:rPr>
                <w:lang w:val="en-GB"/>
              </w:rPr>
              <w:t>2.3</w:t>
            </w:r>
          </w:p>
        </w:tc>
        <w:tc>
          <w:tcPr>
            <w:tcW w:w="758" w:type="dxa"/>
          </w:tcPr>
          <w:p w14:paraId="0EC94620" w14:textId="77777777" w:rsidR="006841A4" w:rsidRPr="006841A4" w:rsidRDefault="006841A4" w:rsidP="006841A4">
            <w:pPr>
              <w:rPr>
                <w:lang w:val="en-GB"/>
              </w:rPr>
            </w:pPr>
            <w:r w:rsidRPr="006841A4">
              <w:rPr>
                <w:lang w:val="en-GB"/>
              </w:rPr>
              <w:t>2.4</w:t>
            </w:r>
          </w:p>
        </w:tc>
        <w:tc>
          <w:tcPr>
            <w:tcW w:w="761" w:type="dxa"/>
          </w:tcPr>
          <w:p w14:paraId="5A93F68A" w14:textId="77777777" w:rsidR="006841A4" w:rsidRPr="006841A4" w:rsidRDefault="006841A4" w:rsidP="006841A4">
            <w:pPr>
              <w:rPr>
                <w:lang w:val="en-GB"/>
              </w:rPr>
            </w:pPr>
            <w:r w:rsidRPr="006841A4">
              <w:rPr>
                <w:lang w:val="en-GB"/>
              </w:rPr>
              <w:t>2.7</w:t>
            </w:r>
          </w:p>
        </w:tc>
      </w:tr>
      <w:tr w:rsidR="005F3B31" w:rsidRPr="006841A4" w14:paraId="45F210A0"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59140683" w14:textId="77777777" w:rsidR="006841A4" w:rsidRPr="006841A4" w:rsidRDefault="006841A4" w:rsidP="006841A4">
            <w:pPr>
              <w:rPr>
                <w:lang w:val="en-GB"/>
              </w:rPr>
            </w:pPr>
            <w:r w:rsidRPr="006841A4">
              <w:rPr>
                <w:lang w:val="en-GB"/>
              </w:rPr>
              <w:t>Marginally attached</w:t>
            </w:r>
          </w:p>
        </w:tc>
        <w:tc>
          <w:tcPr>
            <w:tcW w:w="758" w:type="dxa"/>
          </w:tcPr>
          <w:p w14:paraId="704AA6BB" w14:textId="77777777" w:rsidR="006841A4" w:rsidRPr="006841A4" w:rsidRDefault="006841A4" w:rsidP="006841A4">
            <w:pPr>
              <w:rPr>
                <w:lang w:val="en-GB"/>
              </w:rPr>
            </w:pPr>
            <w:r w:rsidRPr="006841A4">
              <w:rPr>
                <w:lang w:val="en-GB"/>
              </w:rPr>
              <w:t>19.3</w:t>
            </w:r>
          </w:p>
        </w:tc>
        <w:tc>
          <w:tcPr>
            <w:tcW w:w="758" w:type="dxa"/>
          </w:tcPr>
          <w:p w14:paraId="7AEB3749" w14:textId="77777777" w:rsidR="006841A4" w:rsidRPr="006841A4" w:rsidRDefault="006841A4" w:rsidP="006841A4">
            <w:pPr>
              <w:rPr>
                <w:lang w:val="en-GB"/>
              </w:rPr>
            </w:pPr>
            <w:r w:rsidRPr="006841A4">
              <w:rPr>
                <w:lang w:val="en-GB"/>
              </w:rPr>
              <w:t>18.9</w:t>
            </w:r>
          </w:p>
        </w:tc>
        <w:tc>
          <w:tcPr>
            <w:tcW w:w="759" w:type="dxa"/>
          </w:tcPr>
          <w:p w14:paraId="2CB4E62E" w14:textId="77777777" w:rsidR="006841A4" w:rsidRPr="006841A4" w:rsidRDefault="006841A4" w:rsidP="006841A4">
            <w:pPr>
              <w:rPr>
                <w:lang w:val="en-GB"/>
              </w:rPr>
            </w:pPr>
            <w:r w:rsidRPr="006841A4">
              <w:rPr>
                <w:lang w:val="en-GB"/>
              </w:rPr>
              <w:t>17.6</w:t>
            </w:r>
          </w:p>
        </w:tc>
        <w:tc>
          <w:tcPr>
            <w:tcW w:w="758" w:type="dxa"/>
          </w:tcPr>
          <w:p w14:paraId="32EF3386" w14:textId="77777777" w:rsidR="006841A4" w:rsidRPr="006841A4" w:rsidRDefault="006841A4" w:rsidP="006841A4">
            <w:pPr>
              <w:rPr>
                <w:lang w:val="en-GB"/>
              </w:rPr>
            </w:pPr>
            <w:r w:rsidRPr="006841A4">
              <w:rPr>
                <w:lang w:val="en-GB"/>
              </w:rPr>
              <w:t>16.8</w:t>
            </w:r>
          </w:p>
        </w:tc>
        <w:tc>
          <w:tcPr>
            <w:tcW w:w="758" w:type="dxa"/>
          </w:tcPr>
          <w:p w14:paraId="1D987A17" w14:textId="77777777" w:rsidR="006841A4" w:rsidRPr="006841A4" w:rsidRDefault="006841A4" w:rsidP="006841A4">
            <w:pPr>
              <w:rPr>
                <w:lang w:val="en-GB"/>
              </w:rPr>
            </w:pPr>
            <w:r w:rsidRPr="006841A4">
              <w:rPr>
                <w:lang w:val="en-GB"/>
              </w:rPr>
              <w:t>16.9</w:t>
            </w:r>
          </w:p>
        </w:tc>
        <w:tc>
          <w:tcPr>
            <w:tcW w:w="759" w:type="dxa"/>
          </w:tcPr>
          <w:p w14:paraId="7D909919" w14:textId="77777777" w:rsidR="006841A4" w:rsidRPr="006841A4" w:rsidRDefault="006841A4" w:rsidP="006841A4">
            <w:pPr>
              <w:rPr>
                <w:lang w:val="en-GB"/>
              </w:rPr>
            </w:pPr>
            <w:r w:rsidRPr="006841A4">
              <w:rPr>
                <w:lang w:val="en-GB"/>
              </w:rPr>
              <w:t>17.0</w:t>
            </w:r>
          </w:p>
        </w:tc>
        <w:tc>
          <w:tcPr>
            <w:tcW w:w="758" w:type="dxa"/>
          </w:tcPr>
          <w:p w14:paraId="2F4E3EA2" w14:textId="77777777" w:rsidR="006841A4" w:rsidRPr="006841A4" w:rsidRDefault="006841A4" w:rsidP="006841A4">
            <w:pPr>
              <w:rPr>
                <w:lang w:val="en-GB"/>
              </w:rPr>
            </w:pPr>
            <w:r w:rsidRPr="006841A4">
              <w:rPr>
                <w:lang w:val="en-GB"/>
              </w:rPr>
              <w:t>18.7</w:t>
            </w:r>
          </w:p>
        </w:tc>
        <w:tc>
          <w:tcPr>
            <w:tcW w:w="758" w:type="dxa"/>
          </w:tcPr>
          <w:p w14:paraId="67C58B90" w14:textId="77777777" w:rsidR="006841A4" w:rsidRPr="006841A4" w:rsidRDefault="006841A4" w:rsidP="006841A4">
            <w:pPr>
              <w:rPr>
                <w:lang w:val="en-GB"/>
              </w:rPr>
            </w:pPr>
            <w:r w:rsidRPr="006841A4">
              <w:rPr>
                <w:lang w:val="en-GB"/>
              </w:rPr>
              <w:t>15.1</w:t>
            </w:r>
          </w:p>
        </w:tc>
        <w:tc>
          <w:tcPr>
            <w:tcW w:w="759" w:type="dxa"/>
          </w:tcPr>
          <w:p w14:paraId="208814CA" w14:textId="77777777" w:rsidR="006841A4" w:rsidRPr="006841A4" w:rsidRDefault="006841A4" w:rsidP="006841A4">
            <w:pPr>
              <w:rPr>
                <w:lang w:val="en-GB"/>
              </w:rPr>
            </w:pPr>
            <w:r w:rsidRPr="006841A4">
              <w:rPr>
                <w:lang w:val="en-GB"/>
              </w:rPr>
              <w:t>14.2</w:t>
            </w:r>
          </w:p>
        </w:tc>
        <w:tc>
          <w:tcPr>
            <w:tcW w:w="758" w:type="dxa"/>
          </w:tcPr>
          <w:p w14:paraId="1F925E6E" w14:textId="77777777" w:rsidR="006841A4" w:rsidRPr="006841A4" w:rsidRDefault="006841A4" w:rsidP="006841A4">
            <w:pPr>
              <w:rPr>
                <w:lang w:val="en-GB"/>
              </w:rPr>
            </w:pPr>
            <w:r w:rsidRPr="006841A4">
              <w:rPr>
                <w:lang w:val="en-GB"/>
              </w:rPr>
              <w:t>13.8</w:t>
            </w:r>
          </w:p>
        </w:tc>
        <w:tc>
          <w:tcPr>
            <w:tcW w:w="761" w:type="dxa"/>
          </w:tcPr>
          <w:p w14:paraId="4D3D5BA8" w14:textId="77777777" w:rsidR="006841A4" w:rsidRPr="006841A4" w:rsidRDefault="006841A4" w:rsidP="006841A4">
            <w:pPr>
              <w:rPr>
                <w:lang w:val="en-GB"/>
              </w:rPr>
            </w:pPr>
            <w:r w:rsidRPr="006841A4">
              <w:rPr>
                <w:lang w:val="en-GB"/>
              </w:rPr>
              <w:t>14.3</w:t>
            </w:r>
          </w:p>
        </w:tc>
      </w:tr>
      <w:tr w:rsidR="005F3B31" w:rsidRPr="006841A4" w14:paraId="3E41AE17" w14:textId="77777777" w:rsidTr="00E016A4">
        <w:trPr>
          <w:trHeight w:val="317"/>
        </w:trPr>
        <w:tc>
          <w:tcPr>
            <w:tcW w:w="5626" w:type="dxa"/>
          </w:tcPr>
          <w:p w14:paraId="7274A6BC" w14:textId="77777777" w:rsidR="006841A4" w:rsidRPr="006841A4" w:rsidRDefault="006841A4" w:rsidP="006841A4">
            <w:pPr>
              <w:rPr>
                <w:lang w:val="en-GB"/>
              </w:rPr>
            </w:pPr>
            <w:r w:rsidRPr="006841A4">
              <w:rPr>
                <w:lang w:val="en-GB"/>
              </w:rPr>
              <w:t>Jobless household</w:t>
            </w:r>
          </w:p>
        </w:tc>
        <w:tc>
          <w:tcPr>
            <w:tcW w:w="758" w:type="dxa"/>
          </w:tcPr>
          <w:p w14:paraId="002D679F" w14:textId="77777777" w:rsidR="006841A4" w:rsidRPr="006841A4" w:rsidRDefault="006841A4" w:rsidP="006841A4">
            <w:pPr>
              <w:rPr>
                <w:lang w:val="en-GB"/>
              </w:rPr>
            </w:pPr>
            <w:r w:rsidRPr="006841A4">
              <w:rPr>
                <w:lang w:val="en-GB"/>
              </w:rPr>
              <w:t>10.5</w:t>
            </w:r>
          </w:p>
        </w:tc>
        <w:tc>
          <w:tcPr>
            <w:tcW w:w="758" w:type="dxa"/>
          </w:tcPr>
          <w:p w14:paraId="68ECF2D6" w14:textId="77777777" w:rsidR="006841A4" w:rsidRPr="006841A4" w:rsidRDefault="006841A4" w:rsidP="006841A4">
            <w:pPr>
              <w:rPr>
                <w:lang w:val="en-GB"/>
              </w:rPr>
            </w:pPr>
            <w:r w:rsidRPr="006841A4">
              <w:rPr>
                <w:lang w:val="en-GB"/>
              </w:rPr>
              <w:t>10.2</w:t>
            </w:r>
          </w:p>
        </w:tc>
        <w:tc>
          <w:tcPr>
            <w:tcW w:w="759" w:type="dxa"/>
          </w:tcPr>
          <w:p w14:paraId="652CDECC" w14:textId="77777777" w:rsidR="006841A4" w:rsidRPr="006841A4" w:rsidRDefault="006841A4" w:rsidP="006841A4">
            <w:pPr>
              <w:rPr>
                <w:lang w:val="en-GB"/>
              </w:rPr>
            </w:pPr>
            <w:r w:rsidRPr="006841A4">
              <w:rPr>
                <w:lang w:val="en-GB"/>
              </w:rPr>
              <w:t>10.6</w:t>
            </w:r>
          </w:p>
        </w:tc>
        <w:tc>
          <w:tcPr>
            <w:tcW w:w="758" w:type="dxa"/>
          </w:tcPr>
          <w:p w14:paraId="056C2549" w14:textId="77777777" w:rsidR="006841A4" w:rsidRPr="006841A4" w:rsidRDefault="006841A4" w:rsidP="006841A4">
            <w:pPr>
              <w:rPr>
                <w:lang w:val="en-GB"/>
              </w:rPr>
            </w:pPr>
            <w:r w:rsidRPr="006841A4">
              <w:rPr>
                <w:lang w:val="en-GB"/>
              </w:rPr>
              <w:t>11.0</w:t>
            </w:r>
          </w:p>
        </w:tc>
        <w:tc>
          <w:tcPr>
            <w:tcW w:w="758" w:type="dxa"/>
          </w:tcPr>
          <w:p w14:paraId="20DF0796" w14:textId="77777777" w:rsidR="006841A4" w:rsidRPr="006841A4" w:rsidRDefault="006841A4" w:rsidP="006841A4">
            <w:pPr>
              <w:rPr>
                <w:lang w:val="en-GB"/>
              </w:rPr>
            </w:pPr>
            <w:r w:rsidRPr="006841A4">
              <w:rPr>
                <w:lang w:val="en-GB"/>
              </w:rPr>
              <w:t>10.4</w:t>
            </w:r>
          </w:p>
        </w:tc>
        <w:tc>
          <w:tcPr>
            <w:tcW w:w="759" w:type="dxa"/>
          </w:tcPr>
          <w:p w14:paraId="2732C376" w14:textId="77777777" w:rsidR="006841A4" w:rsidRPr="006841A4" w:rsidRDefault="006841A4" w:rsidP="006841A4">
            <w:pPr>
              <w:rPr>
                <w:lang w:val="en-GB"/>
              </w:rPr>
            </w:pPr>
            <w:r w:rsidRPr="006841A4">
              <w:rPr>
                <w:lang w:val="en-GB"/>
              </w:rPr>
              <w:t>9.8</w:t>
            </w:r>
          </w:p>
        </w:tc>
        <w:tc>
          <w:tcPr>
            <w:tcW w:w="758" w:type="dxa"/>
          </w:tcPr>
          <w:p w14:paraId="618141A9" w14:textId="77777777" w:rsidR="006841A4" w:rsidRPr="006841A4" w:rsidRDefault="006841A4" w:rsidP="006841A4">
            <w:pPr>
              <w:rPr>
                <w:lang w:val="en-GB"/>
              </w:rPr>
            </w:pPr>
            <w:r w:rsidRPr="006841A4">
              <w:rPr>
                <w:lang w:val="en-GB"/>
              </w:rPr>
              <w:t>11.5</w:t>
            </w:r>
          </w:p>
        </w:tc>
        <w:tc>
          <w:tcPr>
            <w:tcW w:w="758" w:type="dxa"/>
          </w:tcPr>
          <w:p w14:paraId="36C0C849" w14:textId="77777777" w:rsidR="006841A4" w:rsidRPr="006841A4" w:rsidRDefault="006841A4" w:rsidP="006841A4">
            <w:pPr>
              <w:rPr>
                <w:lang w:val="en-GB"/>
              </w:rPr>
            </w:pPr>
            <w:r w:rsidRPr="006841A4">
              <w:rPr>
                <w:lang w:val="en-GB"/>
              </w:rPr>
              <w:t>10.4</w:t>
            </w:r>
          </w:p>
        </w:tc>
        <w:tc>
          <w:tcPr>
            <w:tcW w:w="759" w:type="dxa"/>
          </w:tcPr>
          <w:p w14:paraId="1CD074D5" w14:textId="77777777" w:rsidR="006841A4" w:rsidRPr="006841A4" w:rsidRDefault="006841A4" w:rsidP="006841A4">
            <w:pPr>
              <w:rPr>
                <w:lang w:val="en-GB"/>
              </w:rPr>
            </w:pPr>
            <w:r w:rsidRPr="006841A4">
              <w:rPr>
                <w:lang w:val="en-GB"/>
              </w:rPr>
              <w:t>8.9</w:t>
            </w:r>
          </w:p>
        </w:tc>
        <w:tc>
          <w:tcPr>
            <w:tcW w:w="758" w:type="dxa"/>
          </w:tcPr>
          <w:p w14:paraId="041EE0D4" w14:textId="77777777" w:rsidR="006841A4" w:rsidRPr="006841A4" w:rsidRDefault="006841A4" w:rsidP="006841A4">
            <w:pPr>
              <w:rPr>
                <w:lang w:val="en-GB"/>
              </w:rPr>
            </w:pPr>
            <w:r w:rsidRPr="006841A4">
              <w:rPr>
                <w:lang w:val="en-GB"/>
              </w:rPr>
              <w:t>9.7</w:t>
            </w:r>
          </w:p>
        </w:tc>
        <w:tc>
          <w:tcPr>
            <w:tcW w:w="761" w:type="dxa"/>
          </w:tcPr>
          <w:p w14:paraId="2FA3E980" w14:textId="77777777" w:rsidR="006841A4" w:rsidRPr="006841A4" w:rsidRDefault="006841A4" w:rsidP="006841A4">
            <w:pPr>
              <w:rPr>
                <w:lang w:val="en-GB"/>
              </w:rPr>
            </w:pPr>
            <w:r w:rsidRPr="006841A4">
              <w:rPr>
                <w:lang w:val="en-GB"/>
              </w:rPr>
              <w:t>9.0</w:t>
            </w:r>
          </w:p>
        </w:tc>
      </w:tr>
    </w:tbl>
    <w:p w14:paraId="747ACA92" w14:textId="77777777" w:rsidR="00A55616" w:rsidRPr="00A55616" w:rsidRDefault="00A55616" w:rsidP="00A55616">
      <w:pPr>
        <w:spacing w:after="0"/>
        <w:rPr>
          <w:sz w:val="2"/>
          <w:szCs w:val="2"/>
        </w:rPr>
      </w:pPr>
    </w:p>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E016A4" w:rsidRPr="006841A4" w14:paraId="04F1AED6" w14:textId="77777777" w:rsidTr="00A55616">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7B91E222" w14:textId="6DCFA8AD" w:rsidR="00E016A4" w:rsidRPr="00A55616" w:rsidRDefault="00A55616">
            <w:pPr>
              <w:rPr>
                <w:b/>
                <w:bCs/>
                <w:color w:val="FFFFFF" w:themeColor="background1"/>
                <w:lang w:val="en-GB"/>
              </w:rPr>
            </w:pPr>
            <w:r w:rsidRPr="00A55616">
              <w:rPr>
                <w:b/>
                <w:bCs/>
                <w:color w:val="FFFFFF" w:themeColor="background1"/>
                <w:lang w:val="en-GB"/>
              </w:rPr>
              <w:t xml:space="preserve">Education and skills </w:t>
            </w:r>
            <w:r w:rsidR="00E016A4" w:rsidRPr="00A55616">
              <w:rPr>
                <w:b/>
                <w:bCs/>
                <w:color w:val="FFFFFF" w:themeColor="background1"/>
                <w:shd w:val="clear" w:color="auto" w:fill="274168" w:themeFill="text2"/>
                <w:lang w:val="en-GB"/>
              </w:rPr>
              <w:t>domain</w:t>
            </w:r>
          </w:p>
        </w:tc>
        <w:tc>
          <w:tcPr>
            <w:tcW w:w="758" w:type="dxa"/>
          </w:tcPr>
          <w:p w14:paraId="269D3B19" w14:textId="77777777" w:rsidR="00E016A4" w:rsidRPr="00A55616" w:rsidRDefault="00E016A4">
            <w:pPr>
              <w:rPr>
                <w:b/>
                <w:bCs/>
                <w:color w:val="FFFFFF" w:themeColor="background1"/>
                <w:lang w:val="en-GB"/>
              </w:rPr>
            </w:pPr>
            <w:r w:rsidRPr="00A55616">
              <w:rPr>
                <w:b/>
                <w:bCs/>
                <w:color w:val="FFFFFF" w:themeColor="background1"/>
                <w:lang w:val="en-GB"/>
              </w:rPr>
              <w:t>2014</w:t>
            </w:r>
          </w:p>
        </w:tc>
        <w:tc>
          <w:tcPr>
            <w:tcW w:w="758" w:type="dxa"/>
          </w:tcPr>
          <w:p w14:paraId="78F0F496" w14:textId="77777777" w:rsidR="00E016A4" w:rsidRPr="00A55616" w:rsidRDefault="00E016A4">
            <w:pPr>
              <w:rPr>
                <w:b/>
                <w:bCs/>
                <w:color w:val="FFFFFF" w:themeColor="background1"/>
                <w:lang w:val="en-GB"/>
              </w:rPr>
            </w:pPr>
            <w:r w:rsidRPr="00A55616">
              <w:rPr>
                <w:b/>
                <w:bCs/>
                <w:color w:val="FFFFFF" w:themeColor="background1"/>
                <w:lang w:val="en-GB"/>
              </w:rPr>
              <w:t>2015</w:t>
            </w:r>
          </w:p>
        </w:tc>
        <w:tc>
          <w:tcPr>
            <w:tcW w:w="759" w:type="dxa"/>
          </w:tcPr>
          <w:p w14:paraId="4EE41BC6" w14:textId="77777777" w:rsidR="00E016A4" w:rsidRPr="00A55616" w:rsidRDefault="00E016A4">
            <w:pPr>
              <w:rPr>
                <w:b/>
                <w:bCs/>
                <w:color w:val="FFFFFF" w:themeColor="background1"/>
                <w:lang w:val="en-GB"/>
              </w:rPr>
            </w:pPr>
            <w:r w:rsidRPr="00A55616">
              <w:rPr>
                <w:b/>
                <w:bCs/>
                <w:color w:val="FFFFFF" w:themeColor="background1"/>
                <w:lang w:val="en-GB"/>
              </w:rPr>
              <w:t>2016</w:t>
            </w:r>
          </w:p>
        </w:tc>
        <w:tc>
          <w:tcPr>
            <w:tcW w:w="758" w:type="dxa"/>
          </w:tcPr>
          <w:p w14:paraId="200A4962" w14:textId="77777777" w:rsidR="00E016A4" w:rsidRPr="00A55616" w:rsidRDefault="00E016A4">
            <w:pPr>
              <w:rPr>
                <w:b/>
                <w:bCs/>
                <w:color w:val="FFFFFF" w:themeColor="background1"/>
                <w:lang w:val="en-GB"/>
              </w:rPr>
            </w:pPr>
            <w:r w:rsidRPr="00A55616">
              <w:rPr>
                <w:b/>
                <w:bCs/>
                <w:color w:val="FFFFFF" w:themeColor="background1"/>
                <w:lang w:val="en-GB"/>
              </w:rPr>
              <w:t>2017</w:t>
            </w:r>
          </w:p>
        </w:tc>
        <w:tc>
          <w:tcPr>
            <w:tcW w:w="758" w:type="dxa"/>
          </w:tcPr>
          <w:p w14:paraId="45ADEEE5" w14:textId="77777777" w:rsidR="00E016A4" w:rsidRPr="00A55616" w:rsidRDefault="00E016A4">
            <w:pPr>
              <w:rPr>
                <w:b/>
                <w:bCs/>
                <w:color w:val="FFFFFF" w:themeColor="background1"/>
                <w:lang w:val="en-GB"/>
              </w:rPr>
            </w:pPr>
            <w:r w:rsidRPr="00A55616">
              <w:rPr>
                <w:b/>
                <w:bCs/>
                <w:color w:val="FFFFFF" w:themeColor="background1"/>
                <w:lang w:val="en-GB"/>
              </w:rPr>
              <w:t>2018</w:t>
            </w:r>
          </w:p>
        </w:tc>
        <w:tc>
          <w:tcPr>
            <w:tcW w:w="759" w:type="dxa"/>
          </w:tcPr>
          <w:p w14:paraId="3CB2AD2B" w14:textId="77777777" w:rsidR="00E016A4" w:rsidRPr="00A55616" w:rsidRDefault="00E016A4">
            <w:pPr>
              <w:rPr>
                <w:b/>
                <w:bCs/>
                <w:color w:val="FFFFFF" w:themeColor="background1"/>
                <w:lang w:val="en-GB"/>
              </w:rPr>
            </w:pPr>
            <w:r w:rsidRPr="00A55616">
              <w:rPr>
                <w:b/>
                <w:bCs/>
                <w:color w:val="FFFFFF" w:themeColor="background1"/>
                <w:lang w:val="en-GB"/>
              </w:rPr>
              <w:t>2019</w:t>
            </w:r>
          </w:p>
        </w:tc>
        <w:tc>
          <w:tcPr>
            <w:tcW w:w="758" w:type="dxa"/>
          </w:tcPr>
          <w:p w14:paraId="2DAA2CA1" w14:textId="77777777" w:rsidR="00E016A4" w:rsidRPr="00A55616" w:rsidRDefault="00E016A4">
            <w:pPr>
              <w:rPr>
                <w:b/>
                <w:bCs/>
                <w:color w:val="FFFFFF" w:themeColor="background1"/>
                <w:lang w:val="en-GB"/>
              </w:rPr>
            </w:pPr>
            <w:r w:rsidRPr="00A55616">
              <w:rPr>
                <w:b/>
                <w:bCs/>
                <w:color w:val="FFFFFF" w:themeColor="background1"/>
                <w:lang w:val="en-GB"/>
              </w:rPr>
              <w:t>2020</w:t>
            </w:r>
          </w:p>
        </w:tc>
        <w:tc>
          <w:tcPr>
            <w:tcW w:w="758" w:type="dxa"/>
          </w:tcPr>
          <w:p w14:paraId="747EE671" w14:textId="77777777" w:rsidR="00E016A4" w:rsidRPr="00A55616" w:rsidRDefault="00E016A4">
            <w:pPr>
              <w:rPr>
                <w:b/>
                <w:bCs/>
                <w:color w:val="FFFFFF" w:themeColor="background1"/>
                <w:lang w:val="en-GB"/>
              </w:rPr>
            </w:pPr>
            <w:r w:rsidRPr="00A55616">
              <w:rPr>
                <w:b/>
                <w:bCs/>
                <w:color w:val="FFFFFF" w:themeColor="background1"/>
                <w:lang w:val="en-GB"/>
              </w:rPr>
              <w:t>2021</w:t>
            </w:r>
          </w:p>
        </w:tc>
        <w:tc>
          <w:tcPr>
            <w:tcW w:w="759" w:type="dxa"/>
          </w:tcPr>
          <w:p w14:paraId="435B619B" w14:textId="77777777" w:rsidR="00E016A4" w:rsidRPr="00A55616" w:rsidRDefault="00E016A4">
            <w:pPr>
              <w:rPr>
                <w:b/>
                <w:bCs/>
                <w:color w:val="FFFFFF" w:themeColor="background1"/>
                <w:lang w:val="en-GB"/>
              </w:rPr>
            </w:pPr>
            <w:r w:rsidRPr="00A55616">
              <w:rPr>
                <w:b/>
                <w:bCs/>
                <w:color w:val="FFFFFF" w:themeColor="background1"/>
                <w:lang w:val="en-GB"/>
              </w:rPr>
              <w:t>2022</w:t>
            </w:r>
          </w:p>
        </w:tc>
        <w:tc>
          <w:tcPr>
            <w:tcW w:w="758" w:type="dxa"/>
          </w:tcPr>
          <w:p w14:paraId="23BC4829" w14:textId="77777777" w:rsidR="00E016A4" w:rsidRPr="00A55616" w:rsidRDefault="00E016A4">
            <w:pPr>
              <w:rPr>
                <w:b/>
                <w:bCs/>
                <w:color w:val="FFFFFF" w:themeColor="background1"/>
                <w:lang w:val="en-GB"/>
              </w:rPr>
            </w:pPr>
            <w:r w:rsidRPr="00A55616">
              <w:rPr>
                <w:b/>
                <w:bCs/>
                <w:color w:val="FFFFFF" w:themeColor="background1"/>
                <w:lang w:val="en-GB"/>
              </w:rPr>
              <w:t>2023</w:t>
            </w:r>
          </w:p>
        </w:tc>
        <w:tc>
          <w:tcPr>
            <w:tcW w:w="761" w:type="dxa"/>
          </w:tcPr>
          <w:p w14:paraId="09290000" w14:textId="77777777" w:rsidR="00E016A4" w:rsidRPr="00A55616" w:rsidRDefault="00E016A4">
            <w:pPr>
              <w:rPr>
                <w:b/>
                <w:bCs/>
                <w:color w:val="FFFFFF" w:themeColor="background1"/>
                <w:lang w:val="en-GB"/>
              </w:rPr>
            </w:pPr>
            <w:r w:rsidRPr="00A55616">
              <w:rPr>
                <w:b/>
                <w:bCs/>
                <w:color w:val="FFFFFF" w:themeColor="background1"/>
                <w:lang w:val="en-GB"/>
              </w:rPr>
              <w:t>2024</w:t>
            </w:r>
          </w:p>
        </w:tc>
      </w:tr>
      <w:tr w:rsidR="00E016A4" w:rsidRPr="006841A4" w14:paraId="7A853F02" w14:textId="77777777">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46CCE903" w14:textId="77777777" w:rsidR="00E016A4" w:rsidRPr="006841A4" w:rsidRDefault="00E016A4">
            <w:pPr>
              <w:rPr>
                <w:lang w:val="en-GB"/>
              </w:rPr>
            </w:pPr>
            <w:r w:rsidRPr="006841A4">
              <w:rPr>
                <w:lang w:val="en-GB"/>
              </w:rPr>
              <w:t>Less than 60% of median income</w:t>
            </w:r>
          </w:p>
        </w:tc>
        <w:tc>
          <w:tcPr>
            <w:tcW w:w="758" w:type="dxa"/>
          </w:tcPr>
          <w:p w14:paraId="3E13E471" w14:textId="77777777" w:rsidR="00E016A4" w:rsidRPr="006841A4" w:rsidRDefault="00E016A4">
            <w:pPr>
              <w:rPr>
                <w:lang w:val="en-GB"/>
              </w:rPr>
            </w:pPr>
            <w:r w:rsidRPr="006841A4">
              <w:rPr>
                <w:lang w:val="en-GB"/>
              </w:rPr>
              <w:t>17.6</w:t>
            </w:r>
          </w:p>
        </w:tc>
        <w:tc>
          <w:tcPr>
            <w:tcW w:w="758" w:type="dxa"/>
          </w:tcPr>
          <w:p w14:paraId="1C2FA06A" w14:textId="77777777" w:rsidR="00E016A4" w:rsidRPr="006841A4" w:rsidRDefault="00E016A4">
            <w:pPr>
              <w:rPr>
                <w:lang w:val="en-GB"/>
              </w:rPr>
            </w:pPr>
            <w:r w:rsidRPr="006841A4">
              <w:rPr>
                <w:lang w:val="en-GB"/>
              </w:rPr>
              <w:t>17.7</w:t>
            </w:r>
          </w:p>
        </w:tc>
        <w:tc>
          <w:tcPr>
            <w:tcW w:w="759" w:type="dxa"/>
          </w:tcPr>
          <w:p w14:paraId="6A29C26B" w14:textId="77777777" w:rsidR="00E016A4" w:rsidRPr="006841A4" w:rsidRDefault="00E016A4">
            <w:pPr>
              <w:rPr>
                <w:lang w:val="en-GB"/>
              </w:rPr>
            </w:pPr>
            <w:r w:rsidRPr="006841A4">
              <w:rPr>
                <w:lang w:val="en-GB"/>
              </w:rPr>
              <w:t>17.4</w:t>
            </w:r>
          </w:p>
        </w:tc>
        <w:tc>
          <w:tcPr>
            <w:tcW w:w="758" w:type="dxa"/>
          </w:tcPr>
          <w:p w14:paraId="5F1480C0" w14:textId="77777777" w:rsidR="00E016A4" w:rsidRPr="006841A4" w:rsidRDefault="00E016A4">
            <w:pPr>
              <w:rPr>
                <w:lang w:val="en-GB"/>
              </w:rPr>
            </w:pPr>
            <w:r w:rsidRPr="006841A4">
              <w:rPr>
                <w:lang w:val="en-GB"/>
              </w:rPr>
              <w:t>18.5</w:t>
            </w:r>
          </w:p>
        </w:tc>
        <w:tc>
          <w:tcPr>
            <w:tcW w:w="758" w:type="dxa"/>
          </w:tcPr>
          <w:p w14:paraId="309C2596" w14:textId="77777777" w:rsidR="00E016A4" w:rsidRPr="006841A4" w:rsidRDefault="00E016A4">
            <w:pPr>
              <w:rPr>
                <w:lang w:val="en-GB"/>
              </w:rPr>
            </w:pPr>
            <w:r w:rsidRPr="006841A4">
              <w:rPr>
                <w:lang w:val="en-GB"/>
              </w:rPr>
              <w:t>17.9</w:t>
            </w:r>
          </w:p>
        </w:tc>
        <w:tc>
          <w:tcPr>
            <w:tcW w:w="759" w:type="dxa"/>
          </w:tcPr>
          <w:p w14:paraId="715AAB2E" w14:textId="77777777" w:rsidR="00E016A4" w:rsidRPr="006841A4" w:rsidRDefault="00E016A4">
            <w:pPr>
              <w:rPr>
                <w:lang w:val="en-GB"/>
              </w:rPr>
            </w:pPr>
            <w:r w:rsidRPr="006841A4">
              <w:rPr>
                <w:lang w:val="en-GB"/>
              </w:rPr>
              <w:t>19.0</w:t>
            </w:r>
          </w:p>
        </w:tc>
        <w:tc>
          <w:tcPr>
            <w:tcW w:w="758" w:type="dxa"/>
          </w:tcPr>
          <w:p w14:paraId="3E65ECB0" w14:textId="77777777" w:rsidR="00E016A4" w:rsidRPr="006841A4" w:rsidRDefault="00E016A4">
            <w:pPr>
              <w:rPr>
                <w:lang w:val="en-GB"/>
              </w:rPr>
            </w:pPr>
            <w:r w:rsidRPr="006841A4">
              <w:rPr>
                <w:lang w:val="en-GB"/>
              </w:rPr>
              <w:t>17.7</w:t>
            </w:r>
          </w:p>
        </w:tc>
        <w:tc>
          <w:tcPr>
            <w:tcW w:w="758" w:type="dxa"/>
          </w:tcPr>
          <w:p w14:paraId="6735E1D8" w14:textId="77777777" w:rsidR="00E016A4" w:rsidRPr="006841A4" w:rsidRDefault="00E016A4">
            <w:pPr>
              <w:rPr>
                <w:lang w:val="en-GB"/>
              </w:rPr>
            </w:pPr>
            <w:r w:rsidRPr="006841A4">
              <w:rPr>
                <w:lang w:val="en-GB"/>
              </w:rPr>
              <w:t>19.0</w:t>
            </w:r>
          </w:p>
        </w:tc>
        <w:tc>
          <w:tcPr>
            <w:tcW w:w="759" w:type="dxa"/>
          </w:tcPr>
          <w:p w14:paraId="1926075E" w14:textId="77777777" w:rsidR="00E016A4" w:rsidRPr="006841A4" w:rsidRDefault="00E016A4">
            <w:pPr>
              <w:rPr>
                <w:lang w:val="en-GB"/>
              </w:rPr>
            </w:pPr>
            <w:r w:rsidRPr="006841A4">
              <w:rPr>
                <w:lang w:val="en-GB"/>
              </w:rPr>
              <w:t>20.5</w:t>
            </w:r>
          </w:p>
        </w:tc>
        <w:tc>
          <w:tcPr>
            <w:tcW w:w="758" w:type="dxa"/>
          </w:tcPr>
          <w:p w14:paraId="62F56A34" w14:textId="77777777" w:rsidR="00E016A4" w:rsidRPr="006841A4" w:rsidRDefault="00E016A4">
            <w:pPr>
              <w:rPr>
                <w:lang w:val="en-GB"/>
              </w:rPr>
            </w:pPr>
            <w:r w:rsidRPr="006841A4">
              <w:rPr>
                <w:lang w:val="en-GB"/>
              </w:rPr>
              <w:t>19.6</w:t>
            </w:r>
          </w:p>
        </w:tc>
        <w:tc>
          <w:tcPr>
            <w:tcW w:w="761" w:type="dxa"/>
          </w:tcPr>
          <w:p w14:paraId="7BF82A8C" w14:textId="77777777" w:rsidR="00E016A4" w:rsidRPr="006841A4" w:rsidRDefault="00E016A4">
            <w:pPr>
              <w:rPr>
                <w:lang w:val="en-GB"/>
              </w:rPr>
            </w:pPr>
            <w:r w:rsidRPr="006841A4">
              <w:rPr>
                <w:lang w:val="en-GB"/>
              </w:rPr>
              <w:t>20.0</w:t>
            </w:r>
          </w:p>
        </w:tc>
      </w:tr>
      <w:tr w:rsidR="005F3B31" w:rsidRPr="006841A4" w14:paraId="18345214" w14:textId="77777777" w:rsidTr="00E016A4">
        <w:trPr>
          <w:trHeight w:val="317"/>
        </w:trPr>
        <w:tc>
          <w:tcPr>
            <w:tcW w:w="5626" w:type="dxa"/>
          </w:tcPr>
          <w:p w14:paraId="7091B866" w14:textId="77777777" w:rsidR="006841A4" w:rsidRPr="006841A4" w:rsidRDefault="006841A4" w:rsidP="006841A4">
            <w:pPr>
              <w:rPr>
                <w:lang w:val="en-GB"/>
              </w:rPr>
            </w:pPr>
            <w:r w:rsidRPr="006841A4">
              <w:rPr>
                <w:lang w:val="en-GB"/>
              </w:rPr>
              <w:t>Low education</w:t>
            </w:r>
          </w:p>
        </w:tc>
        <w:tc>
          <w:tcPr>
            <w:tcW w:w="758" w:type="dxa"/>
          </w:tcPr>
          <w:p w14:paraId="215C1D4A" w14:textId="77777777" w:rsidR="006841A4" w:rsidRPr="006841A4" w:rsidRDefault="006841A4" w:rsidP="006841A4">
            <w:pPr>
              <w:rPr>
                <w:lang w:val="en-GB"/>
              </w:rPr>
            </w:pPr>
            <w:r w:rsidRPr="006841A4">
              <w:rPr>
                <w:lang w:val="en-GB"/>
              </w:rPr>
              <w:t>26.1</w:t>
            </w:r>
          </w:p>
        </w:tc>
        <w:tc>
          <w:tcPr>
            <w:tcW w:w="758" w:type="dxa"/>
          </w:tcPr>
          <w:p w14:paraId="65DC5980" w14:textId="77777777" w:rsidR="006841A4" w:rsidRPr="006841A4" w:rsidRDefault="006841A4" w:rsidP="006841A4">
            <w:pPr>
              <w:rPr>
                <w:lang w:val="en-GB"/>
              </w:rPr>
            </w:pPr>
            <w:r w:rsidRPr="006841A4">
              <w:rPr>
                <w:lang w:val="en-GB"/>
              </w:rPr>
              <w:t>25.9</w:t>
            </w:r>
          </w:p>
        </w:tc>
        <w:tc>
          <w:tcPr>
            <w:tcW w:w="759" w:type="dxa"/>
          </w:tcPr>
          <w:p w14:paraId="5162777D" w14:textId="77777777" w:rsidR="006841A4" w:rsidRPr="006841A4" w:rsidRDefault="006841A4" w:rsidP="006841A4">
            <w:pPr>
              <w:rPr>
                <w:lang w:val="en-GB"/>
              </w:rPr>
            </w:pPr>
            <w:r w:rsidRPr="006841A4">
              <w:rPr>
                <w:lang w:val="en-GB"/>
              </w:rPr>
              <w:t>24.3</w:t>
            </w:r>
          </w:p>
        </w:tc>
        <w:tc>
          <w:tcPr>
            <w:tcW w:w="758" w:type="dxa"/>
          </w:tcPr>
          <w:p w14:paraId="498ED724" w14:textId="77777777" w:rsidR="006841A4" w:rsidRPr="006841A4" w:rsidRDefault="006841A4" w:rsidP="006841A4">
            <w:pPr>
              <w:rPr>
                <w:lang w:val="en-GB"/>
              </w:rPr>
            </w:pPr>
            <w:r w:rsidRPr="006841A4">
              <w:rPr>
                <w:lang w:val="en-GB"/>
              </w:rPr>
              <w:t>23.8</w:t>
            </w:r>
          </w:p>
        </w:tc>
        <w:tc>
          <w:tcPr>
            <w:tcW w:w="758" w:type="dxa"/>
          </w:tcPr>
          <w:p w14:paraId="07E06D07" w14:textId="77777777" w:rsidR="006841A4" w:rsidRPr="006841A4" w:rsidRDefault="006841A4" w:rsidP="006841A4">
            <w:pPr>
              <w:rPr>
                <w:lang w:val="en-GB"/>
              </w:rPr>
            </w:pPr>
            <w:r w:rsidRPr="006841A4">
              <w:rPr>
                <w:lang w:val="en-GB"/>
              </w:rPr>
              <w:t>22.9</w:t>
            </w:r>
          </w:p>
        </w:tc>
        <w:tc>
          <w:tcPr>
            <w:tcW w:w="759" w:type="dxa"/>
          </w:tcPr>
          <w:p w14:paraId="47C35D11" w14:textId="77777777" w:rsidR="006841A4" w:rsidRPr="006841A4" w:rsidRDefault="006841A4" w:rsidP="006841A4">
            <w:pPr>
              <w:rPr>
                <w:lang w:val="en-GB"/>
              </w:rPr>
            </w:pPr>
            <w:r w:rsidRPr="006841A4">
              <w:rPr>
                <w:lang w:val="en-GB"/>
              </w:rPr>
              <w:t>22.4</w:t>
            </w:r>
          </w:p>
        </w:tc>
        <w:tc>
          <w:tcPr>
            <w:tcW w:w="758" w:type="dxa"/>
          </w:tcPr>
          <w:p w14:paraId="2CD61F82" w14:textId="77777777" w:rsidR="006841A4" w:rsidRPr="006841A4" w:rsidRDefault="006841A4" w:rsidP="006841A4">
            <w:pPr>
              <w:rPr>
                <w:lang w:val="en-GB"/>
              </w:rPr>
            </w:pPr>
            <w:r w:rsidRPr="006841A4">
              <w:rPr>
                <w:lang w:val="en-GB"/>
              </w:rPr>
              <w:t>22.0</w:t>
            </w:r>
          </w:p>
        </w:tc>
        <w:tc>
          <w:tcPr>
            <w:tcW w:w="758" w:type="dxa"/>
          </w:tcPr>
          <w:p w14:paraId="2D8378E6" w14:textId="77777777" w:rsidR="006841A4" w:rsidRPr="006841A4" w:rsidRDefault="006841A4" w:rsidP="006841A4">
            <w:pPr>
              <w:rPr>
                <w:lang w:val="en-GB"/>
              </w:rPr>
            </w:pPr>
            <w:r w:rsidRPr="006841A4">
              <w:rPr>
                <w:lang w:val="en-GB"/>
              </w:rPr>
              <w:t>21.3</w:t>
            </w:r>
          </w:p>
        </w:tc>
        <w:tc>
          <w:tcPr>
            <w:tcW w:w="759" w:type="dxa"/>
          </w:tcPr>
          <w:p w14:paraId="27C1CBA6" w14:textId="77777777" w:rsidR="006841A4" w:rsidRPr="006841A4" w:rsidRDefault="006841A4" w:rsidP="006841A4">
            <w:pPr>
              <w:rPr>
                <w:lang w:val="en-GB"/>
              </w:rPr>
            </w:pPr>
            <w:r w:rsidRPr="006841A4">
              <w:rPr>
                <w:lang w:val="en-GB"/>
              </w:rPr>
              <w:t>21.0</w:t>
            </w:r>
          </w:p>
        </w:tc>
        <w:tc>
          <w:tcPr>
            <w:tcW w:w="758" w:type="dxa"/>
          </w:tcPr>
          <w:p w14:paraId="50AE6CB4" w14:textId="77777777" w:rsidR="006841A4" w:rsidRPr="006841A4" w:rsidRDefault="006841A4" w:rsidP="006841A4">
            <w:pPr>
              <w:rPr>
                <w:lang w:val="en-GB"/>
              </w:rPr>
            </w:pPr>
            <w:r w:rsidRPr="006841A4">
              <w:rPr>
                <w:lang w:val="en-GB"/>
              </w:rPr>
              <w:t>20.7</w:t>
            </w:r>
          </w:p>
        </w:tc>
        <w:tc>
          <w:tcPr>
            <w:tcW w:w="761" w:type="dxa"/>
          </w:tcPr>
          <w:p w14:paraId="4E8D2795" w14:textId="77777777" w:rsidR="006841A4" w:rsidRPr="006841A4" w:rsidRDefault="006841A4" w:rsidP="006841A4">
            <w:pPr>
              <w:rPr>
                <w:lang w:val="en-GB"/>
              </w:rPr>
            </w:pPr>
            <w:r w:rsidRPr="006841A4">
              <w:rPr>
                <w:lang w:val="en-GB"/>
              </w:rPr>
              <w:t>19.1</w:t>
            </w:r>
          </w:p>
        </w:tc>
      </w:tr>
      <w:tr w:rsidR="005F3B31" w:rsidRPr="006841A4" w14:paraId="573D06B5"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2A3D7FAA" w14:textId="77777777" w:rsidR="006841A4" w:rsidRPr="006841A4" w:rsidRDefault="006841A4" w:rsidP="006841A4">
            <w:pPr>
              <w:rPr>
                <w:lang w:val="en-GB"/>
              </w:rPr>
            </w:pPr>
            <w:r w:rsidRPr="006841A4">
              <w:rPr>
                <w:lang w:val="en-GB"/>
              </w:rPr>
              <w:t>Poor English</w:t>
            </w:r>
          </w:p>
        </w:tc>
        <w:tc>
          <w:tcPr>
            <w:tcW w:w="758" w:type="dxa"/>
          </w:tcPr>
          <w:p w14:paraId="145771A8" w14:textId="77777777" w:rsidR="006841A4" w:rsidRPr="006841A4" w:rsidRDefault="006841A4" w:rsidP="006841A4">
            <w:pPr>
              <w:rPr>
                <w:lang w:val="en-GB"/>
              </w:rPr>
            </w:pPr>
            <w:r w:rsidRPr="006841A4">
              <w:rPr>
                <w:lang w:val="en-GB"/>
              </w:rPr>
              <w:t>2.4</w:t>
            </w:r>
          </w:p>
        </w:tc>
        <w:tc>
          <w:tcPr>
            <w:tcW w:w="758" w:type="dxa"/>
          </w:tcPr>
          <w:p w14:paraId="79AFE5C9" w14:textId="77777777" w:rsidR="006841A4" w:rsidRPr="006841A4" w:rsidRDefault="006841A4" w:rsidP="006841A4">
            <w:pPr>
              <w:rPr>
                <w:lang w:val="en-GB"/>
              </w:rPr>
            </w:pPr>
            <w:r w:rsidRPr="006841A4">
              <w:rPr>
                <w:lang w:val="en-GB"/>
              </w:rPr>
              <w:t>2.3</w:t>
            </w:r>
          </w:p>
        </w:tc>
        <w:tc>
          <w:tcPr>
            <w:tcW w:w="759" w:type="dxa"/>
          </w:tcPr>
          <w:p w14:paraId="6C0F5337" w14:textId="77777777" w:rsidR="006841A4" w:rsidRPr="006841A4" w:rsidRDefault="006841A4" w:rsidP="006841A4">
            <w:pPr>
              <w:rPr>
                <w:lang w:val="en-GB"/>
              </w:rPr>
            </w:pPr>
            <w:r w:rsidRPr="006841A4">
              <w:rPr>
                <w:lang w:val="en-GB"/>
              </w:rPr>
              <w:t>2.7</w:t>
            </w:r>
          </w:p>
        </w:tc>
        <w:tc>
          <w:tcPr>
            <w:tcW w:w="758" w:type="dxa"/>
          </w:tcPr>
          <w:p w14:paraId="22F86748" w14:textId="77777777" w:rsidR="006841A4" w:rsidRPr="006841A4" w:rsidRDefault="006841A4" w:rsidP="006841A4">
            <w:pPr>
              <w:rPr>
                <w:lang w:val="en-GB"/>
              </w:rPr>
            </w:pPr>
            <w:r w:rsidRPr="006841A4">
              <w:rPr>
                <w:lang w:val="en-GB"/>
              </w:rPr>
              <w:t>2.2</w:t>
            </w:r>
          </w:p>
        </w:tc>
        <w:tc>
          <w:tcPr>
            <w:tcW w:w="758" w:type="dxa"/>
          </w:tcPr>
          <w:p w14:paraId="2E9F0A34" w14:textId="77777777" w:rsidR="006841A4" w:rsidRPr="006841A4" w:rsidRDefault="006841A4" w:rsidP="006841A4">
            <w:pPr>
              <w:rPr>
                <w:lang w:val="en-GB"/>
              </w:rPr>
            </w:pPr>
            <w:r w:rsidRPr="006841A4">
              <w:rPr>
                <w:lang w:val="en-GB"/>
              </w:rPr>
              <w:t>1.9</w:t>
            </w:r>
          </w:p>
        </w:tc>
        <w:tc>
          <w:tcPr>
            <w:tcW w:w="759" w:type="dxa"/>
          </w:tcPr>
          <w:p w14:paraId="26572696" w14:textId="77777777" w:rsidR="006841A4" w:rsidRPr="006841A4" w:rsidRDefault="006841A4" w:rsidP="006841A4">
            <w:pPr>
              <w:rPr>
                <w:lang w:val="en-GB"/>
              </w:rPr>
            </w:pPr>
            <w:r w:rsidRPr="006841A4">
              <w:rPr>
                <w:lang w:val="en-GB"/>
              </w:rPr>
              <w:t>1.9</w:t>
            </w:r>
          </w:p>
        </w:tc>
        <w:tc>
          <w:tcPr>
            <w:tcW w:w="758" w:type="dxa"/>
          </w:tcPr>
          <w:p w14:paraId="78701D15" w14:textId="77777777" w:rsidR="006841A4" w:rsidRPr="006841A4" w:rsidRDefault="006841A4" w:rsidP="006841A4">
            <w:pPr>
              <w:rPr>
                <w:lang w:val="en-GB"/>
              </w:rPr>
            </w:pPr>
            <w:r w:rsidRPr="006841A4">
              <w:rPr>
                <w:lang w:val="en-GB"/>
              </w:rPr>
              <w:t>2.0</w:t>
            </w:r>
          </w:p>
        </w:tc>
        <w:tc>
          <w:tcPr>
            <w:tcW w:w="758" w:type="dxa"/>
          </w:tcPr>
          <w:p w14:paraId="0018B19C" w14:textId="77777777" w:rsidR="006841A4" w:rsidRPr="006841A4" w:rsidRDefault="006841A4" w:rsidP="006841A4">
            <w:pPr>
              <w:rPr>
                <w:lang w:val="en-GB"/>
              </w:rPr>
            </w:pPr>
            <w:r w:rsidRPr="006841A4">
              <w:rPr>
                <w:lang w:val="en-GB"/>
              </w:rPr>
              <w:t>1.9</w:t>
            </w:r>
          </w:p>
        </w:tc>
        <w:tc>
          <w:tcPr>
            <w:tcW w:w="759" w:type="dxa"/>
          </w:tcPr>
          <w:p w14:paraId="4E624E44" w14:textId="77777777" w:rsidR="006841A4" w:rsidRPr="006841A4" w:rsidRDefault="006841A4" w:rsidP="006841A4">
            <w:pPr>
              <w:rPr>
                <w:lang w:val="en-GB"/>
              </w:rPr>
            </w:pPr>
            <w:r w:rsidRPr="006841A4">
              <w:rPr>
                <w:lang w:val="en-GB"/>
              </w:rPr>
              <w:t>1.4</w:t>
            </w:r>
          </w:p>
        </w:tc>
        <w:tc>
          <w:tcPr>
            <w:tcW w:w="758" w:type="dxa"/>
          </w:tcPr>
          <w:p w14:paraId="2C616112" w14:textId="77777777" w:rsidR="006841A4" w:rsidRPr="006841A4" w:rsidRDefault="006841A4" w:rsidP="006841A4">
            <w:pPr>
              <w:rPr>
                <w:lang w:val="en-GB"/>
              </w:rPr>
            </w:pPr>
            <w:r w:rsidRPr="006841A4">
              <w:rPr>
                <w:lang w:val="en-GB"/>
              </w:rPr>
              <w:t>1.3</w:t>
            </w:r>
          </w:p>
        </w:tc>
        <w:tc>
          <w:tcPr>
            <w:tcW w:w="761" w:type="dxa"/>
          </w:tcPr>
          <w:p w14:paraId="2ED5B2E7" w14:textId="77777777" w:rsidR="006841A4" w:rsidRPr="006841A4" w:rsidRDefault="006841A4" w:rsidP="006841A4">
            <w:pPr>
              <w:rPr>
                <w:lang w:val="en-GB"/>
              </w:rPr>
            </w:pPr>
            <w:r w:rsidRPr="006841A4">
              <w:rPr>
                <w:lang w:val="en-GB"/>
              </w:rPr>
              <w:t>2.2</w:t>
            </w:r>
          </w:p>
        </w:tc>
      </w:tr>
      <w:tr w:rsidR="005F3B31" w:rsidRPr="006841A4" w14:paraId="0BED74FB" w14:textId="77777777" w:rsidTr="00E016A4">
        <w:trPr>
          <w:trHeight w:val="317"/>
        </w:trPr>
        <w:tc>
          <w:tcPr>
            <w:tcW w:w="5626" w:type="dxa"/>
          </w:tcPr>
          <w:p w14:paraId="5B372FD5" w14:textId="77777777" w:rsidR="006841A4" w:rsidRPr="006841A4" w:rsidRDefault="006841A4" w:rsidP="006841A4">
            <w:pPr>
              <w:rPr>
                <w:lang w:val="en-GB"/>
              </w:rPr>
            </w:pPr>
            <w:r w:rsidRPr="006841A4">
              <w:rPr>
                <w:lang w:val="en-GB"/>
              </w:rPr>
              <w:t>Low work experience</w:t>
            </w:r>
          </w:p>
        </w:tc>
        <w:tc>
          <w:tcPr>
            <w:tcW w:w="758" w:type="dxa"/>
          </w:tcPr>
          <w:p w14:paraId="6F32F5AA" w14:textId="77777777" w:rsidR="006841A4" w:rsidRPr="006841A4" w:rsidRDefault="006841A4" w:rsidP="006841A4">
            <w:pPr>
              <w:rPr>
                <w:lang w:val="en-GB"/>
              </w:rPr>
            </w:pPr>
            <w:r w:rsidRPr="006841A4">
              <w:rPr>
                <w:lang w:val="en-GB"/>
              </w:rPr>
              <w:t>12.6</w:t>
            </w:r>
          </w:p>
        </w:tc>
        <w:tc>
          <w:tcPr>
            <w:tcW w:w="758" w:type="dxa"/>
          </w:tcPr>
          <w:p w14:paraId="11075B32" w14:textId="77777777" w:rsidR="006841A4" w:rsidRPr="006841A4" w:rsidRDefault="006841A4" w:rsidP="006841A4">
            <w:pPr>
              <w:rPr>
                <w:lang w:val="en-GB"/>
              </w:rPr>
            </w:pPr>
            <w:r w:rsidRPr="006841A4">
              <w:rPr>
                <w:lang w:val="en-GB"/>
              </w:rPr>
              <w:t>12.3</w:t>
            </w:r>
          </w:p>
        </w:tc>
        <w:tc>
          <w:tcPr>
            <w:tcW w:w="759" w:type="dxa"/>
          </w:tcPr>
          <w:p w14:paraId="624237F2" w14:textId="77777777" w:rsidR="006841A4" w:rsidRPr="006841A4" w:rsidRDefault="006841A4" w:rsidP="006841A4">
            <w:pPr>
              <w:rPr>
                <w:lang w:val="en-GB"/>
              </w:rPr>
            </w:pPr>
            <w:r w:rsidRPr="006841A4">
              <w:rPr>
                <w:lang w:val="en-GB"/>
              </w:rPr>
              <w:t>11.9</w:t>
            </w:r>
          </w:p>
        </w:tc>
        <w:tc>
          <w:tcPr>
            <w:tcW w:w="758" w:type="dxa"/>
          </w:tcPr>
          <w:p w14:paraId="21693441" w14:textId="77777777" w:rsidR="006841A4" w:rsidRPr="006841A4" w:rsidRDefault="006841A4" w:rsidP="006841A4">
            <w:pPr>
              <w:rPr>
                <w:lang w:val="en-GB"/>
              </w:rPr>
            </w:pPr>
            <w:r w:rsidRPr="006841A4">
              <w:rPr>
                <w:lang w:val="en-GB"/>
              </w:rPr>
              <w:t>12.3</w:t>
            </w:r>
          </w:p>
        </w:tc>
        <w:tc>
          <w:tcPr>
            <w:tcW w:w="758" w:type="dxa"/>
          </w:tcPr>
          <w:p w14:paraId="5C066652" w14:textId="77777777" w:rsidR="006841A4" w:rsidRPr="006841A4" w:rsidRDefault="006841A4" w:rsidP="006841A4">
            <w:pPr>
              <w:rPr>
                <w:lang w:val="en-GB"/>
              </w:rPr>
            </w:pPr>
            <w:r w:rsidRPr="006841A4">
              <w:rPr>
                <w:lang w:val="en-GB"/>
              </w:rPr>
              <w:t>12.5</w:t>
            </w:r>
          </w:p>
        </w:tc>
        <w:tc>
          <w:tcPr>
            <w:tcW w:w="759" w:type="dxa"/>
          </w:tcPr>
          <w:p w14:paraId="7C904747" w14:textId="77777777" w:rsidR="006841A4" w:rsidRPr="006841A4" w:rsidRDefault="006841A4" w:rsidP="006841A4">
            <w:pPr>
              <w:rPr>
                <w:lang w:val="en-GB"/>
              </w:rPr>
            </w:pPr>
            <w:r w:rsidRPr="006841A4">
              <w:rPr>
                <w:lang w:val="en-GB"/>
              </w:rPr>
              <w:t>12.4</w:t>
            </w:r>
          </w:p>
        </w:tc>
        <w:tc>
          <w:tcPr>
            <w:tcW w:w="758" w:type="dxa"/>
          </w:tcPr>
          <w:p w14:paraId="460B79C9" w14:textId="77777777" w:rsidR="006841A4" w:rsidRPr="006841A4" w:rsidRDefault="006841A4" w:rsidP="006841A4">
            <w:pPr>
              <w:rPr>
                <w:lang w:val="en-GB"/>
              </w:rPr>
            </w:pPr>
            <w:r w:rsidRPr="006841A4">
              <w:rPr>
                <w:lang w:val="en-GB"/>
              </w:rPr>
              <w:t>12.2</w:t>
            </w:r>
          </w:p>
        </w:tc>
        <w:tc>
          <w:tcPr>
            <w:tcW w:w="758" w:type="dxa"/>
          </w:tcPr>
          <w:p w14:paraId="414BEBC3" w14:textId="77777777" w:rsidR="006841A4" w:rsidRPr="006841A4" w:rsidRDefault="006841A4" w:rsidP="006841A4">
            <w:pPr>
              <w:rPr>
                <w:lang w:val="en-GB"/>
              </w:rPr>
            </w:pPr>
            <w:r w:rsidRPr="006841A4">
              <w:rPr>
                <w:lang w:val="en-GB"/>
              </w:rPr>
              <w:t>11.8</w:t>
            </w:r>
          </w:p>
        </w:tc>
        <w:tc>
          <w:tcPr>
            <w:tcW w:w="759" w:type="dxa"/>
          </w:tcPr>
          <w:p w14:paraId="18A06638" w14:textId="77777777" w:rsidR="006841A4" w:rsidRPr="006841A4" w:rsidRDefault="006841A4" w:rsidP="006841A4">
            <w:pPr>
              <w:rPr>
                <w:lang w:val="en-GB"/>
              </w:rPr>
            </w:pPr>
            <w:r w:rsidRPr="006841A4">
              <w:rPr>
                <w:lang w:val="en-GB"/>
              </w:rPr>
              <w:t>11.7</w:t>
            </w:r>
          </w:p>
        </w:tc>
        <w:tc>
          <w:tcPr>
            <w:tcW w:w="758" w:type="dxa"/>
          </w:tcPr>
          <w:p w14:paraId="5C7E25AB" w14:textId="77777777" w:rsidR="006841A4" w:rsidRPr="006841A4" w:rsidRDefault="006841A4" w:rsidP="006841A4">
            <w:pPr>
              <w:rPr>
                <w:lang w:val="en-GB"/>
              </w:rPr>
            </w:pPr>
            <w:r w:rsidRPr="006841A4">
              <w:rPr>
                <w:lang w:val="en-GB"/>
              </w:rPr>
              <w:t>11.8</w:t>
            </w:r>
          </w:p>
        </w:tc>
        <w:tc>
          <w:tcPr>
            <w:tcW w:w="761" w:type="dxa"/>
          </w:tcPr>
          <w:p w14:paraId="6E77FB38" w14:textId="77777777" w:rsidR="006841A4" w:rsidRPr="006841A4" w:rsidRDefault="006841A4" w:rsidP="006841A4">
            <w:pPr>
              <w:rPr>
                <w:lang w:val="en-GB"/>
              </w:rPr>
            </w:pPr>
            <w:r w:rsidRPr="006841A4">
              <w:rPr>
                <w:lang w:val="en-GB"/>
              </w:rPr>
              <w:t>12.1</w:t>
            </w:r>
          </w:p>
        </w:tc>
      </w:tr>
    </w:tbl>
    <w:p w14:paraId="25BA4B09" w14:textId="77777777" w:rsidR="00A55616" w:rsidRPr="00A55616" w:rsidRDefault="00A55616" w:rsidP="00A55616">
      <w:pPr>
        <w:spacing w:after="0"/>
        <w:rPr>
          <w:sz w:val="2"/>
          <w:szCs w:val="2"/>
        </w:rPr>
      </w:pPr>
    </w:p>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E016A4" w:rsidRPr="006841A4" w14:paraId="0D77324A" w14:textId="77777777" w:rsidTr="00A55616">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64CF1D32" w14:textId="111D26E2" w:rsidR="00E016A4" w:rsidRPr="00A55616" w:rsidRDefault="00A55616">
            <w:pPr>
              <w:rPr>
                <w:b/>
                <w:bCs/>
                <w:color w:val="FFFFFF" w:themeColor="background1"/>
                <w:lang w:val="en-GB"/>
              </w:rPr>
            </w:pPr>
            <w:r w:rsidRPr="00A55616">
              <w:rPr>
                <w:b/>
                <w:bCs/>
                <w:color w:val="FFFFFF" w:themeColor="background1"/>
                <w:lang w:val="en-GB"/>
              </w:rPr>
              <w:t xml:space="preserve">Health and disability </w:t>
            </w:r>
            <w:r w:rsidR="00E016A4" w:rsidRPr="00A55616">
              <w:rPr>
                <w:b/>
                <w:bCs/>
                <w:color w:val="FFFFFF" w:themeColor="background1"/>
                <w:shd w:val="clear" w:color="auto" w:fill="274168" w:themeFill="text2"/>
                <w:lang w:val="en-GB"/>
              </w:rPr>
              <w:t>domain</w:t>
            </w:r>
          </w:p>
        </w:tc>
        <w:tc>
          <w:tcPr>
            <w:tcW w:w="758" w:type="dxa"/>
          </w:tcPr>
          <w:p w14:paraId="789FEF89" w14:textId="77777777" w:rsidR="00E016A4" w:rsidRPr="00A55616" w:rsidRDefault="00E016A4">
            <w:pPr>
              <w:rPr>
                <w:b/>
                <w:bCs/>
                <w:color w:val="FFFFFF" w:themeColor="background1"/>
                <w:lang w:val="en-GB"/>
              </w:rPr>
            </w:pPr>
            <w:r w:rsidRPr="00A55616">
              <w:rPr>
                <w:b/>
                <w:bCs/>
                <w:color w:val="FFFFFF" w:themeColor="background1"/>
                <w:lang w:val="en-GB"/>
              </w:rPr>
              <w:t>2014</w:t>
            </w:r>
          </w:p>
        </w:tc>
        <w:tc>
          <w:tcPr>
            <w:tcW w:w="758" w:type="dxa"/>
          </w:tcPr>
          <w:p w14:paraId="2AB55BF3" w14:textId="77777777" w:rsidR="00E016A4" w:rsidRPr="00A55616" w:rsidRDefault="00E016A4">
            <w:pPr>
              <w:rPr>
                <w:b/>
                <w:bCs/>
                <w:color w:val="FFFFFF" w:themeColor="background1"/>
                <w:lang w:val="en-GB"/>
              </w:rPr>
            </w:pPr>
            <w:r w:rsidRPr="00A55616">
              <w:rPr>
                <w:b/>
                <w:bCs/>
                <w:color w:val="FFFFFF" w:themeColor="background1"/>
                <w:lang w:val="en-GB"/>
              </w:rPr>
              <w:t>2015</w:t>
            </w:r>
          </w:p>
        </w:tc>
        <w:tc>
          <w:tcPr>
            <w:tcW w:w="759" w:type="dxa"/>
          </w:tcPr>
          <w:p w14:paraId="0A953274" w14:textId="77777777" w:rsidR="00E016A4" w:rsidRPr="00A55616" w:rsidRDefault="00E016A4">
            <w:pPr>
              <w:rPr>
                <w:b/>
                <w:bCs/>
                <w:color w:val="FFFFFF" w:themeColor="background1"/>
                <w:lang w:val="en-GB"/>
              </w:rPr>
            </w:pPr>
            <w:r w:rsidRPr="00A55616">
              <w:rPr>
                <w:b/>
                <w:bCs/>
                <w:color w:val="FFFFFF" w:themeColor="background1"/>
                <w:lang w:val="en-GB"/>
              </w:rPr>
              <w:t>2016</w:t>
            </w:r>
          </w:p>
        </w:tc>
        <w:tc>
          <w:tcPr>
            <w:tcW w:w="758" w:type="dxa"/>
          </w:tcPr>
          <w:p w14:paraId="18BD2FF6" w14:textId="77777777" w:rsidR="00E016A4" w:rsidRPr="00A55616" w:rsidRDefault="00E016A4">
            <w:pPr>
              <w:rPr>
                <w:b/>
                <w:bCs/>
                <w:color w:val="FFFFFF" w:themeColor="background1"/>
                <w:lang w:val="en-GB"/>
              </w:rPr>
            </w:pPr>
            <w:r w:rsidRPr="00A55616">
              <w:rPr>
                <w:b/>
                <w:bCs/>
                <w:color w:val="FFFFFF" w:themeColor="background1"/>
                <w:lang w:val="en-GB"/>
              </w:rPr>
              <w:t>2017</w:t>
            </w:r>
          </w:p>
        </w:tc>
        <w:tc>
          <w:tcPr>
            <w:tcW w:w="758" w:type="dxa"/>
          </w:tcPr>
          <w:p w14:paraId="2CE59D1A" w14:textId="77777777" w:rsidR="00E016A4" w:rsidRPr="00A55616" w:rsidRDefault="00E016A4">
            <w:pPr>
              <w:rPr>
                <w:b/>
                <w:bCs/>
                <w:color w:val="FFFFFF" w:themeColor="background1"/>
                <w:lang w:val="en-GB"/>
              </w:rPr>
            </w:pPr>
            <w:r w:rsidRPr="00A55616">
              <w:rPr>
                <w:b/>
                <w:bCs/>
                <w:color w:val="FFFFFF" w:themeColor="background1"/>
                <w:lang w:val="en-GB"/>
              </w:rPr>
              <w:t>2018</w:t>
            </w:r>
          </w:p>
        </w:tc>
        <w:tc>
          <w:tcPr>
            <w:tcW w:w="759" w:type="dxa"/>
          </w:tcPr>
          <w:p w14:paraId="7FC8B2C7" w14:textId="77777777" w:rsidR="00E016A4" w:rsidRPr="00A55616" w:rsidRDefault="00E016A4">
            <w:pPr>
              <w:rPr>
                <w:b/>
                <w:bCs/>
                <w:color w:val="FFFFFF" w:themeColor="background1"/>
                <w:lang w:val="en-GB"/>
              </w:rPr>
            </w:pPr>
            <w:r w:rsidRPr="00A55616">
              <w:rPr>
                <w:b/>
                <w:bCs/>
                <w:color w:val="FFFFFF" w:themeColor="background1"/>
                <w:lang w:val="en-GB"/>
              </w:rPr>
              <w:t>2019</w:t>
            </w:r>
          </w:p>
        </w:tc>
        <w:tc>
          <w:tcPr>
            <w:tcW w:w="758" w:type="dxa"/>
          </w:tcPr>
          <w:p w14:paraId="517F6F4F" w14:textId="77777777" w:rsidR="00E016A4" w:rsidRPr="00A55616" w:rsidRDefault="00E016A4">
            <w:pPr>
              <w:rPr>
                <w:b/>
                <w:bCs/>
                <w:color w:val="FFFFFF" w:themeColor="background1"/>
                <w:lang w:val="en-GB"/>
              </w:rPr>
            </w:pPr>
            <w:r w:rsidRPr="00A55616">
              <w:rPr>
                <w:b/>
                <w:bCs/>
                <w:color w:val="FFFFFF" w:themeColor="background1"/>
                <w:lang w:val="en-GB"/>
              </w:rPr>
              <w:t>2020</w:t>
            </w:r>
          </w:p>
        </w:tc>
        <w:tc>
          <w:tcPr>
            <w:tcW w:w="758" w:type="dxa"/>
          </w:tcPr>
          <w:p w14:paraId="20DDFCA6" w14:textId="77777777" w:rsidR="00E016A4" w:rsidRPr="00A55616" w:rsidRDefault="00E016A4">
            <w:pPr>
              <w:rPr>
                <w:b/>
                <w:bCs/>
                <w:color w:val="FFFFFF" w:themeColor="background1"/>
                <w:lang w:val="en-GB"/>
              </w:rPr>
            </w:pPr>
            <w:r w:rsidRPr="00A55616">
              <w:rPr>
                <w:b/>
                <w:bCs/>
                <w:color w:val="FFFFFF" w:themeColor="background1"/>
                <w:lang w:val="en-GB"/>
              </w:rPr>
              <w:t>2021</w:t>
            </w:r>
          </w:p>
        </w:tc>
        <w:tc>
          <w:tcPr>
            <w:tcW w:w="759" w:type="dxa"/>
          </w:tcPr>
          <w:p w14:paraId="7F3222B3" w14:textId="77777777" w:rsidR="00E016A4" w:rsidRPr="00A55616" w:rsidRDefault="00E016A4">
            <w:pPr>
              <w:rPr>
                <w:b/>
                <w:bCs/>
                <w:color w:val="FFFFFF" w:themeColor="background1"/>
                <w:lang w:val="en-GB"/>
              </w:rPr>
            </w:pPr>
            <w:r w:rsidRPr="00A55616">
              <w:rPr>
                <w:b/>
                <w:bCs/>
                <w:color w:val="FFFFFF" w:themeColor="background1"/>
                <w:lang w:val="en-GB"/>
              </w:rPr>
              <w:t>2022</w:t>
            </w:r>
          </w:p>
        </w:tc>
        <w:tc>
          <w:tcPr>
            <w:tcW w:w="758" w:type="dxa"/>
          </w:tcPr>
          <w:p w14:paraId="416A2849" w14:textId="77777777" w:rsidR="00E016A4" w:rsidRPr="00A55616" w:rsidRDefault="00E016A4">
            <w:pPr>
              <w:rPr>
                <w:b/>
                <w:bCs/>
                <w:color w:val="FFFFFF" w:themeColor="background1"/>
                <w:lang w:val="en-GB"/>
              </w:rPr>
            </w:pPr>
            <w:r w:rsidRPr="00A55616">
              <w:rPr>
                <w:b/>
                <w:bCs/>
                <w:color w:val="FFFFFF" w:themeColor="background1"/>
                <w:lang w:val="en-GB"/>
              </w:rPr>
              <w:t>2023</w:t>
            </w:r>
          </w:p>
        </w:tc>
        <w:tc>
          <w:tcPr>
            <w:tcW w:w="761" w:type="dxa"/>
          </w:tcPr>
          <w:p w14:paraId="20984AB8" w14:textId="77777777" w:rsidR="00E016A4" w:rsidRPr="00A55616" w:rsidRDefault="00E016A4">
            <w:pPr>
              <w:rPr>
                <w:b/>
                <w:bCs/>
                <w:color w:val="FFFFFF" w:themeColor="background1"/>
                <w:lang w:val="en-GB"/>
              </w:rPr>
            </w:pPr>
            <w:r w:rsidRPr="00A55616">
              <w:rPr>
                <w:b/>
                <w:bCs/>
                <w:color w:val="FFFFFF" w:themeColor="background1"/>
                <w:lang w:val="en-GB"/>
              </w:rPr>
              <w:t>2024</w:t>
            </w:r>
          </w:p>
        </w:tc>
      </w:tr>
      <w:tr w:rsidR="00E016A4" w:rsidRPr="006841A4" w14:paraId="13655076" w14:textId="77777777">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30D0F243" w14:textId="77777777" w:rsidR="00E016A4" w:rsidRPr="006841A4" w:rsidRDefault="00E016A4">
            <w:pPr>
              <w:rPr>
                <w:lang w:val="en-GB"/>
              </w:rPr>
            </w:pPr>
            <w:r w:rsidRPr="006841A4">
              <w:rPr>
                <w:lang w:val="en-GB"/>
              </w:rPr>
              <w:t>Less than 60% of median income</w:t>
            </w:r>
          </w:p>
        </w:tc>
        <w:tc>
          <w:tcPr>
            <w:tcW w:w="758" w:type="dxa"/>
          </w:tcPr>
          <w:p w14:paraId="5AEAC2B7" w14:textId="77777777" w:rsidR="00E016A4" w:rsidRPr="006841A4" w:rsidRDefault="00E016A4">
            <w:pPr>
              <w:rPr>
                <w:lang w:val="en-GB"/>
              </w:rPr>
            </w:pPr>
            <w:r w:rsidRPr="006841A4">
              <w:rPr>
                <w:lang w:val="en-GB"/>
              </w:rPr>
              <w:t>17.6</w:t>
            </w:r>
          </w:p>
        </w:tc>
        <w:tc>
          <w:tcPr>
            <w:tcW w:w="758" w:type="dxa"/>
          </w:tcPr>
          <w:p w14:paraId="7B3CC02B" w14:textId="77777777" w:rsidR="00E016A4" w:rsidRPr="006841A4" w:rsidRDefault="00E016A4">
            <w:pPr>
              <w:rPr>
                <w:lang w:val="en-GB"/>
              </w:rPr>
            </w:pPr>
            <w:r w:rsidRPr="006841A4">
              <w:rPr>
                <w:lang w:val="en-GB"/>
              </w:rPr>
              <w:t>17.7</w:t>
            </w:r>
          </w:p>
        </w:tc>
        <w:tc>
          <w:tcPr>
            <w:tcW w:w="759" w:type="dxa"/>
          </w:tcPr>
          <w:p w14:paraId="64A51BB8" w14:textId="77777777" w:rsidR="00E016A4" w:rsidRPr="006841A4" w:rsidRDefault="00E016A4">
            <w:pPr>
              <w:rPr>
                <w:lang w:val="en-GB"/>
              </w:rPr>
            </w:pPr>
            <w:r w:rsidRPr="006841A4">
              <w:rPr>
                <w:lang w:val="en-GB"/>
              </w:rPr>
              <w:t>17.4</w:t>
            </w:r>
          </w:p>
        </w:tc>
        <w:tc>
          <w:tcPr>
            <w:tcW w:w="758" w:type="dxa"/>
          </w:tcPr>
          <w:p w14:paraId="2D25437A" w14:textId="77777777" w:rsidR="00E016A4" w:rsidRPr="006841A4" w:rsidRDefault="00E016A4">
            <w:pPr>
              <w:rPr>
                <w:lang w:val="en-GB"/>
              </w:rPr>
            </w:pPr>
            <w:r w:rsidRPr="006841A4">
              <w:rPr>
                <w:lang w:val="en-GB"/>
              </w:rPr>
              <w:t>18.5</w:t>
            </w:r>
          </w:p>
        </w:tc>
        <w:tc>
          <w:tcPr>
            <w:tcW w:w="758" w:type="dxa"/>
          </w:tcPr>
          <w:p w14:paraId="099A6CCD" w14:textId="77777777" w:rsidR="00E016A4" w:rsidRPr="006841A4" w:rsidRDefault="00E016A4">
            <w:pPr>
              <w:rPr>
                <w:lang w:val="en-GB"/>
              </w:rPr>
            </w:pPr>
            <w:r w:rsidRPr="006841A4">
              <w:rPr>
                <w:lang w:val="en-GB"/>
              </w:rPr>
              <w:t>17.9</w:t>
            </w:r>
          </w:p>
        </w:tc>
        <w:tc>
          <w:tcPr>
            <w:tcW w:w="759" w:type="dxa"/>
          </w:tcPr>
          <w:p w14:paraId="044CA0E9" w14:textId="77777777" w:rsidR="00E016A4" w:rsidRPr="006841A4" w:rsidRDefault="00E016A4">
            <w:pPr>
              <w:rPr>
                <w:lang w:val="en-GB"/>
              </w:rPr>
            </w:pPr>
            <w:r w:rsidRPr="006841A4">
              <w:rPr>
                <w:lang w:val="en-GB"/>
              </w:rPr>
              <w:t>19.0</w:t>
            </w:r>
          </w:p>
        </w:tc>
        <w:tc>
          <w:tcPr>
            <w:tcW w:w="758" w:type="dxa"/>
          </w:tcPr>
          <w:p w14:paraId="0AC5B31C" w14:textId="77777777" w:rsidR="00E016A4" w:rsidRPr="006841A4" w:rsidRDefault="00E016A4">
            <w:pPr>
              <w:rPr>
                <w:lang w:val="en-GB"/>
              </w:rPr>
            </w:pPr>
            <w:r w:rsidRPr="006841A4">
              <w:rPr>
                <w:lang w:val="en-GB"/>
              </w:rPr>
              <w:t>17.7</w:t>
            </w:r>
          </w:p>
        </w:tc>
        <w:tc>
          <w:tcPr>
            <w:tcW w:w="758" w:type="dxa"/>
          </w:tcPr>
          <w:p w14:paraId="5D74EFF1" w14:textId="77777777" w:rsidR="00E016A4" w:rsidRPr="006841A4" w:rsidRDefault="00E016A4">
            <w:pPr>
              <w:rPr>
                <w:lang w:val="en-GB"/>
              </w:rPr>
            </w:pPr>
            <w:r w:rsidRPr="006841A4">
              <w:rPr>
                <w:lang w:val="en-GB"/>
              </w:rPr>
              <w:t>19.0</w:t>
            </w:r>
          </w:p>
        </w:tc>
        <w:tc>
          <w:tcPr>
            <w:tcW w:w="759" w:type="dxa"/>
          </w:tcPr>
          <w:p w14:paraId="6A25E849" w14:textId="77777777" w:rsidR="00E016A4" w:rsidRPr="006841A4" w:rsidRDefault="00E016A4">
            <w:pPr>
              <w:rPr>
                <w:lang w:val="en-GB"/>
              </w:rPr>
            </w:pPr>
            <w:r w:rsidRPr="006841A4">
              <w:rPr>
                <w:lang w:val="en-GB"/>
              </w:rPr>
              <w:t>20.5</w:t>
            </w:r>
          </w:p>
        </w:tc>
        <w:tc>
          <w:tcPr>
            <w:tcW w:w="758" w:type="dxa"/>
          </w:tcPr>
          <w:p w14:paraId="4B4D1C66" w14:textId="77777777" w:rsidR="00E016A4" w:rsidRPr="006841A4" w:rsidRDefault="00E016A4">
            <w:pPr>
              <w:rPr>
                <w:lang w:val="en-GB"/>
              </w:rPr>
            </w:pPr>
            <w:r w:rsidRPr="006841A4">
              <w:rPr>
                <w:lang w:val="en-GB"/>
              </w:rPr>
              <w:t>19.6</w:t>
            </w:r>
          </w:p>
        </w:tc>
        <w:tc>
          <w:tcPr>
            <w:tcW w:w="761" w:type="dxa"/>
          </w:tcPr>
          <w:p w14:paraId="684753C3" w14:textId="77777777" w:rsidR="00E016A4" w:rsidRPr="006841A4" w:rsidRDefault="00E016A4">
            <w:pPr>
              <w:rPr>
                <w:lang w:val="en-GB"/>
              </w:rPr>
            </w:pPr>
            <w:r w:rsidRPr="006841A4">
              <w:rPr>
                <w:lang w:val="en-GB"/>
              </w:rPr>
              <w:t>20.0</w:t>
            </w:r>
          </w:p>
        </w:tc>
      </w:tr>
      <w:tr w:rsidR="005F3B31" w:rsidRPr="006841A4" w14:paraId="183B0F08" w14:textId="77777777" w:rsidTr="00E016A4">
        <w:trPr>
          <w:trHeight w:val="317"/>
        </w:trPr>
        <w:tc>
          <w:tcPr>
            <w:tcW w:w="5626" w:type="dxa"/>
          </w:tcPr>
          <w:p w14:paraId="06211480" w14:textId="77777777" w:rsidR="006841A4" w:rsidRPr="006841A4" w:rsidRDefault="006841A4" w:rsidP="006841A4">
            <w:pPr>
              <w:rPr>
                <w:lang w:val="en-GB"/>
              </w:rPr>
            </w:pPr>
            <w:r w:rsidRPr="006841A4">
              <w:rPr>
                <w:lang w:val="en-GB"/>
              </w:rPr>
              <w:t>Poor general health</w:t>
            </w:r>
          </w:p>
        </w:tc>
        <w:tc>
          <w:tcPr>
            <w:tcW w:w="758" w:type="dxa"/>
          </w:tcPr>
          <w:p w14:paraId="3E1C29A6" w14:textId="77777777" w:rsidR="006841A4" w:rsidRPr="006841A4" w:rsidRDefault="006841A4" w:rsidP="006841A4">
            <w:pPr>
              <w:rPr>
                <w:lang w:val="en-GB"/>
              </w:rPr>
            </w:pPr>
            <w:r w:rsidRPr="006841A4">
              <w:rPr>
                <w:lang w:val="en-GB"/>
              </w:rPr>
              <w:t>19.2</w:t>
            </w:r>
          </w:p>
        </w:tc>
        <w:tc>
          <w:tcPr>
            <w:tcW w:w="758" w:type="dxa"/>
          </w:tcPr>
          <w:p w14:paraId="59769327" w14:textId="77777777" w:rsidR="006841A4" w:rsidRPr="006841A4" w:rsidRDefault="006841A4" w:rsidP="006841A4">
            <w:pPr>
              <w:rPr>
                <w:lang w:val="en-GB"/>
              </w:rPr>
            </w:pPr>
            <w:r w:rsidRPr="006841A4">
              <w:rPr>
                <w:lang w:val="en-GB"/>
              </w:rPr>
              <w:t>19.4</w:t>
            </w:r>
          </w:p>
        </w:tc>
        <w:tc>
          <w:tcPr>
            <w:tcW w:w="759" w:type="dxa"/>
          </w:tcPr>
          <w:p w14:paraId="34F834CE" w14:textId="77777777" w:rsidR="006841A4" w:rsidRPr="006841A4" w:rsidRDefault="006841A4" w:rsidP="006841A4">
            <w:pPr>
              <w:rPr>
                <w:lang w:val="en-GB"/>
              </w:rPr>
            </w:pPr>
            <w:r w:rsidRPr="006841A4">
              <w:rPr>
                <w:lang w:val="en-GB"/>
              </w:rPr>
              <w:t>19.6</w:t>
            </w:r>
          </w:p>
        </w:tc>
        <w:tc>
          <w:tcPr>
            <w:tcW w:w="758" w:type="dxa"/>
          </w:tcPr>
          <w:p w14:paraId="310EA36B" w14:textId="77777777" w:rsidR="006841A4" w:rsidRPr="006841A4" w:rsidRDefault="006841A4" w:rsidP="006841A4">
            <w:pPr>
              <w:rPr>
                <w:lang w:val="en-GB"/>
              </w:rPr>
            </w:pPr>
            <w:r w:rsidRPr="006841A4">
              <w:rPr>
                <w:lang w:val="en-GB"/>
              </w:rPr>
              <w:t>19.9</w:t>
            </w:r>
          </w:p>
        </w:tc>
        <w:tc>
          <w:tcPr>
            <w:tcW w:w="758" w:type="dxa"/>
          </w:tcPr>
          <w:p w14:paraId="19A01EE2" w14:textId="77777777" w:rsidR="006841A4" w:rsidRPr="006841A4" w:rsidRDefault="006841A4" w:rsidP="006841A4">
            <w:pPr>
              <w:rPr>
                <w:lang w:val="en-GB"/>
              </w:rPr>
            </w:pPr>
            <w:r w:rsidRPr="006841A4">
              <w:rPr>
                <w:lang w:val="en-GB"/>
              </w:rPr>
              <w:t>20.5</w:t>
            </w:r>
          </w:p>
        </w:tc>
        <w:tc>
          <w:tcPr>
            <w:tcW w:w="759" w:type="dxa"/>
          </w:tcPr>
          <w:p w14:paraId="2ECD83DE" w14:textId="77777777" w:rsidR="006841A4" w:rsidRPr="006841A4" w:rsidRDefault="006841A4" w:rsidP="006841A4">
            <w:pPr>
              <w:rPr>
                <w:lang w:val="en-GB"/>
              </w:rPr>
            </w:pPr>
            <w:r w:rsidRPr="006841A4">
              <w:rPr>
                <w:lang w:val="en-GB"/>
              </w:rPr>
              <w:t>20.8</w:t>
            </w:r>
          </w:p>
        </w:tc>
        <w:tc>
          <w:tcPr>
            <w:tcW w:w="758" w:type="dxa"/>
          </w:tcPr>
          <w:p w14:paraId="1D48A53B" w14:textId="77777777" w:rsidR="006841A4" w:rsidRPr="006841A4" w:rsidRDefault="006841A4" w:rsidP="006841A4">
            <w:pPr>
              <w:rPr>
                <w:lang w:val="en-GB"/>
              </w:rPr>
            </w:pPr>
            <w:r w:rsidRPr="006841A4">
              <w:rPr>
                <w:lang w:val="en-GB"/>
              </w:rPr>
              <w:t>19.6</w:t>
            </w:r>
          </w:p>
        </w:tc>
        <w:tc>
          <w:tcPr>
            <w:tcW w:w="758" w:type="dxa"/>
          </w:tcPr>
          <w:p w14:paraId="06F78A26" w14:textId="77777777" w:rsidR="006841A4" w:rsidRPr="006841A4" w:rsidRDefault="006841A4" w:rsidP="006841A4">
            <w:pPr>
              <w:rPr>
                <w:lang w:val="en-GB"/>
              </w:rPr>
            </w:pPr>
            <w:r w:rsidRPr="006841A4">
              <w:rPr>
                <w:lang w:val="en-GB"/>
              </w:rPr>
              <w:t>20.5</w:t>
            </w:r>
          </w:p>
        </w:tc>
        <w:tc>
          <w:tcPr>
            <w:tcW w:w="759" w:type="dxa"/>
          </w:tcPr>
          <w:p w14:paraId="617B92BE" w14:textId="77777777" w:rsidR="006841A4" w:rsidRPr="006841A4" w:rsidRDefault="006841A4" w:rsidP="006841A4">
            <w:pPr>
              <w:rPr>
                <w:lang w:val="en-GB"/>
              </w:rPr>
            </w:pPr>
            <w:r w:rsidRPr="006841A4">
              <w:rPr>
                <w:lang w:val="en-GB"/>
              </w:rPr>
              <w:t>22.7</w:t>
            </w:r>
          </w:p>
        </w:tc>
        <w:tc>
          <w:tcPr>
            <w:tcW w:w="758" w:type="dxa"/>
          </w:tcPr>
          <w:p w14:paraId="5CB9730A" w14:textId="77777777" w:rsidR="006841A4" w:rsidRPr="006841A4" w:rsidRDefault="006841A4" w:rsidP="006841A4">
            <w:pPr>
              <w:rPr>
                <w:lang w:val="en-GB"/>
              </w:rPr>
            </w:pPr>
            <w:r w:rsidRPr="006841A4">
              <w:rPr>
                <w:lang w:val="en-GB"/>
              </w:rPr>
              <w:t>22.5</w:t>
            </w:r>
          </w:p>
        </w:tc>
        <w:tc>
          <w:tcPr>
            <w:tcW w:w="761" w:type="dxa"/>
          </w:tcPr>
          <w:p w14:paraId="517F35AD" w14:textId="77777777" w:rsidR="006841A4" w:rsidRPr="006841A4" w:rsidRDefault="006841A4" w:rsidP="006841A4">
            <w:pPr>
              <w:rPr>
                <w:lang w:val="en-GB"/>
              </w:rPr>
            </w:pPr>
            <w:r w:rsidRPr="006841A4">
              <w:rPr>
                <w:lang w:val="en-GB"/>
              </w:rPr>
              <w:t>21.3</w:t>
            </w:r>
          </w:p>
        </w:tc>
      </w:tr>
      <w:tr w:rsidR="005F3B31" w:rsidRPr="006841A4" w14:paraId="0CF48F75"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2CBC6FF0" w14:textId="77777777" w:rsidR="006841A4" w:rsidRPr="006841A4" w:rsidRDefault="006841A4" w:rsidP="006841A4">
            <w:pPr>
              <w:rPr>
                <w:lang w:val="en-GB"/>
              </w:rPr>
            </w:pPr>
            <w:r w:rsidRPr="006841A4">
              <w:rPr>
                <w:lang w:val="en-GB"/>
              </w:rPr>
              <w:t>Poor physical health</w:t>
            </w:r>
          </w:p>
        </w:tc>
        <w:tc>
          <w:tcPr>
            <w:tcW w:w="758" w:type="dxa"/>
          </w:tcPr>
          <w:p w14:paraId="541F0F58" w14:textId="77777777" w:rsidR="006841A4" w:rsidRPr="006841A4" w:rsidRDefault="006841A4" w:rsidP="006841A4">
            <w:pPr>
              <w:rPr>
                <w:lang w:val="en-GB"/>
              </w:rPr>
            </w:pPr>
            <w:r w:rsidRPr="006841A4">
              <w:rPr>
                <w:lang w:val="en-GB"/>
              </w:rPr>
              <w:t>11.8</w:t>
            </w:r>
          </w:p>
        </w:tc>
        <w:tc>
          <w:tcPr>
            <w:tcW w:w="758" w:type="dxa"/>
          </w:tcPr>
          <w:p w14:paraId="469C95E9" w14:textId="77777777" w:rsidR="006841A4" w:rsidRPr="006841A4" w:rsidRDefault="006841A4" w:rsidP="006841A4">
            <w:pPr>
              <w:rPr>
                <w:lang w:val="en-GB"/>
              </w:rPr>
            </w:pPr>
            <w:r w:rsidRPr="006841A4">
              <w:rPr>
                <w:lang w:val="en-GB"/>
              </w:rPr>
              <w:t>11.9</w:t>
            </w:r>
          </w:p>
        </w:tc>
        <w:tc>
          <w:tcPr>
            <w:tcW w:w="759" w:type="dxa"/>
          </w:tcPr>
          <w:p w14:paraId="002FD78D" w14:textId="77777777" w:rsidR="006841A4" w:rsidRPr="006841A4" w:rsidRDefault="006841A4" w:rsidP="006841A4">
            <w:pPr>
              <w:rPr>
                <w:lang w:val="en-GB"/>
              </w:rPr>
            </w:pPr>
            <w:r w:rsidRPr="006841A4">
              <w:rPr>
                <w:lang w:val="en-GB"/>
              </w:rPr>
              <w:t>10.9</w:t>
            </w:r>
          </w:p>
        </w:tc>
        <w:tc>
          <w:tcPr>
            <w:tcW w:w="758" w:type="dxa"/>
          </w:tcPr>
          <w:p w14:paraId="466CEFC6" w14:textId="77777777" w:rsidR="006841A4" w:rsidRPr="006841A4" w:rsidRDefault="006841A4" w:rsidP="006841A4">
            <w:pPr>
              <w:rPr>
                <w:lang w:val="en-GB"/>
              </w:rPr>
            </w:pPr>
            <w:r w:rsidRPr="006841A4">
              <w:rPr>
                <w:lang w:val="en-GB"/>
              </w:rPr>
              <w:t>11.7</w:t>
            </w:r>
          </w:p>
        </w:tc>
        <w:tc>
          <w:tcPr>
            <w:tcW w:w="758" w:type="dxa"/>
          </w:tcPr>
          <w:p w14:paraId="5C375792" w14:textId="77777777" w:rsidR="006841A4" w:rsidRPr="006841A4" w:rsidRDefault="006841A4" w:rsidP="006841A4">
            <w:pPr>
              <w:rPr>
                <w:lang w:val="en-GB"/>
              </w:rPr>
            </w:pPr>
            <w:r w:rsidRPr="006841A4">
              <w:rPr>
                <w:lang w:val="en-GB"/>
              </w:rPr>
              <w:t>12.0</w:t>
            </w:r>
          </w:p>
        </w:tc>
        <w:tc>
          <w:tcPr>
            <w:tcW w:w="759" w:type="dxa"/>
          </w:tcPr>
          <w:p w14:paraId="52275FB1" w14:textId="77777777" w:rsidR="006841A4" w:rsidRPr="006841A4" w:rsidRDefault="006841A4" w:rsidP="006841A4">
            <w:pPr>
              <w:rPr>
                <w:lang w:val="en-GB"/>
              </w:rPr>
            </w:pPr>
            <w:r w:rsidRPr="006841A4">
              <w:rPr>
                <w:lang w:val="en-GB"/>
              </w:rPr>
              <w:t>11.7</w:t>
            </w:r>
          </w:p>
        </w:tc>
        <w:tc>
          <w:tcPr>
            <w:tcW w:w="758" w:type="dxa"/>
          </w:tcPr>
          <w:p w14:paraId="4B8EF978" w14:textId="77777777" w:rsidR="006841A4" w:rsidRPr="006841A4" w:rsidRDefault="006841A4" w:rsidP="006841A4">
            <w:pPr>
              <w:rPr>
                <w:lang w:val="en-GB"/>
              </w:rPr>
            </w:pPr>
            <w:r w:rsidRPr="006841A4">
              <w:rPr>
                <w:lang w:val="en-GB"/>
              </w:rPr>
              <w:t>9.9</w:t>
            </w:r>
          </w:p>
        </w:tc>
        <w:tc>
          <w:tcPr>
            <w:tcW w:w="758" w:type="dxa"/>
          </w:tcPr>
          <w:p w14:paraId="47054736" w14:textId="77777777" w:rsidR="006841A4" w:rsidRPr="006841A4" w:rsidRDefault="006841A4" w:rsidP="006841A4">
            <w:pPr>
              <w:rPr>
                <w:lang w:val="en-GB"/>
              </w:rPr>
            </w:pPr>
            <w:r w:rsidRPr="006841A4">
              <w:rPr>
                <w:lang w:val="en-GB"/>
              </w:rPr>
              <w:t>10.8</w:t>
            </w:r>
          </w:p>
        </w:tc>
        <w:tc>
          <w:tcPr>
            <w:tcW w:w="759" w:type="dxa"/>
          </w:tcPr>
          <w:p w14:paraId="3089BB8F" w14:textId="77777777" w:rsidR="006841A4" w:rsidRPr="006841A4" w:rsidRDefault="006841A4" w:rsidP="006841A4">
            <w:pPr>
              <w:rPr>
                <w:lang w:val="en-GB"/>
              </w:rPr>
            </w:pPr>
            <w:r w:rsidRPr="006841A4">
              <w:rPr>
                <w:lang w:val="en-GB"/>
              </w:rPr>
              <w:t>11.6</w:t>
            </w:r>
          </w:p>
        </w:tc>
        <w:tc>
          <w:tcPr>
            <w:tcW w:w="758" w:type="dxa"/>
          </w:tcPr>
          <w:p w14:paraId="2EED27BB" w14:textId="77777777" w:rsidR="006841A4" w:rsidRPr="006841A4" w:rsidRDefault="006841A4" w:rsidP="006841A4">
            <w:pPr>
              <w:rPr>
                <w:lang w:val="en-GB"/>
              </w:rPr>
            </w:pPr>
            <w:r w:rsidRPr="006841A4">
              <w:rPr>
                <w:lang w:val="en-GB"/>
              </w:rPr>
              <w:t>10.7</w:t>
            </w:r>
          </w:p>
        </w:tc>
        <w:tc>
          <w:tcPr>
            <w:tcW w:w="761" w:type="dxa"/>
          </w:tcPr>
          <w:p w14:paraId="5B19EF0C" w14:textId="77777777" w:rsidR="006841A4" w:rsidRPr="006841A4" w:rsidRDefault="006841A4" w:rsidP="006841A4">
            <w:pPr>
              <w:rPr>
                <w:lang w:val="en-GB"/>
              </w:rPr>
            </w:pPr>
            <w:r w:rsidRPr="006841A4">
              <w:rPr>
                <w:lang w:val="en-GB"/>
              </w:rPr>
              <w:t>11.4</w:t>
            </w:r>
          </w:p>
        </w:tc>
      </w:tr>
      <w:tr w:rsidR="005F3B31" w:rsidRPr="006841A4" w14:paraId="5C5B9123" w14:textId="77777777" w:rsidTr="00E016A4">
        <w:trPr>
          <w:trHeight w:val="317"/>
        </w:trPr>
        <w:tc>
          <w:tcPr>
            <w:tcW w:w="5626" w:type="dxa"/>
          </w:tcPr>
          <w:p w14:paraId="1D3024CB" w14:textId="77777777" w:rsidR="006841A4" w:rsidRPr="006841A4" w:rsidRDefault="006841A4" w:rsidP="006841A4">
            <w:pPr>
              <w:rPr>
                <w:lang w:val="en-GB"/>
              </w:rPr>
            </w:pPr>
            <w:r w:rsidRPr="006841A4">
              <w:rPr>
                <w:lang w:val="en-GB"/>
              </w:rPr>
              <w:t>Poor mental health</w:t>
            </w:r>
          </w:p>
        </w:tc>
        <w:tc>
          <w:tcPr>
            <w:tcW w:w="758" w:type="dxa"/>
          </w:tcPr>
          <w:p w14:paraId="5B003671" w14:textId="77777777" w:rsidR="006841A4" w:rsidRPr="006841A4" w:rsidRDefault="006841A4" w:rsidP="006841A4">
            <w:pPr>
              <w:rPr>
                <w:lang w:val="en-GB"/>
              </w:rPr>
            </w:pPr>
            <w:r w:rsidRPr="006841A4">
              <w:rPr>
                <w:lang w:val="en-GB"/>
              </w:rPr>
              <w:t>10.9</w:t>
            </w:r>
          </w:p>
        </w:tc>
        <w:tc>
          <w:tcPr>
            <w:tcW w:w="758" w:type="dxa"/>
          </w:tcPr>
          <w:p w14:paraId="32357DD2" w14:textId="77777777" w:rsidR="006841A4" w:rsidRPr="006841A4" w:rsidRDefault="006841A4" w:rsidP="006841A4">
            <w:pPr>
              <w:rPr>
                <w:lang w:val="en-GB"/>
              </w:rPr>
            </w:pPr>
            <w:r w:rsidRPr="006841A4">
              <w:rPr>
                <w:lang w:val="en-GB"/>
              </w:rPr>
              <w:t>11.2</w:t>
            </w:r>
          </w:p>
        </w:tc>
        <w:tc>
          <w:tcPr>
            <w:tcW w:w="759" w:type="dxa"/>
          </w:tcPr>
          <w:p w14:paraId="4928A2ED" w14:textId="77777777" w:rsidR="006841A4" w:rsidRPr="006841A4" w:rsidRDefault="006841A4" w:rsidP="006841A4">
            <w:pPr>
              <w:rPr>
                <w:lang w:val="en-GB"/>
              </w:rPr>
            </w:pPr>
            <w:r w:rsidRPr="006841A4">
              <w:rPr>
                <w:lang w:val="en-GB"/>
              </w:rPr>
              <w:t>11.8</w:t>
            </w:r>
          </w:p>
        </w:tc>
        <w:tc>
          <w:tcPr>
            <w:tcW w:w="758" w:type="dxa"/>
          </w:tcPr>
          <w:p w14:paraId="36FF3C6F" w14:textId="77777777" w:rsidR="006841A4" w:rsidRPr="006841A4" w:rsidRDefault="006841A4" w:rsidP="006841A4">
            <w:pPr>
              <w:rPr>
                <w:lang w:val="en-GB"/>
              </w:rPr>
            </w:pPr>
            <w:r w:rsidRPr="006841A4">
              <w:rPr>
                <w:lang w:val="en-GB"/>
              </w:rPr>
              <w:t>11.7</w:t>
            </w:r>
          </w:p>
        </w:tc>
        <w:tc>
          <w:tcPr>
            <w:tcW w:w="758" w:type="dxa"/>
          </w:tcPr>
          <w:p w14:paraId="78BE3C19" w14:textId="77777777" w:rsidR="006841A4" w:rsidRPr="006841A4" w:rsidRDefault="006841A4" w:rsidP="006841A4">
            <w:pPr>
              <w:rPr>
                <w:lang w:val="en-GB"/>
              </w:rPr>
            </w:pPr>
            <w:r w:rsidRPr="006841A4">
              <w:rPr>
                <w:lang w:val="en-GB"/>
              </w:rPr>
              <w:t>12.4</w:t>
            </w:r>
          </w:p>
        </w:tc>
        <w:tc>
          <w:tcPr>
            <w:tcW w:w="759" w:type="dxa"/>
          </w:tcPr>
          <w:p w14:paraId="351479C1" w14:textId="77777777" w:rsidR="006841A4" w:rsidRPr="006841A4" w:rsidRDefault="006841A4" w:rsidP="006841A4">
            <w:pPr>
              <w:rPr>
                <w:lang w:val="en-GB"/>
              </w:rPr>
            </w:pPr>
            <w:r w:rsidRPr="006841A4">
              <w:rPr>
                <w:lang w:val="en-GB"/>
              </w:rPr>
              <w:t>12.9</w:t>
            </w:r>
          </w:p>
        </w:tc>
        <w:tc>
          <w:tcPr>
            <w:tcW w:w="758" w:type="dxa"/>
          </w:tcPr>
          <w:p w14:paraId="6D8F9F87" w14:textId="77777777" w:rsidR="006841A4" w:rsidRPr="006841A4" w:rsidRDefault="006841A4" w:rsidP="006841A4">
            <w:pPr>
              <w:rPr>
                <w:lang w:val="en-GB"/>
              </w:rPr>
            </w:pPr>
            <w:r w:rsidRPr="006841A4">
              <w:rPr>
                <w:lang w:val="en-GB"/>
              </w:rPr>
              <w:t>14.5</w:t>
            </w:r>
          </w:p>
        </w:tc>
        <w:tc>
          <w:tcPr>
            <w:tcW w:w="758" w:type="dxa"/>
          </w:tcPr>
          <w:p w14:paraId="39E7E3A5" w14:textId="77777777" w:rsidR="006841A4" w:rsidRPr="006841A4" w:rsidRDefault="006841A4" w:rsidP="006841A4">
            <w:pPr>
              <w:rPr>
                <w:lang w:val="en-GB"/>
              </w:rPr>
            </w:pPr>
            <w:r w:rsidRPr="006841A4">
              <w:rPr>
                <w:lang w:val="en-GB"/>
              </w:rPr>
              <w:t>14.9</w:t>
            </w:r>
          </w:p>
        </w:tc>
        <w:tc>
          <w:tcPr>
            <w:tcW w:w="759" w:type="dxa"/>
          </w:tcPr>
          <w:p w14:paraId="10151679" w14:textId="77777777" w:rsidR="006841A4" w:rsidRPr="006841A4" w:rsidRDefault="006841A4" w:rsidP="006841A4">
            <w:pPr>
              <w:rPr>
                <w:lang w:val="en-GB"/>
              </w:rPr>
            </w:pPr>
            <w:r w:rsidRPr="006841A4">
              <w:rPr>
                <w:lang w:val="en-GB"/>
              </w:rPr>
              <w:t>14.8</w:t>
            </w:r>
          </w:p>
        </w:tc>
        <w:tc>
          <w:tcPr>
            <w:tcW w:w="758" w:type="dxa"/>
          </w:tcPr>
          <w:p w14:paraId="140BD828" w14:textId="77777777" w:rsidR="006841A4" w:rsidRPr="006841A4" w:rsidRDefault="006841A4" w:rsidP="006841A4">
            <w:pPr>
              <w:rPr>
                <w:lang w:val="en-GB"/>
              </w:rPr>
            </w:pPr>
            <w:r w:rsidRPr="006841A4">
              <w:rPr>
                <w:lang w:val="en-GB"/>
              </w:rPr>
              <w:t>14.5</w:t>
            </w:r>
          </w:p>
        </w:tc>
        <w:tc>
          <w:tcPr>
            <w:tcW w:w="761" w:type="dxa"/>
          </w:tcPr>
          <w:p w14:paraId="257032DA" w14:textId="77777777" w:rsidR="006841A4" w:rsidRPr="006841A4" w:rsidRDefault="006841A4" w:rsidP="006841A4">
            <w:pPr>
              <w:rPr>
                <w:lang w:val="en-GB"/>
              </w:rPr>
            </w:pPr>
            <w:r w:rsidRPr="006841A4">
              <w:rPr>
                <w:lang w:val="en-GB"/>
              </w:rPr>
              <w:t>14.4</w:t>
            </w:r>
          </w:p>
        </w:tc>
      </w:tr>
      <w:tr w:rsidR="005F3B31" w:rsidRPr="006841A4" w14:paraId="0DB05FD4"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3FDBD18B" w14:textId="77777777" w:rsidR="006841A4" w:rsidRPr="006841A4" w:rsidRDefault="006841A4" w:rsidP="006841A4">
            <w:pPr>
              <w:rPr>
                <w:lang w:val="en-GB"/>
              </w:rPr>
            </w:pPr>
            <w:r w:rsidRPr="006841A4">
              <w:rPr>
                <w:lang w:val="en-GB"/>
              </w:rPr>
              <w:t>Long-term health condition</w:t>
            </w:r>
          </w:p>
        </w:tc>
        <w:tc>
          <w:tcPr>
            <w:tcW w:w="758" w:type="dxa"/>
          </w:tcPr>
          <w:p w14:paraId="6F029590" w14:textId="77777777" w:rsidR="006841A4" w:rsidRPr="006841A4" w:rsidRDefault="006841A4" w:rsidP="006841A4">
            <w:pPr>
              <w:rPr>
                <w:lang w:val="en-GB"/>
              </w:rPr>
            </w:pPr>
            <w:r w:rsidRPr="006841A4">
              <w:rPr>
                <w:lang w:val="en-GB"/>
              </w:rPr>
              <w:t>27.9</w:t>
            </w:r>
          </w:p>
        </w:tc>
        <w:tc>
          <w:tcPr>
            <w:tcW w:w="758" w:type="dxa"/>
          </w:tcPr>
          <w:p w14:paraId="5130ADDF" w14:textId="77777777" w:rsidR="006841A4" w:rsidRPr="006841A4" w:rsidRDefault="006841A4" w:rsidP="006841A4">
            <w:pPr>
              <w:rPr>
                <w:lang w:val="en-GB"/>
              </w:rPr>
            </w:pPr>
            <w:r w:rsidRPr="006841A4">
              <w:rPr>
                <w:lang w:val="en-GB"/>
              </w:rPr>
              <w:t>28.1</w:t>
            </w:r>
          </w:p>
        </w:tc>
        <w:tc>
          <w:tcPr>
            <w:tcW w:w="759" w:type="dxa"/>
          </w:tcPr>
          <w:p w14:paraId="538B27E4" w14:textId="77777777" w:rsidR="006841A4" w:rsidRPr="006841A4" w:rsidRDefault="006841A4" w:rsidP="006841A4">
            <w:pPr>
              <w:rPr>
                <w:lang w:val="en-GB"/>
              </w:rPr>
            </w:pPr>
            <w:r w:rsidRPr="006841A4">
              <w:rPr>
                <w:lang w:val="en-GB"/>
              </w:rPr>
              <w:t>27.2</w:t>
            </w:r>
          </w:p>
        </w:tc>
        <w:tc>
          <w:tcPr>
            <w:tcW w:w="758" w:type="dxa"/>
          </w:tcPr>
          <w:p w14:paraId="1C86348A" w14:textId="77777777" w:rsidR="006841A4" w:rsidRPr="006841A4" w:rsidRDefault="006841A4" w:rsidP="006841A4">
            <w:pPr>
              <w:rPr>
                <w:lang w:val="en-GB"/>
              </w:rPr>
            </w:pPr>
            <w:r w:rsidRPr="006841A4">
              <w:rPr>
                <w:lang w:val="en-GB"/>
              </w:rPr>
              <w:t>28.9</w:t>
            </w:r>
          </w:p>
        </w:tc>
        <w:tc>
          <w:tcPr>
            <w:tcW w:w="758" w:type="dxa"/>
          </w:tcPr>
          <w:p w14:paraId="639A5C63" w14:textId="77777777" w:rsidR="006841A4" w:rsidRPr="006841A4" w:rsidRDefault="006841A4" w:rsidP="006841A4">
            <w:pPr>
              <w:rPr>
                <w:lang w:val="en-GB"/>
              </w:rPr>
            </w:pPr>
            <w:r w:rsidRPr="006841A4">
              <w:rPr>
                <w:lang w:val="en-GB"/>
              </w:rPr>
              <w:t>28.3</w:t>
            </w:r>
          </w:p>
        </w:tc>
        <w:tc>
          <w:tcPr>
            <w:tcW w:w="759" w:type="dxa"/>
          </w:tcPr>
          <w:p w14:paraId="33D71C08" w14:textId="77777777" w:rsidR="006841A4" w:rsidRPr="006841A4" w:rsidRDefault="006841A4" w:rsidP="006841A4">
            <w:pPr>
              <w:rPr>
                <w:lang w:val="en-GB"/>
              </w:rPr>
            </w:pPr>
            <w:r w:rsidRPr="006841A4">
              <w:rPr>
                <w:lang w:val="en-GB"/>
              </w:rPr>
              <w:t>28.8</w:t>
            </w:r>
          </w:p>
        </w:tc>
        <w:tc>
          <w:tcPr>
            <w:tcW w:w="758" w:type="dxa"/>
          </w:tcPr>
          <w:p w14:paraId="5E5B1F1E" w14:textId="77777777" w:rsidR="006841A4" w:rsidRPr="006841A4" w:rsidRDefault="006841A4" w:rsidP="006841A4">
            <w:pPr>
              <w:rPr>
                <w:lang w:val="en-GB"/>
              </w:rPr>
            </w:pPr>
            <w:r w:rsidRPr="006841A4">
              <w:rPr>
                <w:lang w:val="en-GB"/>
              </w:rPr>
              <w:t>29.3</w:t>
            </w:r>
          </w:p>
        </w:tc>
        <w:tc>
          <w:tcPr>
            <w:tcW w:w="758" w:type="dxa"/>
          </w:tcPr>
          <w:p w14:paraId="68C5B549" w14:textId="77777777" w:rsidR="006841A4" w:rsidRPr="006841A4" w:rsidRDefault="006841A4" w:rsidP="006841A4">
            <w:pPr>
              <w:rPr>
                <w:lang w:val="en-GB"/>
              </w:rPr>
            </w:pPr>
            <w:r w:rsidRPr="006841A4">
              <w:rPr>
                <w:lang w:val="en-GB"/>
              </w:rPr>
              <w:t>30.7</w:t>
            </w:r>
          </w:p>
        </w:tc>
        <w:tc>
          <w:tcPr>
            <w:tcW w:w="759" w:type="dxa"/>
          </w:tcPr>
          <w:p w14:paraId="03C8A73C" w14:textId="77777777" w:rsidR="006841A4" w:rsidRPr="006841A4" w:rsidRDefault="006841A4" w:rsidP="006841A4">
            <w:pPr>
              <w:rPr>
                <w:lang w:val="en-GB"/>
              </w:rPr>
            </w:pPr>
            <w:r w:rsidRPr="006841A4">
              <w:rPr>
                <w:lang w:val="en-GB"/>
              </w:rPr>
              <w:t>31.2</w:t>
            </w:r>
          </w:p>
        </w:tc>
        <w:tc>
          <w:tcPr>
            <w:tcW w:w="758" w:type="dxa"/>
          </w:tcPr>
          <w:p w14:paraId="43C469FC" w14:textId="77777777" w:rsidR="006841A4" w:rsidRPr="006841A4" w:rsidRDefault="006841A4" w:rsidP="006841A4">
            <w:pPr>
              <w:rPr>
                <w:lang w:val="en-GB"/>
              </w:rPr>
            </w:pPr>
            <w:r w:rsidRPr="006841A4">
              <w:rPr>
                <w:lang w:val="en-GB"/>
              </w:rPr>
              <w:t>29.2</w:t>
            </w:r>
          </w:p>
        </w:tc>
        <w:tc>
          <w:tcPr>
            <w:tcW w:w="761" w:type="dxa"/>
          </w:tcPr>
          <w:p w14:paraId="6122C36F" w14:textId="77777777" w:rsidR="006841A4" w:rsidRPr="006841A4" w:rsidRDefault="006841A4" w:rsidP="006841A4">
            <w:pPr>
              <w:rPr>
                <w:lang w:val="en-GB"/>
              </w:rPr>
            </w:pPr>
            <w:r w:rsidRPr="006841A4">
              <w:rPr>
                <w:lang w:val="en-GB"/>
              </w:rPr>
              <w:t>29.0</w:t>
            </w:r>
          </w:p>
        </w:tc>
      </w:tr>
      <w:tr w:rsidR="005F3B31" w:rsidRPr="006841A4" w14:paraId="385829CD" w14:textId="77777777" w:rsidTr="00E016A4">
        <w:trPr>
          <w:trHeight w:val="317"/>
        </w:trPr>
        <w:tc>
          <w:tcPr>
            <w:tcW w:w="5626" w:type="dxa"/>
          </w:tcPr>
          <w:p w14:paraId="42590E13" w14:textId="77777777" w:rsidR="006841A4" w:rsidRPr="006841A4" w:rsidRDefault="006841A4" w:rsidP="006841A4">
            <w:pPr>
              <w:rPr>
                <w:lang w:val="en-GB"/>
              </w:rPr>
            </w:pPr>
            <w:r w:rsidRPr="006841A4">
              <w:rPr>
                <w:lang w:val="en-GB"/>
              </w:rPr>
              <w:t>Child with disability</w:t>
            </w:r>
          </w:p>
        </w:tc>
        <w:tc>
          <w:tcPr>
            <w:tcW w:w="758" w:type="dxa"/>
          </w:tcPr>
          <w:p w14:paraId="6D7DC25F" w14:textId="77777777" w:rsidR="006841A4" w:rsidRPr="006841A4" w:rsidRDefault="006841A4" w:rsidP="006841A4">
            <w:pPr>
              <w:rPr>
                <w:lang w:val="en-GB"/>
              </w:rPr>
            </w:pPr>
            <w:r w:rsidRPr="006841A4">
              <w:rPr>
                <w:lang w:val="en-GB"/>
              </w:rPr>
              <w:t>2.9</w:t>
            </w:r>
          </w:p>
        </w:tc>
        <w:tc>
          <w:tcPr>
            <w:tcW w:w="758" w:type="dxa"/>
          </w:tcPr>
          <w:p w14:paraId="0C969DB1" w14:textId="77777777" w:rsidR="006841A4" w:rsidRPr="006841A4" w:rsidRDefault="006841A4" w:rsidP="006841A4">
            <w:pPr>
              <w:rPr>
                <w:lang w:val="en-GB"/>
              </w:rPr>
            </w:pPr>
            <w:r w:rsidRPr="006841A4">
              <w:rPr>
                <w:lang w:val="en-GB"/>
              </w:rPr>
              <w:t>3.4</w:t>
            </w:r>
          </w:p>
        </w:tc>
        <w:tc>
          <w:tcPr>
            <w:tcW w:w="759" w:type="dxa"/>
          </w:tcPr>
          <w:p w14:paraId="092C476D" w14:textId="77777777" w:rsidR="006841A4" w:rsidRPr="006841A4" w:rsidRDefault="006841A4" w:rsidP="006841A4">
            <w:pPr>
              <w:rPr>
                <w:lang w:val="en-GB"/>
              </w:rPr>
            </w:pPr>
            <w:r w:rsidRPr="006841A4">
              <w:rPr>
                <w:lang w:val="en-GB"/>
              </w:rPr>
              <w:t>3.1</w:t>
            </w:r>
          </w:p>
        </w:tc>
        <w:tc>
          <w:tcPr>
            <w:tcW w:w="758" w:type="dxa"/>
          </w:tcPr>
          <w:p w14:paraId="02BCD5F3" w14:textId="77777777" w:rsidR="006841A4" w:rsidRPr="006841A4" w:rsidRDefault="006841A4" w:rsidP="006841A4">
            <w:pPr>
              <w:rPr>
                <w:lang w:val="en-GB"/>
              </w:rPr>
            </w:pPr>
            <w:r w:rsidRPr="006841A4">
              <w:rPr>
                <w:lang w:val="en-GB"/>
              </w:rPr>
              <w:t>3.0</w:t>
            </w:r>
          </w:p>
        </w:tc>
        <w:tc>
          <w:tcPr>
            <w:tcW w:w="758" w:type="dxa"/>
          </w:tcPr>
          <w:p w14:paraId="21688B58" w14:textId="77777777" w:rsidR="006841A4" w:rsidRPr="006841A4" w:rsidRDefault="006841A4" w:rsidP="006841A4">
            <w:pPr>
              <w:rPr>
                <w:lang w:val="en-GB"/>
              </w:rPr>
            </w:pPr>
            <w:r w:rsidRPr="006841A4">
              <w:rPr>
                <w:lang w:val="en-GB"/>
              </w:rPr>
              <w:t>3.7</w:t>
            </w:r>
          </w:p>
        </w:tc>
        <w:tc>
          <w:tcPr>
            <w:tcW w:w="759" w:type="dxa"/>
          </w:tcPr>
          <w:p w14:paraId="42B66E10" w14:textId="77777777" w:rsidR="006841A4" w:rsidRPr="006841A4" w:rsidRDefault="006841A4" w:rsidP="006841A4">
            <w:pPr>
              <w:rPr>
                <w:lang w:val="en-GB"/>
              </w:rPr>
            </w:pPr>
            <w:r w:rsidRPr="006841A4">
              <w:rPr>
                <w:lang w:val="en-GB"/>
              </w:rPr>
              <w:t>3.0</w:t>
            </w:r>
          </w:p>
        </w:tc>
        <w:tc>
          <w:tcPr>
            <w:tcW w:w="758" w:type="dxa"/>
          </w:tcPr>
          <w:p w14:paraId="6BA9240B" w14:textId="77777777" w:rsidR="006841A4" w:rsidRPr="006841A4" w:rsidRDefault="006841A4" w:rsidP="006841A4">
            <w:pPr>
              <w:rPr>
                <w:lang w:val="en-GB"/>
              </w:rPr>
            </w:pPr>
            <w:r w:rsidRPr="006841A4">
              <w:rPr>
                <w:lang w:val="en-GB"/>
              </w:rPr>
              <w:t>2.8</w:t>
            </w:r>
          </w:p>
        </w:tc>
        <w:tc>
          <w:tcPr>
            <w:tcW w:w="758" w:type="dxa"/>
          </w:tcPr>
          <w:p w14:paraId="52D897BB" w14:textId="77777777" w:rsidR="006841A4" w:rsidRPr="006841A4" w:rsidRDefault="006841A4" w:rsidP="006841A4">
            <w:pPr>
              <w:rPr>
                <w:lang w:val="en-GB"/>
              </w:rPr>
            </w:pPr>
            <w:r w:rsidRPr="006841A4">
              <w:rPr>
                <w:lang w:val="en-GB"/>
              </w:rPr>
              <w:t>3.1</w:t>
            </w:r>
          </w:p>
        </w:tc>
        <w:tc>
          <w:tcPr>
            <w:tcW w:w="759" w:type="dxa"/>
          </w:tcPr>
          <w:p w14:paraId="5A41C3C3" w14:textId="77777777" w:rsidR="006841A4" w:rsidRPr="006841A4" w:rsidRDefault="006841A4" w:rsidP="006841A4">
            <w:pPr>
              <w:rPr>
                <w:lang w:val="en-GB"/>
              </w:rPr>
            </w:pPr>
            <w:r w:rsidRPr="006841A4">
              <w:rPr>
                <w:lang w:val="en-GB"/>
              </w:rPr>
              <w:t>2.9</w:t>
            </w:r>
          </w:p>
        </w:tc>
        <w:tc>
          <w:tcPr>
            <w:tcW w:w="758" w:type="dxa"/>
          </w:tcPr>
          <w:p w14:paraId="28000016" w14:textId="77777777" w:rsidR="006841A4" w:rsidRPr="006841A4" w:rsidRDefault="006841A4" w:rsidP="006841A4">
            <w:pPr>
              <w:rPr>
                <w:lang w:val="en-GB"/>
              </w:rPr>
            </w:pPr>
            <w:r w:rsidRPr="006841A4">
              <w:rPr>
                <w:lang w:val="en-GB"/>
              </w:rPr>
              <w:t>3.2</w:t>
            </w:r>
          </w:p>
        </w:tc>
        <w:tc>
          <w:tcPr>
            <w:tcW w:w="761" w:type="dxa"/>
          </w:tcPr>
          <w:p w14:paraId="23100337" w14:textId="77777777" w:rsidR="006841A4" w:rsidRPr="006841A4" w:rsidRDefault="006841A4" w:rsidP="006841A4">
            <w:pPr>
              <w:rPr>
                <w:lang w:val="en-GB"/>
              </w:rPr>
            </w:pPr>
            <w:r w:rsidRPr="006841A4">
              <w:rPr>
                <w:lang w:val="en-GB"/>
              </w:rPr>
              <w:t>3.0</w:t>
            </w:r>
          </w:p>
        </w:tc>
      </w:tr>
    </w:tbl>
    <w:p w14:paraId="76DD65D1" w14:textId="77777777" w:rsidR="00A55616" w:rsidRPr="00A55616" w:rsidRDefault="00A55616" w:rsidP="00A55616">
      <w:pPr>
        <w:spacing w:after="0"/>
        <w:rPr>
          <w:sz w:val="2"/>
          <w:szCs w:val="2"/>
        </w:rPr>
      </w:pPr>
    </w:p>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E016A4" w:rsidRPr="006841A4" w14:paraId="7EA40235" w14:textId="77777777" w:rsidTr="00A55616">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30CC7292" w14:textId="73467FD1" w:rsidR="00E016A4" w:rsidRPr="00A55616" w:rsidRDefault="00A55616">
            <w:pPr>
              <w:rPr>
                <w:b/>
                <w:bCs/>
                <w:color w:val="FFFFFF" w:themeColor="background1"/>
                <w:lang w:val="en-GB"/>
              </w:rPr>
            </w:pPr>
            <w:r w:rsidRPr="00A55616">
              <w:rPr>
                <w:b/>
                <w:bCs/>
                <w:color w:val="FFFFFF" w:themeColor="background1"/>
                <w:lang w:val="en-GB"/>
              </w:rPr>
              <w:t xml:space="preserve">Social </w:t>
            </w:r>
            <w:r w:rsidR="00E016A4" w:rsidRPr="00A55616">
              <w:rPr>
                <w:b/>
                <w:bCs/>
                <w:color w:val="FFFFFF" w:themeColor="background1"/>
                <w:shd w:val="clear" w:color="auto" w:fill="274168" w:themeFill="text2"/>
                <w:lang w:val="en-GB"/>
              </w:rPr>
              <w:t>domain</w:t>
            </w:r>
          </w:p>
        </w:tc>
        <w:tc>
          <w:tcPr>
            <w:tcW w:w="758" w:type="dxa"/>
          </w:tcPr>
          <w:p w14:paraId="2E540B41" w14:textId="77777777" w:rsidR="00E016A4" w:rsidRPr="00A55616" w:rsidRDefault="00E016A4">
            <w:pPr>
              <w:rPr>
                <w:b/>
                <w:bCs/>
                <w:color w:val="FFFFFF" w:themeColor="background1"/>
                <w:lang w:val="en-GB"/>
              </w:rPr>
            </w:pPr>
            <w:r w:rsidRPr="00A55616">
              <w:rPr>
                <w:b/>
                <w:bCs/>
                <w:color w:val="FFFFFF" w:themeColor="background1"/>
                <w:lang w:val="en-GB"/>
              </w:rPr>
              <w:t>2014</w:t>
            </w:r>
          </w:p>
        </w:tc>
        <w:tc>
          <w:tcPr>
            <w:tcW w:w="758" w:type="dxa"/>
          </w:tcPr>
          <w:p w14:paraId="694089A3" w14:textId="77777777" w:rsidR="00E016A4" w:rsidRPr="00A55616" w:rsidRDefault="00E016A4">
            <w:pPr>
              <w:rPr>
                <w:b/>
                <w:bCs/>
                <w:color w:val="FFFFFF" w:themeColor="background1"/>
                <w:lang w:val="en-GB"/>
              </w:rPr>
            </w:pPr>
            <w:r w:rsidRPr="00A55616">
              <w:rPr>
                <w:b/>
                <w:bCs/>
                <w:color w:val="FFFFFF" w:themeColor="background1"/>
                <w:lang w:val="en-GB"/>
              </w:rPr>
              <w:t>2015</w:t>
            </w:r>
          </w:p>
        </w:tc>
        <w:tc>
          <w:tcPr>
            <w:tcW w:w="759" w:type="dxa"/>
          </w:tcPr>
          <w:p w14:paraId="6BED27ED" w14:textId="77777777" w:rsidR="00E016A4" w:rsidRPr="00A55616" w:rsidRDefault="00E016A4">
            <w:pPr>
              <w:rPr>
                <w:b/>
                <w:bCs/>
                <w:color w:val="FFFFFF" w:themeColor="background1"/>
                <w:lang w:val="en-GB"/>
              </w:rPr>
            </w:pPr>
            <w:r w:rsidRPr="00A55616">
              <w:rPr>
                <w:b/>
                <w:bCs/>
                <w:color w:val="FFFFFF" w:themeColor="background1"/>
                <w:lang w:val="en-GB"/>
              </w:rPr>
              <w:t>2016</w:t>
            </w:r>
          </w:p>
        </w:tc>
        <w:tc>
          <w:tcPr>
            <w:tcW w:w="758" w:type="dxa"/>
          </w:tcPr>
          <w:p w14:paraId="042196A7" w14:textId="77777777" w:rsidR="00E016A4" w:rsidRPr="00A55616" w:rsidRDefault="00E016A4">
            <w:pPr>
              <w:rPr>
                <w:b/>
                <w:bCs/>
                <w:color w:val="FFFFFF" w:themeColor="background1"/>
                <w:lang w:val="en-GB"/>
              </w:rPr>
            </w:pPr>
            <w:r w:rsidRPr="00A55616">
              <w:rPr>
                <w:b/>
                <w:bCs/>
                <w:color w:val="FFFFFF" w:themeColor="background1"/>
                <w:lang w:val="en-GB"/>
              </w:rPr>
              <w:t>2017</w:t>
            </w:r>
          </w:p>
        </w:tc>
        <w:tc>
          <w:tcPr>
            <w:tcW w:w="758" w:type="dxa"/>
          </w:tcPr>
          <w:p w14:paraId="179D3958" w14:textId="77777777" w:rsidR="00E016A4" w:rsidRPr="00A55616" w:rsidRDefault="00E016A4">
            <w:pPr>
              <w:rPr>
                <w:b/>
                <w:bCs/>
                <w:color w:val="FFFFFF" w:themeColor="background1"/>
                <w:lang w:val="en-GB"/>
              </w:rPr>
            </w:pPr>
            <w:r w:rsidRPr="00A55616">
              <w:rPr>
                <w:b/>
                <w:bCs/>
                <w:color w:val="FFFFFF" w:themeColor="background1"/>
                <w:lang w:val="en-GB"/>
              </w:rPr>
              <w:t>2018</w:t>
            </w:r>
          </w:p>
        </w:tc>
        <w:tc>
          <w:tcPr>
            <w:tcW w:w="759" w:type="dxa"/>
          </w:tcPr>
          <w:p w14:paraId="05ADB30C" w14:textId="77777777" w:rsidR="00E016A4" w:rsidRPr="00A55616" w:rsidRDefault="00E016A4">
            <w:pPr>
              <w:rPr>
                <w:b/>
                <w:bCs/>
                <w:color w:val="FFFFFF" w:themeColor="background1"/>
                <w:lang w:val="en-GB"/>
              </w:rPr>
            </w:pPr>
            <w:r w:rsidRPr="00A55616">
              <w:rPr>
                <w:b/>
                <w:bCs/>
                <w:color w:val="FFFFFF" w:themeColor="background1"/>
                <w:lang w:val="en-GB"/>
              </w:rPr>
              <w:t>2019</w:t>
            </w:r>
          </w:p>
        </w:tc>
        <w:tc>
          <w:tcPr>
            <w:tcW w:w="758" w:type="dxa"/>
          </w:tcPr>
          <w:p w14:paraId="73BA912C" w14:textId="77777777" w:rsidR="00E016A4" w:rsidRPr="00A55616" w:rsidRDefault="00E016A4">
            <w:pPr>
              <w:rPr>
                <w:b/>
                <w:bCs/>
                <w:color w:val="FFFFFF" w:themeColor="background1"/>
                <w:lang w:val="en-GB"/>
              </w:rPr>
            </w:pPr>
            <w:r w:rsidRPr="00A55616">
              <w:rPr>
                <w:b/>
                <w:bCs/>
                <w:color w:val="FFFFFF" w:themeColor="background1"/>
                <w:lang w:val="en-GB"/>
              </w:rPr>
              <w:t>2020</w:t>
            </w:r>
          </w:p>
        </w:tc>
        <w:tc>
          <w:tcPr>
            <w:tcW w:w="758" w:type="dxa"/>
          </w:tcPr>
          <w:p w14:paraId="57603F91" w14:textId="77777777" w:rsidR="00E016A4" w:rsidRPr="00A55616" w:rsidRDefault="00E016A4">
            <w:pPr>
              <w:rPr>
                <w:b/>
                <w:bCs/>
                <w:color w:val="FFFFFF" w:themeColor="background1"/>
                <w:lang w:val="en-GB"/>
              </w:rPr>
            </w:pPr>
            <w:r w:rsidRPr="00A55616">
              <w:rPr>
                <w:b/>
                <w:bCs/>
                <w:color w:val="FFFFFF" w:themeColor="background1"/>
                <w:lang w:val="en-GB"/>
              </w:rPr>
              <w:t>2021</w:t>
            </w:r>
          </w:p>
        </w:tc>
        <w:tc>
          <w:tcPr>
            <w:tcW w:w="759" w:type="dxa"/>
          </w:tcPr>
          <w:p w14:paraId="22737DD0" w14:textId="77777777" w:rsidR="00E016A4" w:rsidRPr="00A55616" w:rsidRDefault="00E016A4">
            <w:pPr>
              <w:rPr>
                <w:b/>
                <w:bCs/>
                <w:color w:val="FFFFFF" w:themeColor="background1"/>
                <w:lang w:val="en-GB"/>
              </w:rPr>
            </w:pPr>
            <w:r w:rsidRPr="00A55616">
              <w:rPr>
                <w:b/>
                <w:bCs/>
                <w:color w:val="FFFFFF" w:themeColor="background1"/>
                <w:lang w:val="en-GB"/>
              </w:rPr>
              <w:t>2022</w:t>
            </w:r>
          </w:p>
        </w:tc>
        <w:tc>
          <w:tcPr>
            <w:tcW w:w="758" w:type="dxa"/>
          </w:tcPr>
          <w:p w14:paraId="43AE49C3" w14:textId="77777777" w:rsidR="00E016A4" w:rsidRPr="00A55616" w:rsidRDefault="00E016A4">
            <w:pPr>
              <w:rPr>
                <w:b/>
                <w:bCs/>
                <w:color w:val="FFFFFF" w:themeColor="background1"/>
                <w:lang w:val="en-GB"/>
              </w:rPr>
            </w:pPr>
            <w:r w:rsidRPr="00A55616">
              <w:rPr>
                <w:b/>
                <w:bCs/>
                <w:color w:val="FFFFFF" w:themeColor="background1"/>
                <w:lang w:val="en-GB"/>
              </w:rPr>
              <w:t>2023</w:t>
            </w:r>
          </w:p>
        </w:tc>
        <w:tc>
          <w:tcPr>
            <w:tcW w:w="761" w:type="dxa"/>
          </w:tcPr>
          <w:p w14:paraId="10509655" w14:textId="77777777" w:rsidR="00E016A4" w:rsidRPr="00A55616" w:rsidRDefault="00E016A4">
            <w:pPr>
              <w:rPr>
                <w:b/>
                <w:bCs/>
                <w:color w:val="FFFFFF" w:themeColor="background1"/>
                <w:lang w:val="en-GB"/>
              </w:rPr>
            </w:pPr>
            <w:r w:rsidRPr="00A55616">
              <w:rPr>
                <w:b/>
                <w:bCs/>
                <w:color w:val="FFFFFF" w:themeColor="background1"/>
                <w:lang w:val="en-GB"/>
              </w:rPr>
              <w:t>2024</w:t>
            </w:r>
          </w:p>
        </w:tc>
      </w:tr>
      <w:tr w:rsidR="00E016A4" w:rsidRPr="006841A4" w14:paraId="7B1F93F9" w14:textId="77777777">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74F5A875" w14:textId="77777777" w:rsidR="00E016A4" w:rsidRPr="006841A4" w:rsidRDefault="00E016A4">
            <w:pPr>
              <w:rPr>
                <w:lang w:val="en-GB"/>
              </w:rPr>
            </w:pPr>
            <w:r w:rsidRPr="006841A4">
              <w:rPr>
                <w:lang w:val="en-GB"/>
              </w:rPr>
              <w:t>Less than 60% of median income</w:t>
            </w:r>
          </w:p>
        </w:tc>
        <w:tc>
          <w:tcPr>
            <w:tcW w:w="758" w:type="dxa"/>
          </w:tcPr>
          <w:p w14:paraId="0F4C7E6D" w14:textId="77777777" w:rsidR="00E016A4" w:rsidRPr="006841A4" w:rsidRDefault="00E016A4">
            <w:pPr>
              <w:rPr>
                <w:lang w:val="en-GB"/>
              </w:rPr>
            </w:pPr>
            <w:r w:rsidRPr="006841A4">
              <w:rPr>
                <w:lang w:val="en-GB"/>
              </w:rPr>
              <w:t>17.6</w:t>
            </w:r>
          </w:p>
        </w:tc>
        <w:tc>
          <w:tcPr>
            <w:tcW w:w="758" w:type="dxa"/>
          </w:tcPr>
          <w:p w14:paraId="049AE10F" w14:textId="77777777" w:rsidR="00E016A4" w:rsidRPr="006841A4" w:rsidRDefault="00E016A4">
            <w:pPr>
              <w:rPr>
                <w:lang w:val="en-GB"/>
              </w:rPr>
            </w:pPr>
            <w:r w:rsidRPr="006841A4">
              <w:rPr>
                <w:lang w:val="en-GB"/>
              </w:rPr>
              <w:t>17.7</w:t>
            </w:r>
          </w:p>
        </w:tc>
        <w:tc>
          <w:tcPr>
            <w:tcW w:w="759" w:type="dxa"/>
          </w:tcPr>
          <w:p w14:paraId="44B8BE89" w14:textId="77777777" w:rsidR="00E016A4" w:rsidRPr="006841A4" w:rsidRDefault="00E016A4">
            <w:pPr>
              <w:rPr>
                <w:lang w:val="en-GB"/>
              </w:rPr>
            </w:pPr>
            <w:r w:rsidRPr="006841A4">
              <w:rPr>
                <w:lang w:val="en-GB"/>
              </w:rPr>
              <w:t>17.4</w:t>
            </w:r>
          </w:p>
        </w:tc>
        <w:tc>
          <w:tcPr>
            <w:tcW w:w="758" w:type="dxa"/>
          </w:tcPr>
          <w:p w14:paraId="7E726F8C" w14:textId="77777777" w:rsidR="00E016A4" w:rsidRPr="006841A4" w:rsidRDefault="00E016A4">
            <w:pPr>
              <w:rPr>
                <w:lang w:val="en-GB"/>
              </w:rPr>
            </w:pPr>
            <w:r w:rsidRPr="006841A4">
              <w:rPr>
                <w:lang w:val="en-GB"/>
              </w:rPr>
              <w:t>18.5</w:t>
            </w:r>
          </w:p>
        </w:tc>
        <w:tc>
          <w:tcPr>
            <w:tcW w:w="758" w:type="dxa"/>
          </w:tcPr>
          <w:p w14:paraId="072E4FA4" w14:textId="77777777" w:rsidR="00E016A4" w:rsidRPr="006841A4" w:rsidRDefault="00E016A4">
            <w:pPr>
              <w:rPr>
                <w:lang w:val="en-GB"/>
              </w:rPr>
            </w:pPr>
            <w:r w:rsidRPr="006841A4">
              <w:rPr>
                <w:lang w:val="en-GB"/>
              </w:rPr>
              <w:t>17.9</w:t>
            </w:r>
          </w:p>
        </w:tc>
        <w:tc>
          <w:tcPr>
            <w:tcW w:w="759" w:type="dxa"/>
          </w:tcPr>
          <w:p w14:paraId="16B1EAC5" w14:textId="77777777" w:rsidR="00E016A4" w:rsidRPr="006841A4" w:rsidRDefault="00E016A4">
            <w:pPr>
              <w:rPr>
                <w:lang w:val="en-GB"/>
              </w:rPr>
            </w:pPr>
            <w:r w:rsidRPr="006841A4">
              <w:rPr>
                <w:lang w:val="en-GB"/>
              </w:rPr>
              <w:t>19.0</w:t>
            </w:r>
          </w:p>
        </w:tc>
        <w:tc>
          <w:tcPr>
            <w:tcW w:w="758" w:type="dxa"/>
          </w:tcPr>
          <w:p w14:paraId="42885724" w14:textId="77777777" w:rsidR="00E016A4" w:rsidRPr="006841A4" w:rsidRDefault="00E016A4">
            <w:pPr>
              <w:rPr>
                <w:lang w:val="en-GB"/>
              </w:rPr>
            </w:pPr>
            <w:r w:rsidRPr="006841A4">
              <w:rPr>
                <w:lang w:val="en-GB"/>
              </w:rPr>
              <w:t>17.7</w:t>
            </w:r>
          </w:p>
        </w:tc>
        <w:tc>
          <w:tcPr>
            <w:tcW w:w="758" w:type="dxa"/>
          </w:tcPr>
          <w:p w14:paraId="0383D62D" w14:textId="77777777" w:rsidR="00E016A4" w:rsidRPr="006841A4" w:rsidRDefault="00E016A4">
            <w:pPr>
              <w:rPr>
                <w:lang w:val="en-GB"/>
              </w:rPr>
            </w:pPr>
            <w:r w:rsidRPr="006841A4">
              <w:rPr>
                <w:lang w:val="en-GB"/>
              </w:rPr>
              <w:t>19.0</w:t>
            </w:r>
          </w:p>
        </w:tc>
        <w:tc>
          <w:tcPr>
            <w:tcW w:w="759" w:type="dxa"/>
          </w:tcPr>
          <w:p w14:paraId="73BC2482" w14:textId="77777777" w:rsidR="00E016A4" w:rsidRPr="006841A4" w:rsidRDefault="00E016A4">
            <w:pPr>
              <w:rPr>
                <w:lang w:val="en-GB"/>
              </w:rPr>
            </w:pPr>
            <w:r w:rsidRPr="006841A4">
              <w:rPr>
                <w:lang w:val="en-GB"/>
              </w:rPr>
              <w:t>20.5</w:t>
            </w:r>
          </w:p>
        </w:tc>
        <w:tc>
          <w:tcPr>
            <w:tcW w:w="758" w:type="dxa"/>
          </w:tcPr>
          <w:p w14:paraId="13D176DB" w14:textId="77777777" w:rsidR="00E016A4" w:rsidRPr="006841A4" w:rsidRDefault="00E016A4">
            <w:pPr>
              <w:rPr>
                <w:lang w:val="en-GB"/>
              </w:rPr>
            </w:pPr>
            <w:r w:rsidRPr="006841A4">
              <w:rPr>
                <w:lang w:val="en-GB"/>
              </w:rPr>
              <w:t>19.6</w:t>
            </w:r>
          </w:p>
        </w:tc>
        <w:tc>
          <w:tcPr>
            <w:tcW w:w="761" w:type="dxa"/>
          </w:tcPr>
          <w:p w14:paraId="65C96B20" w14:textId="77777777" w:rsidR="00E016A4" w:rsidRPr="006841A4" w:rsidRDefault="00E016A4">
            <w:pPr>
              <w:rPr>
                <w:lang w:val="en-GB"/>
              </w:rPr>
            </w:pPr>
            <w:r w:rsidRPr="006841A4">
              <w:rPr>
                <w:lang w:val="en-GB"/>
              </w:rPr>
              <w:t>20.0</w:t>
            </w:r>
          </w:p>
        </w:tc>
      </w:tr>
      <w:tr w:rsidR="005F3B31" w:rsidRPr="006841A4" w14:paraId="448E9373" w14:textId="77777777" w:rsidTr="00E016A4">
        <w:trPr>
          <w:trHeight w:val="317"/>
        </w:trPr>
        <w:tc>
          <w:tcPr>
            <w:tcW w:w="5626" w:type="dxa"/>
          </w:tcPr>
          <w:p w14:paraId="6697381D" w14:textId="77777777" w:rsidR="006841A4" w:rsidRPr="006841A4" w:rsidRDefault="006841A4" w:rsidP="006841A4">
            <w:pPr>
              <w:rPr>
                <w:lang w:val="en-GB"/>
              </w:rPr>
            </w:pPr>
            <w:r w:rsidRPr="006841A4">
              <w:rPr>
                <w:lang w:val="en-GB"/>
              </w:rPr>
              <w:t>Low social support</w:t>
            </w:r>
          </w:p>
        </w:tc>
        <w:tc>
          <w:tcPr>
            <w:tcW w:w="758" w:type="dxa"/>
          </w:tcPr>
          <w:p w14:paraId="5250A86B" w14:textId="77777777" w:rsidR="006841A4" w:rsidRPr="006841A4" w:rsidRDefault="006841A4" w:rsidP="006841A4">
            <w:pPr>
              <w:rPr>
                <w:lang w:val="en-GB"/>
              </w:rPr>
            </w:pPr>
            <w:r w:rsidRPr="006841A4">
              <w:rPr>
                <w:lang w:val="en-GB"/>
              </w:rPr>
              <w:t>1.8</w:t>
            </w:r>
          </w:p>
        </w:tc>
        <w:tc>
          <w:tcPr>
            <w:tcW w:w="758" w:type="dxa"/>
          </w:tcPr>
          <w:p w14:paraId="7B5A02AF" w14:textId="77777777" w:rsidR="006841A4" w:rsidRPr="006841A4" w:rsidRDefault="006841A4" w:rsidP="006841A4">
            <w:pPr>
              <w:rPr>
                <w:lang w:val="en-GB"/>
              </w:rPr>
            </w:pPr>
            <w:r w:rsidRPr="006841A4">
              <w:rPr>
                <w:lang w:val="en-GB"/>
              </w:rPr>
              <w:t>1.7</w:t>
            </w:r>
          </w:p>
        </w:tc>
        <w:tc>
          <w:tcPr>
            <w:tcW w:w="759" w:type="dxa"/>
          </w:tcPr>
          <w:p w14:paraId="4725F068" w14:textId="77777777" w:rsidR="006841A4" w:rsidRPr="006841A4" w:rsidRDefault="006841A4" w:rsidP="006841A4">
            <w:pPr>
              <w:rPr>
                <w:lang w:val="en-GB"/>
              </w:rPr>
            </w:pPr>
            <w:r w:rsidRPr="006841A4">
              <w:rPr>
                <w:lang w:val="en-GB"/>
              </w:rPr>
              <w:t>2.0</w:t>
            </w:r>
          </w:p>
        </w:tc>
        <w:tc>
          <w:tcPr>
            <w:tcW w:w="758" w:type="dxa"/>
          </w:tcPr>
          <w:p w14:paraId="158490CA" w14:textId="77777777" w:rsidR="006841A4" w:rsidRPr="006841A4" w:rsidRDefault="006841A4" w:rsidP="006841A4">
            <w:pPr>
              <w:rPr>
                <w:lang w:val="en-GB"/>
              </w:rPr>
            </w:pPr>
            <w:r w:rsidRPr="006841A4">
              <w:rPr>
                <w:lang w:val="en-GB"/>
              </w:rPr>
              <w:t>1.9</w:t>
            </w:r>
          </w:p>
        </w:tc>
        <w:tc>
          <w:tcPr>
            <w:tcW w:w="758" w:type="dxa"/>
          </w:tcPr>
          <w:p w14:paraId="19B3420B" w14:textId="77777777" w:rsidR="006841A4" w:rsidRPr="006841A4" w:rsidRDefault="006841A4" w:rsidP="006841A4">
            <w:pPr>
              <w:rPr>
                <w:lang w:val="en-GB"/>
              </w:rPr>
            </w:pPr>
            <w:r w:rsidRPr="006841A4">
              <w:rPr>
                <w:lang w:val="en-GB"/>
              </w:rPr>
              <w:t>2.0</w:t>
            </w:r>
          </w:p>
        </w:tc>
        <w:tc>
          <w:tcPr>
            <w:tcW w:w="759" w:type="dxa"/>
          </w:tcPr>
          <w:p w14:paraId="0CF95D5E" w14:textId="77777777" w:rsidR="006841A4" w:rsidRPr="006841A4" w:rsidRDefault="006841A4" w:rsidP="006841A4">
            <w:pPr>
              <w:rPr>
                <w:lang w:val="en-GB"/>
              </w:rPr>
            </w:pPr>
            <w:r w:rsidRPr="006841A4">
              <w:rPr>
                <w:lang w:val="en-GB"/>
              </w:rPr>
              <w:t>2.0</w:t>
            </w:r>
          </w:p>
        </w:tc>
        <w:tc>
          <w:tcPr>
            <w:tcW w:w="758" w:type="dxa"/>
          </w:tcPr>
          <w:p w14:paraId="557F898F" w14:textId="77777777" w:rsidR="006841A4" w:rsidRPr="006841A4" w:rsidRDefault="006841A4" w:rsidP="006841A4">
            <w:pPr>
              <w:rPr>
                <w:lang w:val="en-GB"/>
              </w:rPr>
            </w:pPr>
            <w:r w:rsidRPr="006841A4">
              <w:rPr>
                <w:lang w:val="en-GB"/>
              </w:rPr>
              <w:t>1.8</w:t>
            </w:r>
          </w:p>
        </w:tc>
        <w:tc>
          <w:tcPr>
            <w:tcW w:w="758" w:type="dxa"/>
          </w:tcPr>
          <w:p w14:paraId="18CD0573" w14:textId="77777777" w:rsidR="006841A4" w:rsidRPr="006841A4" w:rsidRDefault="006841A4" w:rsidP="006841A4">
            <w:pPr>
              <w:rPr>
                <w:lang w:val="en-GB"/>
              </w:rPr>
            </w:pPr>
            <w:r w:rsidRPr="006841A4">
              <w:rPr>
                <w:lang w:val="en-GB"/>
              </w:rPr>
              <w:t>1.9</w:t>
            </w:r>
          </w:p>
        </w:tc>
        <w:tc>
          <w:tcPr>
            <w:tcW w:w="759" w:type="dxa"/>
          </w:tcPr>
          <w:p w14:paraId="0C56BFBB" w14:textId="77777777" w:rsidR="006841A4" w:rsidRPr="006841A4" w:rsidRDefault="006841A4" w:rsidP="006841A4">
            <w:pPr>
              <w:rPr>
                <w:lang w:val="en-GB"/>
              </w:rPr>
            </w:pPr>
            <w:r w:rsidRPr="006841A4">
              <w:rPr>
                <w:lang w:val="en-GB"/>
              </w:rPr>
              <w:t>2.3</w:t>
            </w:r>
          </w:p>
        </w:tc>
        <w:tc>
          <w:tcPr>
            <w:tcW w:w="758" w:type="dxa"/>
          </w:tcPr>
          <w:p w14:paraId="77063030" w14:textId="77777777" w:rsidR="006841A4" w:rsidRPr="006841A4" w:rsidRDefault="006841A4" w:rsidP="006841A4">
            <w:pPr>
              <w:rPr>
                <w:lang w:val="en-GB"/>
              </w:rPr>
            </w:pPr>
            <w:r w:rsidRPr="006841A4">
              <w:rPr>
                <w:lang w:val="en-GB"/>
              </w:rPr>
              <w:t>2.1</w:t>
            </w:r>
          </w:p>
        </w:tc>
        <w:tc>
          <w:tcPr>
            <w:tcW w:w="761" w:type="dxa"/>
          </w:tcPr>
          <w:p w14:paraId="437397AD" w14:textId="77777777" w:rsidR="006841A4" w:rsidRPr="006841A4" w:rsidRDefault="006841A4" w:rsidP="006841A4">
            <w:pPr>
              <w:rPr>
                <w:lang w:val="en-GB"/>
              </w:rPr>
            </w:pPr>
            <w:r w:rsidRPr="006841A4">
              <w:rPr>
                <w:lang w:val="en-GB"/>
              </w:rPr>
              <w:t>2.0</w:t>
            </w:r>
          </w:p>
        </w:tc>
      </w:tr>
      <w:tr w:rsidR="005F3B31" w:rsidRPr="006841A4" w14:paraId="2474289C"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2CBB872F" w14:textId="77777777" w:rsidR="006841A4" w:rsidRPr="006841A4" w:rsidRDefault="006841A4" w:rsidP="006841A4">
            <w:pPr>
              <w:rPr>
                <w:lang w:val="en-GB"/>
              </w:rPr>
            </w:pPr>
            <w:r w:rsidRPr="006841A4">
              <w:rPr>
                <w:lang w:val="en-GB"/>
              </w:rPr>
              <w:t>Low social activity</w:t>
            </w:r>
          </w:p>
        </w:tc>
        <w:tc>
          <w:tcPr>
            <w:tcW w:w="758" w:type="dxa"/>
          </w:tcPr>
          <w:p w14:paraId="313DD8D6" w14:textId="77777777" w:rsidR="006841A4" w:rsidRPr="006841A4" w:rsidRDefault="006841A4" w:rsidP="006841A4">
            <w:pPr>
              <w:rPr>
                <w:lang w:val="en-GB"/>
              </w:rPr>
            </w:pPr>
            <w:r w:rsidRPr="006841A4">
              <w:rPr>
                <w:lang w:val="en-GB"/>
              </w:rPr>
              <w:t>12.2</w:t>
            </w:r>
          </w:p>
        </w:tc>
        <w:tc>
          <w:tcPr>
            <w:tcW w:w="758" w:type="dxa"/>
          </w:tcPr>
          <w:p w14:paraId="2CB45D83" w14:textId="77777777" w:rsidR="006841A4" w:rsidRPr="006841A4" w:rsidRDefault="006841A4" w:rsidP="006841A4">
            <w:pPr>
              <w:rPr>
                <w:lang w:val="en-GB"/>
              </w:rPr>
            </w:pPr>
            <w:r w:rsidRPr="006841A4">
              <w:rPr>
                <w:lang w:val="en-GB"/>
              </w:rPr>
              <w:t>12.4</w:t>
            </w:r>
          </w:p>
        </w:tc>
        <w:tc>
          <w:tcPr>
            <w:tcW w:w="759" w:type="dxa"/>
          </w:tcPr>
          <w:p w14:paraId="1E744747" w14:textId="77777777" w:rsidR="006841A4" w:rsidRPr="006841A4" w:rsidRDefault="006841A4" w:rsidP="006841A4">
            <w:pPr>
              <w:rPr>
                <w:lang w:val="en-GB"/>
              </w:rPr>
            </w:pPr>
            <w:r w:rsidRPr="006841A4">
              <w:rPr>
                <w:lang w:val="en-GB"/>
              </w:rPr>
              <w:t>13.0</w:t>
            </w:r>
          </w:p>
        </w:tc>
        <w:tc>
          <w:tcPr>
            <w:tcW w:w="758" w:type="dxa"/>
          </w:tcPr>
          <w:p w14:paraId="6DDF3CB7" w14:textId="77777777" w:rsidR="006841A4" w:rsidRPr="006841A4" w:rsidRDefault="006841A4" w:rsidP="006841A4">
            <w:pPr>
              <w:rPr>
                <w:lang w:val="en-GB"/>
              </w:rPr>
            </w:pPr>
            <w:r w:rsidRPr="006841A4">
              <w:rPr>
                <w:lang w:val="en-GB"/>
              </w:rPr>
              <w:t>11.9</w:t>
            </w:r>
          </w:p>
        </w:tc>
        <w:tc>
          <w:tcPr>
            <w:tcW w:w="758" w:type="dxa"/>
          </w:tcPr>
          <w:p w14:paraId="28293517" w14:textId="77777777" w:rsidR="006841A4" w:rsidRPr="006841A4" w:rsidRDefault="006841A4" w:rsidP="006841A4">
            <w:pPr>
              <w:rPr>
                <w:lang w:val="en-GB"/>
              </w:rPr>
            </w:pPr>
            <w:r w:rsidRPr="006841A4">
              <w:rPr>
                <w:lang w:val="en-GB"/>
              </w:rPr>
              <w:t>14.2</w:t>
            </w:r>
          </w:p>
        </w:tc>
        <w:tc>
          <w:tcPr>
            <w:tcW w:w="759" w:type="dxa"/>
          </w:tcPr>
          <w:p w14:paraId="4FE66987" w14:textId="77777777" w:rsidR="006841A4" w:rsidRPr="006841A4" w:rsidRDefault="006841A4" w:rsidP="006841A4">
            <w:pPr>
              <w:rPr>
                <w:lang w:val="en-GB"/>
              </w:rPr>
            </w:pPr>
            <w:r w:rsidRPr="006841A4">
              <w:rPr>
                <w:lang w:val="en-GB"/>
              </w:rPr>
              <w:t>14.2</w:t>
            </w:r>
          </w:p>
        </w:tc>
        <w:tc>
          <w:tcPr>
            <w:tcW w:w="758" w:type="dxa"/>
          </w:tcPr>
          <w:p w14:paraId="556B4665" w14:textId="77777777" w:rsidR="006841A4" w:rsidRPr="006841A4" w:rsidRDefault="006841A4" w:rsidP="006841A4">
            <w:pPr>
              <w:rPr>
                <w:lang w:val="en-GB"/>
              </w:rPr>
            </w:pPr>
            <w:r w:rsidRPr="006841A4">
              <w:rPr>
                <w:lang w:val="en-GB"/>
              </w:rPr>
              <w:t>17.2</w:t>
            </w:r>
          </w:p>
        </w:tc>
        <w:tc>
          <w:tcPr>
            <w:tcW w:w="758" w:type="dxa"/>
          </w:tcPr>
          <w:p w14:paraId="0F786F2E" w14:textId="77777777" w:rsidR="006841A4" w:rsidRPr="006841A4" w:rsidRDefault="006841A4" w:rsidP="006841A4">
            <w:pPr>
              <w:rPr>
                <w:lang w:val="en-GB"/>
              </w:rPr>
            </w:pPr>
            <w:r w:rsidRPr="006841A4">
              <w:rPr>
                <w:lang w:val="en-GB"/>
              </w:rPr>
              <w:t>19.9</w:t>
            </w:r>
          </w:p>
        </w:tc>
        <w:tc>
          <w:tcPr>
            <w:tcW w:w="759" w:type="dxa"/>
          </w:tcPr>
          <w:p w14:paraId="1A4DED10" w14:textId="77777777" w:rsidR="006841A4" w:rsidRPr="006841A4" w:rsidRDefault="006841A4" w:rsidP="006841A4">
            <w:pPr>
              <w:rPr>
                <w:lang w:val="en-GB"/>
              </w:rPr>
            </w:pPr>
            <w:r w:rsidRPr="006841A4">
              <w:rPr>
                <w:lang w:val="en-GB"/>
              </w:rPr>
              <w:t>16.2</w:t>
            </w:r>
          </w:p>
        </w:tc>
        <w:tc>
          <w:tcPr>
            <w:tcW w:w="758" w:type="dxa"/>
          </w:tcPr>
          <w:p w14:paraId="3A8C3EE0" w14:textId="77777777" w:rsidR="006841A4" w:rsidRPr="006841A4" w:rsidRDefault="006841A4" w:rsidP="006841A4">
            <w:pPr>
              <w:rPr>
                <w:lang w:val="en-GB"/>
              </w:rPr>
            </w:pPr>
            <w:r w:rsidRPr="006841A4">
              <w:rPr>
                <w:lang w:val="en-GB"/>
              </w:rPr>
              <w:t>16.0</w:t>
            </w:r>
          </w:p>
        </w:tc>
        <w:tc>
          <w:tcPr>
            <w:tcW w:w="761" w:type="dxa"/>
          </w:tcPr>
          <w:p w14:paraId="3154FCD4" w14:textId="77777777" w:rsidR="006841A4" w:rsidRPr="006841A4" w:rsidRDefault="006841A4" w:rsidP="006841A4">
            <w:pPr>
              <w:rPr>
                <w:lang w:val="en-GB"/>
              </w:rPr>
            </w:pPr>
            <w:r w:rsidRPr="006841A4">
              <w:rPr>
                <w:lang w:val="en-GB"/>
              </w:rPr>
              <w:t>15.8</w:t>
            </w:r>
          </w:p>
        </w:tc>
      </w:tr>
    </w:tbl>
    <w:p w14:paraId="2698030E" w14:textId="77777777" w:rsidR="00A55616" w:rsidRPr="00A55616" w:rsidRDefault="00A55616" w:rsidP="00A55616">
      <w:pPr>
        <w:spacing w:after="0"/>
        <w:rPr>
          <w:sz w:val="2"/>
          <w:szCs w:val="2"/>
        </w:rPr>
      </w:pPr>
    </w:p>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E016A4" w:rsidRPr="006841A4" w14:paraId="65D158D3" w14:textId="77777777" w:rsidTr="00A55616">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057CA023" w14:textId="5675533F" w:rsidR="00E016A4" w:rsidRPr="00A55616" w:rsidRDefault="00A55616">
            <w:pPr>
              <w:rPr>
                <w:b/>
                <w:bCs/>
                <w:color w:val="FFFFFF" w:themeColor="background1"/>
                <w:lang w:val="en-GB"/>
              </w:rPr>
            </w:pPr>
            <w:r w:rsidRPr="00A55616">
              <w:rPr>
                <w:b/>
                <w:bCs/>
                <w:color w:val="FFFFFF" w:themeColor="background1"/>
                <w:lang w:val="en-GB"/>
              </w:rPr>
              <w:t>Community</w:t>
            </w:r>
            <w:r w:rsidRPr="00A55616">
              <w:rPr>
                <w:b/>
                <w:bCs/>
                <w:color w:val="FFFFFF" w:themeColor="background1"/>
                <w:shd w:val="clear" w:color="auto" w:fill="274168" w:themeFill="text2"/>
                <w:lang w:val="en-GB"/>
              </w:rPr>
              <w:t xml:space="preserve"> </w:t>
            </w:r>
            <w:r w:rsidR="00E016A4" w:rsidRPr="00A55616">
              <w:rPr>
                <w:b/>
                <w:bCs/>
                <w:color w:val="FFFFFF" w:themeColor="background1"/>
                <w:shd w:val="clear" w:color="auto" w:fill="274168" w:themeFill="text2"/>
                <w:lang w:val="en-GB"/>
              </w:rPr>
              <w:t>domain</w:t>
            </w:r>
          </w:p>
        </w:tc>
        <w:tc>
          <w:tcPr>
            <w:tcW w:w="758" w:type="dxa"/>
          </w:tcPr>
          <w:p w14:paraId="191808C1" w14:textId="77777777" w:rsidR="00E016A4" w:rsidRPr="00A55616" w:rsidRDefault="00E016A4">
            <w:pPr>
              <w:rPr>
                <w:b/>
                <w:bCs/>
                <w:color w:val="FFFFFF" w:themeColor="background1"/>
                <w:lang w:val="en-GB"/>
              </w:rPr>
            </w:pPr>
            <w:r w:rsidRPr="00A55616">
              <w:rPr>
                <w:b/>
                <w:bCs/>
                <w:color w:val="FFFFFF" w:themeColor="background1"/>
                <w:lang w:val="en-GB"/>
              </w:rPr>
              <w:t>2014</w:t>
            </w:r>
          </w:p>
        </w:tc>
        <w:tc>
          <w:tcPr>
            <w:tcW w:w="758" w:type="dxa"/>
          </w:tcPr>
          <w:p w14:paraId="4A1483C4" w14:textId="77777777" w:rsidR="00E016A4" w:rsidRPr="00A55616" w:rsidRDefault="00E016A4">
            <w:pPr>
              <w:rPr>
                <w:b/>
                <w:bCs/>
                <w:color w:val="FFFFFF" w:themeColor="background1"/>
                <w:lang w:val="en-GB"/>
              </w:rPr>
            </w:pPr>
            <w:r w:rsidRPr="00A55616">
              <w:rPr>
                <w:b/>
                <w:bCs/>
                <w:color w:val="FFFFFF" w:themeColor="background1"/>
                <w:lang w:val="en-GB"/>
              </w:rPr>
              <w:t>2015</w:t>
            </w:r>
          </w:p>
        </w:tc>
        <w:tc>
          <w:tcPr>
            <w:tcW w:w="759" w:type="dxa"/>
          </w:tcPr>
          <w:p w14:paraId="100FE420" w14:textId="77777777" w:rsidR="00E016A4" w:rsidRPr="00A55616" w:rsidRDefault="00E016A4">
            <w:pPr>
              <w:rPr>
                <w:b/>
                <w:bCs/>
                <w:color w:val="FFFFFF" w:themeColor="background1"/>
                <w:lang w:val="en-GB"/>
              </w:rPr>
            </w:pPr>
            <w:r w:rsidRPr="00A55616">
              <w:rPr>
                <w:b/>
                <w:bCs/>
                <w:color w:val="FFFFFF" w:themeColor="background1"/>
                <w:lang w:val="en-GB"/>
              </w:rPr>
              <w:t>2016</w:t>
            </w:r>
          </w:p>
        </w:tc>
        <w:tc>
          <w:tcPr>
            <w:tcW w:w="758" w:type="dxa"/>
          </w:tcPr>
          <w:p w14:paraId="4CAF6502" w14:textId="77777777" w:rsidR="00E016A4" w:rsidRPr="00A55616" w:rsidRDefault="00E016A4">
            <w:pPr>
              <w:rPr>
                <w:b/>
                <w:bCs/>
                <w:color w:val="FFFFFF" w:themeColor="background1"/>
                <w:lang w:val="en-GB"/>
              </w:rPr>
            </w:pPr>
            <w:r w:rsidRPr="00A55616">
              <w:rPr>
                <w:b/>
                <w:bCs/>
                <w:color w:val="FFFFFF" w:themeColor="background1"/>
                <w:lang w:val="en-GB"/>
              </w:rPr>
              <w:t>2017</w:t>
            </w:r>
          </w:p>
        </w:tc>
        <w:tc>
          <w:tcPr>
            <w:tcW w:w="758" w:type="dxa"/>
          </w:tcPr>
          <w:p w14:paraId="7FC2DF34" w14:textId="77777777" w:rsidR="00E016A4" w:rsidRPr="00A55616" w:rsidRDefault="00E016A4">
            <w:pPr>
              <w:rPr>
                <w:b/>
                <w:bCs/>
                <w:color w:val="FFFFFF" w:themeColor="background1"/>
                <w:lang w:val="en-GB"/>
              </w:rPr>
            </w:pPr>
            <w:r w:rsidRPr="00A55616">
              <w:rPr>
                <w:b/>
                <w:bCs/>
                <w:color w:val="FFFFFF" w:themeColor="background1"/>
                <w:lang w:val="en-GB"/>
              </w:rPr>
              <w:t>2018</w:t>
            </w:r>
          </w:p>
        </w:tc>
        <w:tc>
          <w:tcPr>
            <w:tcW w:w="759" w:type="dxa"/>
          </w:tcPr>
          <w:p w14:paraId="71F9DA27" w14:textId="77777777" w:rsidR="00E016A4" w:rsidRPr="00A55616" w:rsidRDefault="00E016A4">
            <w:pPr>
              <w:rPr>
                <w:b/>
                <w:bCs/>
                <w:color w:val="FFFFFF" w:themeColor="background1"/>
                <w:lang w:val="en-GB"/>
              </w:rPr>
            </w:pPr>
            <w:r w:rsidRPr="00A55616">
              <w:rPr>
                <w:b/>
                <w:bCs/>
                <w:color w:val="FFFFFF" w:themeColor="background1"/>
                <w:lang w:val="en-GB"/>
              </w:rPr>
              <w:t>2019</w:t>
            </w:r>
          </w:p>
        </w:tc>
        <w:tc>
          <w:tcPr>
            <w:tcW w:w="758" w:type="dxa"/>
          </w:tcPr>
          <w:p w14:paraId="19330B92" w14:textId="77777777" w:rsidR="00E016A4" w:rsidRPr="00A55616" w:rsidRDefault="00E016A4">
            <w:pPr>
              <w:rPr>
                <w:b/>
                <w:bCs/>
                <w:color w:val="FFFFFF" w:themeColor="background1"/>
                <w:lang w:val="en-GB"/>
              </w:rPr>
            </w:pPr>
            <w:r w:rsidRPr="00A55616">
              <w:rPr>
                <w:b/>
                <w:bCs/>
                <w:color w:val="FFFFFF" w:themeColor="background1"/>
                <w:lang w:val="en-GB"/>
              </w:rPr>
              <w:t>2020</w:t>
            </w:r>
          </w:p>
        </w:tc>
        <w:tc>
          <w:tcPr>
            <w:tcW w:w="758" w:type="dxa"/>
          </w:tcPr>
          <w:p w14:paraId="564FAE30" w14:textId="77777777" w:rsidR="00E016A4" w:rsidRPr="00A55616" w:rsidRDefault="00E016A4">
            <w:pPr>
              <w:rPr>
                <w:b/>
                <w:bCs/>
                <w:color w:val="FFFFFF" w:themeColor="background1"/>
                <w:lang w:val="en-GB"/>
              </w:rPr>
            </w:pPr>
            <w:r w:rsidRPr="00A55616">
              <w:rPr>
                <w:b/>
                <w:bCs/>
                <w:color w:val="FFFFFF" w:themeColor="background1"/>
                <w:lang w:val="en-GB"/>
              </w:rPr>
              <w:t>2021</w:t>
            </w:r>
          </w:p>
        </w:tc>
        <w:tc>
          <w:tcPr>
            <w:tcW w:w="759" w:type="dxa"/>
          </w:tcPr>
          <w:p w14:paraId="49DA5296" w14:textId="77777777" w:rsidR="00E016A4" w:rsidRPr="00A55616" w:rsidRDefault="00E016A4">
            <w:pPr>
              <w:rPr>
                <w:b/>
                <w:bCs/>
                <w:color w:val="FFFFFF" w:themeColor="background1"/>
                <w:lang w:val="en-GB"/>
              </w:rPr>
            </w:pPr>
            <w:r w:rsidRPr="00A55616">
              <w:rPr>
                <w:b/>
                <w:bCs/>
                <w:color w:val="FFFFFF" w:themeColor="background1"/>
                <w:lang w:val="en-GB"/>
              </w:rPr>
              <w:t>2022</w:t>
            </w:r>
          </w:p>
        </w:tc>
        <w:tc>
          <w:tcPr>
            <w:tcW w:w="758" w:type="dxa"/>
          </w:tcPr>
          <w:p w14:paraId="579F1497" w14:textId="77777777" w:rsidR="00E016A4" w:rsidRPr="00A55616" w:rsidRDefault="00E016A4">
            <w:pPr>
              <w:rPr>
                <w:b/>
                <w:bCs/>
                <w:color w:val="FFFFFF" w:themeColor="background1"/>
                <w:lang w:val="en-GB"/>
              </w:rPr>
            </w:pPr>
            <w:r w:rsidRPr="00A55616">
              <w:rPr>
                <w:b/>
                <w:bCs/>
                <w:color w:val="FFFFFF" w:themeColor="background1"/>
                <w:lang w:val="en-GB"/>
              </w:rPr>
              <w:t>2023</w:t>
            </w:r>
          </w:p>
        </w:tc>
        <w:tc>
          <w:tcPr>
            <w:tcW w:w="761" w:type="dxa"/>
          </w:tcPr>
          <w:p w14:paraId="0CE5C55E" w14:textId="77777777" w:rsidR="00E016A4" w:rsidRPr="00A55616" w:rsidRDefault="00E016A4">
            <w:pPr>
              <w:rPr>
                <w:b/>
                <w:bCs/>
                <w:color w:val="FFFFFF" w:themeColor="background1"/>
                <w:lang w:val="en-GB"/>
              </w:rPr>
            </w:pPr>
            <w:r w:rsidRPr="00A55616">
              <w:rPr>
                <w:b/>
                <w:bCs/>
                <w:color w:val="FFFFFF" w:themeColor="background1"/>
                <w:lang w:val="en-GB"/>
              </w:rPr>
              <w:t>2024</w:t>
            </w:r>
          </w:p>
        </w:tc>
      </w:tr>
      <w:tr w:rsidR="00E016A4" w:rsidRPr="006841A4" w14:paraId="3256BB97" w14:textId="77777777">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2B4980E7" w14:textId="77777777" w:rsidR="00E016A4" w:rsidRPr="006841A4" w:rsidRDefault="00E016A4">
            <w:pPr>
              <w:rPr>
                <w:lang w:val="en-GB"/>
              </w:rPr>
            </w:pPr>
            <w:r w:rsidRPr="006841A4">
              <w:rPr>
                <w:lang w:val="en-GB"/>
              </w:rPr>
              <w:t>Less than 60% of median income</w:t>
            </w:r>
          </w:p>
        </w:tc>
        <w:tc>
          <w:tcPr>
            <w:tcW w:w="758" w:type="dxa"/>
          </w:tcPr>
          <w:p w14:paraId="3DE2E720" w14:textId="77777777" w:rsidR="00E016A4" w:rsidRPr="006841A4" w:rsidRDefault="00E016A4">
            <w:pPr>
              <w:rPr>
                <w:lang w:val="en-GB"/>
              </w:rPr>
            </w:pPr>
            <w:r w:rsidRPr="006841A4">
              <w:rPr>
                <w:lang w:val="en-GB"/>
              </w:rPr>
              <w:t>17.6</w:t>
            </w:r>
          </w:p>
        </w:tc>
        <w:tc>
          <w:tcPr>
            <w:tcW w:w="758" w:type="dxa"/>
          </w:tcPr>
          <w:p w14:paraId="44C97BDC" w14:textId="77777777" w:rsidR="00E016A4" w:rsidRPr="006841A4" w:rsidRDefault="00E016A4">
            <w:pPr>
              <w:rPr>
                <w:lang w:val="en-GB"/>
              </w:rPr>
            </w:pPr>
            <w:r w:rsidRPr="006841A4">
              <w:rPr>
                <w:lang w:val="en-GB"/>
              </w:rPr>
              <w:t>17.7</w:t>
            </w:r>
          </w:p>
        </w:tc>
        <w:tc>
          <w:tcPr>
            <w:tcW w:w="759" w:type="dxa"/>
          </w:tcPr>
          <w:p w14:paraId="00A17A79" w14:textId="77777777" w:rsidR="00E016A4" w:rsidRPr="006841A4" w:rsidRDefault="00E016A4">
            <w:pPr>
              <w:rPr>
                <w:lang w:val="en-GB"/>
              </w:rPr>
            </w:pPr>
            <w:r w:rsidRPr="006841A4">
              <w:rPr>
                <w:lang w:val="en-GB"/>
              </w:rPr>
              <w:t>17.4</w:t>
            </w:r>
          </w:p>
        </w:tc>
        <w:tc>
          <w:tcPr>
            <w:tcW w:w="758" w:type="dxa"/>
          </w:tcPr>
          <w:p w14:paraId="4DE41560" w14:textId="77777777" w:rsidR="00E016A4" w:rsidRPr="006841A4" w:rsidRDefault="00E016A4">
            <w:pPr>
              <w:rPr>
                <w:lang w:val="en-GB"/>
              </w:rPr>
            </w:pPr>
            <w:r w:rsidRPr="006841A4">
              <w:rPr>
                <w:lang w:val="en-GB"/>
              </w:rPr>
              <w:t>18.5</w:t>
            </w:r>
          </w:p>
        </w:tc>
        <w:tc>
          <w:tcPr>
            <w:tcW w:w="758" w:type="dxa"/>
          </w:tcPr>
          <w:p w14:paraId="4214DE2A" w14:textId="77777777" w:rsidR="00E016A4" w:rsidRPr="006841A4" w:rsidRDefault="00E016A4">
            <w:pPr>
              <w:rPr>
                <w:lang w:val="en-GB"/>
              </w:rPr>
            </w:pPr>
            <w:r w:rsidRPr="006841A4">
              <w:rPr>
                <w:lang w:val="en-GB"/>
              </w:rPr>
              <w:t>17.9</w:t>
            </w:r>
          </w:p>
        </w:tc>
        <w:tc>
          <w:tcPr>
            <w:tcW w:w="759" w:type="dxa"/>
          </w:tcPr>
          <w:p w14:paraId="359BD1D7" w14:textId="77777777" w:rsidR="00E016A4" w:rsidRPr="006841A4" w:rsidRDefault="00E016A4">
            <w:pPr>
              <w:rPr>
                <w:lang w:val="en-GB"/>
              </w:rPr>
            </w:pPr>
            <w:r w:rsidRPr="006841A4">
              <w:rPr>
                <w:lang w:val="en-GB"/>
              </w:rPr>
              <w:t>19.0</w:t>
            </w:r>
          </w:p>
        </w:tc>
        <w:tc>
          <w:tcPr>
            <w:tcW w:w="758" w:type="dxa"/>
          </w:tcPr>
          <w:p w14:paraId="35CE041E" w14:textId="77777777" w:rsidR="00E016A4" w:rsidRPr="006841A4" w:rsidRDefault="00E016A4">
            <w:pPr>
              <w:rPr>
                <w:lang w:val="en-GB"/>
              </w:rPr>
            </w:pPr>
            <w:r w:rsidRPr="006841A4">
              <w:rPr>
                <w:lang w:val="en-GB"/>
              </w:rPr>
              <w:t>17.7</w:t>
            </w:r>
          </w:p>
        </w:tc>
        <w:tc>
          <w:tcPr>
            <w:tcW w:w="758" w:type="dxa"/>
          </w:tcPr>
          <w:p w14:paraId="3B80B2AA" w14:textId="77777777" w:rsidR="00E016A4" w:rsidRPr="006841A4" w:rsidRDefault="00E016A4">
            <w:pPr>
              <w:rPr>
                <w:lang w:val="en-GB"/>
              </w:rPr>
            </w:pPr>
            <w:r w:rsidRPr="006841A4">
              <w:rPr>
                <w:lang w:val="en-GB"/>
              </w:rPr>
              <w:t>19.0</w:t>
            </w:r>
          </w:p>
        </w:tc>
        <w:tc>
          <w:tcPr>
            <w:tcW w:w="759" w:type="dxa"/>
          </w:tcPr>
          <w:p w14:paraId="5352ED56" w14:textId="77777777" w:rsidR="00E016A4" w:rsidRPr="006841A4" w:rsidRDefault="00E016A4">
            <w:pPr>
              <w:rPr>
                <w:lang w:val="en-GB"/>
              </w:rPr>
            </w:pPr>
            <w:r w:rsidRPr="006841A4">
              <w:rPr>
                <w:lang w:val="en-GB"/>
              </w:rPr>
              <w:t>20.5</w:t>
            </w:r>
          </w:p>
        </w:tc>
        <w:tc>
          <w:tcPr>
            <w:tcW w:w="758" w:type="dxa"/>
          </w:tcPr>
          <w:p w14:paraId="2F67E452" w14:textId="77777777" w:rsidR="00E016A4" w:rsidRPr="006841A4" w:rsidRDefault="00E016A4">
            <w:pPr>
              <w:rPr>
                <w:lang w:val="en-GB"/>
              </w:rPr>
            </w:pPr>
            <w:r w:rsidRPr="006841A4">
              <w:rPr>
                <w:lang w:val="en-GB"/>
              </w:rPr>
              <w:t>19.6</w:t>
            </w:r>
          </w:p>
        </w:tc>
        <w:tc>
          <w:tcPr>
            <w:tcW w:w="761" w:type="dxa"/>
          </w:tcPr>
          <w:p w14:paraId="3FAEDCBB" w14:textId="77777777" w:rsidR="00E016A4" w:rsidRPr="006841A4" w:rsidRDefault="00E016A4">
            <w:pPr>
              <w:rPr>
                <w:lang w:val="en-GB"/>
              </w:rPr>
            </w:pPr>
            <w:r w:rsidRPr="006841A4">
              <w:rPr>
                <w:lang w:val="en-GB"/>
              </w:rPr>
              <w:t>20.0</w:t>
            </w:r>
          </w:p>
        </w:tc>
      </w:tr>
      <w:tr w:rsidR="005F3B31" w:rsidRPr="006841A4" w14:paraId="7DCB570B" w14:textId="77777777" w:rsidTr="00E016A4">
        <w:trPr>
          <w:trHeight w:val="317"/>
        </w:trPr>
        <w:tc>
          <w:tcPr>
            <w:tcW w:w="5626" w:type="dxa"/>
          </w:tcPr>
          <w:p w14:paraId="017CC3CC" w14:textId="77777777" w:rsidR="006841A4" w:rsidRPr="006841A4" w:rsidRDefault="006841A4" w:rsidP="006841A4">
            <w:pPr>
              <w:rPr>
                <w:lang w:val="en-GB"/>
              </w:rPr>
            </w:pPr>
            <w:r w:rsidRPr="006841A4">
              <w:rPr>
                <w:lang w:val="en-GB"/>
              </w:rPr>
              <w:t>Poor neighbourhood quality</w:t>
            </w:r>
          </w:p>
        </w:tc>
        <w:tc>
          <w:tcPr>
            <w:tcW w:w="758" w:type="dxa"/>
          </w:tcPr>
          <w:p w14:paraId="2A702B6C" w14:textId="77777777" w:rsidR="006841A4" w:rsidRPr="006841A4" w:rsidRDefault="006841A4" w:rsidP="006841A4">
            <w:pPr>
              <w:rPr>
                <w:lang w:val="en-GB"/>
              </w:rPr>
            </w:pPr>
            <w:r w:rsidRPr="006841A4">
              <w:rPr>
                <w:lang w:val="en-GB"/>
              </w:rPr>
              <w:t>1.5</w:t>
            </w:r>
          </w:p>
        </w:tc>
        <w:tc>
          <w:tcPr>
            <w:tcW w:w="758" w:type="dxa"/>
          </w:tcPr>
          <w:p w14:paraId="2C3E9E8F" w14:textId="77777777" w:rsidR="006841A4" w:rsidRPr="006841A4" w:rsidRDefault="006841A4" w:rsidP="006841A4">
            <w:pPr>
              <w:rPr>
                <w:lang w:val="en-GB"/>
              </w:rPr>
            </w:pPr>
            <w:r w:rsidRPr="006841A4">
              <w:rPr>
                <w:lang w:val="en-GB"/>
              </w:rPr>
              <w:t>-</w:t>
            </w:r>
          </w:p>
        </w:tc>
        <w:tc>
          <w:tcPr>
            <w:tcW w:w="759" w:type="dxa"/>
          </w:tcPr>
          <w:p w14:paraId="7955AE7F" w14:textId="77777777" w:rsidR="006841A4" w:rsidRPr="006841A4" w:rsidRDefault="006841A4" w:rsidP="006841A4">
            <w:pPr>
              <w:rPr>
                <w:lang w:val="en-GB"/>
              </w:rPr>
            </w:pPr>
            <w:r w:rsidRPr="006841A4">
              <w:rPr>
                <w:lang w:val="en-GB"/>
              </w:rPr>
              <w:t>1.1</w:t>
            </w:r>
          </w:p>
        </w:tc>
        <w:tc>
          <w:tcPr>
            <w:tcW w:w="758" w:type="dxa"/>
          </w:tcPr>
          <w:p w14:paraId="67143ED3" w14:textId="77777777" w:rsidR="006841A4" w:rsidRPr="006841A4" w:rsidRDefault="006841A4" w:rsidP="006841A4">
            <w:pPr>
              <w:rPr>
                <w:lang w:val="en-GB"/>
              </w:rPr>
            </w:pPr>
            <w:r w:rsidRPr="006841A4">
              <w:rPr>
                <w:lang w:val="en-GB"/>
              </w:rPr>
              <w:t>-</w:t>
            </w:r>
          </w:p>
        </w:tc>
        <w:tc>
          <w:tcPr>
            <w:tcW w:w="758" w:type="dxa"/>
          </w:tcPr>
          <w:p w14:paraId="0EBB107A" w14:textId="77777777" w:rsidR="006841A4" w:rsidRPr="006841A4" w:rsidRDefault="006841A4" w:rsidP="006841A4">
            <w:pPr>
              <w:rPr>
                <w:lang w:val="en-GB"/>
              </w:rPr>
            </w:pPr>
            <w:r w:rsidRPr="006841A4">
              <w:rPr>
                <w:lang w:val="en-GB"/>
              </w:rPr>
              <w:t>1.6</w:t>
            </w:r>
          </w:p>
        </w:tc>
        <w:tc>
          <w:tcPr>
            <w:tcW w:w="759" w:type="dxa"/>
          </w:tcPr>
          <w:p w14:paraId="3973DA68" w14:textId="77777777" w:rsidR="006841A4" w:rsidRPr="006841A4" w:rsidRDefault="006841A4" w:rsidP="006841A4">
            <w:pPr>
              <w:rPr>
                <w:lang w:val="en-GB"/>
              </w:rPr>
            </w:pPr>
            <w:r w:rsidRPr="006841A4">
              <w:rPr>
                <w:lang w:val="en-GB"/>
              </w:rPr>
              <w:t>-</w:t>
            </w:r>
          </w:p>
        </w:tc>
        <w:tc>
          <w:tcPr>
            <w:tcW w:w="758" w:type="dxa"/>
          </w:tcPr>
          <w:p w14:paraId="2C8EA990" w14:textId="77777777" w:rsidR="006841A4" w:rsidRPr="006841A4" w:rsidRDefault="006841A4" w:rsidP="006841A4">
            <w:pPr>
              <w:rPr>
                <w:lang w:val="en-GB"/>
              </w:rPr>
            </w:pPr>
            <w:r w:rsidRPr="006841A4">
              <w:rPr>
                <w:lang w:val="en-GB"/>
              </w:rPr>
              <w:t>0.9</w:t>
            </w:r>
          </w:p>
        </w:tc>
        <w:tc>
          <w:tcPr>
            <w:tcW w:w="758" w:type="dxa"/>
          </w:tcPr>
          <w:p w14:paraId="780BD4B9" w14:textId="77777777" w:rsidR="006841A4" w:rsidRPr="006841A4" w:rsidRDefault="006841A4" w:rsidP="006841A4">
            <w:pPr>
              <w:rPr>
                <w:lang w:val="en-GB"/>
              </w:rPr>
            </w:pPr>
            <w:r w:rsidRPr="006841A4">
              <w:rPr>
                <w:lang w:val="en-GB"/>
              </w:rPr>
              <w:t>-</w:t>
            </w:r>
          </w:p>
        </w:tc>
        <w:tc>
          <w:tcPr>
            <w:tcW w:w="759" w:type="dxa"/>
          </w:tcPr>
          <w:p w14:paraId="78ECAE1F" w14:textId="77777777" w:rsidR="006841A4" w:rsidRPr="006841A4" w:rsidRDefault="006841A4" w:rsidP="006841A4">
            <w:pPr>
              <w:rPr>
                <w:lang w:val="en-GB"/>
              </w:rPr>
            </w:pPr>
            <w:r w:rsidRPr="006841A4">
              <w:rPr>
                <w:lang w:val="en-GB"/>
              </w:rPr>
              <w:t>1.2</w:t>
            </w:r>
          </w:p>
        </w:tc>
        <w:tc>
          <w:tcPr>
            <w:tcW w:w="758" w:type="dxa"/>
          </w:tcPr>
          <w:p w14:paraId="2AE0D147" w14:textId="77777777" w:rsidR="006841A4" w:rsidRPr="006841A4" w:rsidRDefault="006841A4" w:rsidP="006841A4">
            <w:pPr>
              <w:rPr>
                <w:lang w:val="en-GB"/>
              </w:rPr>
            </w:pPr>
            <w:r w:rsidRPr="006841A4">
              <w:rPr>
                <w:lang w:val="en-GB"/>
              </w:rPr>
              <w:t>-</w:t>
            </w:r>
          </w:p>
        </w:tc>
        <w:tc>
          <w:tcPr>
            <w:tcW w:w="761" w:type="dxa"/>
          </w:tcPr>
          <w:p w14:paraId="0DC94792" w14:textId="77777777" w:rsidR="006841A4" w:rsidRPr="006841A4" w:rsidRDefault="006841A4" w:rsidP="006841A4">
            <w:pPr>
              <w:rPr>
                <w:lang w:val="en-GB"/>
              </w:rPr>
            </w:pPr>
            <w:r w:rsidRPr="006841A4">
              <w:rPr>
                <w:lang w:val="en-GB"/>
              </w:rPr>
              <w:t>1.6</w:t>
            </w:r>
          </w:p>
        </w:tc>
      </w:tr>
      <w:tr w:rsidR="005F3B31" w:rsidRPr="006841A4" w14:paraId="1555CD37"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7CD74B3C" w14:textId="77777777" w:rsidR="006841A4" w:rsidRPr="006841A4" w:rsidRDefault="006841A4" w:rsidP="006841A4">
            <w:pPr>
              <w:rPr>
                <w:lang w:val="en-GB"/>
              </w:rPr>
            </w:pPr>
            <w:r w:rsidRPr="006841A4">
              <w:rPr>
                <w:lang w:val="en-GB"/>
              </w:rPr>
              <w:t>Do not feel part of community</w:t>
            </w:r>
          </w:p>
        </w:tc>
        <w:tc>
          <w:tcPr>
            <w:tcW w:w="758" w:type="dxa"/>
          </w:tcPr>
          <w:p w14:paraId="6A6E41F1" w14:textId="77777777" w:rsidR="006841A4" w:rsidRPr="006841A4" w:rsidRDefault="006841A4" w:rsidP="006841A4">
            <w:pPr>
              <w:rPr>
                <w:lang w:val="en-GB"/>
              </w:rPr>
            </w:pPr>
            <w:r w:rsidRPr="006841A4">
              <w:rPr>
                <w:lang w:val="en-GB"/>
              </w:rPr>
              <w:t>13.1</w:t>
            </w:r>
          </w:p>
        </w:tc>
        <w:tc>
          <w:tcPr>
            <w:tcW w:w="758" w:type="dxa"/>
          </w:tcPr>
          <w:p w14:paraId="22E4B237" w14:textId="77777777" w:rsidR="006841A4" w:rsidRPr="006841A4" w:rsidRDefault="006841A4" w:rsidP="006841A4">
            <w:pPr>
              <w:rPr>
                <w:lang w:val="en-GB"/>
              </w:rPr>
            </w:pPr>
            <w:r w:rsidRPr="006841A4">
              <w:rPr>
                <w:lang w:val="en-GB"/>
              </w:rPr>
              <w:t>12.5</w:t>
            </w:r>
          </w:p>
        </w:tc>
        <w:tc>
          <w:tcPr>
            <w:tcW w:w="759" w:type="dxa"/>
          </w:tcPr>
          <w:p w14:paraId="3A959E87" w14:textId="77777777" w:rsidR="006841A4" w:rsidRPr="006841A4" w:rsidRDefault="006841A4" w:rsidP="006841A4">
            <w:pPr>
              <w:rPr>
                <w:lang w:val="en-GB"/>
              </w:rPr>
            </w:pPr>
            <w:r w:rsidRPr="006841A4">
              <w:rPr>
                <w:lang w:val="en-GB"/>
              </w:rPr>
              <w:t>12.5</w:t>
            </w:r>
          </w:p>
        </w:tc>
        <w:tc>
          <w:tcPr>
            <w:tcW w:w="758" w:type="dxa"/>
          </w:tcPr>
          <w:p w14:paraId="18EF83E0" w14:textId="77777777" w:rsidR="006841A4" w:rsidRPr="006841A4" w:rsidRDefault="006841A4" w:rsidP="006841A4">
            <w:pPr>
              <w:rPr>
                <w:lang w:val="en-GB"/>
              </w:rPr>
            </w:pPr>
            <w:r w:rsidRPr="006841A4">
              <w:rPr>
                <w:lang w:val="en-GB"/>
              </w:rPr>
              <w:t>14.1</w:t>
            </w:r>
          </w:p>
        </w:tc>
        <w:tc>
          <w:tcPr>
            <w:tcW w:w="758" w:type="dxa"/>
          </w:tcPr>
          <w:p w14:paraId="37A2F241" w14:textId="77777777" w:rsidR="006841A4" w:rsidRPr="006841A4" w:rsidRDefault="006841A4" w:rsidP="006841A4">
            <w:pPr>
              <w:rPr>
                <w:lang w:val="en-GB"/>
              </w:rPr>
            </w:pPr>
            <w:r w:rsidRPr="006841A4">
              <w:rPr>
                <w:lang w:val="en-GB"/>
              </w:rPr>
              <w:t>13.0</w:t>
            </w:r>
          </w:p>
        </w:tc>
        <w:tc>
          <w:tcPr>
            <w:tcW w:w="759" w:type="dxa"/>
          </w:tcPr>
          <w:p w14:paraId="01348534" w14:textId="77777777" w:rsidR="006841A4" w:rsidRPr="006841A4" w:rsidRDefault="006841A4" w:rsidP="006841A4">
            <w:pPr>
              <w:rPr>
                <w:lang w:val="en-GB"/>
              </w:rPr>
            </w:pPr>
            <w:r w:rsidRPr="006841A4">
              <w:rPr>
                <w:lang w:val="en-GB"/>
              </w:rPr>
              <w:t>12.4</w:t>
            </w:r>
          </w:p>
        </w:tc>
        <w:tc>
          <w:tcPr>
            <w:tcW w:w="758" w:type="dxa"/>
          </w:tcPr>
          <w:p w14:paraId="56E6CA58" w14:textId="77777777" w:rsidR="006841A4" w:rsidRPr="006841A4" w:rsidRDefault="006841A4" w:rsidP="006841A4">
            <w:pPr>
              <w:rPr>
                <w:lang w:val="en-GB"/>
              </w:rPr>
            </w:pPr>
            <w:r w:rsidRPr="006841A4">
              <w:rPr>
                <w:lang w:val="en-GB"/>
              </w:rPr>
              <w:t>11.6</w:t>
            </w:r>
          </w:p>
        </w:tc>
        <w:tc>
          <w:tcPr>
            <w:tcW w:w="758" w:type="dxa"/>
          </w:tcPr>
          <w:p w14:paraId="6EED837C" w14:textId="77777777" w:rsidR="006841A4" w:rsidRPr="006841A4" w:rsidRDefault="006841A4" w:rsidP="006841A4">
            <w:pPr>
              <w:rPr>
                <w:lang w:val="en-GB"/>
              </w:rPr>
            </w:pPr>
            <w:r w:rsidRPr="006841A4">
              <w:rPr>
                <w:lang w:val="en-GB"/>
              </w:rPr>
              <w:t>13.8</w:t>
            </w:r>
          </w:p>
        </w:tc>
        <w:tc>
          <w:tcPr>
            <w:tcW w:w="759" w:type="dxa"/>
          </w:tcPr>
          <w:p w14:paraId="28DA1878" w14:textId="77777777" w:rsidR="006841A4" w:rsidRPr="006841A4" w:rsidRDefault="006841A4" w:rsidP="006841A4">
            <w:pPr>
              <w:rPr>
                <w:lang w:val="en-GB"/>
              </w:rPr>
            </w:pPr>
            <w:r w:rsidRPr="006841A4">
              <w:rPr>
                <w:lang w:val="en-GB"/>
              </w:rPr>
              <w:t>12.5</w:t>
            </w:r>
          </w:p>
        </w:tc>
        <w:tc>
          <w:tcPr>
            <w:tcW w:w="758" w:type="dxa"/>
          </w:tcPr>
          <w:p w14:paraId="51E98723" w14:textId="77777777" w:rsidR="006841A4" w:rsidRPr="006841A4" w:rsidRDefault="006841A4" w:rsidP="006841A4">
            <w:pPr>
              <w:rPr>
                <w:lang w:val="en-GB"/>
              </w:rPr>
            </w:pPr>
            <w:r w:rsidRPr="006841A4">
              <w:rPr>
                <w:lang w:val="en-GB"/>
              </w:rPr>
              <w:t>12.1</w:t>
            </w:r>
          </w:p>
        </w:tc>
        <w:tc>
          <w:tcPr>
            <w:tcW w:w="761" w:type="dxa"/>
          </w:tcPr>
          <w:p w14:paraId="06F237DD" w14:textId="77777777" w:rsidR="006841A4" w:rsidRPr="006841A4" w:rsidRDefault="006841A4" w:rsidP="006841A4">
            <w:pPr>
              <w:rPr>
                <w:lang w:val="en-GB"/>
              </w:rPr>
            </w:pPr>
            <w:r w:rsidRPr="006841A4">
              <w:rPr>
                <w:lang w:val="en-GB"/>
              </w:rPr>
              <w:t>11.4</w:t>
            </w:r>
          </w:p>
        </w:tc>
      </w:tr>
      <w:tr w:rsidR="005F3B31" w:rsidRPr="006841A4" w14:paraId="02ABD888" w14:textId="77777777" w:rsidTr="00E016A4">
        <w:trPr>
          <w:trHeight w:val="317"/>
        </w:trPr>
        <w:tc>
          <w:tcPr>
            <w:tcW w:w="5626" w:type="dxa"/>
          </w:tcPr>
          <w:p w14:paraId="17AE65BD" w14:textId="77777777" w:rsidR="006841A4" w:rsidRPr="006841A4" w:rsidRDefault="006841A4" w:rsidP="006841A4">
            <w:pPr>
              <w:rPr>
                <w:lang w:val="en-GB"/>
              </w:rPr>
            </w:pPr>
            <w:r w:rsidRPr="006841A4">
              <w:rPr>
                <w:lang w:val="en-GB"/>
              </w:rPr>
              <w:t>Low satisfaction with neighbourhood</w:t>
            </w:r>
          </w:p>
        </w:tc>
        <w:tc>
          <w:tcPr>
            <w:tcW w:w="758" w:type="dxa"/>
          </w:tcPr>
          <w:p w14:paraId="1881C453" w14:textId="77777777" w:rsidR="006841A4" w:rsidRPr="006841A4" w:rsidRDefault="006841A4" w:rsidP="006841A4">
            <w:pPr>
              <w:rPr>
                <w:lang w:val="en-GB"/>
              </w:rPr>
            </w:pPr>
            <w:r w:rsidRPr="006841A4">
              <w:rPr>
                <w:lang w:val="en-GB"/>
              </w:rPr>
              <w:t>4.6</w:t>
            </w:r>
          </w:p>
        </w:tc>
        <w:tc>
          <w:tcPr>
            <w:tcW w:w="758" w:type="dxa"/>
          </w:tcPr>
          <w:p w14:paraId="455574A0" w14:textId="77777777" w:rsidR="006841A4" w:rsidRPr="006841A4" w:rsidRDefault="006841A4" w:rsidP="006841A4">
            <w:pPr>
              <w:rPr>
                <w:lang w:val="en-GB"/>
              </w:rPr>
            </w:pPr>
            <w:r w:rsidRPr="006841A4">
              <w:rPr>
                <w:lang w:val="en-GB"/>
              </w:rPr>
              <w:t>4.5</w:t>
            </w:r>
          </w:p>
        </w:tc>
        <w:tc>
          <w:tcPr>
            <w:tcW w:w="759" w:type="dxa"/>
          </w:tcPr>
          <w:p w14:paraId="7A67FB1C" w14:textId="77777777" w:rsidR="006841A4" w:rsidRPr="006841A4" w:rsidRDefault="006841A4" w:rsidP="006841A4">
            <w:pPr>
              <w:rPr>
                <w:lang w:val="en-GB"/>
              </w:rPr>
            </w:pPr>
            <w:r w:rsidRPr="006841A4">
              <w:rPr>
                <w:lang w:val="en-GB"/>
              </w:rPr>
              <w:t>4.1</w:t>
            </w:r>
          </w:p>
        </w:tc>
        <w:tc>
          <w:tcPr>
            <w:tcW w:w="758" w:type="dxa"/>
          </w:tcPr>
          <w:p w14:paraId="02194AFA" w14:textId="77777777" w:rsidR="006841A4" w:rsidRPr="006841A4" w:rsidRDefault="006841A4" w:rsidP="006841A4">
            <w:pPr>
              <w:rPr>
                <w:lang w:val="en-GB"/>
              </w:rPr>
            </w:pPr>
            <w:r w:rsidRPr="006841A4">
              <w:rPr>
                <w:lang w:val="en-GB"/>
              </w:rPr>
              <w:t>4.4</w:t>
            </w:r>
          </w:p>
        </w:tc>
        <w:tc>
          <w:tcPr>
            <w:tcW w:w="758" w:type="dxa"/>
          </w:tcPr>
          <w:p w14:paraId="1F5DF838" w14:textId="77777777" w:rsidR="006841A4" w:rsidRPr="006841A4" w:rsidRDefault="006841A4" w:rsidP="006841A4">
            <w:pPr>
              <w:rPr>
                <w:lang w:val="en-GB"/>
              </w:rPr>
            </w:pPr>
            <w:r w:rsidRPr="006841A4">
              <w:rPr>
                <w:lang w:val="en-GB"/>
              </w:rPr>
              <w:t>4.0</w:t>
            </w:r>
          </w:p>
        </w:tc>
        <w:tc>
          <w:tcPr>
            <w:tcW w:w="759" w:type="dxa"/>
          </w:tcPr>
          <w:p w14:paraId="730833F1" w14:textId="77777777" w:rsidR="006841A4" w:rsidRPr="006841A4" w:rsidRDefault="006841A4" w:rsidP="006841A4">
            <w:pPr>
              <w:rPr>
                <w:lang w:val="en-GB"/>
              </w:rPr>
            </w:pPr>
            <w:r w:rsidRPr="006841A4">
              <w:rPr>
                <w:lang w:val="en-GB"/>
              </w:rPr>
              <w:t>3.9</w:t>
            </w:r>
          </w:p>
        </w:tc>
        <w:tc>
          <w:tcPr>
            <w:tcW w:w="758" w:type="dxa"/>
          </w:tcPr>
          <w:p w14:paraId="1CBD8CDA" w14:textId="77777777" w:rsidR="006841A4" w:rsidRPr="006841A4" w:rsidRDefault="006841A4" w:rsidP="006841A4">
            <w:pPr>
              <w:rPr>
                <w:lang w:val="en-GB"/>
              </w:rPr>
            </w:pPr>
            <w:r w:rsidRPr="006841A4">
              <w:rPr>
                <w:lang w:val="en-GB"/>
              </w:rPr>
              <w:t>3.1</w:t>
            </w:r>
          </w:p>
        </w:tc>
        <w:tc>
          <w:tcPr>
            <w:tcW w:w="758" w:type="dxa"/>
          </w:tcPr>
          <w:p w14:paraId="2ED15B0B" w14:textId="77777777" w:rsidR="006841A4" w:rsidRPr="006841A4" w:rsidRDefault="006841A4" w:rsidP="006841A4">
            <w:pPr>
              <w:rPr>
                <w:lang w:val="en-GB"/>
              </w:rPr>
            </w:pPr>
            <w:r w:rsidRPr="006841A4">
              <w:rPr>
                <w:lang w:val="en-GB"/>
              </w:rPr>
              <w:t>2.9</w:t>
            </w:r>
          </w:p>
        </w:tc>
        <w:tc>
          <w:tcPr>
            <w:tcW w:w="759" w:type="dxa"/>
          </w:tcPr>
          <w:p w14:paraId="309E724A" w14:textId="77777777" w:rsidR="006841A4" w:rsidRPr="006841A4" w:rsidRDefault="006841A4" w:rsidP="006841A4">
            <w:pPr>
              <w:rPr>
                <w:lang w:val="en-GB"/>
              </w:rPr>
            </w:pPr>
            <w:r w:rsidRPr="006841A4">
              <w:rPr>
                <w:lang w:val="en-GB"/>
              </w:rPr>
              <w:t>3.6</w:t>
            </w:r>
          </w:p>
        </w:tc>
        <w:tc>
          <w:tcPr>
            <w:tcW w:w="758" w:type="dxa"/>
          </w:tcPr>
          <w:p w14:paraId="49934AB0" w14:textId="77777777" w:rsidR="006841A4" w:rsidRPr="006841A4" w:rsidRDefault="006841A4" w:rsidP="006841A4">
            <w:pPr>
              <w:rPr>
                <w:lang w:val="en-GB"/>
              </w:rPr>
            </w:pPr>
            <w:r w:rsidRPr="006841A4">
              <w:rPr>
                <w:lang w:val="en-GB"/>
              </w:rPr>
              <w:t>3.3</w:t>
            </w:r>
          </w:p>
        </w:tc>
        <w:tc>
          <w:tcPr>
            <w:tcW w:w="761" w:type="dxa"/>
          </w:tcPr>
          <w:p w14:paraId="32A5188E" w14:textId="77777777" w:rsidR="006841A4" w:rsidRPr="006841A4" w:rsidRDefault="006841A4" w:rsidP="006841A4">
            <w:pPr>
              <w:rPr>
                <w:lang w:val="en-GB"/>
              </w:rPr>
            </w:pPr>
            <w:r w:rsidRPr="006841A4">
              <w:rPr>
                <w:lang w:val="en-GB"/>
              </w:rPr>
              <w:t>3.3</w:t>
            </w:r>
          </w:p>
        </w:tc>
      </w:tr>
      <w:tr w:rsidR="005F3B31" w:rsidRPr="006841A4" w14:paraId="4C306688"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159E7DD3" w14:textId="77777777" w:rsidR="006841A4" w:rsidRPr="006841A4" w:rsidRDefault="006841A4" w:rsidP="006841A4">
            <w:pPr>
              <w:rPr>
                <w:lang w:val="en-GB"/>
              </w:rPr>
            </w:pPr>
            <w:r w:rsidRPr="006841A4">
              <w:rPr>
                <w:lang w:val="en-GB"/>
              </w:rPr>
              <w:t>Not an active member of a sporting/hobby/community group</w:t>
            </w:r>
          </w:p>
        </w:tc>
        <w:tc>
          <w:tcPr>
            <w:tcW w:w="758" w:type="dxa"/>
          </w:tcPr>
          <w:p w14:paraId="7C4DC5C4" w14:textId="77777777" w:rsidR="006841A4" w:rsidRPr="006841A4" w:rsidRDefault="006841A4" w:rsidP="006841A4">
            <w:pPr>
              <w:rPr>
                <w:lang w:val="en-GB"/>
              </w:rPr>
            </w:pPr>
            <w:r w:rsidRPr="006841A4">
              <w:rPr>
                <w:lang w:val="en-GB"/>
              </w:rPr>
              <w:t>19.9</w:t>
            </w:r>
          </w:p>
        </w:tc>
        <w:tc>
          <w:tcPr>
            <w:tcW w:w="758" w:type="dxa"/>
          </w:tcPr>
          <w:p w14:paraId="4EA8F74C" w14:textId="77777777" w:rsidR="006841A4" w:rsidRPr="006841A4" w:rsidRDefault="006841A4" w:rsidP="006841A4">
            <w:pPr>
              <w:rPr>
                <w:lang w:val="en-GB"/>
              </w:rPr>
            </w:pPr>
            <w:r w:rsidRPr="006841A4">
              <w:rPr>
                <w:lang w:val="en-GB"/>
              </w:rPr>
              <w:t>19.3</w:t>
            </w:r>
          </w:p>
        </w:tc>
        <w:tc>
          <w:tcPr>
            <w:tcW w:w="759" w:type="dxa"/>
          </w:tcPr>
          <w:p w14:paraId="43240BA1" w14:textId="77777777" w:rsidR="006841A4" w:rsidRPr="006841A4" w:rsidRDefault="006841A4" w:rsidP="006841A4">
            <w:pPr>
              <w:rPr>
                <w:lang w:val="en-GB"/>
              </w:rPr>
            </w:pPr>
            <w:r w:rsidRPr="006841A4">
              <w:rPr>
                <w:lang w:val="en-GB"/>
              </w:rPr>
              <w:t>21.5</w:t>
            </w:r>
          </w:p>
        </w:tc>
        <w:tc>
          <w:tcPr>
            <w:tcW w:w="758" w:type="dxa"/>
          </w:tcPr>
          <w:p w14:paraId="58DF0457" w14:textId="77777777" w:rsidR="006841A4" w:rsidRPr="006841A4" w:rsidRDefault="006841A4" w:rsidP="006841A4">
            <w:pPr>
              <w:rPr>
                <w:lang w:val="en-GB"/>
              </w:rPr>
            </w:pPr>
            <w:r w:rsidRPr="006841A4">
              <w:rPr>
                <w:lang w:val="en-GB"/>
              </w:rPr>
              <w:t>19.6</w:t>
            </w:r>
          </w:p>
        </w:tc>
        <w:tc>
          <w:tcPr>
            <w:tcW w:w="758" w:type="dxa"/>
          </w:tcPr>
          <w:p w14:paraId="7EB66A2C" w14:textId="77777777" w:rsidR="006841A4" w:rsidRPr="006841A4" w:rsidRDefault="006841A4" w:rsidP="006841A4">
            <w:pPr>
              <w:rPr>
                <w:lang w:val="en-GB"/>
              </w:rPr>
            </w:pPr>
            <w:r w:rsidRPr="006841A4">
              <w:rPr>
                <w:lang w:val="en-GB"/>
              </w:rPr>
              <w:t>20.4</w:t>
            </w:r>
          </w:p>
        </w:tc>
        <w:tc>
          <w:tcPr>
            <w:tcW w:w="759" w:type="dxa"/>
          </w:tcPr>
          <w:p w14:paraId="371421C1" w14:textId="77777777" w:rsidR="006841A4" w:rsidRPr="006841A4" w:rsidRDefault="006841A4" w:rsidP="006841A4">
            <w:pPr>
              <w:rPr>
                <w:lang w:val="en-GB"/>
              </w:rPr>
            </w:pPr>
            <w:r w:rsidRPr="006841A4">
              <w:rPr>
                <w:lang w:val="en-GB"/>
              </w:rPr>
              <w:t>20.1</w:t>
            </w:r>
          </w:p>
        </w:tc>
        <w:tc>
          <w:tcPr>
            <w:tcW w:w="758" w:type="dxa"/>
          </w:tcPr>
          <w:p w14:paraId="1A5FC80D" w14:textId="77777777" w:rsidR="006841A4" w:rsidRPr="006841A4" w:rsidRDefault="006841A4" w:rsidP="006841A4">
            <w:pPr>
              <w:rPr>
                <w:lang w:val="en-GB"/>
              </w:rPr>
            </w:pPr>
            <w:r w:rsidRPr="006841A4">
              <w:rPr>
                <w:lang w:val="en-GB"/>
              </w:rPr>
              <w:t>23.7</w:t>
            </w:r>
          </w:p>
        </w:tc>
        <w:tc>
          <w:tcPr>
            <w:tcW w:w="758" w:type="dxa"/>
          </w:tcPr>
          <w:p w14:paraId="678A5384" w14:textId="77777777" w:rsidR="006841A4" w:rsidRPr="006841A4" w:rsidRDefault="006841A4" w:rsidP="006841A4">
            <w:pPr>
              <w:rPr>
                <w:lang w:val="en-GB"/>
              </w:rPr>
            </w:pPr>
            <w:r w:rsidRPr="006841A4">
              <w:rPr>
                <w:lang w:val="en-GB"/>
              </w:rPr>
              <w:t>22.3</w:t>
            </w:r>
          </w:p>
        </w:tc>
        <w:tc>
          <w:tcPr>
            <w:tcW w:w="759" w:type="dxa"/>
          </w:tcPr>
          <w:p w14:paraId="40B2E304" w14:textId="77777777" w:rsidR="006841A4" w:rsidRPr="006841A4" w:rsidRDefault="006841A4" w:rsidP="006841A4">
            <w:pPr>
              <w:rPr>
                <w:lang w:val="en-GB"/>
              </w:rPr>
            </w:pPr>
            <w:r w:rsidRPr="006841A4">
              <w:rPr>
                <w:lang w:val="en-GB"/>
              </w:rPr>
              <w:t>21.0</w:t>
            </w:r>
          </w:p>
        </w:tc>
        <w:tc>
          <w:tcPr>
            <w:tcW w:w="758" w:type="dxa"/>
          </w:tcPr>
          <w:p w14:paraId="29BBF828" w14:textId="77777777" w:rsidR="006841A4" w:rsidRPr="006841A4" w:rsidRDefault="006841A4" w:rsidP="006841A4">
            <w:pPr>
              <w:rPr>
                <w:lang w:val="en-GB"/>
              </w:rPr>
            </w:pPr>
            <w:r w:rsidRPr="006841A4">
              <w:rPr>
                <w:lang w:val="en-GB"/>
              </w:rPr>
              <w:t>20.7</w:t>
            </w:r>
          </w:p>
        </w:tc>
        <w:tc>
          <w:tcPr>
            <w:tcW w:w="761" w:type="dxa"/>
          </w:tcPr>
          <w:p w14:paraId="2B2BD8FF" w14:textId="77777777" w:rsidR="006841A4" w:rsidRPr="006841A4" w:rsidRDefault="006841A4" w:rsidP="006841A4">
            <w:pPr>
              <w:rPr>
                <w:lang w:val="en-GB"/>
              </w:rPr>
            </w:pPr>
            <w:r w:rsidRPr="006841A4">
              <w:rPr>
                <w:lang w:val="en-GB"/>
              </w:rPr>
              <w:t>20.7</w:t>
            </w:r>
          </w:p>
        </w:tc>
      </w:tr>
      <w:tr w:rsidR="005F3B31" w:rsidRPr="006841A4" w14:paraId="3F15BDF6" w14:textId="77777777" w:rsidTr="00E016A4">
        <w:trPr>
          <w:trHeight w:val="317"/>
        </w:trPr>
        <w:tc>
          <w:tcPr>
            <w:tcW w:w="5626" w:type="dxa"/>
          </w:tcPr>
          <w:p w14:paraId="77DA5C93" w14:textId="77777777" w:rsidR="006841A4" w:rsidRPr="006841A4" w:rsidRDefault="006841A4" w:rsidP="006841A4">
            <w:pPr>
              <w:rPr>
                <w:lang w:val="en-GB"/>
              </w:rPr>
            </w:pPr>
            <w:r w:rsidRPr="006841A4">
              <w:rPr>
                <w:lang w:val="en-GB"/>
              </w:rPr>
              <w:t>Low civic participation</w:t>
            </w:r>
          </w:p>
        </w:tc>
        <w:tc>
          <w:tcPr>
            <w:tcW w:w="758" w:type="dxa"/>
          </w:tcPr>
          <w:p w14:paraId="0F1E6632" w14:textId="77777777" w:rsidR="006841A4" w:rsidRPr="006841A4" w:rsidRDefault="006841A4" w:rsidP="006841A4">
            <w:pPr>
              <w:rPr>
                <w:lang w:val="en-GB"/>
              </w:rPr>
            </w:pPr>
            <w:r w:rsidRPr="006841A4">
              <w:rPr>
                <w:lang w:val="en-GB"/>
              </w:rPr>
              <w:t>23.1</w:t>
            </w:r>
          </w:p>
        </w:tc>
        <w:tc>
          <w:tcPr>
            <w:tcW w:w="758" w:type="dxa"/>
          </w:tcPr>
          <w:p w14:paraId="1C434A22" w14:textId="77777777" w:rsidR="006841A4" w:rsidRPr="006841A4" w:rsidRDefault="006841A4" w:rsidP="006841A4">
            <w:pPr>
              <w:rPr>
                <w:lang w:val="en-GB"/>
              </w:rPr>
            </w:pPr>
            <w:r w:rsidRPr="006841A4">
              <w:rPr>
                <w:lang w:val="en-GB"/>
              </w:rPr>
              <w:t>22.9</w:t>
            </w:r>
          </w:p>
        </w:tc>
        <w:tc>
          <w:tcPr>
            <w:tcW w:w="759" w:type="dxa"/>
          </w:tcPr>
          <w:p w14:paraId="5C7FB625" w14:textId="77777777" w:rsidR="006841A4" w:rsidRPr="006841A4" w:rsidRDefault="006841A4" w:rsidP="006841A4">
            <w:pPr>
              <w:rPr>
                <w:lang w:val="en-GB"/>
              </w:rPr>
            </w:pPr>
            <w:r w:rsidRPr="006841A4">
              <w:rPr>
                <w:lang w:val="en-GB"/>
              </w:rPr>
              <w:t>23.5</w:t>
            </w:r>
          </w:p>
        </w:tc>
        <w:tc>
          <w:tcPr>
            <w:tcW w:w="758" w:type="dxa"/>
          </w:tcPr>
          <w:p w14:paraId="2A7B8155" w14:textId="77777777" w:rsidR="006841A4" w:rsidRPr="006841A4" w:rsidRDefault="006841A4" w:rsidP="006841A4">
            <w:pPr>
              <w:rPr>
                <w:lang w:val="en-GB"/>
              </w:rPr>
            </w:pPr>
            <w:r w:rsidRPr="006841A4">
              <w:rPr>
                <w:lang w:val="en-GB"/>
              </w:rPr>
              <w:t>23.1</w:t>
            </w:r>
          </w:p>
        </w:tc>
        <w:tc>
          <w:tcPr>
            <w:tcW w:w="758" w:type="dxa"/>
          </w:tcPr>
          <w:p w14:paraId="5F1D7630" w14:textId="77777777" w:rsidR="006841A4" w:rsidRPr="006841A4" w:rsidRDefault="006841A4" w:rsidP="006841A4">
            <w:pPr>
              <w:rPr>
                <w:lang w:val="en-GB"/>
              </w:rPr>
            </w:pPr>
            <w:r w:rsidRPr="006841A4">
              <w:rPr>
                <w:lang w:val="en-GB"/>
              </w:rPr>
              <w:t>23.6</w:t>
            </w:r>
          </w:p>
        </w:tc>
        <w:tc>
          <w:tcPr>
            <w:tcW w:w="759" w:type="dxa"/>
          </w:tcPr>
          <w:p w14:paraId="084C0740" w14:textId="77777777" w:rsidR="006841A4" w:rsidRPr="006841A4" w:rsidRDefault="006841A4" w:rsidP="006841A4">
            <w:pPr>
              <w:rPr>
                <w:lang w:val="en-GB"/>
              </w:rPr>
            </w:pPr>
            <w:r w:rsidRPr="006841A4">
              <w:rPr>
                <w:lang w:val="en-GB"/>
              </w:rPr>
              <w:t>23.7</w:t>
            </w:r>
          </w:p>
        </w:tc>
        <w:tc>
          <w:tcPr>
            <w:tcW w:w="758" w:type="dxa"/>
          </w:tcPr>
          <w:p w14:paraId="67BEE6BB" w14:textId="77777777" w:rsidR="006841A4" w:rsidRPr="006841A4" w:rsidRDefault="006841A4" w:rsidP="006841A4">
            <w:pPr>
              <w:rPr>
                <w:lang w:val="en-GB"/>
              </w:rPr>
            </w:pPr>
            <w:r w:rsidRPr="006841A4">
              <w:rPr>
                <w:lang w:val="en-GB"/>
              </w:rPr>
              <w:t>26.6</w:t>
            </w:r>
          </w:p>
        </w:tc>
        <w:tc>
          <w:tcPr>
            <w:tcW w:w="758" w:type="dxa"/>
          </w:tcPr>
          <w:p w14:paraId="21A694E3" w14:textId="77777777" w:rsidR="006841A4" w:rsidRPr="006841A4" w:rsidRDefault="006841A4" w:rsidP="006841A4">
            <w:pPr>
              <w:rPr>
                <w:lang w:val="en-GB"/>
              </w:rPr>
            </w:pPr>
            <w:r w:rsidRPr="006841A4">
              <w:rPr>
                <w:lang w:val="en-GB"/>
              </w:rPr>
              <w:t>25.4</w:t>
            </w:r>
          </w:p>
        </w:tc>
        <w:tc>
          <w:tcPr>
            <w:tcW w:w="759" w:type="dxa"/>
          </w:tcPr>
          <w:p w14:paraId="0EAA9319" w14:textId="77777777" w:rsidR="006841A4" w:rsidRPr="006841A4" w:rsidRDefault="006841A4" w:rsidP="006841A4">
            <w:pPr>
              <w:rPr>
                <w:lang w:val="en-GB"/>
              </w:rPr>
            </w:pPr>
            <w:r w:rsidRPr="006841A4">
              <w:rPr>
                <w:lang w:val="en-GB"/>
              </w:rPr>
              <w:t>24.0</w:t>
            </w:r>
          </w:p>
        </w:tc>
        <w:tc>
          <w:tcPr>
            <w:tcW w:w="758" w:type="dxa"/>
          </w:tcPr>
          <w:p w14:paraId="40D9D643" w14:textId="77777777" w:rsidR="006841A4" w:rsidRPr="006841A4" w:rsidRDefault="006841A4" w:rsidP="006841A4">
            <w:pPr>
              <w:rPr>
                <w:lang w:val="en-GB"/>
              </w:rPr>
            </w:pPr>
            <w:r w:rsidRPr="006841A4">
              <w:rPr>
                <w:lang w:val="en-GB"/>
              </w:rPr>
              <w:t>24.0</w:t>
            </w:r>
          </w:p>
        </w:tc>
        <w:tc>
          <w:tcPr>
            <w:tcW w:w="761" w:type="dxa"/>
          </w:tcPr>
          <w:p w14:paraId="7FFD9A4F" w14:textId="77777777" w:rsidR="006841A4" w:rsidRPr="006841A4" w:rsidRDefault="006841A4" w:rsidP="006841A4">
            <w:pPr>
              <w:rPr>
                <w:lang w:val="en-GB"/>
              </w:rPr>
            </w:pPr>
            <w:r w:rsidRPr="006841A4">
              <w:rPr>
                <w:lang w:val="en-GB"/>
              </w:rPr>
              <w:t>22.8</w:t>
            </w:r>
          </w:p>
        </w:tc>
      </w:tr>
    </w:tbl>
    <w:p w14:paraId="30B9FAF1" w14:textId="77777777" w:rsidR="00A55616" w:rsidRPr="00A55616" w:rsidRDefault="00A55616" w:rsidP="00A55616">
      <w:pPr>
        <w:spacing w:after="0"/>
        <w:rPr>
          <w:sz w:val="2"/>
          <w:szCs w:val="2"/>
        </w:rPr>
      </w:pPr>
    </w:p>
    <w:tbl>
      <w:tblPr>
        <w:tblStyle w:val="TableGrid"/>
        <w:tblW w:w="13970" w:type="dxa"/>
        <w:tblLayout w:type="fixed"/>
        <w:tblLook w:val="0020" w:firstRow="1" w:lastRow="0" w:firstColumn="0" w:lastColumn="0" w:noHBand="0" w:noVBand="0"/>
      </w:tblPr>
      <w:tblGrid>
        <w:gridCol w:w="5626"/>
        <w:gridCol w:w="758"/>
        <w:gridCol w:w="758"/>
        <w:gridCol w:w="759"/>
        <w:gridCol w:w="758"/>
        <w:gridCol w:w="758"/>
        <w:gridCol w:w="759"/>
        <w:gridCol w:w="758"/>
        <w:gridCol w:w="758"/>
        <w:gridCol w:w="759"/>
        <w:gridCol w:w="758"/>
        <w:gridCol w:w="761"/>
      </w:tblGrid>
      <w:tr w:rsidR="00E016A4" w:rsidRPr="006841A4" w14:paraId="402995D6" w14:textId="77777777" w:rsidTr="00A55616">
        <w:trPr>
          <w:cnfStyle w:val="100000000000" w:firstRow="1" w:lastRow="0" w:firstColumn="0" w:lastColumn="0" w:oddVBand="0" w:evenVBand="0" w:oddHBand="0" w:evenHBand="0" w:firstRowFirstColumn="0" w:firstRowLastColumn="0" w:lastRowFirstColumn="0" w:lastRowLastColumn="0"/>
          <w:trHeight w:val="317"/>
        </w:trPr>
        <w:tc>
          <w:tcPr>
            <w:tcW w:w="5626" w:type="dxa"/>
          </w:tcPr>
          <w:p w14:paraId="44675889" w14:textId="6B09E59D" w:rsidR="00E016A4" w:rsidRPr="00A55616" w:rsidRDefault="00A55616">
            <w:pPr>
              <w:rPr>
                <w:b/>
                <w:bCs/>
                <w:color w:val="FFFFFF" w:themeColor="background1"/>
                <w:lang w:val="en-GB"/>
              </w:rPr>
            </w:pPr>
            <w:r w:rsidRPr="00A55616">
              <w:rPr>
                <w:b/>
                <w:bCs/>
                <w:color w:val="FFFFFF" w:themeColor="background1"/>
                <w:lang w:val="en-GB"/>
              </w:rPr>
              <w:t xml:space="preserve">Personal safety </w:t>
            </w:r>
            <w:r w:rsidR="00E016A4" w:rsidRPr="00A55616">
              <w:rPr>
                <w:b/>
                <w:bCs/>
                <w:color w:val="FFFFFF" w:themeColor="background1"/>
                <w:shd w:val="clear" w:color="auto" w:fill="274168" w:themeFill="text2"/>
                <w:lang w:val="en-GB"/>
              </w:rPr>
              <w:t>domain</w:t>
            </w:r>
          </w:p>
        </w:tc>
        <w:tc>
          <w:tcPr>
            <w:tcW w:w="758" w:type="dxa"/>
          </w:tcPr>
          <w:p w14:paraId="4BBC60F3" w14:textId="77777777" w:rsidR="00E016A4" w:rsidRPr="00A55616" w:rsidRDefault="00E016A4">
            <w:pPr>
              <w:rPr>
                <w:b/>
                <w:bCs/>
                <w:color w:val="FFFFFF" w:themeColor="background1"/>
                <w:lang w:val="en-GB"/>
              </w:rPr>
            </w:pPr>
            <w:r w:rsidRPr="00A55616">
              <w:rPr>
                <w:b/>
                <w:bCs/>
                <w:color w:val="FFFFFF" w:themeColor="background1"/>
                <w:lang w:val="en-GB"/>
              </w:rPr>
              <w:t>2014</w:t>
            </w:r>
          </w:p>
        </w:tc>
        <w:tc>
          <w:tcPr>
            <w:tcW w:w="758" w:type="dxa"/>
          </w:tcPr>
          <w:p w14:paraId="14E03AAC" w14:textId="77777777" w:rsidR="00E016A4" w:rsidRPr="00A55616" w:rsidRDefault="00E016A4">
            <w:pPr>
              <w:rPr>
                <w:b/>
                <w:bCs/>
                <w:color w:val="FFFFFF" w:themeColor="background1"/>
                <w:lang w:val="en-GB"/>
              </w:rPr>
            </w:pPr>
            <w:r w:rsidRPr="00A55616">
              <w:rPr>
                <w:b/>
                <w:bCs/>
                <w:color w:val="FFFFFF" w:themeColor="background1"/>
                <w:lang w:val="en-GB"/>
              </w:rPr>
              <w:t>2015</w:t>
            </w:r>
          </w:p>
        </w:tc>
        <w:tc>
          <w:tcPr>
            <w:tcW w:w="759" w:type="dxa"/>
          </w:tcPr>
          <w:p w14:paraId="79379DA4" w14:textId="77777777" w:rsidR="00E016A4" w:rsidRPr="00A55616" w:rsidRDefault="00E016A4">
            <w:pPr>
              <w:rPr>
                <w:b/>
                <w:bCs/>
                <w:color w:val="FFFFFF" w:themeColor="background1"/>
                <w:lang w:val="en-GB"/>
              </w:rPr>
            </w:pPr>
            <w:r w:rsidRPr="00A55616">
              <w:rPr>
                <w:b/>
                <w:bCs/>
                <w:color w:val="FFFFFF" w:themeColor="background1"/>
                <w:lang w:val="en-GB"/>
              </w:rPr>
              <w:t>2016</w:t>
            </w:r>
          </w:p>
        </w:tc>
        <w:tc>
          <w:tcPr>
            <w:tcW w:w="758" w:type="dxa"/>
          </w:tcPr>
          <w:p w14:paraId="65A78F84" w14:textId="77777777" w:rsidR="00E016A4" w:rsidRPr="00A55616" w:rsidRDefault="00E016A4">
            <w:pPr>
              <w:rPr>
                <w:b/>
                <w:bCs/>
                <w:color w:val="FFFFFF" w:themeColor="background1"/>
                <w:lang w:val="en-GB"/>
              </w:rPr>
            </w:pPr>
            <w:r w:rsidRPr="00A55616">
              <w:rPr>
                <w:b/>
                <w:bCs/>
                <w:color w:val="FFFFFF" w:themeColor="background1"/>
                <w:lang w:val="en-GB"/>
              </w:rPr>
              <w:t>2017</w:t>
            </w:r>
          </w:p>
        </w:tc>
        <w:tc>
          <w:tcPr>
            <w:tcW w:w="758" w:type="dxa"/>
          </w:tcPr>
          <w:p w14:paraId="6839AD5E" w14:textId="77777777" w:rsidR="00E016A4" w:rsidRPr="00A55616" w:rsidRDefault="00E016A4">
            <w:pPr>
              <w:rPr>
                <w:b/>
                <w:bCs/>
                <w:color w:val="FFFFFF" w:themeColor="background1"/>
                <w:lang w:val="en-GB"/>
              </w:rPr>
            </w:pPr>
            <w:r w:rsidRPr="00A55616">
              <w:rPr>
                <w:b/>
                <w:bCs/>
                <w:color w:val="FFFFFF" w:themeColor="background1"/>
                <w:lang w:val="en-GB"/>
              </w:rPr>
              <w:t>2018</w:t>
            </w:r>
          </w:p>
        </w:tc>
        <w:tc>
          <w:tcPr>
            <w:tcW w:w="759" w:type="dxa"/>
          </w:tcPr>
          <w:p w14:paraId="07BCD701" w14:textId="77777777" w:rsidR="00E016A4" w:rsidRPr="00A55616" w:rsidRDefault="00E016A4">
            <w:pPr>
              <w:rPr>
                <w:b/>
                <w:bCs/>
                <w:color w:val="FFFFFF" w:themeColor="background1"/>
                <w:lang w:val="en-GB"/>
              </w:rPr>
            </w:pPr>
            <w:r w:rsidRPr="00A55616">
              <w:rPr>
                <w:b/>
                <w:bCs/>
                <w:color w:val="FFFFFF" w:themeColor="background1"/>
                <w:lang w:val="en-GB"/>
              </w:rPr>
              <w:t>2019</w:t>
            </w:r>
          </w:p>
        </w:tc>
        <w:tc>
          <w:tcPr>
            <w:tcW w:w="758" w:type="dxa"/>
          </w:tcPr>
          <w:p w14:paraId="7290EB65" w14:textId="77777777" w:rsidR="00E016A4" w:rsidRPr="00A55616" w:rsidRDefault="00E016A4">
            <w:pPr>
              <w:rPr>
                <w:b/>
                <w:bCs/>
                <w:color w:val="FFFFFF" w:themeColor="background1"/>
                <w:lang w:val="en-GB"/>
              </w:rPr>
            </w:pPr>
            <w:r w:rsidRPr="00A55616">
              <w:rPr>
                <w:b/>
                <w:bCs/>
                <w:color w:val="FFFFFF" w:themeColor="background1"/>
                <w:lang w:val="en-GB"/>
              </w:rPr>
              <w:t>2020</w:t>
            </w:r>
          </w:p>
        </w:tc>
        <w:tc>
          <w:tcPr>
            <w:tcW w:w="758" w:type="dxa"/>
          </w:tcPr>
          <w:p w14:paraId="3CA37E13" w14:textId="77777777" w:rsidR="00E016A4" w:rsidRPr="00A55616" w:rsidRDefault="00E016A4">
            <w:pPr>
              <w:rPr>
                <w:b/>
                <w:bCs/>
                <w:color w:val="FFFFFF" w:themeColor="background1"/>
                <w:lang w:val="en-GB"/>
              </w:rPr>
            </w:pPr>
            <w:r w:rsidRPr="00A55616">
              <w:rPr>
                <w:b/>
                <w:bCs/>
                <w:color w:val="FFFFFF" w:themeColor="background1"/>
                <w:lang w:val="en-GB"/>
              </w:rPr>
              <w:t>2021</w:t>
            </w:r>
          </w:p>
        </w:tc>
        <w:tc>
          <w:tcPr>
            <w:tcW w:w="759" w:type="dxa"/>
          </w:tcPr>
          <w:p w14:paraId="67286675" w14:textId="77777777" w:rsidR="00E016A4" w:rsidRPr="00A55616" w:rsidRDefault="00E016A4">
            <w:pPr>
              <w:rPr>
                <w:b/>
                <w:bCs/>
                <w:color w:val="FFFFFF" w:themeColor="background1"/>
                <w:lang w:val="en-GB"/>
              </w:rPr>
            </w:pPr>
            <w:r w:rsidRPr="00A55616">
              <w:rPr>
                <w:b/>
                <w:bCs/>
                <w:color w:val="FFFFFF" w:themeColor="background1"/>
                <w:lang w:val="en-GB"/>
              </w:rPr>
              <w:t>2022</w:t>
            </w:r>
          </w:p>
        </w:tc>
        <w:tc>
          <w:tcPr>
            <w:tcW w:w="758" w:type="dxa"/>
          </w:tcPr>
          <w:p w14:paraId="13EF8241" w14:textId="77777777" w:rsidR="00E016A4" w:rsidRPr="00A55616" w:rsidRDefault="00E016A4">
            <w:pPr>
              <w:rPr>
                <w:b/>
                <w:bCs/>
                <w:color w:val="FFFFFF" w:themeColor="background1"/>
                <w:lang w:val="en-GB"/>
              </w:rPr>
            </w:pPr>
            <w:r w:rsidRPr="00A55616">
              <w:rPr>
                <w:b/>
                <w:bCs/>
                <w:color w:val="FFFFFF" w:themeColor="background1"/>
                <w:lang w:val="en-GB"/>
              </w:rPr>
              <w:t>2023</w:t>
            </w:r>
          </w:p>
        </w:tc>
        <w:tc>
          <w:tcPr>
            <w:tcW w:w="761" w:type="dxa"/>
          </w:tcPr>
          <w:p w14:paraId="6664B2BB" w14:textId="77777777" w:rsidR="00E016A4" w:rsidRPr="00A55616" w:rsidRDefault="00E016A4">
            <w:pPr>
              <w:rPr>
                <w:b/>
                <w:bCs/>
                <w:color w:val="FFFFFF" w:themeColor="background1"/>
                <w:lang w:val="en-GB"/>
              </w:rPr>
            </w:pPr>
            <w:r w:rsidRPr="00A55616">
              <w:rPr>
                <w:b/>
                <w:bCs/>
                <w:color w:val="FFFFFF" w:themeColor="background1"/>
                <w:lang w:val="en-GB"/>
              </w:rPr>
              <w:t>2024</w:t>
            </w:r>
          </w:p>
        </w:tc>
      </w:tr>
      <w:tr w:rsidR="00E016A4" w:rsidRPr="006841A4" w14:paraId="693A9DCD" w14:textId="77777777">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16660DC8" w14:textId="77777777" w:rsidR="00E016A4" w:rsidRPr="006841A4" w:rsidRDefault="00E016A4">
            <w:pPr>
              <w:rPr>
                <w:lang w:val="en-GB"/>
              </w:rPr>
            </w:pPr>
            <w:r w:rsidRPr="006841A4">
              <w:rPr>
                <w:lang w:val="en-GB"/>
              </w:rPr>
              <w:t>Less than 60% of median income</w:t>
            </w:r>
          </w:p>
        </w:tc>
        <w:tc>
          <w:tcPr>
            <w:tcW w:w="758" w:type="dxa"/>
          </w:tcPr>
          <w:p w14:paraId="642B7FBB" w14:textId="77777777" w:rsidR="00E016A4" w:rsidRPr="006841A4" w:rsidRDefault="00E016A4">
            <w:pPr>
              <w:rPr>
                <w:lang w:val="en-GB"/>
              </w:rPr>
            </w:pPr>
            <w:r w:rsidRPr="006841A4">
              <w:rPr>
                <w:lang w:val="en-GB"/>
              </w:rPr>
              <w:t>17.6</w:t>
            </w:r>
          </w:p>
        </w:tc>
        <w:tc>
          <w:tcPr>
            <w:tcW w:w="758" w:type="dxa"/>
          </w:tcPr>
          <w:p w14:paraId="73D00D1C" w14:textId="77777777" w:rsidR="00E016A4" w:rsidRPr="006841A4" w:rsidRDefault="00E016A4">
            <w:pPr>
              <w:rPr>
                <w:lang w:val="en-GB"/>
              </w:rPr>
            </w:pPr>
            <w:r w:rsidRPr="006841A4">
              <w:rPr>
                <w:lang w:val="en-GB"/>
              </w:rPr>
              <w:t>17.7</w:t>
            </w:r>
          </w:p>
        </w:tc>
        <w:tc>
          <w:tcPr>
            <w:tcW w:w="759" w:type="dxa"/>
          </w:tcPr>
          <w:p w14:paraId="0F93E5C2" w14:textId="77777777" w:rsidR="00E016A4" w:rsidRPr="006841A4" w:rsidRDefault="00E016A4">
            <w:pPr>
              <w:rPr>
                <w:lang w:val="en-GB"/>
              </w:rPr>
            </w:pPr>
            <w:r w:rsidRPr="006841A4">
              <w:rPr>
                <w:lang w:val="en-GB"/>
              </w:rPr>
              <w:t>17.4</w:t>
            </w:r>
          </w:p>
        </w:tc>
        <w:tc>
          <w:tcPr>
            <w:tcW w:w="758" w:type="dxa"/>
          </w:tcPr>
          <w:p w14:paraId="37E1FD3F" w14:textId="77777777" w:rsidR="00E016A4" w:rsidRPr="006841A4" w:rsidRDefault="00E016A4">
            <w:pPr>
              <w:rPr>
                <w:lang w:val="en-GB"/>
              </w:rPr>
            </w:pPr>
            <w:r w:rsidRPr="006841A4">
              <w:rPr>
                <w:lang w:val="en-GB"/>
              </w:rPr>
              <w:t>18.5</w:t>
            </w:r>
          </w:p>
        </w:tc>
        <w:tc>
          <w:tcPr>
            <w:tcW w:w="758" w:type="dxa"/>
          </w:tcPr>
          <w:p w14:paraId="73BD3572" w14:textId="77777777" w:rsidR="00E016A4" w:rsidRPr="006841A4" w:rsidRDefault="00E016A4">
            <w:pPr>
              <w:rPr>
                <w:lang w:val="en-GB"/>
              </w:rPr>
            </w:pPr>
            <w:r w:rsidRPr="006841A4">
              <w:rPr>
                <w:lang w:val="en-GB"/>
              </w:rPr>
              <w:t>17.9</w:t>
            </w:r>
          </w:p>
        </w:tc>
        <w:tc>
          <w:tcPr>
            <w:tcW w:w="759" w:type="dxa"/>
          </w:tcPr>
          <w:p w14:paraId="3CB85545" w14:textId="77777777" w:rsidR="00E016A4" w:rsidRPr="006841A4" w:rsidRDefault="00E016A4">
            <w:pPr>
              <w:rPr>
                <w:lang w:val="en-GB"/>
              </w:rPr>
            </w:pPr>
            <w:r w:rsidRPr="006841A4">
              <w:rPr>
                <w:lang w:val="en-GB"/>
              </w:rPr>
              <w:t>19.0</w:t>
            </w:r>
          </w:p>
        </w:tc>
        <w:tc>
          <w:tcPr>
            <w:tcW w:w="758" w:type="dxa"/>
          </w:tcPr>
          <w:p w14:paraId="06ABFF7A" w14:textId="77777777" w:rsidR="00E016A4" w:rsidRPr="006841A4" w:rsidRDefault="00E016A4">
            <w:pPr>
              <w:rPr>
                <w:lang w:val="en-GB"/>
              </w:rPr>
            </w:pPr>
            <w:r w:rsidRPr="006841A4">
              <w:rPr>
                <w:lang w:val="en-GB"/>
              </w:rPr>
              <w:t>17.7</w:t>
            </w:r>
          </w:p>
        </w:tc>
        <w:tc>
          <w:tcPr>
            <w:tcW w:w="758" w:type="dxa"/>
          </w:tcPr>
          <w:p w14:paraId="0F74A2C5" w14:textId="77777777" w:rsidR="00E016A4" w:rsidRPr="006841A4" w:rsidRDefault="00E016A4">
            <w:pPr>
              <w:rPr>
                <w:lang w:val="en-GB"/>
              </w:rPr>
            </w:pPr>
            <w:r w:rsidRPr="006841A4">
              <w:rPr>
                <w:lang w:val="en-GB"/>
              </w:rPr>
              <w:t>19.0</w:t>
            </w:r>
          </w:p>
        </w:tc>
        <w:tc>
          <w:tcPr>
            <w:tcW w:w="759" w:type="dxa"/>
          </w:tcPr>
          <w:p w14:paraId="089522EE" w14:textId="77777777" w:rsidR="00E016A4" w:rsidRPr="006841A4" w:rsidRDefault="00E016A4">
            <w:pPr>
              <w:rPr>
                <w:lang w:val="en-GB"/>
              </w:rPr>
            </w:pPr>
            <w:r w:rsidRPr="006841A4">
              <w:rPr>
                <w:lang w:val="en-GB"/>
              </w:rPr>
              <w:t>20.5</w:t>
            </w:r>
          </w:p>
        </w:tc>
        <w:tc>
          <w:tcPr>
            <w:tcW w:w="758" w:type="dxa"/>
          </w:tcPr>
          <w:p w14:paraId="5C69C340" w14:textId="77777777" w:rsidR="00E016A4" w:rsidRPr="006841A4" w:rsidRDefault="00E016A4">
            <w:pPr>
              <w:rPr>
                <w:lang w:val="en-GB"/>
              </w:rPr>
            </w:pPr>
            <w:r w:rsidRPr="006841A4">
              <w:rPr>
                <w:lang w:val="en-GB"/>
              </w:rPr>
              <w:t>19.6</w:t>
            </w:r>
          </w:p>
        </w:tc>
        <w:tc>
          <w:tcPr>
            <w:tcW w:w="761" w:type="dxa"/>
          </w:tcPr>
          <w:p w14:paraId="60745054" w14:textId="77777777" w:rsidR="00E016A4" w:rsidRPr="006841A4" w:rsidRDefault="00E016A4">
            <w:pPr>
              <w:rPr>
                <w:lang w:val="en-GB"/>
              </w:rPr>
            </w:pPr>
            <w:r w:rsidRPr="006841A4">
              <w:rPr>
                <w:lang w:val="en-GB"/>
              </w:rPr>
              <w:t>20.0</w:t>
            </w:r>
          </w:p>
        </w:tc>
      </w:tr>
      <w:tr w:rsidR="005F3B31" w:rsidRPr="006841A4" w14:paraId="410890B2" w14:textId="77777777" w:rsidTr="00E016A4">
        <w:trPr>
          <w:trHeight w:val="317"/>
        </w:trPr>
        <w:tc>
          <w:tcPr>
            <w:tcW w:w="5626" w:type="dxa"/>
          </w:tcPr>
          <w:p w14:paraId="0DB44C67" w14:textId="77777777" w:rsidR="006841A4" w:rsidRPr="006841A4" w:rsidRDefault="006841A4" w:rsidP="006841A4">
            <w:pPr>
              <w:rPr>
                <w:lang w:val="en-GB"/>
              </w:rPr>
            </w:pPr>
            <w:r w:rsidRPr="006841A4">
              <w:rPr>
                <w:lang w:val="en-GB"/>
              </w:rPr>
              <w:t>Victim of physical violence</w:t>
            </w:r>
          </w:p>
        </w:tc>
        <w:tc>
          <w:tcPr>
            <w:tcW w:w="758" w:type="dxa"/>
          </w:tcPr>
          <w:p w14:paraId="58E3C0B1" w14:textId="77777777" w:rsidR="006841A4" w:rsidRPr="006841A4" w:rsidRDefault="006841A4" w:rsidP="006841A4">
            <w:pPr>
              <w:rPr>
                <w:lang w:val="en-GB"/>
              </w:rPr>
            </w:pPr>
            <w:r w:rsidRPr="006841A4">
              <w:rPr>
                <w:lang w:val="en-GB"/>
              </w:rPr>
              <w:t>1.4</w:t>
            </w:r>
          </w:p>
        </w:tc>
        <w:tc>
          <w:tcPr>
            <w:tcW w:w="758" w:type="dxa"/>
          </w:tcPr>
          <w:p w14:paraId="346425C3" w14:textId="77777777" w:rsidR="006841A4" w:rsidRPr="006841A4" w:rsidRDefault="006841A4" w:rsidP="006841A4">
            <w:pPr>
              <w:rPr>
                <w:lang w:val="en-GB"/>
              </w:rPr>
            </w:pPr>
            <w:r w:rsidRPr="006841A4">
              <w:rPr>
                <w:lang w:val="en-GB"/>
              </w:rPr>
              <w:t>1.3</w:t>
            </w:r>
          </w:p>
        </w:tc>
        <w:tc>
          <w:tcPr>
            <w:tcW w:w="759" w:type="dxa"/>
          </w:tcPr>
          <w:p w14:paraId="01096D0E" w14:textId="77777777" w:rsidR="006841A4" w:rsidRPr="006841A4" w:rsidRDefault="006841A4" w:rsidP="006841A4">
            <w:pPr>
              <w:rPr>
                <w:lang w:val="en-GB"/>
              </w:rPr>
            </w:pPr>
            <w:r w:rsidRPr="006841A4">
              <w:rPr>
                <w:lang w:val="en-GB"/>
              </w:rPr>
              <w:t>1.2</w:t>
            </w:r>
          </w:p>
        </w:tc>
        <w:tc>
          <w:tcPr>
            <w:tcW w:w="758" w:type="dxa"/>
          </w:tcPr>
          <w:p w14:paraId="61A962F0" w14:textId="77777777" w:rsidR="006841A4" w:rsidRPr="006841A4" w:rsidRDefault="006841A4" w:rsidP="006841A4">
            <w:pPr>
              <w:rPr>
                <w:lang w:val="en-GB"/>
              </w:rPr>
            </w:pPr>
            <w:r w:rsidRPr="006841A4">
              <w:rPr>
                <w:lang w:val="en-GB"/>
              </w:rPr>
              <w:t>1.5</w:t>
            </w:r>
          </w:p>
        </w:tc>
        <w:tc>
          <w:tcPr>
            <w:tcW w:w="758" w:type="dxa"/>
          </w:tcPr>
          <w:p w14:paraId="3A457B83" w14:textId="77777777" w:rsidR="006841A4" w:rsidRPr="006841A4" w:rsidRDefault="006841A4" w:rsidP="006841A4">
            <w:pPr>
              <w:rPr>
                <w:lang w:val="en-GB"/>
              </w:rPr>
            </w:pPr>
            <w:r w:rsidRPr="006841A4">
              <w:rPr>
                <w:lang w:val="en-GB"/>
              </w:rPr>
              <w:t>1.3</w:t>
            </w:r>
          </w:p>
        </w:tc>
        <w:tc>
          <w:tcPr>
            <w:tcW w:w="759" w:type="dxa"/>
          </w:tcPr>
          <w:p w14:paraId="16A02C3B" w14:textId="77777777" w:rsidR="006841A4" w:rsidRPr="006841A4" w:rsidRDefault="006841A4" w:rsidP="006841A4">
            <w:pPr>
              <w:rPr>
                <w:lang w:val="en-GB"/>
              </w:rPr>
            </w:pPr>
            <w:r w:rsidRPr="006841A4">
              <w:rPr>
                <w:lang w:val="en-GB"/>
              </w:rPr>
              <w:t>1.3</w:t>
            </w:r>
          </w:p>
        </w:tc>
        <w:tc>
          <w:tcPr>
            <w:tcW w:w="758" w:type="dxa"/>
          </w:tcPr>
          <w:p w14:paraId="19CD8C88" w14:textId="77777777" w:rsidR="006841A4" w:rsidRPr="006841A4" w:rsidRDefault="006841A4" w:rsidP="006841A4">
            <w:pPr>
              <w:rPr>
                <w:lang w:val="en-GB"/>
              </w:rPr>
            </w:pPr>
            <w:r w:rsidRPr="006841A4">
              <w:rPr>
                <w:lang w:val="en-GB"/>
              </w:rPr>
              <w:t>1.6</w:t>
            </w:r>
          </w:p>
        </w:tc>
        <w:tc>
          <w:tcPr>
            <w:tcW w:w="758" w:type="dxa"/>
          </w:tcPr>
          <w:p w14:paraId="7D95009D" w14:textId="77777777" w:rsidR="006841A4" w:rsidRPr="006841A4" w:rsidRDefault="006841A4" w:rsidP="006841A4">
            <w:pPr>
              <w:rPr>
                <w:lang w:val="en-GB"/>
              </w:rPr>
            </w:pPr>
            <w:r w:rsidRPr="006841A4">
              <w:rPr>
                <w:lang w:val="en-GB"/>
              </w:rPr>
              <w:t>1.2</w:t>
            </w:r>
          </w:p>
        </w:tc>
        <w:tc>
          <w:tcPr>
            <w:tcW w:w="759" w:type="dxa"/>
          </w:tcPr>
          <w:p w14:paraId="5845849D" w14:textId="77777777" w:rsidR="006841A4" w:rsidRPr="006841A4" w:rsidRDefault="006841A4" w:rsidP="006841A4">
            <w:pPr>
              <w:rPr>
                <w:lang w:val="en-GB"/>
              </w:rPr>
            </w:pPr>
            <w:r w:rsidRPr="006841A4">
              <w:rPr>
                <w:lang w:val="en-GB"/>
              </w:rPr>
              <w:t>1.3</w:t>
            </w:r>
          </w:p>
        </w:tc>
        <w:tc>
          <w:tcPr>
            <w:tcW w:w="758" w:type="dxa"/>
          </w:tcPr>
          <w:p w14:paraId="7DFD655B" w14:textId="77777777" w:rsidR="006841A4" w:rsidRPr="006841A4" w:rsidRDefault="006841A4" w:rsidP="006841A4">
            <w:pPr>
              <w:rPr>
                <w:lang w:val="en-GB"/>
              </w:rPr>
            </w:pPr>
            <w:r w:rsidRPr="006841A4">
              <w:rPr>
                <w:lang w:val="en-GB"/>
              </w:rPr>
              <w:t>1.5</w:t>
            </w:r>
          </w:p>
        </w:tc>
        <w:tc>
          <w:tcPr>
            <w:tcW w:w="761" w:type="dxa"/>
          </w:tcPr>
          <w:p w14:paraId="7D264A97" w14:textId="77777777" w:rsidR="006841A4" w:rsidRPr="006841A4" w:rsidRDefault="006841A4" w:rsidP="006841A4">
            <w:pPr>
              <w:rPr>
                <w:lang w:val="en-GB"/>
              </w:rPr>
            </w:pPr>
            <w:r w:rsidRPr="006841A4">
              <w:rPr>
                <w:lang w:val="en-GB"/>
              </w:rPr>
              <w:t>1.4</w:t>
            </w:r>
          </w:p>
        </w:tc>
      </w:tr>
      <w:tr w:rsidR="005F3B31" w:rsidRPr="006841A4" w14:paraId="5BE1BE07" w14:textId="77777777" w:rsidTr="00E016A4">
        <w:trPr>
          <w:cnfStyle w:val="000000100000" w:firstRow="0" w:lastRow="0" w:firstColumn="0" w:lastColumn="0" w:oddVBand="0" w:evenVBand="0" w:oddHBand="1" w:evenHBand="0" w:firstRowFirstColumn="0" w:firstRowLastColumn="0" w:lastRowFirstColumn="0" w:lastRowLastColumn="0"/>
          <w:trHeight w:val="317"/>
        </w:trPr>
        <w:tc>
          <w:tcPr>
            <w:tcW w:w="5626" w:type="dxa"/>
          </w:tcPr>
          <w:p w14:paraId="00A3D0AA" w14:textId="77777777" w:rsidR="006841A4" w:rsidRPr="006841A4" w:rsidRDefault="006841A4" w:rsidP="006841A4">
            <w:pPr>
              <w:rPr>
                <w:lang w:val="en-GB"/>
              </w:rPr>
            </w:pPr>
            <w:r w:rsidRPr="006841A4">
              <w:rPr>
                <w:lang w:val="en-GB"/>
              </w:rPr>
              <w:t>Victim of property crime</w:t>
            </w:r>
          </w:p>
        </w:tc>
        <w:tc>
          <w:tcPr>
            <w:tcW w:w="758" w:type="dxa"/>
          </w:tcPr>
          <w:p w14:paraId="2788AEA0" w14:textId="77777777" w:rsidR="006841A4" w:rsidRPr="006841A4" w:rsidRDefault="006841A4" w:rsidP="006841A4">
            <w:pPr>
              <w:rPr>
                <w:lang w:val="en-GB"/>
              </w:rPr>
            </w:pPr>
            <w:r w:rsidRPr="006841A4">
              <w:rPr>
                <w:lang w:val="en-GB"/>
              </w:rPr>
              <w:t>3.3</w:t>
            </w:r>
          </w:p>
        </w:tc>
        <w:tc>
          <w:tcPr>
            <w:tcW w:w="758" w:type="dxa"/>
          </w:tcPr>
          <w:p w14:paraId="419FF1B0" w14:textId="77777777" w:rsidR="006841A4" w:rsidRPr="006841A4" w:rsidRDefault="006841A4" w:rsidP="006841A4">
            <w:pPr>
              <w:rPr>
                <w:lang w:val="en-GB"/>
              </w:rPr>
            </w:pPr>
            <w:r w:rsidRPr="006841A4">
              <w:rPr>
                <w:lang w:val="en-GB"/>
              </w:rPr>
              <w:t>3.1</w:t>
            </w:r>
          </w:p>
        </w:tc>
        <w:tc>
          <w:tcPr>
            <w:tcW w:w="759" w:type="dxa"/>
          </w:tcPr>
          <w:p w14:paraId="3007CFCF" w14:textId="77777777" w:rsidR="006841A4" w:rsidRPr="006841A4" w:rsidRDefault="006841A4" w:rsidP="006841A4">
            <w:pPr>
              <w:rPr>
                <w:lang w:val="en-GB"/>
              </w:rPr>
            </w:pPr>
            <w:r w:rsidRPr="006841A4">
              <w:rPr>
                <w:lang w:val="en-GB"/>
              </w:rPr>
              <w:t>3.3</w:t>
            </w:r>
          </w:p>
        </w:tc>
        <w:tc>
          <w:tcPr>
            <w:tcW w:w="758" w:type="dxa"/>
          </w:tcPr>
          <w:p w14:paraId="36BBF26B" w14:textId="77777777" w:rsidR="006841A4" w:rsidRPr="006841A4" w:rsidRDefault="006841A4" w:rsidP="006841A4">
            <w:pPr>
              <w:rPr>
                <w:lang w:val="en-GB"/>
              </w:rPr>
            </w:pPr>
            <w:r w:rsidRPr="006841A4">
              <w:rPr>
                <w:lang w:val="en-GB"/>
              </w:rPr>
              <w:t>2.4</w:t>
            </w:r>
          </w:p>
        </w:tc>
        <w:tc>
          <w:tcPr>
            <w:tcW w:w="758" w:type="dxa"/>
          </w:tcPr>
          <w:p w14:paraId="634FD1E1" w14:textId="77777777" w:rsidR="006841A4" w:rsidRPr="006841A4" w:rsidRDefault="006841A4" w:rsidP="006841A4">
            <w:pPr>
              <w:rPr>
                <w:lang w:val="en-GB"/>
              </w:rPr>
            </w:pPr>
            <w:r w:rsidRPr="006841A4">
              <w:rPr>
                <w:lang w:val="en-GB"/>
              </w:rPr>
              <w:t>2.9</w:t>
            </w:r>
          </w:p>
        </w:tc>
        <w:tc>
          <w:tcPr>
            <w:tcW w:w="759" w:type="dxa"/>
          </w:tcPr>
          <w:p w14:paraId="08338ADF" w14:textId="77777777" w:rsidR="006841A4" w:rsidRPr="006841A4" w:rsidRDefault="006841A4" w:rsidP="006841A4">
            <w:pPr>
              <w:rPr>
                <w:lang w:val="en-GB"/>
              </w:rPr>
            </w:pPr>
            <w:r w:rsidRPr="006841A4">
              <w:rPr>
                <w:lang w:val="en-GB"/>
              </w:rPr>
              <w:t>2.8</w:t>
            </w:r>
          </w:p>
        </w:tc>
        <w:tc>
          <w:tcPr>
            <w:tcW w:w="758" w:type="dxa"/>
          </w:tcPr>
          <w:p w14:paraId="3C63303B" w14:textId="77777777" w:rsidR="006841A4" w:rsidRPr="006841A4" w:rsidRDefault="006841A4" w:rsidP="006841A4">
            <w:pPr>
              <w:rPr>
                <w:lang w:val="en-GB"/>
              </w:rPr>
            </w:pPr>
            <w:r w:rsidRPr="006841A4">
              <w:rPr>
                <w:lang w:val="en-GB"/>
              </w:rPr>
              <w:t>2.5</w:t>
            </w:r>
          </w:p>
        </w:tc>
        <w:tc>
          <w:tcPr>
            <w:tcW w:w="758" w:type="dxa"/>
          </w:tcPr>
          <w:p w14:paraId="443E0925" w14:textId="77777777" w:rsidR="006841A4" w:rsidRPr="006841A4" w:rsidRDefault="006841A4" w:rsidP="006841A4">
            <w:pPr>
              <w:rPr>
                <w:lang w:val="en-GB"/>
              </w:rPr>
            </w:pPr>
            <w:r w:rsidRPr="006841A4">
              <w:rPr>
                <w:lang w:val="en-GB"/>
              </w:rPr>
              <w:t>2.0</w:t>
            </w:r>
          </w:p>
        </w:tc>
        <w:tc>
          <w:tcPr>
            <w:tcW w:w="759" w:type="dxa"/>
          </w:tcPr>
          <w:p w14:paraId="1AF1B5BF" w14:textId="77777777" w:rsidR="006841A4" w:rsidRPr="006841A4" w:rsidRDefault="006841A4" w:rsidP="006841A4">
            <w:pPr>
              <w:rPr>
                <w:lang w:val="en-GB"/>
              </w:rPr>
            </w:pPr>
            <w:r w:rsidRPr="006841A4">
              <w:rPr>
                <w:lang w:val="en-GB"/>
              </w:rPr>
              <w:t>2.9</w:t>
            </w:r>
          </w:p>
        </w:tc>
        <w:tc>
          <w:tcPr>
            <w:tcW w:w="758" w:type="dxa"/>
          </w:tcPr>
          <w:p w14:paraId="45D62A0B" w14:textId="77777777" w:rsidR="006841A4" w:rsidRPr="006841A4" w:rsidRDefault="006841A4" w:rsidP="006841A4">
            <w:pPr>
              <w:rPr>
                <w:lang w:val="en-GB"/>
              </w:rPr>
            </w:pPr>
            <w:r w:rsidRPr="006841A4">
              <w:rPr>
                <w:lang w:val="en-GB"/>
              </w:rPr>
              <w:t>2.7</w:t>
            </w:r>
          </w:p>
        </w:tc>
        <w:tc>
          <w:tcPr>
            <w:tcW w:w="761" w:type="dxa"/>
          </w:tcPr>
          <w:p w14:paraId="4417B0AD" w14:textId="77777777" w:rsidR="006841A4" w:rsidRPr="006841A4" w:rsidRDefault="006841A4" w:rsidP="006841A4">
            <w:pPr>
              <w:rPr>
                <w:lang w:val="en-GB"/>
              </w:rPr>
            </w:pPr>
            <w:r w:rsidRPr="006841A4">
              <w:rPr>
                <w:lang w:val="en-GB"/>
              </w:rPr>
              <w:t>2.8</w:t>
            </w:r>
          </w:p>
        </w:tc>
      </w:tr>
      <w:tr w:rsidR="005F3B31" w:rsidRPr="006841A4" w14:paraId="3275ADCE" w14:textId="77777777" w:rsidTr="00E016A4">
        <w:trPr>
          <w:trHeight w:val="317"/>
        </w:trPr>
        <w:tc>
          <w:tcPr>
            <w:tcW w:w="5626" w:type="dxa"/>
          </w:tcPr>
          <w:p w14:paraId="7E4402EF" w14:textId="77777777" w:rsidR="006841A4" w:rsidRPr="006841A4" w:rsidRDefault="006841A4" w:rsidP="006841A4">
            <w:pPr>
              <w:rPr>
                <w:lang w:val="en-GB"/>
              </w:rPr>
            </w:pPr>
            <w:r w:rsidRPr="006841A4">
              <w:rPr>
                <w:lang w:val="en-GB"/>
              </w:rPr>
              <w:t>Low subjective safety</w:t>
            </w:r>
          </w:p>
        </w:tc>
        <w:tc>
          <w:tcPr>
            <w:tcW w:w="758" w:type="dxa"/>
          </w:tcPr>
          <w:p w14:paraId="12317659" w14:textId="77777777" w:rsidR="006841A4" w:rsidRPr="006841A4" w:rsidRDefault="006841A4" w:rsidP="006841A4">
            <w:pPr>
              <w:rPr>
                <w:lang w:val="en-GB"/>
              </w:rPr>
            </w:pPr>
            <w:r w:rsidRPr="006841A4">
              <w:rPr>
                <w:lang w:val="en-GB"/>
              </w:rPr>
              <w:t>2.3</w:t>
            </w:r>
          </w:p>
        </w:tc>
        <w:tc>
          <w:tcPr>
            <w:tcW w:w="758" w:type="dxa"/>
          </w:tcPr>
          <w:p w14:paraId="0E9600FD" w14:textId="77777777" w:rsidR="006841A4" w:rsidRPr="006841A4" w:rsidRDefault="006841A4" w:rsidP="006841A4">
            <w:pPr>
              <w:rPr>
                <w:lang w:val="en-GB"/>
              </w:rPr>
            </w:pPr>
            <w:r w:rsidRPr="006841A4">
              <w:rPr>
                <w:lang w:val="en-GB"/>
              </w:rPr>
              <w:t>2.4</w:t>
            </w:r>
          </w:p>
        </w:tc>
        <w:tc>
          <w:tcPr>
            <w:tcW w:w="759" w:type="dxa"/>
          </w:tcPr>
          <w:p w14:paraId="2BB0966B" w14:textId="77777777" w:rsidR="006841A4" w:rsidRPr="006841A4" w:rsidRDefault="006841A4" w:rsidP="006841A4">
            <w:pPr>
              <w:rPr>
                <w:lang w:val="en-GB"/>
              </w:rPr>
            </w:pPr>
            <w:r w:rsidRPr="006841A4">
              <w:rPr>
                <w:lang w:val="en-GB"/>
              </w:rPr>
              <w:t>2.1</w:t>
            </w:r>
          </w:p>
        </w:tc>
        <w:tc>
          <w:tcPr>
            <w:tcW w:w="758" w:type="dxa"/>
          </w:tcPr>
          <w:p w14:paraId="30875CAA" w14:textId="77777777" w:rsidR="006841A4" w:rsidRPr="006841A4" w:rsidRDefault="006841A4" w:rsidP="006841A4">
            <w:pPr>
              <w:rPr>
                <w:lang w:val="en-GB"/>
              </w:rPr>
            </w:pPr>
            <w:r w:rsidRPr="006841A4">
              <w:rPr>
                <w:lang w:val="en-GB"/>
              </w:rPr>
              <w:t>2.3</w:t>
            </w:r>
          </w:p>
        </w:tc>
        <w:tc>
          <w:tcPr>
            <w:tcW w:w="758" w:type="dxa"/>
          </w:tcPr>
          <w:p w14:paraId="53FABEC6" w14:textId="77777777" w:rsidR="006841A4" w:rsidRPr="006841A4" w:rsidRDefault="006841A4" w:rsidP="006841A4">
            <w:pPr>
              <w:rPr>
                <w:lang w:val="en-GB"/>
              </w:rPr>
            </w:pPr>
            <w:r w:rsidRPr="006841A4">
              <w:rPr>
                <w:lang w:val="en-GB"/>
              </w:rPr>
              <w:t>2.3</w:t>
            </w:r>
          </w:p>
        </w:tc>
        <w:tc>
          <w:tcPr>
            <w:tcW w:w="759" w:type="dxa"/>
          </w:tcPr>
          <w:p w14:paraId="557583AD" w14:textId="77777777" w:rsidR="006841A4" w:rsidRPr="006841A4" w:rsidRDefault="006841A4" w:rsidP="006841A4">
            <w:pPr>
              <w:rPr>
                <w:lang w:val="en-GB"/>
              </w:rPr>
            </w:pPr>
            <w:r w:rsidRPr="006841A4">
              <w:rPr>
                <w:lang w:val="en-GB"/>
              </w:rPr>
              <w:t>2.1</w:t>
            </w:r>
          </w:p>
        </w:tc>
        <w:tc>
          <w:tcPr>
            <w:tcW w:w="758" w:type="dxa"/>
          </w:tcPr>
          <w:p w14:paraId="18496435" w14:textId="77777777" w:rsidR="006841A4" w:rsidRPr="006841A4" w:rsidRDefault="006841A4" w:rsidP="006841A4">
            <w:pPr>
              <w:rPr>
                <w:lang w:val="en-GB"/>
              </w:rPr>
            </w:pPr>
            <w:r w:rsidRPr="006841A4">
              <w:rPr>
                <w:lang w:val="en-GB"/>
              </w:rPr>
              <w:t>2.0</w:t>
            </w:r>
          </w:p>
        </w:tc>
        <w:tc>
          <w:tcPr>
            <w:tcW w:w="758" w:type="dxa"/>
          </w:tcPr>
          <w:p w14:paraId="52960F5B" w14:textId="77777777" w:rsidR="006841A4" w:rsidRPr="006841A4" w:rsidRDefault="006841A4" w:rsidP="006841A4">
            <w:pPr>
              <w:rPr>
                <w:lang w:val="en-GB"/>
              </w:rPr>
            </w:pPr>
            <w:r w:rsidRPr="006841A4">
              <w:rPr>
                <w:lang w:val="en-GB"/>
              </w:rPr>
              <w:t>1.9</w:t>
            </w:r>
          </w:p>
        </w:tc>
        <w:tc>
          <w:tcPr>
            <w:tcW w:w="759" w:type="dxa"/>
          </w:tcPr>
          <w:p w14:paraId="61D8088C" w14:textId="77777777" w:rsidR="006841A4" w:rsidRPr="006841A4" w:rsidRDefault="006841A4" w:rsidP="006841A4">
            <w:pPr>
              <w:rPr>
                <w:lang w:val="en-GB"/>
              </w:rPr>
            </w:pPr>
            <w:r w:rsidRPr="006841A4">
              <w:rPr>
                <w:lang w:val="en-GB"/>
              </w:rPr>
              <w:t>1.8</w:t>
            </w:r>
          </w:p>
        </w:tc>
        <w:tc>
          <w:tcPr>
            <w:tcW w:w="758" w:type="dxa"/>
          </w:tcPr>
          <w:p w14:paraId="37CCD1AE" w14:textId="77777777" w:rsidR="006841A4" w:rsidRPr="006841A4" w:rsidRDefault="006841A4" w:rsidP="006841A4">
            <w:pPr>
              <w:rPr>
                <w:lang w:val="en-GB"/>
              </w:rPr>
            </w:pPr>
            <w:r w:rsidRPr="006841A4">
              <w:rPr>
                <w:lang w:val="en-GB"/>
              </w:rPr>
              <w:t>1.6</w:t>
            </w:r>
          </w:p>
        </w:tc>
        <w:tc>
          <w:tcPr>
            <w:tcW w:w="761" w:type="dxa"/>
          </w:tcPr>
          <w:p w14:paraId="4794CC7D" w14:textId="77777777" w:rsidR="006841A4" w:rsidRPr="006841A4" w:rsidRDefault="006841A4" w:rsidP="006841A4">
            <w:pPr>
              <w:rPr>
                <w:lang w:val="en-GB"/>
              </w:rPr>
            </w:pPr>
            <w:r w:rsidRPr="006841A4">
              <w:rPr>
                <w:lang w:val="en-GB"/>
              </w:rPr>
              <w:t>1.7</w:t>
            </w:r>
          </w:p>
        </w:tc>
      </w:tr>
    </w:tbl>
    <w:p w14:paraId="659A2512" w14:textId="77777777" w:rsidR="005F3B31" w:rsidRDefault="005F3B31" w:rsidP="005F3B31">
      <w:pPr>
        <w:pStyle w:val="Caption"/>
      </w:pPr>
      <w:r>
        <w:t xml:space="preserve">Note: Not available in that wave. </w:t>
      </w:r>
    </w:p>
    <w:p w14:paraId="658D125C" w14:textId="77777777" w:rsidR="005F3B31" w:rsidRDefault="005F3B31" w:rsidP="005F3B31">
      <w:pPr>
        <w:pStyle w:val="Caption"/>
      </w:pPr>
      <w:r>
        <w:t xml:space="preserve">Source for Table 6.4.2: R Wilkins (2026), HILDA General Release 24 (Waves 1 – 24). </w:t>
      </w:r>
    </w:p>
    <w:p w14:paraId="0631F128" w14:textId="77777777" w:rsidR="006841A4" w:rsidRPr="006841A4" w:rsidRDefault="006841A4" w:rsidP="006841A4">
      <w:pPr>
        <w:rPr>
          <w:lang w:val="en-GB"/>
        </w:rPr>
      </w:pPr>
    </w:p>
    <w:p w14:paraId="4AFCEA57" w14:textId="77777777" w:rsidR="005F3B31" w:rsidRDefault="005F3B31" w:rsidP="006841A4">
      <w:pPr>
        <w:rPr>
          <w:lang w:val="en-GB"/>
        </w:rPr>
        <w:sectPr w:rsidR="005F3B31" w:rsidSect="005F3B31">
          <w:headerReference w:type="first" r:id="rId60"/>
          <w:pgSz w:w="16838" w:h="11906" w:orient="landscape"/>
          <w:pgMar w:top="1440" w:right="1440" w:bottom="1440" w:left="1440" w:header="708" w:footer="708" w:gutter="0"/>
          <w:cols w:space="708"/>
          <w:titlePg/>
          <w:docGrid w:linePitch="360"/>
        </w:sectPr>
      </w:pPr>
    </w:p>
    <w:p w14:paraId="44FD4886" w14:textId="77777777" w:rsidR="006841A4" w:rsidRPr="006841A4" w:rsidRDefault="006841A4" w:rsidP="000F67C4">
      <w:pPr>
        <w:pStyle w:val="Heading3"/>
        <w:rPr>
          <w:bCs/>
          <w:lang w:val="en-GB"/>
        </w:rPr>
      </w:pPr>
      <w:bookmarkStart w:id="68" w:name="_Toc227674441"/>
      <w:r w:rsidRPr="006841A4">
        <w:rPr>
          <w:lang w:val="en-GB"/>
        </w:rPr>
        <w:t>6.6 Deep social exclusion</w:t>
      </w:r>
      <w:bookmarkEnd w:id="68"/>
    </w:p>
    <w:p w14:paraId="43D410F9" w14:textId="77777777" w:rsidR="006841A4" w:rsidRPr="006841A4" w:rsidRDefault="006841A4" w:rsidP="006841A4">
      <w:pPr>
        <w:rPr>
          <w:lang w:val="en-GB"/>
        </w:rPr>
      </w:pPr>
      <w:r w:rsidRPr="006841A4">
        <w:rPr>
          <w:lang w:val="en-GB"/>
        </w:rPr>
        <w:t xml:space="preserve">As described in section 6.2.3, social exclusion was measured using a </w:t>
      </w:r>
      <w:proofErr w:type="spellStart"/>
      <w:r w:rsidRPr="006841A4">
        <w:rPr>
          <w:lang w:val="en-GB"/>
        </w:rPr>
        <w:t>sumscore</w:t>
      </w:r>
      <w:proofErr w:type="spellEnd"/>
      <w:r w:rsidRPr="006841A4">
        <w:rPr>
          <w:lang w:val="en-GB"/>
        </w:rPr>
        <w:t xml:space="preserve"> approach, with responses for each domain assumed to be of equal importance. </w:t>
      </w:r>
    </w:p>
    <w:p w14:paraId="399C078F" w14:textId="77777777" w:rsidR="006841A4" w:rsidRPr="006841A4" w:rsidRDefault="006841A4" w:rsidP="006841A4">
      <w:pPr>
        <w:rPr>
          <w:lang w:val="en-GB"/>
        </w:rPr>
      </w:pPr>
      <w:r w:rsidRPr="006841A4">
        <w:rPr>
          <w:lang w:val="en-GB"/>
        </w:rPr>
        <w:t>Table 6.5 shows trends in the extent of deep social exclusion for different types of individuals. As noted earlier, the weights for the social exclusion indicators have been retrospectively changed, so for purposes of comparisons, Table 6.5 also shows the extent of deep social exclusion estimated by the Productivity Commission for 2010, as well as those estimated from Wilkins from improved data.</w:t>
      </w:r>
    </w:p>
    <w:p w14:paraId="31DAD064" w14:textId="77777777" w:rsidR="006841A4" w:rsidRPr="006841A4" w:rsidRDefault="006841A4" w:rsidP="006841A4">
      <w:pPr>
        <w:rPr>
          <w:lang w:val="en-GB"/>
        </w:rPr>
      </w:pPr>
      <w:r w:rsidRPr="006841A4">
        <w:rPr>
          <w:lang w:val="en-GB"/>
        </w:rPr>
        <w:t xml:space="preserve">The Productivity Commission ranked the groups identified as more likely to experience multiple forms or deeper disadvantage in 2010 as follows: </w:t>
      </w:r>
    </w:p>
    <w:p w14:paraId="32796532" w14:textId="77777777" w:rsidR="006841A4" w:rsidRPr="008F0A8F" w:rsidRDefault="006841A4" w:rsidP="00C369A3">
      <w:pPr>
        <w:pStyle w:val="ListParagraph"/>
        <w:numPr>
          <w:ilvl w:val="0"/>
          <w:numId w:val="56"/>
        </w:numPr>
        <w:rPr>
          <w:lang w:val="en-GB"/>
        </w:rPr>
      </w:pPr>
      <w:r w:rsidRPr="008F0A8F">
        <w:rPr>
          <w:lang w:val="en-GB"/>
        </w:rPr>
        <w:t>People who are unemployed.</w:t>
      </w:r>
    </w:p>
    <w:p w14:paraId="762BF2F9" w14:textId="77777777" w:rsidR="006841A4" w:rsidRPr="008F0A8F" w:rsidRDefault="006841A4" w:rsidP="00C369A3">
      <w:pPr>
        <w:pStyle w:val="ListParagraph"/>
        <w:numPr>
          <w:ilvl w:val="0"/>
          <w:numId w:val="56"/>
        </w:numPr>
        <w:rPr>
          <w:lang w:val="en-GB"/>
        </w:rPr>
      </w:pPr>
      <w:r w:rsidRPr="008F0A8F">
        <w:rPr>
          <w:lang w:val="en-GB"/>
        </w:rPr>
        <w:t>People who are dependent upon income support.</w:t>
      </w:r>
    </w:p>
    <w:p w14:paraId="0F15230F" w14:textId="77777777" w:rsidR="006841A4" w:rsidRPr="008F0A8F" w:rsidRDefault="006841A4" w:rsidP="00C369A3">
      <w:pPr>
        <w:pStyle w:val="ListParagraph"/>
        <w:numPr>
          <w:ilvl w:val="0"/>
          <w:numId w:val="56"/>
        </w:numPr>
        <w:rPr>
          <w:lang w:val="en-GB"/>
        </w:rPr>
      </w:pPr>
      <w:r w:rsidRPr="008F0A8F">
        <w:rPr>
          <w:lang w:val="en-GB"/>
        </w:rPr>
        <w:t>People with poor health or a disability</w:t>
      </w:r>
    </w:p>
    <w:p w14:paraId="38EEBFCE" w14:textId="77777777" w:rsidR="006841A4" w:rsidRPr="008F0A8F" w:rsidRDefault="006841A4" w:rsidP="00C369A3">
      <w:pPr>
        <w:pStyle w:val="ListParagraph"/>
        <w:numPr>
          <w:ilvl w:val="0"/>
          <w:numId w:val="56"/>
        </w:numPr>
        <w:rPr>
          <w:lang w:val="en-GB"/>
        </w:rPr>
      </w:pPr>
      <w:r w:rsidRPr="008F0A8F">
        <w:rPr>
          <w:lang w:val="en-GB"/>
        </w:rPr>
        <w:t>Lone parents (and their children).</w:t>
      </w:r>
      <w:r w:rsidRPr="006841A4">
        <w:rPr>
          <w:vertAlign w:val="superscript"/>
          <w:lang w:val="en-GB"/>
        </w:rPr>
        <w:footnoteReference w:id="146"/>
      </w:r>
    </w:p>
    <w:p w14:paraId="3A411502" w14:textId="77777777" w:rsidR="006841A4" w:rsidRPr="008F0A8F" w:rsidRDefault="006841A4" w:rsidP="00C369A3">
      <w:pPr>
        <w:pStyle w:val="ListParagraph"/>
        <w:numPr>
          <w:ilvl w:val="0"/>
          <w:numId w:val="56"/>
        </w:numPr>
        <w:rPr>
          <w:lang w:val="en-GB"/>
        </w:rPr>
      </w:pPr>
      <w:r w:rsidRPr="008F0A8F">
        <w:rPr>
          <w:lang w:val="en-GB"/>
        </w:rPr>
        <w:t>People with low levels of educational attainment.</w:t>
      </w:r>
    </w:p>
    <w:p w14:paraId="6DCFB907" w14:textId="77777777" w:rsidR="006841A4" w:rsidRPr="008F0A8F" w:rsidRDefault="006841A4" w:rsidP="00C369A3">
      <w:pPr>
        <w:pStyle w:val="ListParagraph"/>
        <w:numPr>
          <w:ilvl w:val="0"/>
          <w:numId w:val="56"/>
        </w:numPr>
        <w:rPr>
          <w:lang w:val="en-GB"/>
        </w:rPr>
      </w:pPr>
      <w:r w:rsidRPr="008F0A8F">
        <w:rPr>
          <w:lang w:val="en-GB"/>
        </w:rPr>
        <w:t>Indigenous Australians.</w:t>
      </w:r>
    </w:p>
    <w:p w14:paraId="54FA3070" w14:textId="77777777" w:rsidR="006841A4" w:rsidRPr="008F0A8F" w:rsidRDefault="006841A4" w:rsidP="00C369A3">
      <w:pPr>
        <w:pStyle w:val="ListParagraph"/>
        <w:numPr>
          <w:ilvl w:val="0"/>
          <w:numId w:val="56"/>
        </w:numPr>
        <w:rPr>
          <w:vertAlign w:val="superscript"/>
          <w:lang w:val="en-GB"/>
        </w:rPr>
      </w:pPr>
      <w:r w:rsidRPr="008F0A8F">
        <w:rPr>
          <w:lang w:val="en-GB"/>
        </w:rPr>
        <w:t>Single adults (both elderly and working age).</w:t>
      </w:r>
      <w:r w:rsidRPr="006841A4">
        <w:rPr>
          <w:vertAlign w:val="superscript"/>
          <w:lang w:val="en-GB"/>
        </w:rPr>
        <w:footnoteReference w:id="147"/>
      </w:r>
    </w:p>
    <w:p w14:paraId="1D210BEF" w14:textId="77777777" w:rsidR="006841A4" w:rsidRPr="006841A4" w:rsidRDefault="006841A4" w:rsidP="006841A4">
      <w:pPr>
        <w:rPr>
          <w:lang w:val="en-GB"/>
        </w:rPr>
      </w:pPr>
      <w:r w:rsidRPr="006841A4">
        <w:rPr>
          <w:lang w:val="en-GB"/>
        </w:rPr>
        <w:t>Table 6.5 shows that this ranking has not changed over the subsequent 12 years. The trends are also shown in Figure 6.8.</w:t>
      </w:r>
    </w:p>
    <w:p w14:paraId="17D3A219" w14:textId="77777777" w:rsidR="006841A4" w:rsidRPr="006841A4" w:rsidRDefault="006841A4" w:rsidP="006841A4">
      <w:pPr>
        <w:rPr>
          <w:lang w:val="en-GB"/>
        </w:rPr>
      </w:pPr>
      <w:r w:rsidRPr="006841A4">
        <w:rPr>
          <w:lang w:val="en-GB"/>
        </w:rPr>
        <w:t xml:space="preserve">Looking at the updated data, the extent of deep social exclusion (a score of two or more) has increased from 5.6% of people aged 15 and over in 2010 to 6.6% in 2022. </w:t>
      </w:r>
    </w:p>
    <w:p w14:paraId="2CFE5D7E" w14:textId="77777777" w:rsidR="006841A4" w:rsidRPr="006841A4" w:rsidRDefault="006841A4" w:rsidP="006841A4">
      <w:pPr>
        <w:rPr>
          <w:lang w:val="en-GB"/>
        </w:rPr>
      </w:pPr>
      <w:r w:rsidRPr="006841A4">
        <w:rPr>
          <w:lang w:val="en-GB"/>
        </w:rPr>
        <w:t xml:space="preserve">As with the results from the Productivity Commission in 2013, by far the highest rates of deep social exclusion in 2022 are experienced by people who are unemployed (38.8%), public housing tenants (36.5%), people receiving income support (20.5%), people with long-term health conditions or a disability (16.3%), people with low educational attainment (16.3%), lone parents (15.7%), and Indigenous Australians (15.5%). </w:t>
      </w:r>
    </w:p>
    <w:p w14:paraId="2BDEB771" w14:textId="247D617C" w:rsidR="006841A4" w:rsidRPr="006841A4" w:rsidRDefault="006841A4" w:rsidP="006841A4">
      <w:pPr>
        <w:rPr>
          <w:lang w:val="en-GB"/>
        </w:rPr>
      </w:pPr>
      <w:r w:rsidRPr="006841A4">
        <w:rPr>
          <w:lang w:val="en-GB"/>
        </w:rPr>
        <w:t>Groups with lower levels of deep social exclusion – although still above the overall average – are single adults over 65 (9.2%), single working age adults (9.0%) and migrants from a Non-English Speaking Background (NESB) background (7.0%).</w:t>
      </w:r>
    </w:p>
    <w:p w14:paraId="1A304039" w14:textId="0D8FC1EB" w:rsidR="006841A4" w:rsidRDefault="006841A4" w:rsidP="00614227">
      <w:pPr>
        <w:pStyle w:val="Captionheader"/>
        <w:rPr>
          <w:lang w:val="en-GB"/>
        </w:rPr>
      </w:pPr>
      <w:r w:rsidRPr="006841A4">
        <w:rPr>
          <w:lang w:val="en-GB"/>
        </w:rPr>
        <w:t xml:space="preserve">Figure 6.8: Prevalence of deep social exclusion for vulnerable groups, </w:t>
      </w:r>
      <w:r w:rsidRPr="000F67C4">
        <w:t>2010</w:t>
      </w:r>
      <w:r w:rsidRPr="006841A4">
        <w:rPr>
          <w:lang w:val="en-GB"/>
        </w:rPr>
        <w:t xml:space="preserve"> to 2022</w:t>
      </w:r>
    </w:p>
    <w:p w14:paraId="644A44BC" w14:textId="7EA2FFE5" w:rsidR="00070400" w:rsidRPr="00070400" w:rsidRDefault="00070400" w:rsidP="00070400">
      <w:pPr>
        <w:rPr>
          <w:lang w:val="en-GB"/>
        </w:rPr>
      </w:pPr>
      <w:r>
        <w:rPr>
          <w:noProof/>
          <w:lang w:val="en-GB"/>
        </w:rPr>
        <w:drawing>
          <wp:inline distT="0" distB="0" distL="0" distR="0" wp14:anchorId="4E3FE1E3" wp14:editId="25E5F087">
            <wp:extent cx="5722952" cy="2440939"/>
            <wp:effectExtent l="0" t="0" r="5080" b="0"/>
            <wp:docPr id="402492513" name="Picture 74" descr="A bar graph shows the prevalence of deep social exclusion for vulnerable groups as described in the paragraphs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92513" name="Picture 74" descr="A bar graph shows the prevalence of deep social exclusion for vulnerable groups as described in the paragraphs above.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2952" cy="2440939"/>
                    </a:xfrm>
                    <a:prstGeom prst="rect">
                      <a:avLst/>
                    </a:prstGeom>
                  </pic:spPr>
                </pic:pic>
              </a:graphicData>
            </a:graphic>
          </wp:inline>
        </w:drawing>
      </w:r>
    </w:p>
    <w:p w14:paraId="481C79D6" w14:textId="265D54EF" w:rsidR="006841A4" w:rsidRPr="006841A4" w:rsidRDefault="00070400" w:rsidP="00070400">
      <w:pPr>
        <w:pStyle w:val="Caption"/>
      </w:pPr>
      <w:r>
        <w:t>Source for Figure 6.8: Calculated from Table 6.5.</w:t>
      </w:r>
    </w:p>
    <w:p w14:paraId="077AEA40" w14:textId="77777777" w:rsidR="006841A4" w:rsidRPr="006841A4" w:rsidRDefault="006841A4" w:rsidP="006841A4">
      <w:pPr>
        <w:rPr>
          <w:rStyle w:val="Emphasis"/>
          <w:lang w:val="en-US"/>
        </w:rPr>
      </w:pPr>
      <w:r w:rsidRPr="006841A4">
        <w:rPr>
          <w:rStyle w:val="Emphasis"/>
          <w:lang w:val="en-US"/>
        </w:rPr>
        <w:t xml:space="preserve">For many of the most disadvantaged – including public housing tenants, people who are unemployed, people receiving income support and those with low educational attainment – rates of deep disadvantage have increased significantly. </w:t>
      </w:r>
    </w:p>
    <w:p w14:paraId="1179551F" w14:textId="77777777" w:rsidR="006841A4" w:rsidRPr="006841A4" w:rsidRDefault="006841A4" w:rsidP="006841A4">
      <w:pPr>
        <w:rPr>
          <w:lang w:val="en-GB"/>
        </w:rPr>
      </w:pPr>
      <w:r w:rsidRPr="006841A4">
        <w:rPr>
          <w:lang w:val="en-GB"/>
        </w:rPr>
        <w:t>For Indigenous Australians, rates of deep disadvantage nearly doubled between 2010 and 2014, but then fell back, although still higher than in 2010.</w:t>
      </w:r>
    </w:p>
    <w:p w14:paraId="76C33EC1" w14:textId="77777777" w:rsidR="006841A4" w:rsidRPr="006841A4" w:rsidRDefault="006841A4" w:rsidP="006841A4">
      <w:pPr>
        <w:rPr>
          <w:lang w:val="en-GB"/>
        </w:rPr>
      </w:pPr>
      <w:r w:rsidRPr="006841A4">
        <w:rPr>
          <w:lang w:val="en-GB"/>
        </w:rPr>
        <w:t xml:space="preserve">It can also be noted that while rates of deep disadvantage increased for the most disadvantaged of these groups, the size of these groups may have fallen. For example, Table 6.4 showed that the share of people with very low educational attainment fell quite significantly, as did the number of people who are unemployed. </w:t>
      </w:r>
    </w:p>
    <w:p w14:paraId="3B4B70AB" w14:textId="77777777" w:rsidR="006841A4" w:rsidRPr="006841A4" w:rsidRDefault="006841A4" w:rsidP="006841A4">
      <w:pPr>
        <w:rPr>
          <w:lang w:val="en-GB"/>
        </w:rPr>
      </w:pPr>
      <w:r w:rsidRPr="006841A4">
        <w:rPr>
          <w:lang w:val="en-GB"/>
        </w:rPr>
        <w:t>Separate analysis from the Parliamentary Library also shows that the share of the working-age population receiving income support also has fallen over this period.</w:t>
      </w:r>
      <w:r w:rsidRPr="006841A4">
        <w:rPr>
          <w:vertAlign w:val="superscript"/>
          <w:lang w:val="en-GB"/>
        </w:rPr>
        <w:footnoteReference w:id="148"/>
      </w:r>
      <w:r w:rsidRPr="006841A4">
        <w:rPr>
          <w:lang w:val="en-GB"/>
        </w:rPr>
        <w:t xml:space="preserve"> In contrast, the share of the Australian population aged 65 years and over has increased due to population ageing.</w:t>
      </w:r>
    </w:p>
    <w:p w14:paraId="582E2204" w14:textId="77777777" w:rsidR="006841A4" w:rsidRPr="006841A4" w:rsidRDefault="006841A4" w:rsidP="00614227">
      <w:pPr>
        <w:pStyle w:val="Captionheader"/>
        <w:rPr>
          <w:lang w:val="en-GB"/>
        </w:rPr>
      </w:pPr>
      <w:r w:rsidRPr="006841A4">
        <w:rPr>
          <w:lang w:val="en-GB"/>
        </w:rPr>
        <w:t xml:space="preserve">Table 6.5: </w:t>
      </w:r>
      <w:r w:rsidRPr="000F67C4">
        <w:t>Prevalence</w:t>
      </w:r>
      <w:r w:rsidRPr="006841A4">
        <w:rPr>
          <w:lang w:val="en-GB"/>
        </w:rPr>
        <w:t xml:space="preserve"> of deep social exclusion for vulnerable groups, 2010 to 2022</w:t>
      </w:r>
    </w:p>
    <w:tbl>
      <w:tblPr>
        <w:tblStyle w:val="TableGrid"/>
        <w:tblW w:w="9123" w:type="dxa"/>
        <w:tblLayout w:type="fixed"/>
        <w:tblLook w:val="0020" w:firstRow="1" w:lastRow="0" w:firstColumn="0" w:lastColumn="0" w:noHBand="0" w:noVBand="0"/>
      </w:tblPr>
      <w:tblGrid>
        <w:gridCol w:w="3364"/>
        <w:gridCol w:w="1703"/>
        <w:gridCol w:w="1351"/>
        <w:gridCol w:w="1352"/>
        <w:gridCol w:w="1353"/>
      </w:tblGrid>
      <w:tr w:rsidR="00C70B05" w:rsidRPr="006841A4" w14:paraId="3C103D4B" w14:textId="77777777" w:rsidTr="00C70B05">
        <w:trPr>
          <w:cnfStyle w:val="100000000000" w:firstRow="1" w:lastRow="0" w:firstColumn="0" w:lastColumn="0" w:oddVBand="0" w:evenVBand="0" w:oddHBand="0" w:evenHBand="0" w:firstRowFirstColumn="0" w:firstRowLastColumn="0" w:lastRowFirstColumn="0" w:lastRowLastColumn="0"/>
          <w:trHeight w:val="217"/>
        </w:trPr>
        <w:tc>
          <w:tcPr>
            <w:tcW w:w="3364" w:type="dxa"/>
          </w:tcPr>
          <w:p w14:paraId="7CDBE1BF" w14:textId="0D45C8AF" w:rsidR="00C70B05" w:rsidRPr="006841A4" w:rsidRDefault="00C70B05" w:rsidP="006841A4">
            <w:pPr>
              <w:rPr>
                <w:b/>
                <w:bCs/>
                <w:color w:val="FFFFFF" w:themeColor="background1"/>
                <w:lang w:val="en-GB"/>
              </w:rPr>
            </w:pPr>
            <w:r w:rsidRPr="006841A4">
              <w:rPr>
                <w:b/>
                <w:bCs/>
                <w:color w:val="FFFFFF" w:themeColor="background1"/>
                <w:lang w:val="en-GB"/>
              </w:rPr>
              <w:t> </w:t>
            </w:r>
            <w:r>
              <w:rPr>
                <w:b/>
                <w:bCs/>
                <w:color w:val="FFFFFF" w:themeColor="background1"/>
                <w:lang w:val="en-GB"/>
              </w:rPr>
              <w:t>Demographic</w:t>
            </w:r>
          </w:p>
        </w:tc>
        <w:tc>
          <w:tcPr>
            <w:tcW w:w="1703" w:type="dxa"/>
          </w:tcPr>
          <w:p w14:paraId="1A70449D" w14:textId="640E4672" w:rsidR="00C70B05" w:rsidRPr="006841A4" w:rsidRDefault="00C70B05" w:rsidP="006841A4">
            <w:pPr>
              <w:rPr>
                <w:b/>
                <w:bCs/>
                <w:color w:val="FFFFFF" w:themeColor="background1"/>
                <w:lang w:val="en-GB"/>
              </w:rPr>
            </w:pPr>
            <w:r w:rsidRPr="006841A4">
              <w:rPr>
                <w:b/>
                <w:bCs/>
                <w:color w:val="FFFFFF" w:themeColor="background1"/>
                <w:lang w:val="en-GB"/>
              </w:rPr>
              <w:t>Productivity Commission</w:t>
            </w:r>
            <w:r>
              <w:rPr>
                <w:b/>
                <w:bCs/>
                <w:color w:val="FFFFFF" w:themeColor="background1"/>
                <w:lang w:val="en-GB"/>
              </w:rPr>
              <w:t xml:space="preserve"> (2010)</w:t>
            </w:r>
          </w:p>
        </w:tc>
        <w:tc>
          <w:tcPr>
            <w:tcW w:w="1351" w:type="dxa"/>
          </w:tcPr>
          <w:p w14:paraId="304C1D4B" w14:textId="244B89D6" w:rsidR="00C70B05" w:rsidRPr="006841A4" w:rsidRDefault="00C70B05" w:rsidP="006841A4">
            <w:pPr>
              <w:rPr>
                <w:b/>
                <w:bCs/>
                <w:color w:val="FFFFFF" w:themeColor="background1"/>
                <w:lang w:val="en-GB"/>
              </w:rPr>
            </w:pPr>
            <w:r w:rsidRPr="006841A4">
              <w:rPr>
                <w:b/>
                <w:bCs/>
                <w:color w:val="FFFFFF" w:themeColor="background1"/>
                <w:lang w:val="en-GB"/>
              </w:rPr>
              <w:t>Updated data</w:t>
            </w:r>
            <w:r>
              <w:rPr>
                <w:b/>
                <w:bCs/>
                <w:color w:val="FFFFFF" w:themeColor="background1"/>
                <w:lang w:val="en-GB"/>
              </w:rPr>
              <w:t xml:space="preserve"> (2010)</w:t>
            </w:r>
          </w:p>
        </w:tc>
        <w:tc>
          <w:tcPr>
            <w:tcW w:w="1352" w:type="dxa"/>
          </w:tcPr>
          <w:p w14:paraId="730C9A03" w14:textId="471717A4" w:rsidR="00C70B05" w:rsidRPr="006841A4" w:rsidRDefault="00C70B05" w:rsidP="006841A4">
            <w:pPr>
              <w:rPr>
                <w:b/>
                <w:bCs/>
                <w:color w:val="FFFFFF" w:themeColor="background1"/>
                <w:lang w:val="en-GB"/>
              </w:rPr>
            </w:pPr>
            <w:r w:rsidRPr="006841A4">
              <w:rPr>
                <w:b/>
                <w:bCs/>
                <w:color w:val="FFFFFF" w:themeColor="background1"/>
                <w:lang w:val="en-GB"/>
              </w:rPr>
              <w:t>Updated data</w:t>
            </w:r>
            <w:r>
              <w:rPr>
                <w:b/>
                <w:bCs/>
                <w:color w:val="FFFFFF" w:themeColor="background1"/>
                <w:lang w:val="en-GB"/>
              </w:rPr>
              <w:t xml:space="preserve"> (2014)</w:t>
            </w:r>
          </w:p>
        </w:tc>
        <w:tc>
          <w:tcPr>
            <w:tcW w:w="1353" w:type="dxa"/>
          </w:tcPr>
          <w:p w14:paraId="600507FC" w14:textId="55C3CAAB" w:rsidR="00C70B05" w:rsidRPr="006841A4" w:rsidRDefault="00C70B05" w:rsidP="006841A4">
            <w:pPr>
              <w:rPr>
                <w:b/>
                <w:bCs/>
                <w:color w:val="FFFFFF" w:themeColor="background1"/>
                <w:lang w:val="en-GB"/>
              </w:rPr>
            </w:pPr>
            <w:r w:rsidRPr="006841A4">
              <w:rPr>
                <w:b/>
                <w:bCs/>
                <w:color w:val="FFFFFF" w:themeColor="background1"/>
                <w:lang w:val="en-GB"/>
              </w:rPr>
              <w:t>Updated data</w:t>
            </w:r>
            <w:r>
              <w:rPr>
                <w:b/>
                <w:bCs/>
                <w:color w:val="FFFFFF" w:themeColor="background1"/>
                <w:lang w:val="en-GB"/>
              </w:rPr>
              <w:t xml:space="preserve"> (2022)</w:t>
            </w:r>
          </w:p>
        </w:tc>
      </w:tr>
      <w:tr w:rsidR="006841A4" w:rsidRPr="006841A4" w14:paraId="706D397D" w14:textId="77777777" w:rsidTr="00C70B05">
        <w:trPr>
          <w:cnfStyle w:val="000000100000" w:firstRow="0" w:lastRow="0" w:firstColumn="0" w:lastColumn="0" w:oddVBand="0" w:evenVBand="0" w:oddHBand="1" w:evenHBand="0" w:firstRowFirstColumn="0" w:firstRowLastColumn="0" w:lastRowFirstColumn="0" w:lastRowLastColumn="0"/>
          <w:trHeight w:val="217"/>
        </w:trPr>
        <w:tc>
          <w:tcPr>
            <w:tcW w:w="3364" w:type="dxa"/>
          </w:tcPr>
          <w:p w14:paraId="1E4F8013" w14:textId="77777777" w:rsidR="006841A4" w:rsidRPr="006841A4" w:rsidRDefault="006841A4" w:rsidP="006841A4">
            <w:pPr>
              <w:rPr>
                <w:lang w:val="en-GB"/>
              </w:rPr>
            </w:pPr>
            <w:r w:rsidRPr="006841A4">
              <w:rPr>
                <w:b/>
                <w:bCs/>
                <w:lang w:val="en-GB"/>
              </w:rPr>
              <w:t>Single 18 to 64 years)</w:t>
            </w:r>
          </w:p>
        </w:tc>
        <w:tc>
          <w:tcPr>
            <w:tcW w:w="1703" w:type="dxa"/>
          </w:tcPr>
          <w:p w14:paraId="6AF12447" w14:textId="77777777" w:rsidR="006841A4" w:rsidRPr="006841A4" w:rsidRDefault="006841A4" w:rsidP="006841A4">
            <w:pPr>
              <w:rPr>
                <w:lang w:val="en-GB"/>
              </w:rPr>
            </w:pPr>
            <w:r w:rsidRPr="006841A4">
              <w:rPr>
                <w:lang w:val="en-GB"/>
              </w:rPr>
              <w:t>7.1</w:t>
            </w:r>
          </w:p>
        </w:tc>
        <w:tc>
          <w:tcPr>
            <w:tcW w:w="1351" w:type="dxa"/>
          </w:tcPr>
          <w:p w14:paraId="4009ADA8" w14:textId="77777777" w:rsidR="006841A4" w:rsidRPr="006841A4" w:rsidRDefault="006841A4" w:rsidP="006841A4">
            <w:pPr>
              <w:rPr>
                <w:lang w:val="en-GB"/>
              </w:rPr>
            </w:pPr>
            <w:r w:rsidRPr="006841A4">
              <w:rPr>
                <w:lang w:val="en-GB"/>
              </w:rPr>
              <w:t>6.4</w:t>
            </w:r>
          </w:p>
        </w:tc>
        <w:tc>
          <w:tcPr>
            <w:tcW w:w="1352" w:type="dxa"/>
          </w:tcPr>
          <w:p w14:paraId="4E57D53B" w14:textId="77777777" w:rsidR="006841A4" w:rsidRPr="006841A4" w:rsidRDefault="006841A4" w:rsidP="006841A4">
            <w:pPr>
              <w:rPr>
                <w:lang w:val="en-GB"/>
              </w:rPr>
            </w:pPr>
            <w:r w:rsidRPr="006841A4">
              <w:rPr>
                <w:lang w:val="en-GB"/>
              </w:rPr>
              <w:t>8.9</w:t>
            </w:r>
          </w:p>
        </w:tc>
        <w:tc>
          <w:tcPr>
            <w:tcW w:w="1353" w:type="dxa"/>
          </w:tcPr>
          <w:p w14:paraId="1A9C120D" w14:textId="77777777" w:rsidR="006841A4" w:rsidRPr="006841A4" w:rsidRDefault="006841A4" w:rsidP="006841A4">
            <w:pPr>
              <w:rPr>
                <w:lang w:val="en-GB"/>
              </w:rPr>
            </w:pPr>
            <w:r w:rsidRPr="006841A4">
              <w:rPr>
                <w:lang w:val="en-GB"/>
              </w:rPr>
              <w:t>9.0</w:t>
            </w:r>
          </w:p>
        </w:tc>
      </w:tr>
      <w:tr w:rsidR="006841A4" w:rsidRPr="006841A4" w14:paraId="2A324061" w14:textId="77777777" w:rsidTr="00C70B05">
        <w:trPr>
          <w:trHeight w:val="217"/>
        </w:trPr>
        <w:tc>
          <w:tcPr>
            <w:tcW w:w="3364" w:type="dxa"/>
          </w:tcPr>
          <w:p w14:paraId="2943562A" w14:textId="77777777" w:rsidR="006841A4" w:rsidRPr="006841A4" w:rsidRDefault="006841A4" w:rsidP="006841A4">
            <w:pPr>
              <w:rPr>
                <w:lang w:val="en-GB"/>
              </w:rPr>
            </w:pPr>
            <w:r w:rsidRPr="006841A4">
              <w:rPr>
                <w:b/>
                <w:bCs/>
                <w:lang w:val="en-GB"/>
              </w:rPr>
              <w:t>Lone parents</w:t>
            </w:r>
          </w:p>
        </w:tc>
        <w:tc>
          <w:tcPr>
            <w:tcW w:w="1703" w:type="dxa"/>
          </w:tcPr>
          <w:p w14:paraId="174D565D" w14:textId="77777777" w:rsidR="006841A4" w:rsidRPr="006841A4" w:rsidRDefault="006841A4" w:rsidP="006841A4">
            <w:pPr>
              <w:rPr>
                <w:lang w:val="en-GB"/>
              </w:rPr>
            </w:pPr>
            <w:r w:rsidRPr="006841A4">
              <w:rPr>
                <w:lang w:val="en-GB"/>
              </w:rPr>
              <w:t>10.1</w:t>
            </w:r>
          </w:p>
        </w:tc>
        <w:tc>
          <w:tcPr>
            <w:tcW w:w="1351" w:type="dxa"/>
          </w:tcPr>
          <w:p w14:paraId="0CF6DDBE" w14:textId="77777777" w:rsidR="006841A4" w:rsidRPr="006841A4" w:rsidRDefault="006841A4" w:rsidP="006841A4">
            <w:pPr>
              <w:rPr>
                <w:lang w:val="en-GB"/>
              </w:rPr>
            </w:pPr>
            <w:r w:rsidRPr="006841A4">
              <w:rPr>
                <w:lang w:val="en-GB"/>
              </w:rPr>
              <w:t>17.2</w:t>
            </w:r>
          </w:p>
        </w:tc>
        <w:tc>
          <w:tcPr>
            <w:tcW w:w="1352" w:type="dxa"/>
          </w:tcPr>
          <w:p w14:paraId="75A57F16" w14:textId="77777777" w:rsidR="006841A4" w:rsidRPr="006841A4" w:rsidRDefault="006841A4" w:rsidP="006841A4">
            <w:pPr>
              <w:rPr>
                <w:lang w:val="en-GB"/>
              </w:rPr>
            </w:pPr>
            <w:r w:rsidRPr="006841A4">
              <w:rPr>
                <w:lang w:val="en-GB"/>
              </w:rPr>
              <w:t>15.4</w:t>
            </w:r>
          </w:p>
        </w:tc>
        <w:tc>
          <w:tcPr>
            <w:tcW w:w="1353" w:type="dxa"/>
          </w:tcPr>
          <w:p w14:paraId="6909709E" w14:textId="77777777" w:rsidR="006841A4" w:rsidRPr="006841A4" w:rsidRDefault="006841A4" w:rsidP="006841A4">
            <w:pPr>
              <w:rPr>
                <w:lang w:val="en-GB"/>
              </w:rPr>
            </w:pPr>
            <w:r w:rsidRPr="006841A4">
              <w:rPr>
                <w:lang w:val="en-GB"/>
              </w:rPr>
              <w:t>15.7</w:t>
            </w:r>
          </w:p>
        </w:tc>
      </w:tr>
      <w:tr w:rsidR="006841A4" w:rsidRPr="006841A4" w14:paraId="0E30900D" w14:textId="77777777" w:rsidTr="00C70B05">
        <w:trPr>
          <w:cnfStyle w:val="000000100000" w:firstRow="0" w:lastRow="0" w:firstColumn="0" w:lastColumn="0" w:oddVBand="0" w:evenVBand="0" w:oddHBand="1" w:evenHBand="0" w:firstRowFirstColumn="0" w:firstRowLastColumn="0" w:lastRowFirstColumn="0" w:lastRowLastColumn="0"/>
          <w:trHeight w:val="217"/>
        </w:trPr>
        <w:tc>
          <w:tcPr>
            <w:tcW w:w="3364" w:type="dxa"/>
          </w:tcPr>
          <w:p w14:paraId="64DCA10D" w14:textId="77777777" w:rsidR="006841A4" w:rsidRPr="006841A4" w:rsidRDefault="006841A4" w:rsidP="006841A4">
            <w:pPr>
              <w:rPr>
                <w:lang w:val="en-GB"/>
              </w:rPr>
            </w:pPr>
            <w:r w:rsidRPr="006841A4">
              <w:rPr>
                <w:b/>
                <w:bCs/>
                <w:lang w:val="en-GB"/>
              </w:rPr>
              <w:t>Single adults over 65 years</w:t>
            </w:r>
          </w:p>
        </w:tc>
        <w:tc>
          <w:tcPr>
            <w:tcW w:w="1703" w:type="dxa"/>
          </w:tcPr>
          <w:p w14:paraId="7F1B6B6D" w14:textId="77777777" w:rsidR="006841A4" w:rsidRPr="006841A4" w:rsidRDefault="006841A4" w:rsidP="006841A4">
            <w:pPr>
              <w:rPr>
                <w:lang w:val="en-GB"/>
              </w:rPr>
            </w:pPr>
            <w:r w:rsidRPr="006841A4">
              <w:rPr>
                <w:lang w:val="en-GB"/>
              </w:rPr>
              <w:t>11.9</w:t>
            </w:r>
          </w:p>
        </w:tc>
        <w:tc>
          <w:tcPr>
            <w:tcW w:w="1351" w:type="dxa"/>
          </w:tcPr>
          <w:p w14:paraId="59F53087" w14:textId="77777777" w:rsidR="006841A4" w:rsidRPr="006841A4" w:rsidRDefault="006841A4" w:rsidP="006841A4">
            <w:pPr>
              <w:rPr>
                <w:lang w:val="en-GB"/>
              </w:rPr>
            </w:pPr>
            <w:r w:rsidRPr="006841A4">
              <w:rPr>
                <w:lang w:val="en-GB"/>
              </w:rPr>
              <w:t>12.9</w:t>
            </w:r>
          </w:p>
        </w:tc>
        <w:tc>
          <w:tcPr>
            <w:tcW w:w="1352" w:type="dxa"/>
          </w:tcPr>
          <w:p w14:paraId="2E539584" w14:textId="77777777" w:rsidR="006841A4" w:rsidRPr="006841A4" w:rsidRDefault="006841A4" w:rsidP="006841A4">
            <w:pPr>
              <w:rPr>
                <w:lang w:val="en-GB"/>
              </w:rPr>
            </w:pPr>
            <w:r w:rsidRPr="006841A4">
              <w:rPr>
                <w:lang w:val="en-GB"/>
              </w:rPr>
              <w:t>11.4</w:t>
            </w:r>
          </w:p>
        </w:tc>
        <w:tc>
          <w:tcPr>
            <w:tcW w:w="1353" w:type="dxa"/>
          </w:tcPr>
          <w:p w14:paraId="579BC710" w14:textId="77777777" w:rsidR="006841A4" w:rsidRPr="006841A4" w:rsidRDefault="006841A4" w:rsidP="006841A4">
            <w:pPr>
              <w:rPr>
                <w:lang w:val="en-GB"/>
              </w:rPr>
            </w:pPr>
            <w:r w:rsidRPr="006841A4">
              <w:rPr>
                <w:lang w:val="en-GB"/>
              </w:rPr>
              <w:t>14.2</w:t>
            </w:r>
          </w:p>
        </w:tc>
      </w:tr>
      <w:tr w:rsidR="006841A4" w:rsidRPr="006841A4" w14:paraId="3D1D9DF4" w14:textId="77777777" w:rsidTr="00C70B05">
        <w:trPr>
          <w:trHeight w:val="217"/>
        </w:trPr>
        <w:tc>
          <w:tcPr>
            <w:tcW w:w="3364" w:type="dxa"/>
          </w:tcPr>
          <w:p w14:paraId="7812F106" w14:textId="77777777" w:rsidR="006841A4" w:rsidRPr="006841A4" w:rsidRDefault="006841A4" w:rsidP="006841A4">
            <w:pPr>
              <w:rPr>
                <w:lang w:val="en-GB"/>
              </w:rPr>
            </w:pPr>
            <w:r w:rsidRPr="006841A4">
              <w:rPr>
                <w:b/>
                <w:bCs/>
                <w:lang w:val="en-GB"/>
              </w:rPr>
              <w:t>65 years plus (total)</w:t>
            </w:r>
          </w:p>
        </w:tc>
        <w:tc>
          <w:tcPr>
            <w:tcW w:w="1703" w:type="dxa"/>
          </w:tcPr>
          <w:p w14:paraId="09B57D20" w14:textId="77777777" w:rsidR="006841A4" w:rsidRPr="006841A4" w:rsidRDefault="006841A4" w:rsidP="006841A4">
            <w:pPr>
              <w:rPr>
                <w:lang w:val="en-GB"/>
              </w:rPr>
            </w:pPr>
            <w:r w:rsidRPr="006841A4">
              <w:rPr>
                <w:lang w:val="en-GB"/>
              </w:rPr>
              <w:t>7.8</w:t>
            </w:r>
          </w:p>
        </w:tc>
        <w:tc>
          <w:tcPr>
            <w:tcW w:w="1351" w:type="dxa"/>
          </w:tcPr>
          <w:p w14:paraId="128DF78A" w14:textId="77777777" w:rsidR="006841A4" w:rsidRPr="006841A4" w:rsidRDefault="006841A4" w:rsidP="006841A4">
            <w:pPr>
              <w:rPr>
                <w:lang w:val="en-GB"/>
              </w:rPr>
            </w:pPr>
            <w:r w:rsidRPr="006841A4">
              <w:rPr>
                <w:lang w:val="en-GB"/>
              </w:rPr>
              <w:t>8.6</w:t>
            </w:r>
          </w:p>
        </w:tc>
        <w:tc>
          <w:tcPr>
            <w:tcW w:w="1352" w:type="dxa"/>
          </w:tcPr>
          <w:p w14:paraId="6B5E2479" w14:textId="77777777" w:rsidR="006841A4" w:rsidRPr="006841A4" w:rsidRDefault="006841A4" w:rsidP="006841A4">
            <w:pPr>
              <w:rPr>
                <w:lang w:val="en-GB"/>
              </w:rPr>
            </w:pPr>
            <w:r w:rsidRPr="006841A4">
              <w:rPr>
                <w:lang w:val="en-GB"/>
              </w:rPr>
              <w:t>8.1</w:t>
            </w:r>
          </w:p>
        </w:tc>
        <w:tc>
          <w:tcPr>
            <w:tcW w:w="1353" w:type="dxa"/>
          </w:tcPr>
          <w:p w14:paraId="15AA30C4" w14:textId="77777777" w:rsidR="006841A4" w:rsidRPr="006841A4" w:rsidRDefault="006841A4" w:rsidP="006841A4">
            <w:pPr>
              <w:rPr>
                <w:lang w:val="en-GB"/>
              </w:rPr>
            </w:pPr>
            <w:r w:rsidRPr="006841A4">
              <w:rPr>
                <w:lang w:val="en-GB"/>
              </w:rPr>
              <w:t>9.2</w:t>
            </w:r>
          </w:p>
        </w:tc>
      </w:tr>
      <w:tr w:rsidR="006841A4" w:rsidRPr="006841A4" w14:paraId="2BC96376" w14:textId="77777777" w:rsidTr="00C70B05">
        <w:trPr>
          <w:cnfStyle w:val="000000100000" w:firstRow="0" w:lastRow="0" w:firstColumn="0" w:lastColumn="0" w:oddVBand="0" w:evenVBand="0" w:oddHBand="1" w:evenHBand="0" w:firstRowFirstColumn="0" w:firstRowLastColumn="0" w:lastRowFirstColumn="0" w:lastRowLastColumn="0"/>
          <w:trHeight w:val="217"/>
        </w:trPr>
        <w:tc>
          <w:tcPr>
            <w:tcW w:w="3364" w:type="dxa"/>
          </w:tcPr>
          <w:p w14:paraId="34416FCF" w14:textId="77777777" w:rsidR="006841A4" w:rsidRPr="006841A4" w:rsidRDefault="006841A4" w:rsidP="006841A4">
            <w:pPr>
              <w:rPr>
                <w:lang w:val="en-GB"/>
              </w:rPr>
            </w:pPr>
            <w:r w:rsidRPr="006841A4">
              <w:rPr>
                <w:b/>
                <w:bCs/>
                <w:lang w:val="en-GB"/>
              </w:rPr>
              <w:t>Indigenous Australians</w:t>
            </w:r>
          </w:p>
        </w:tc>
        <w:tc>
          <w:tcPr>
            <w:tcW w:w="1703" w:type="dxa"/>
          </w:tcPr>
          <w:p w14:paraId="4D6B2DB1" w14:textId="77777777" w:rsidR="006841A4" w:rsidRPr="006841A4" w:rsidRDefault="006841A4" w:rsidP="006841A4">
            <w:pPr>
              <w:rPr>
                <w:lang w:val="en-GB"/>
              </w:rPr>
            </w:pPr>
            <w:r w:rsidRPr="006841A4">
              <w:rPr>
                <w:lang w:val="en-GB"/>
              </w:rPr>
              <w:t>9.1</w:t>
            </w:r>
          </w:p>
        </w:tc>
        <w:tc>
          <w:tcPr>
            <w:tcW w:w="1351" w:type="dxa"/>
          </w:tcPr>
          <w:p w14:paraId="23C4C2CF" w14:textId="77777777" w:rsidR="006841A4" w:rsidRPr="006841A4" w:rsidRDefault="006841A4" w:rsidP="006841A4">
            <w:pPr>
              <w:rPr>
                <w:lang w:val="en-GB"/>
              </w:rPr>
            </w:pPr>
            <w:r w:rsidRPr="006841A4">
              <w:rPr>
                <w:lang w:val="en-GB"/>
              </w:rPr>
              <w:t>12.7</w:t>
            </w:r>
          </w:p>
        </w:tc>
        <w:tc>
          <w:tcPr>
            <w:tcW w:w="1352" w:type="dxa"/>
          </w:tcPr>
          <w:p w14:paraId="4E723B11" w14:textId="77777777" w:rsidR="006841A4" w:rsidRPr="006841A4" w:rsidRDefault="006841A4" w:rsidP="006841A4">
            <w:pPr>
              <w:rPr>
                <w:lang w:val="en-GB"/>
              </w:rPr>
            </w:pPr>
            <w:r w:rsidRPr="006841A4">
              <w:rPr>
                <w:lang w:val="en-GB"/>
              </w:rPr>
              <w:t>23.5</w:t>
            </w:r>
          </w:p>
        </w:tc>
        <w:tc>
          <w:tcPr>
            <w:tcW w:w="1353" w:type="dxa"/>
          </w:tcPr>
          <w:p w14:paraId="0F50DA0A" w14:textId="77777777" w:rsidR="006841A4" w:rsidRPr="006841A4" w:rsidRDefault="006841A4" w:rsidP="006841A4">
            <w:pPr>
              <w:rPr>
                <w:lang w:val="en-GB"/>
              </w:rPr>
            </w:pPr>
            <w:r w:rsidRPr="006841A4">
              <w:rPr>
                <w:lang w:val="en-GB"/>
              </w:rPr>
              <w:t>15.5</w:t>
            </w:r>
          </w:p>
        </w:tc>
      </w:tr>
      <w:tr w:rsidR="006841A4" w:rsidRPr="006841A4" w14:paraId="58682495" w14:textId="77777777" w:rsidTr="00C70B05">
        <w:trPr>
          <w:trHeight w:val="217"/>
        </w:trPr>
        <w:tc>
          <w:tcPr>
            <w:tcW w:w="3364" w:type="dxa"/>
          </w:tcPr>
          <w:p w14:paraId="67F977B0" w14:textId="77777777" w:rsidR="006841A4" w:rsidRPr="006841A4" w:rsidRDefault="006841A4" w:rsidP="006841A4">
            <w:pPr>
              <w:rPr>
                <w:lang w:val="en-GB"/>
              </w:rPr>
            </w:pPr>
            <w:r w:rsidRPr="006841A4">
              <w:rPr>
                <w:b/>
                <w:bCs/>
                <w:lang w:val="en-GB"/>
              </w:rPr>
              <w:t>Migrants (NESB)</w:t>
            </w:r>
          </w:p>
        </w:tc>
        <w:tc>
          <w:tcPr>
            <w:tcW w:w="1703" w:type="dxa"/>
          </w:tcPr>
          <w:p w14:paraId="68718243" w14:textId="77777777" w:rsidR="006841A4" w:rsidRPr="006841A4" w:rsidRDefault="006841A4" w:rsidP="006841A4">
            <w:pPr>
              <w:rPr>
                <w:lang w:val="en-GB"/>
              </w:rPr>
            </w:pPr>
            <w:r w:rsidRPr="006841A4">
              <w:rPr>
                <w:lang w:val="en-GB"/>
              </w:rPr>
              <w:t>5.7</w:t>
            </w:r>
          </w:p>
        </w:tc>
        <w:tc>
          <w:tcPr>
            <w:tcW w:w="1351" w:type="dxa"/>
          </w:tcPr>
          <w:p w14:paraId="659F30AF" w14:textId="77777777" w:rsidR="006841A4" w:rsidRPr="006841A4" w:rsidRDefault="006841A4" w:rsidP="006841A4">
            <w:pPr>
              <w:rPr>
                <w:lang w:val="en-GB"/>
              </w:rPr>
            </w:pPr>
            <w:r w:rsidRPr="006841A4">
              <w:rPr>
                <w:lang w:val="en-GB"/>
              </w:rPr>
              <w:t>7.2</w:t>
            </w:r>
          </w:p>
        </w:tc>
        <w:tc>
          <w:tcPr>
            <w:tcW w:w="1352" w:type="dxa"/>
          </w:tcPr>
          <w:p w14:paraId="271B9C71" w14:textId="77777777" w:rsidR="006841A4" w:rsidRPr="006841A4" w:rsidRDefault="006841A4" w:rsidP="006841A4">
            <w:pPr>
              <w:rPr>
                <w:lang w:val="en-GB"/>
              </w:rPr>
            </w:pPr>
            <w:r w:rsidRPr="006841A4">
              <w:rPr>
                <w:lang w:val="en-GB"/>
              </w:rPr>
              <w:t>7.8</w:t>
            </w:r>
          </w:p>
        </w:tc>
        <w:tc>
          <w:tcPr>
            <w:tcW w:w="1353" w:type="dxa"/>
          </w:tcPr>
          <w:p w14:paraId="694D5FFC" w14:textId="77777777" w:rsidR="006841A4" w:rsidRPr="006841A4" w:rsidRDefault="006841A4" w:rsidP="006841A4">
            <w:pPr>
              <w:rPr>
                <w:lang w:val="en-GB"/>
              </w:rPr>
            </w:pPr>
            <w:r w:rsidRPr="006841A4">
              <w:rPr>
                <w:lang w:val="en-GB"/>
              </w:rPr>
              <w:t>7.0</w:t>
            </w:r>
          </w:p>
        </w:tc>
      </w:tr>
      <w:tr w:rsidR="006841A4" w:rsidRPr="006841A4" w14:paraId="0C4A8A70" w14:textId="77777777" w:rsidTr="00C70B05">
        <w:trPr>
          <w:cnfStyle w:val="000000100000" w:firstRow="0" w:lastRow="0" w:firstColumn="0" w:lastColumn="0" w:oddVBand="0" w:evenVBand="0" w:oddHBand="1" w:evenHBand="0" w:firstRowFirstColumn="0" w:firstRowLastColumn="0" w:lastRowFirstColumn="0" w:lastRowLastColumn="0"/>
          <w:trHeight w:val="217"/>
        </w:trPr>
        <w:tc>
          <w:tcPr>
            <w:tcW w:w="3364" w:type="dxa"/>
          </w:tcPr>
          <w:p w14:paraId="2E504065" w14:textId="77777777" w:rsidR="006841A4" w:rsidRPr="006841A4" w:rsidRDefault="006841A4" w:rsidP="006841A4">
            <w:pPr>
              <w:rPr>
                <w:lang w:val="en-GB"/>
              </w:rPr>
            </w:pPr>
            <w:r w:rsidRPr="006841A4">
              <w:rPr>
                <w:b/>
                <w:bCs/>
                <w:lang w:val="en-GB"/>
              </w:rPr>
              <w:t>Unemployed</w:t>
            </w:r>
          </w:p>
        </w:tc>
        <w:tc>
          <w:tcPr>
            <w:tcW w:w="1703" w:type="dxa"/>
          </w:tcPr>
          <w:p w14:paraId="57C33B7B" w14:textId="77777777" w:rsidR="006841A4" w:rsidRPr="006841A4" w:rsidRDefault="006841A4" w:rsidP="006841A4">
            <w:pPr>
              <w:rPr>
                <w:lang w:val="en-GB"/>
              </w:rPr>
            </w:pPr>
            <w:r w:rsidRPr="006841A4">
              <w:rPr>
                <w:lang w:val="en-GB"/>
              </w:rPr>
              <w:t>31.4</w:t>
            </w:r>
          </w:p>
        </w:tc>
        <w:tc>
          <w:tcPr>
            <w:tcW w:w="1351" w:type="dxa"/>
          </w:tcPr>
          <w:p w14:paraId="77CDC0E3" w14:textId="77777777" w:rsidR="006841A4" w:rsidRPr="006841A4" w:rsidRDefault="006841A4" w:rsidP="006841A4">
            <w:pPr>
              <w:rPr>
                <w:lang w:val="en-GB"/>
              </w:rPr>
            </w:pPr>
            <w:r w:rsidRPr="006841A4">
              <w:rPr>
                <w:lang w:val="en-GB"/>
              </w:rPr>
              <w:t>28.9</w:t>
            </w:r>
          </w:p>
        </w:tc>
        <w:tc>
          <w:tcPr>
            <w:tcW w:w="1352" w:type="dxa"/>
          </w:tcPr>
          <w:p w14:paraId="2B6DB130" w14:textId="77777777" w:rsidR="006841A4" w:rsidRPr="006841A4" w:rsidRDefault="006841A4" w:rsidP="006841A4">
            <w:pPr>
              <w:rPr>
                <w:lang w:val="en-GB"/>
              </w:rPr>
            </w:pPr>
            <w:r w:rsidRPr="006841A4">
              <w:rPr>
                <w:lang w:val="en-GB"/>
              </w:rPr>
              <w:t>35.0</w:t>
            </w:r>
          </w:p>
        </w:tc>
        <w:tc>
          <w:tcPr>
            <w:tcW w:w="1353" w:type="dxa"/>
          </w:tcPr>
          <w:p w14:paraId="2A33477F" w14:textId="77777777" w:rsidR="006841A4" w:rsidRPr="006841A4" w:rsidRDefault="006841A4" w:rsidP="006841A4">
            <w:pPr>
              <w:rPr>
                <w:lang w:val="en-GB"/>
              </w:rPr>
            </w:pPr>
            <w:r w:rsidRPr="006841A4">
              <w:rPr>
                <w:lang w:val="en-GB"/>
              </w:rPr>
              <w:t>38.8</w:t>
            </w:r>
          </w:p>
        </w:tc>
      </w:tr>
      <w:tr w:rsidR="006841A4" w:rsidRPr="006841A4" w14:paraId="6B736F58" w14:textId="77777777" w:rsidTr="00C70B05">
        <w:trPr>
          <w:trHeight w:val="217"/>
        </w:trPr>
        <w:tc>
          <w:tcPr>
            <w:tcW w:w="3364" w:type="dxa"/>
          </w:tcPr>
          <w:p w14:paraId="22ADA01D" w14:textId="77777777" w:rsidR="006841A4" w:rsidRPr="006841A4" w:rsidRDefault="006841A4" w:rsidP="006841A4">
            <w:pPr>
              <w:rPr>
                <w:lang w:val="en-GB"/>
              </w:rPr>
            </w:pPr>
            <w:r w:rsidRPr="006841A4">
              <w:rPr>
                <w:b/>
                <w:bCs/>
                <w:lang w:val="en-GB"/>
              </w:rPr>
              <w:t>Receiving income support</w:t>
            </w:r>
          </w:p>
        </w:tc>
        <w:tc>
          <w:tcPr>
            <w:tcW w:w="1703" w:type="dxa"/>
          </w:tcPr>
          <w:p w14:paraId="79E43F90" w14:textId="77777777" w:rsidR="006841A4" w:rsidRPr="006841A4" w:rsidRDefault="006841A4" w:rsidP="006841A4">
            <w:pPr>
              <w:rPr>
                <w:lang w:val="en-GB"/>
              </w:rPr>
            </w:pPr>
            <w:r w:rsidRPr="006841A4">
              <w:rPr>
                <w:lang w:val="en-GB"/>
              </w:rPr>
              <w:t>18.7</w:t>
            </w:r>
          </w:p>
        </w:tc>
        <w:tc>
          <w:tcPr>
            <w:tcW w:w="1351" w:type="dxa"/>
          </w:tcPr>
          <w:p w14:paraId="44677F02" w14:textId="77777777" w:rsidR="006841A4" w:rsidRPr="006841A4" w:rsidRDefault="006841A4" w:rsidP="006841A4">
            <w:pPr>
              <w:rPr>
                <w:lang w:val="en-GB"/>
              </w:rPr>
            </w:pPr>
            <w:r w:rsidRPr="006841A4">
              <w:rPr>
                <w:lang w:val="en-GB"/>
              </w:rPr>
              <w:t>15.9</w:t>
            </w:r>
          </w:p>
        </w:tc>
        <w:tc>
          <w:tcPr>
            <w:tcW w:w="1352" w:type="dxa"/>
          </w:tcPr>
          <w:p w14:paraId="518047C4" w14:textId="77777777" w:rsidR="006841A4" w:rsidRPr="006841A4" w:rsidRDefault="006841A4" w:rsidP="006841A4">
            <w:pPr>
              <w:rPr>
                <w:lang w:val="en-GB"/>
              </w:rPr>
            </w:pPr>
            <w:r w:rsidRPr="006841A4">
              <w:rPr>
                <w:lang w:val="en-GB"/>
              </w:rPr>
              <w:t>18.2</w:t>
            </w:r>
          </w:p>
        </w:tc>
        <w:tc>
          <w:tcPr>
            <w:tcW w:w="1353" w:type="dxa"/>
          </w:tcPr>
          <w:p w14:paraId="414E1474" w14:textId="77777777" w:rsidR="006841A4" w:rsidRPr="006841A4" w:rsidRDefault="006841A4" w:rsidP="006841A4">
            <w:pPr>
              <w:rPr>
                <w:lang w:val="en-GB"/>
              </w:rPr>
            </w:pPr>
            <w:r w:rsidRPr="006841A4">
              <w:rPr>
                <w:lang w:val="en-GB"/>
              </w:rPr>
              <w:t>20.5</w:t>
            </w:r>
          </w:p>
        </w:tc>
      </w:tr>
      <w:tr w:rsidR="006841A4" w:rsidRPr="006841A4" w14:paraId="477ED578" w14:textId="77777777" w:rsidTr="00C70B05">
        <w:trPr>
          <w:cnfStyle w:val="000000100000" w:firstRow="0" w:lastRow="0" w:firstColumn="0" w:lastColumn="0" w:oddVBand="0" w:evenVBand="0" w:oddHBand="1" w:evenHBand="0" w:firstRowFirstColumn="0" w:firstRowLastColumn="0" w:lastRowFirstColumn="0" w:lastRowLastColumn="0"/>
          <w:trHeight w:val="217"/>
        </w:trPr>
        <w:tc>
          <w:tcPr>
            <w:tcW w:w="3364" w:type="dxa"/>
          </w:tcPr>
          <w:p w14:paraId="46836E91" w14:textId="77777777" w:rsidR="006841A4" w:rsidRPr="006841A4" w:rsidRDefault="006841A4" w:rsidP="006841A4">
            <w:pPr>
              <w:rPr>
                <w:lang w:val="en-GB"/>
              </w:rPr>
            </w:pPr>
            <w:r w:rsidRPr="006841A4">
              <w:rPr>
                <w:b/>
                <w:bCs/>
                <w:lang w:val="en-GB"/>
              </w:rPr>
              <w:t>People with a long-term health condition or disability</w:t>
            </w:r>
          </w:p>
        </w:tc>
        <w:tc>
          <w:tcPr>
            <w:tcW w:w="1703" w:type="dxa"/>
          </w:tcPr>
          <w:p w14:paraId="3B358439" w14:textId="77777777" w:rsidR="006841A4" w:rsidRPr="006841A4" w:rsidRDefault="006841A4" w:rsidP="006841A4">
            <w:pPr>
              <w:rPr>
                <w:lang w:val="en-GB"/>
              </w:rPr>
            </w:pPr>
            <w:r w:rsidRPr="006841A4">
              <w:rPr>
                <w:lang w:val="en-GB"/>
              </w:rPr>
              <w:t>13.3</w:t>
            </w:r>
          </w:p>
        </w:tc>
        <w:tc>
          <w:tcPr>
            <w:tcW w:w="1351" w:type="dxa"/>
          </w:tcPr>
          <w:p w14:paraId="0F1E467E" w14:textId="77777777" w:rsidR="006841A4" w:rsidRPr="006841A4" w:rsidRDefault="006841A4" w:rsidP="006841A4">
            <w:pPr>
              <w:rPr>
                <w:lang w:val="en-GB"/>
              </w:rPr>
            </w:pPr>
            <w:r w:rsidRPr="006841A4">
              <w:rPr>
                <w:lang w:val="en-GB"/>
              </w:rPr>
              <w:t>14.7</w:t>
            </w:r>
          </w:p>
        </w:tc>
        <w:tc>
          <w:tcPr>
            <w:tcW w:w="1352" w:type="dxa"/>
          </w:tcPr>
          <w:p w14:paraId="178303B4" w14:textId="77777777" w:rsidR="006841A4" w:rsidRPr="006841A4" w:rsidRDefault="006841A4" w:rsidP="006841A4">
            <w:pPr>
              <w:rPr>
                <w:lang w:val="en-GB"/>
              </w:rPr>
            </w:pPr>
            <w:r w:rsidRPr="006841A4">
              <w:rPr>
                <w:lang w:val="en-GB"/>
              </w:rPr>
              <w:t>15.8</w:t>
            </w:r>
          </w:p>
        </w:tc>
        <w:tc>
          <w:tcPr>
            <w:tcW w:w="1353" w:type="dxa"/>
          </w:tcPr>
          <w:p w14:paraId="1831BF26" w14:textId="77777777" w:rsidR="006841A4" w:rsidRPr="006841A4" w:rsidRDefault="006841A4" w:rsidP="006841A4">
            <w:pPr>
              <w:rPr>
                <w:lang w:val="en-GB"/>
              </w:rPr>
            </w:pPr>
            <w:r w:rsidRPr="006841A4">
              <w:rPr>
                <w:lang w:val="en-GB"/>
              </w:rPr>
              <w:t>16.3</w:t>
            </w:r>
          </w:p>
        </w:tc>
      </w:tr>
      <w:tr w:rsidR="006841A4" w:rsidRPr="006841A4" w14:paraId="359E1268" w14:textId="77777777" w:rsidTr="00C70B05">
        <w:trPr>
          <w:trHeight w:val="217"/>
        </w:trPr>
        <w:tc>
          <w:tcPr>
            <w:tcW w:w="3364" w:type="dxa"/>
          </w:tcPr>
          <w:p w14:paraId="67D02D11" w14:textId="77777777" w:rsidR="006841A4" w:rsidRPr="006841A4" w:rsidRDefault="006841A4" w:rsidP="006841A4">
            <w:pPr>
              <w:rPr>
                <w:lang w:val="en-GB"/>
              </w:rPr>
            </w:pPr>
            <w:r w:rsidRPr="006841A4">
              <w:rPr>
                <w:b/>
                <w:bCs/>
                <w:lang w:val="en-GB"/>
              </w:rPr>
              <w:t>Low educational attainment</w:t>
            </w:r>
          </w:p>
        </w:tc>
        <w:tc>
          <w:tcPr>
            <w:tcW w:w="1703" w:type="dxa"/>
          </w:tcPr>
          <w:p w14:paraId="385DC22A" w14:textId="77777777" w:rsidR="006841A4" w:rsidRPr="006841A4" w:rsidRDefault="006841A4" w:rsidP="006841A4">
            <w:pPr>
              <w:rPr>
                <w:lang w:val="en-GB"/>
              </w:rPr>
            </w:pPr>
            <w:r w:rsidRPr="006841A4">
              <w:rPr>
                <w:lang w:val="en-GB"/>
              </w:rPr>
              <w:t>9.9</w:t>
            </w:r>
          </w:p>
        </w:tc>
        <w:tc>
          <w:tcPr>
            <w:tcW w:w="1351" w:type="dxa"/>
          </w:tcPr>
          <w:p w14:paraId="7FEE88B1" w14:textId="77777777" w:rsidR="006841A4" w:rsidRPr="006841A4" w:rsidRDefault="006841A4" w:rsidP="006841A4">
            <w:pPr>
              <w:rPr>
                <w:lang w:val="en-GB"/>
              </w:rPr>
            </w:pPr>
            <w:r w:rsidRPr="006841A4">
              <w:rPr>
                <w:lang w:val="en-GB"/>
              </w:rPr>
              <w:t>11.8</w:t>
            </w:r>
          </w:p>
        </w:tc>
        <w:tc>
          <w:tcPr>
            <w:tcW w:w="1352" w:type="dxa"/>
          </w:tcPr>
          <w:p w14:paraId="7CFEDA6B" w14:textId="77777777" w:rsidR="006841A4" w:rsidRPr="006841A4" w:rsidRDefault="006841A4" w:rsidP="006841A4">
            <w:pPr>
              <w:rPr>
                <w:lang w:val="en-GB"/>
              </w:rPr>
            </w:pPr>
            <w:r w:rsidRPr="006841A4">
              <w:rPr>
                <w:lang w:val="en-GB"/>
              </w:rPr>
              <w:t>13.9</w:t>
            </w:r>
          </w:p>
        </w:tc>
        <w:tc>
          <w:tcPr>
            <w:tcW w:w="1353" w:type="dxa"/>
          </w:tcPr>
          <w:p w14:paraId="580E3F45" w14:textId="77777777" w:rsidR="006841A4" w:rsidRPr="006841A4" w:rsidRDefault="006841A4" w:rsidP="006841A4">
            <w:pPr>
              <w:rPr>
                <w:lang w:val="en-GB"/>
              </w:rPr>
            </w:pPr>
            <w:r w:rsidRPr="006841A4">
              <w:rPr>
                <w:lang w:val="en-GB"/>
              </w:rPr>
              <w:t>16.3</w:t>
            </w:r>
          </w:p>
        </w:tc>
      </w:tr>
      <w:tr w:rsidR="006841A4" w:rsidRPr="006841A4" w14:paraId="725876CF" w14:textId="77777777" w:rsidTr="00C70B05">
        <w:trPr>
          <w:cnfStyle w:val="000000100000" w:firstRow="0" w:lastRow="0" w:firstColumn="0" w:lastColumn="0" w:oddVBand="0" w:evenVBand="0" w:oddHBand="1" w:evenHBand="0" w:firstRowFirstColumn="0" w:firstRowLastColumn="0" w:lastRowFirstColumn="0" w:lastRowLastColumn="0"/>
          <w:trHeight w:val="217"/>
        </w:trPr>
        <w:tc>
          <w:tcPr>
            <w:tcW w:w="3364" w:type="dxa"/>
          </w:tcPr>
          <w:p w14:paraId="0C34FF8B" w14:textId="77777777" w:rsidR="006841A4" w:rsidRPr="006841A4" w:rsidRDefault="006841A4" w:rsidP="006841A4">
            <w:pPr>
              <w:rPr>
                <w:lang w:val="en-GB"/>
              </w:rPr>
            </w:pPr>
            <w:r w:rsidRPr="006841A4">
              <w:rPr>
                <w:b/>
                <w:bCs/>
                <w:lang w:val="en-GB"/>
              </w:rPr>
              <w:t>Public housing tenants</w:t>
            </w:r>
          </w:p>
        </w:tc>
        <w:tc>
          <w:tcPr>
            <w:tcW w:w="1703" w:type="dxa"/>
          </w:tcPr>
          <w:p w14:paraId="683C3037" w14:textId="77777777" w:rsidR="006841A4" w:rsidRPr="006841A4" w:rsidRDefault="006841A4" w:rsidP="006841A4">
            <w:pPr>
              <w:rPr>
                <w:lang w:val="en-GB"/>
              </w:rPr>
            </w:pPr>
            <w:r w:rsidRPr="006841A4">
              <w:rPr>
                <w:lang w:val="en-GB"/>
              </w:rPr>
              <w:t>21.1</w:t>
            </w:r>
          </w:p>
        </w:tc>
        <w:tc>
          <w:tcPr>
            <w:tcW w:w="1351" w:type="dxa"/>
          </w:tcPr>
          <w:p w14:paraId="68129B13" w14:textId="77777777" w:rsidR="006841A4" w:rsidRPr="006841A4" w:rsidRDefault="006841A4" w:rsidP="006841A4">
            <w:pPr>
              <w:rPr>
                <w:lang w:val="en-GB"/>
              </w:rPr>
            </w:pPr>
            <w:r w:rsidRPr="006841A4">
              <w:rPr>
                <w:lang w:val="en-GB"/>
              </w:rPr>
              <w:t>25.1</w:t>
            </w:r>
          </w:p>
        </w:tc>
        <w:tc>
          <w:tcPr>
            <w:tcW w:w="1352" w:type="dxa"/>
          </w:tcPr>
          <w:p w14:paraId="2CD413BA" w14:textId="77777777" w:rsidR="006841A4" w:rsidRPr="006841A4" w:rsidRDefault="006841A4" w:rsidP="006841A4">
            <w:pPr>
              <w:rPr>
                <w:lang w:val="en-GB"/>
              </w:rPr>
            </w:pPr>
            <w:r w:rsidRPr="006841A4">
              <w:rPr>
                <w:lang w:val="en-GB"/>
              </w:rPr>
              <w:t>37.4</w:t>
            </w:r>
          </w:p>
        </w:tc>
        <w:tc>
          <w:tcPr>
            <w:tcW w:w="1353" w:type="dxa"/>
          </w:tcPr>
          <w:p w14:paraId="5F0588A8" w14:textId="72CA6EE3" w:rsidR="006841A4" w:rsidRPr="006841A4" w:rsidRDefault="006841A4" w:rsidP="006841A4">
            <w:pPr>
              <w:rPr>
                <w:lang w:val="en-GB"/>
              </w:rPr>
            </w:pPr>
            <w:r w:rsidRPr="006841A4">
              <w:rPr>
                <w:lang w:val="en-GB"/>
              </w:rPr>
              <w:t>36.5</w:t>
            </w:r>
          </w:p>
        </w:tc>
      </w:tr>
      <w:tr w:rsidR="006841A4" w:rsidRPr="006841A4" w14:paraId="19EC096E" w14:textId="77777777" w:rsidTr="00C70B05">
        <w:trPr>
          <w:trHeight w:val="217"/>
        </w:trPr>
        <w:tc>
          <w:tcPr>
            <w:tcW w:w="3364" w:type="dxa"/>
          </w:tcPr>
          <w:p w14:paraId="5BEBD373" w14:textId="77777777" w:rsidR="006841A4" w:rsidRPr="006841A4" w:rsidRDefault="006841A4" w:rsidP="006841A4">
            <w:pPr>
              <w:rPr>
                <w:lang w:val="en-GB"/>
              </w:rPr>
            </w:pPr>
            <w:r w:rsidRPr="006841A4">
              <w:rPr>
                <w:b/>
                <w:bCs/>
                <w:lang w:val="en-GB"/>
              </w:rPr>
              <w:t>Total (All aged 15 and over)</w:t>
            </w:r>
          </w:p>
        </w:tc>
        <w:tc>
          <w:tcPr>
            <w:tcW w:w="1703" w:type="dxa"/>
          </w:tcPr>
          <w:p w14:paraId="011BB8E0" w14:textId="77777777" w:rsidR="006841A4" w:rsidRPr="006841A4" w:rsidRDefault="006841A4" w:rsidP="006841A4">
            <w:pPr>
              <w:rPr>
                <w:lang w:val="en-GB"/>
              </w:rPr>
            </w:pPr>
            <w:r w:rsidRPr="006841A4">
              <w:rPr>
                <w:b/>
                <w:bCs/>
                <w:lang w:val="en-GB"/>
              </w:rPr>
              <w:t>4.8</w:t>
            </w:r>
          </w:p>
        </w:tc>
        <w:tc>
          <w:tcPr>
            <w:tcW w:w="1351" w:type="dxa"/>
          </w:tcPr>
          <w:p w14:paraId="1F90118A" w14:textId="77777777" w:rsidR="006841A4" w:rsidRPr="006841A4" w:rsidRDefault="006841A4" w:rsidP="006841A4">
            <w:pPr>
              <w:rPr>
                <w:lang w:val="en-GB"/>
              </w:rPr>
            </w:pPr>
            <w:r w:rsidRPr="006841A4">
              <w:rPr>
                <w:b/>
                <w:bCs/>
                <w:lang w:val="en-GB"/>
              </w:rPr>
              <w:t>5.6</w:t>
            </w:r>
          </w:p>
        </w:tc>
        <w:tc>
          <w:tcPr>
            <w:tcW w:w="1352" w:type="dxa"/>
          </w:tcPr>
          <w:p w14:paraId="74FD9C65" w14:textId="77777777" w:rsidR="006841A4" w:rsidRPr="006841A4" w:rsidRDefault="006841A4" w:rsidP="006841A4">
            <w:pPr>
              <w:rPr>
                <w:lang w:val="en-GB"/>
              </w:rPr>
            </w:pPr>
            <w:r w:rsidRPr="006841A4">
              <w:rPr>
                <w:b/>
                <w:bCs/>
                <w:lang w:val="en-GB"/>
              </w:rPr>
              <w:t>6.5</w:t>
            </w:r>
          </w:p>
        </w:tc>
        <w:tc>
          <w:tcPr>
            <w:tcW w:w="1353" w:type="dxa"/>
          </w:tcPr>
          <w:p w14:paraId="4065BC0D" w14:textId="77777777" w:rsidR="006841A4" w:rsidRPr="006841A4" w:rsidRDefault="006841A4" w:rsidP="006841A4">
            <w:pPr>
              <w:rPr>
                <w:lang w:val="en-GB"/>
              </w:rPr>
            </w:pPr>
            <w:r w:rsidRPr="006841A4">
              <w:rPr>
                <w:b/>
                <w:bCs/>
                <w:lang w:val="en-GB"/>
              </w:rPr>
              <w:t>6.6</w:t>
            </w:r>
          </w:p>
        </w:tc>
      </w:tr>
    </w:tbl>
    <w:p w14:paraId="1ABAA42A" w14:textId="77777777" w:rsidR="002D662B" w:rsidRPr="002D662B" w:rsidRDefault="002D662B" w:rsidP="002D662B">
      <w:pPr>
        <w:pStyle w:val="Caption"/>
      </w:pPr>
      <w:r w:rsidRPr="002D662B">
        <w:t xml:space="preserve">Source for Table 6.5: Productivity Commission, </w:t>
      </w:r>
      <w:r w:rsidRPr="0015055A">
        <w:rPr>
          <w:rStyle w:val="BasicSansItalic"/>
          <w:rFonts w:ascii="Arial" w:hAnsi="Arial" w:cstheme="minorBidi"/>
          <w:i/>
          <w:iCs w:val="0"/>
        </w:rPr>
        <w:t>Deep and Persistent Disadvantage</w:t>
      </w:r>
      <w:r w:rsidRPr="002D662B">
        <w:t>, 2013, Tables 1 and 3.8; R Wilkins (2026), HILDA General Release 24 (Waves 1 – 24).</w:t>
      </w:r>
    </w:p>
    <w:p w14:paraId="670C5BB9" w14:textId="11567F1C" w:rsidR="006841A4" w:rsidRPr="006841A4" w:rsidRDefault="006841A4" w:rsidP="006841A4">
      <w:pPr>
        <w:rPr>
          <w:b/>
          <w:bCs/>
          <w:lang w:val="en-GB"/>
        </w:rPr>
      </w:pPr>
      <w:r w:rsidRPr="006841A4">
        <w:rPr>
          <w:lang w:val="en-GB"/>
        </w:rPr>
        <w:t xml:space="preserve">Increasing prevalence rates and changing population shares have two important potential outcomes. As the size of the most disadvantaged groups shrinks, it is possible that those still remaining in those groups become more relatively disadvantaged, as those “left” are those with the greatest problems. </w:t>
      </w:r>
    </w:p>
    <w:p w14:paraId="73842EC0" w14:textId="2B63E072" w:rsidR="006841A4" w:rsidRPr="006841A4" w:rsidRDefault="006841A4" w:rsidP="006841A4">
      <w:pPr>
        <w:rPr>
          <w:rStyle w:val="Emphasis"/>
          <w:lang w:val="en-US"/>
        </w:rPr>
      </w:pPr>
      <w:r w:rsidRPr="006841A4">
        <w:rPr>
          <w:rStyle w:val="Emphasis"/>
          <w:lang w:val="en-US"/>
        </w:rPr>
        <w:t>Changing populations also means that the composition of disadvantage can change, as will be discussed below.</w:t>
      </w:r>
    </w:p>
    <w:p w14:paraId="310263D4" w14:textId="77777777" w:rsidR="006841A4" w:rsidRPr="006841A4" w:rsidRDefault="006841A4" w:rsidP="000F67C4">
      <w:pPr>
        <w:pStyle w:val="Heading3"/>
        <w:rPr>
          <w:bCs/>
          <w:lang w:val="en-GB"/>
        </w:rPr>
      </w:pPr>
      <w:bookmarkStart w:id="69" w:name="_Toc227674442"/>
      <w:r w:rsidRPr="006841A4">
        <w:rPr>
          <w:lang w:val="en-GB"/>
        </w:rPr>
        <w:t xml:space="preserve">6.7 </w:t>
      </w:r>
      <w:r w:rsidRPr="002D662B">
        <w:t>Persistence</w:t>
      </w:r>
      <w:bookmarkEnd w:id="69"/>
    </w:p>
    <w:p w14:paraId="43BC7B08" w14:textId="77777777" w:rsidR="006841A4" w:rsidRPr="006841A4" w:rsidRDefault="006841A4" w:rsidP="006841A4">
      <w:pPr>
        <w:rPr>
          <w:lang w:val="en-GB"/>
        </w:rPr>
      </w:pPr>
      <w:r w:rsidRPr="006841A4">
        <w:rPr>
          <w:lang w:val="en-GB"/>
        </w:rPr>
        <w:t xml:space="preserve">The </w:t>
      </w:r>
      <w:proofErr w:type="gramStart"/>
      <w:r w:rsidRPr="006841A4">
        <w:rPr>
          <w:lang w:val="en-GB"/>
        </w:rPr>
        <w:t>particular strength</w:t>
      </w:r>
      <w:proofErr w:type="gramEnd"/>
      <w:r w:rsidRPr="006841A4">
        <w:rPr>
          <w:lang w:val="en-GB"/>
        </w:rPr>
        <w:t xml:space="preserve"> of the HILDA Survey is that it is longitudinal, tracking changes in people’s circumstances over time. What happens over time matters, as some people can move in and out of disadvantage relatively quickly, while others can remain disadvantaged for many years. Following the same people over </w:t>
      </w:r>
      <w:proofErr w:type="gramStart"/>
      <w:r w:rsidRPr="006841A4">
        <w:rPr>
          <w:lang w:val="en-GB"/>
        </w:rPr>
        <w:t>a number of</w:t>
      </w:r>
      <w:proofErr w:type="gramEnd"/>
      <w:r w:rsidRPr="006841A4">
        <w:rPr>
          <w:lang w:val="en-GB"/>
        </w:rPr>
        <w:t xml:space="preserve"> years builds on understanding the nature of deep and persistent disadvantage and how to address it. </w:t>
      </w:r>
    </w:p>
    <w:p w14:paraId="30C8B288" w14:textId="77777777" w:rsidR="006841A4" w:rsidRPr="006841A4" w:rsidRDefault="006841A4" w:rsidP="006841A4">
      <w:pPr>
        <w:rPr>
          <w:rStyle w:val="Emphasis"/>
          <w:lang w:val="en-GB"/>
        </w:rPr>
      </w:pPr>
      <w:r w:rsidRPr="006841A4">
        <w:rPr>
          <w:rStyle w:val="Emphasis"/>
          <w:lang w:val="en-GB"/>
        </w:rPr>
        <w:t xml:space="preserve">People’s circumstances can change significantly </w:t>
      </w:r>
      <w:proofErr w:type="gramStart"/>
      <w:r w:rsidRPr="006841A4">
        <w:rPr>
          <w:rStyle w:val="Emphasis"/>
          <w:lang w:val="en-GB"/>
        </w:rPr>
        <w:t>as a result of</w:t>
      </w:r>
      <w:proofErr w:type="gramEnd"/>
      <w:r w:rsidRPr="006841A4">
        <w:rPr>
          <w:rStyle w:val="Emphasis"/>
          <w:lang w:val="en-GB"/>
        </w:rPr>
        <w:t xml:space="preserve"> life events including predictable ones like finishing study, entering work, or retiring. They can also change </w:t>
      </w:r>
      <w:proofErr w:type="gramStart"/>
      <w:r w:rsidRPr="006841A4">
        <w:rPr>
          <w:rStyle w:val="Emphasis"/>
          <w:lang w:val="en-GB"/>
        </w:rPr>
        <w:t>as a result of</w:t>
      </w:r>
      <w:proofErr w:type="gramEnd"/>
      <w:r w:rsidRPr="006841A4">
        <w:rPr>
          <w:rStyle w:val="Emphasis"/>
          <w:lang w:val="en-GB"/>
        </w:rPr>
        <w:t xml:space="preserve"> unpredictable events including illness or injury, changes in labour market status, or changes in family status. </w:t>
      </w:r>
    </w:p>
    <w:p w14:paraId="1E75CFF8" w14:textId="77777777" w:rsidR="006841A4" w:rsidRPr="006841A4" w:rsidRDefault="006841A4" w:rsidP="006841A4">
      <w:pPr>
        <w:rPr>
          <w:lang w:val="en-GB"/>
        </w:rPr>
      </w:pPr>
      <w:r w:rsidRPr="006841A4">
        <w:rPr>
          <w:lang w:val="en-GB"/>
        </w:rPr>
        <w:t xml:space="preserve">The Australian income support system is specifically designed to come into operation when changes in circumstances result in a reduction in income. For example, the 2017 Annual HILDA Statistical Report shows that over the entire 2001 calendar year, 41.8% of working-age Australian households contained a person receiving income support payments (not including family payments or Age Pension). </w:t>
      </w:r>
    </w:p>
    <w:p w14:paraId="28B8184A" w14:textId="77777777" w:rsidR="006841A4" w:rsidRPr="006841A4" w:rsidRDefault="006841A4" w:rsidP="006841A4">
      <w:pPr>
        <w:rPr>
          <w:lang w:val="en-GB"/>
        </w:rPr>
      </w:pPr>
      <w:r w:rsidRPr="006841A4">
        <w:rPr>
          <w:lang w:val="en-GB"/>
        </w:rPr>
        <w:t>DSS administrative data show that at 30 June 2001 20.6% of the working-age population were receiving an income support payment. The fact that nearly twice as many individuals receive payments over the course of a year than at a point in time means that significant numbers of people move into and out of the social security system within a 12-month period.</w:t>
      </w:r>
    </w:p>
    <w:p w14:paraId="39889564" w14:textId="77777777" w:rsidR="006841A4" w:rsidRPr="006841A4" w:rsidRDefault="006841A4" w:rsidP="006841A4">
      <w:pPr>
        <w:rPr>
          <w:lang w:val="en-GB"/>
        </w:rPr>
      </w:pPr>
      <w:r w:rsidRPr="006841A4">
        <w:rPr>
          <w:lang w:val="en-GB"/>
        </w:rPr>
        <w:t>Over the period between 2001 and 2015, more than 70% of Australian working-age households contained someone receiving income support payments, but only 6.9% of working-age households contained a person receiving payments every year, and the proportion receiving 90% or more of their income from social security payments every year was too small to be statistically reliable.</w:t>
      </w:r>
      <w:r w:rsidRPr="006841A4">
        <w:rPr>
          <w:vertAlign w:val="superscript"/>
          <w:lang w:val="en-GB"/>
        </w:rPr>
        <w:footnoteReference w:id="149"/>
      </w:r>
      <w:r w:rsidRPr="006841A4">
        <w:rPr>
          <w:lang w:val="en-GB"/>
        </w:rPr>
        <w:t xml:space="preserve"> </w:t>
      </w:r>
    </w:p>
    <w:p w14:paraId="47D7F43F" w14:textId="77777777" w:rsidR="006841A4" w:rsidRPr="006841A4" w:rsidRDefault="006841A4" w:rsidP="006841A4">
      <w:pPr>
        <w:rPr>
          <w:lang w:val="en-GB"/>
        </w:rPr>
      </w:pPr>
      <w:r w:rsidRPr="006841A4">
        <w:rPr>
          <w:lang w:val="en-GB"/>
        </w:rPr>
        <w:t xml:space="preserve">Table 6.6 shows the persistence of relative income poverty for different household types between 2001 and 2010, 2011 and 2020, and 2015 and 2024. It can be seen, for example, that </w:t>
      </w:r>
      <w:proofErr w:type="gramStart"/>
      <w:r w:rsidRPr="006841A4">
        <w:rPr>
          <w:lang w:val="en-GB"/>
        </w:rPr>
        <w:t>a majority of</w:t>
      </w:r>
      <w:proofErr w:type="gramEnd"/>
      <w:r w:rsidRPr="006841A4">
        <w:rPr>
          <w:lang w:val="en-GB"/>
        </w:rPr>
        <w:t xml:space="preserve"> non-elderly family types never experience poverty – in 2015-2024, 77% of couples with children, 67% of couples without children, 62% of single non-elderly men, and 57% of non-elderly women had zero years with incomes below 50% of median household income. </w:t>
      </w:r>
    </w:p>
    <w:p w14:paraId="42C1E356" w14:textId="77777777" w:rsidR="006841A4" w:rsidRPr="006841A4" w:rsidRDefault="006841A4" w:rsidP="006841A4">
      <w:pPr>
        <w:rPr>
          <w:lang w:val="en-GB"/>
        </w:rPr>
      </w:pPr>
      <w:r w:rsidRPr="006841A4">
        <w:rPr>
          <w:lang w:val="en-GB"/>
        </w:rPr>
        <w:t xml:space="preserve">For single parents with children the experience of poverty was more common, being above 50% in all periods. The experience of poverty is most common for older people, particularly for older single women where only around 19-20% never experienced poverty – that is 80% did experience poverty at some time. </w:t>
      </w:r>
    </w:p>
    <w:p w14:paraId="233B3AE7" w14:textId="77777777" w:rsidR="006841A4" w:rsidRPr="006841A4" w:rsidRDefault="006841A4" w:rsidP="006841A4">
      <w:pPr>
        <w:rPr>
          <w:lang w:val="en-GB"/>
        </w:rPr>
      </w:pPr>
      <w:r w:rsidRPr="006841A4">
        <w:rPr>
          <w:lang w:val="en-GB"/>
        </w:rPr>
        <w:t xml:space="preserve">For each of these disadvantaged groups, there were significant numbers experiencing income poverty for extended period. For single elderly women the proportion in relative income poverty for 6 to 10 years was around 37% to 40% in each period. However, for </w:t>
      </w:r>
      <w:proofErr w:type="gramStart"/>
      <w:r w:rsidRPr="006841A4">
        <w:rPr>
          <w:lang w:val="en-GB"/>
        </w:rPr>
        <w:t>all of</w:t>
      </w:r>
      <w:proofErr w:type="gramEnd"/>
      <w:r w:rsidRPr="006841A4">
        <w:rPr>
          <w:lang w:val="en-GB"/>
        </w:rPr>
        <w:t xml:space="preserve"> the three elderly groups, the experience of long-term poverty has reduced over time. </w:t>
      </w:r>
    </w:p>
    <w:p w14:paraId="324F6F89" w14:textId="77777777" w:rsidR="006841A4" w:rsidRPr="006841A4" w:rsidRDefault="006841A4" w:rsidP="006841A4">
      <w:pPr>
        <w:rPr>
          <w:lang w:val="en-GB"/>
        </w:rPr>
      </w:pPr>
      <w:r w:rsidRPr="006841A4">
        <w:rPr>
          <w:lang w:val="en-GB"/>
        </w:rPr>
        <w:t>Lone parents show a different pattern, with the share being in poverty for 6 to 10 years increasing from 6.7% in the first 10-year period to 9.3% in the second, and 12.7% between 2015 and 2024.</w:t>
      </w:r>
    </w:p>
    <w:p w14:paraId="5C752A76" w14:textId="7E211B1C" w:rsidR="006841A4" w:rsidRPr="006841A4" w:rsidRDefault="006841A4" w:rsidP="006841A4">
      <w:pPr>
        <w:rPr>
          <w:b/>
          <w:bCs/>
          <w:lang w:val="en-GB"/>
        </w:rPr>
      </w:pPr>
      <w:r w:rsidRPr="006841A4">
        <w:rPr>
          <w:lang w:val="en-GB"/>
        </w:rPr>
        <w:t>The Productivity Commission emphasises that the risk of a person remaining in disadvantage increases with its duration. For example, the likelihood of an Australian exiting income poverty who had experienced poverty for six or more years (in the previous nine years) is around two thirds less than someone who had experienced income poverty for one or two years.</w:t>
      </w:r>
      <w:r w:rsidRPr="006841A4">
        <w:rPr>
          <w:vertAlign w:val="superscript"/>
          <w:lang w:val="en-GB"/>
        </w:rPr>
        <w:footnoteReference w:id="150"/>
      </w:r>
      <w:r w:rsidRPr="006841A4">
        <w:rPr>
          <w:lang w:val="en-GB"/>
        </w:rPr>
        <w:t xml:space="preserve"> </w:t>
      </w:r>
    </w:p>
    <w:p w14:paraId="15EAD56D" w14:textId="77777777" w:rsidR="006841A4" w:rsidRPr="006841A4" w:rsidRDefault="006841A4" w:rsidP="00614227">
      <w:pPr>
        <w:pStyle w:val="Captionheader"/>
        <w:rPr>
          <w:lang w:val="en-GB"/>
        </w:rPr>
      </w:pPr>
      <w:r w:rsidRPr="006841A4">
        <w:rPr>
          <w:lang w:val="en-GB"/>
        </w:rPr>
        <w:t xml:space="preserve">Table 6.6: </w:t>
      </w:r>
      <w:r w:rsidRPr="000F67C4">
        <w:t>Persistence</w:t>
      </w:r>
      <w:r w:rsidRPr="006841A4">
        <w:rPr>
          <w:lang w:val="en-GB"/>
        </w:rPr>
        <w:t xml:space="preserve"> </w:t>
      </w:r>
      <w:r w:rsidRPr="002D662B">
        <w:t>of</w:t>
      </w:r>
      <w:r w:rsidRPr="006841A4">
        <w:rPr>
          <w:lang w:val="en-GB"/>
        </w:rPr>
        <w:t xml:space="preserve"> relative income poverty by household type, per cent of total</w:t>
      </w:r>
    </w:p>
    <w:tbl>
      <w:tblPr>
        <w:tblStyle w:val="TableGrid"/>
        <w:tblW w:w="8931" w:type="dxa"/>
        <w:tblLayout w:type="fixed"/>
        <w:tblLook w:val="0020" w:firstRow="1" w:lastRow="0" w:firstColumn="0" w:lastColumn="0" w:noHBand="0" w:noVBand="0"/>
      </w:tblPr>
      <w:tblGrid>
        <w:gridCol w:w="1064"/>
        <w:gridCol w:w="1913"/>
        <w:gridCol w:w="1134"/>
        <w:gridCol w:w="1276"/>
        <w:gridCol w:w="1276"/>
        <w:gridCol w:w="1417"/>
        <w:gridCol w:w="851"/>
      </w:tblGrid>
      <w:tr w:rsidR="00262E25" w:rsidRPr="006841A4" w14:paraId="60024141" w14:textId="77777777" w:rsidTr="00677D92">
        <w:trPr>
          <w:cnfStyle w:val="100000000000" w:firstRow="1" w:lastRow="0" w:firstColumn="0" w:lastColumn="0" w:oddVBand="0" w:evenVBand="0" w:oddHBand="0" w:evenHBand="0" w:firstRowFirstColumn="0" w:firstRowLastColumn="0" w:lastRowFirstColumn="0" w:lastRowLastColumn="0"/>
          <w:trHeight w:val="225"/>
        </w:trPr>
        <w:tc>
          <w:tcPr>
            <w:tcW w:w="1064" w:type="dxa"/>
          </w:tcPr>
          <w:p w14:paraId="1D3CFEEE" w14:textId="5F0B6497" w:rsidR="00262E25" w:rsidRDefault="00262E25" w:rsidP="006841A4">
            <w:pPr>
              <w:rPr>
                <w:b/>
                <w:bCs/>
                <w:color w:val="FFFFFF" w:themeColor="background1"/>
                <w:lang w:val="en-GB"/>
              </w:rPr>
            </w:pPr>
            <w:r>
              <w:rPr>
                <w:b/>
                <w:bCs/>
                <w:color w:val="FFFFFF" w:themeColor="background1"/>
                <w:lang w:val="en-GB"/>
              </w:rPr>
              <w:t>Year</w:t>
            </w:r>
          </w:p>
        </w:tc>
        <w:tc>
          <w:tcPr>
            <w:tcW w:w="1913" w:type="dxa"/>
          </w:tcPr>
          <w:p w14:paraId="6D0A60EE" w14:textId="2ACC5565" w:rsidR="00262E25" w:rsidRPr="006841A4" w:rsidRDefault="00262E25" w:rsidP="006841A4">
            <w:pPr>
              <w:rPr>
                <w:b/>
                <w:bCs/>
                <w:color w:val="FFFFFF" w:themeColor="background1"/>
                <w:lang w:val="en-GB"/>
              </w:rPr>
            </w:pPr>
            <w:r>
              <w:rPr>
                <w:b/>
                <w:bCs/>
                <w:color w:val="FFFFFF" w:themeColor="background1"/>
                <w:lang w:val="en-GB"/>
              </w:rPr>
              <w:t>Demographic</w:t>
            </w:r>
          </w:p>
        </w:tc>
        <w:tc>
          <w:tcPr>
            <w:tcW w:w="1134" w:type="dxa"/>
          </w:tcPr>
          <w:p w14:paraId="42357C5A" w14:textId="77777777" w:rsidR="00262E25" w:rsidRPr="006841A4" w:rsidRDefault="00262E25" w:rsidP="006841A4">
            <w:pPr>
              <w:rPr>
                <w:b/>
                <w:bCs/>
                <w:color w:val="FFFFFF" w:themeColor="background1"/>
                <w:lang w:val="en-GB"/>
              </w:rPr>
            </w:pPr>
            <w:r w:rsidRPr="006841A4">
              <w:rPr>
                <w:b/>
                <w:bCs/>
                <w:color w:val="FFFFFF" w:themeColor="background1"/>
                <w:lang w:val="en-GB"/>
              </w:rPr>
              <w:t>0 years</w:t>
            </w:r>
          </w:p>
        </w:tc>
        <w:tc>
          <w:tcPr>
            <w:tcW w:w="1276" w:type="dxa"/>
          </w:tcPr>
          <w:p w14:paraId="18F06622" w14:textId="77777777" w:rsidR="00262E25" w:rsidRPr="006841A4" w:rsidRDefault="00262E25" w:rsidP="006841A4">
            <w:pPr>
              <w:rPr>
                <w:b/>
                <w:bCs/>
                <w:color w:val="FFFFFF" w:themeColor="background1"/>
                <w:lang w:val="en-GB"/>
              </w:rPr>
            </w:pPr>
            <w:r w:rsidRPr="006841A4">
              <w:rPr>
                <w:b/>
                <w:bCs/>
                <w:color w:val="FFFFFF" w:themeColor="background1"/>
                <w:lang w:val="en-GB"/>
              </w:rPr>
              <w:t>1-2 years</w:t>
            </w:r>
          </w:p>
        </w:tc>
        <w:tc>
          <w:tcPr>
            <w:tcW w:w="1276" w:type="dxa"/>
          </w:tcPr>
          <w:p w14:paraId="598AED3C" w14:textId="77777777" w:rsidR="00262E25" w:rsidRPr="006841A4" w:rsidRDefault="00262E25" w:rsidP="006841A4">
            <w:pPr>
              <w:rPr>
                <w:b/>
                <w:bCs/>
                <w:color w:val="FFFFFF" w:themeColor="background1"/>
                <w:lang w:val="en-GB"/>
              </w:rPr>
            </w:pPr>
            <w:r w:rsidRPr="006841A4">
              <w:rPr>
                <w:b/>
                <w:bCs/>
                <w:color w:val="FFFFFF" w:themeColor="background1"/>
                <w:lang w:val="en-GB"/>
              </w:rPr>
              <w:t>3-5 years</w:t>
            </w:r>
          </w:p>
        </w:tc>
        <w:tc>
          <w:tcPr>
            <w:tcW w:w="1417" w:type="dxa"/>
          </w:tcPr>
          <w:p w14:paraId="41BBEA31" w14:textId="77777777" w:rsidR="00262E25" w:rsidRPr="006841A4" w:rsidRDefault="00262E25" w:rsidP="006841A4">
            <w:pPr>
              <w:rPr>
                <w:b/>
                <w:bCs/>
                <w:color w:val="FFFFFF" w:themeColor="background1"/>
                <w:lang w:val="en-GB"/>
              </w:rPr>
            </w:pPr>
            <w:r w:rsidRPr="006841A4">
              <w:rPr>
                <w:b/>
                <w:bCs/>
                <w:color w:val="FFFFFF" w:themeColor="background1"/>
                <w:lang w:val="en-GB"/>
              </w:rPr>
              <w:t>6-10 years</w:t>
            </w:r>
          </w:p>
        </w:tc>
        <w:tc>
          <w:tcPr>
            <w:tcW w:w="851" w:type="dxa"/>
          </w:tcPr>
          <w:p w14:paraId="61143A02" w14:textId="5B0CEE87" w:rsidR="00262E25" w:rsidRPr="006841A4" w:rsidRDefault="00262E25" w:rsidP="006841A4">
            <w:pPr>
              <w:rPr>
                <w:b/>
                <w:bCs/>
                <w:color w:val="FFFFFF" w:themeColor="background1"/>
                <w:lang w:val="en-GB"/>
              </w:rPr>
            </w:pPr>
            <w:r w:rsidRPr="006841A4">
              <w:rPr>
                <w:b/>
                <w:bCs/>
                <w:color w:val="FFFFFF" w:themeColor="background1"/>
                <w:lang w:val="en-GB"/>
              </w:rPr>
              <w:t>Total</w:t>
            </w:r>
          </w:p>
        </w:tc>
      </w:tr>
      <w:tr w:rsidR="00262E25" w:rsidRPr="006841A4" w14:paraId="32A41C84"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556758B7" w14:textId="16453A5F" w:rsidR="00262E25" w:rsidRPr="00262E25" w:rsidRDefault="00262E25" w:rsidP="006841A4">
            <w:pPr>
              <w:rPr>
                <w:lang w:val="en-GB"/>
              </w:rPr>
            </w:pPr>
            <w:r w:rsidRPr="00262E25">
              <w:rPr>
                <w:lang w:val="en-GB"/>
              </w:rPr>
              <w:t>2001 to 2010</w:t>
            </w:r>
          </w:p>
        </w:tc>
        <w:tc>
          <w:tcPr>
            <w:tcW w:w="1913" w:type="dxa"/>
          </w:tcPr>
          <w:p w14:paraId="5C80F5F4" w14:textId="0E43AD98" w:rsidR="00262E25" w:rsidRPr="006841A4" w:rsidRDefault="00262E25" w:rsidP="006841A4">
            <w:pPr>
              <w:rPr>
                <w:lang w:val="en-GB"/>
              </w:rPr>
            </w:pPr>
            <w:r w:rsidRPr="006841A4">
              <w:rPr>
                <w:b/>
                <w:bCs/>
                <w:lang w:val="en-GB"/>
              </w:rPr>
              <w:t>Non-elderly couple</w:t>
            </w:r>
          </w:p>
        </w:tc>
        <w:tc>
          <w:tcPr>
            <w:tcW w:w="1134" w:type="dxa"/>
          </w:tcPr>
          <w:p w14:paraId="5A686AE1" w14:textId="77777777" w:rsidR="00262E25" w:rsidRPr="006841A4" w:rsidRDefault="00262E25" w:rsidP="006841A4">
            <w:pPr>
              <w:rPr>
                <w:lang w:val="en-GB"/>
              </w:rPr>
            </w:pPr>
            <w:r w:rsidRPr="006841A4">
              <w:rPr>
                <w:lang w:val="en-GB"/>
              </w:rPr>
              <w:t>64.2</w:t>
            </w:r>
          </w:p>
        </w:tc>
        <w:tc>
          <w:tcPr>
            <w:tcW w:w="1276" w:type="dxa"/>
          </w:tcPr>
          <w:p w14:paraId="72D92063" w14:textId="77777777" w:rsidR="00262E25" w:rsidRPr="006841A4" w:rsidRDefault="00262E25" w:rsidP="006841A4">
            <w:pPr>
              <w:rPr>
                <w:lang w:val="en-GB"/>
              </w:rPr>
            </w:pPr>
            <w:r w:rsidRPr="006841A4">
              <w:rPr>
                <w:lang w:val="en-GB"/>
              </w:rPr>
              <w:t>18.3</w:t>
            </w:r>
          </w:p>
        </w:tc>
        <w:tc>
          <w:tcPr>
            <w:tcW w:w="1276" w:type="dxa"/>
          </w:tcPr>
          <w:p w14:paraId="0EBC7053" w14:textId="77777777" w:rsidR="00262E25" w:rsidRPr="006841A4" w:rsidRDefault="00262E25" w:rsidP="006841A4">
            <w:pPr>
              <w:rPr>
                <w:lang w:val="en-GB"/>
              </w:rPr>
            </w:pPr>
            <w:r w:rsidRPr="006841A4">
              <w:rPr>
                <w:lang w:val="en-GB"/>
              </w:rPr>
              <w:t>9.4</w:t>
            </w:r>
          </w:p>
        </w:tc>
        <w:tc>
          <w:tcPr>
            <w:tcW w:w="1417" w:type="dxa"/>
          </w:tcPr>
          <w:p w14:paraId="6E2DEB74" w14:textId="77777777" w:rsidR="00262E25" w:rsidRPr="006841A4" w:rsidRDefault="00262E25" w:rsidP="006841A4">
            <w:pPr>
              <w:rPr>
                <w:lang w:val="en-GB"/>
              </w:rPr>
            </w:pPr>
            <w:r w:rsidRPr="006841A4">
              <w:rPr>
                <w:lang w:val="en-GB"/>
              </w:rPr>
              <w:t>8.0</w:t>
            </w:r>
          </w:p>
        </w:tc>
        <w:tc>
          <w:tcPr>
            <w:tcW w:w="851" w:type="dxa"/>
          </w:tcPr>
          <w:p w14:paraId="72AEB008" w14:textId="77777777" w:rsidR="00262E25" w:rsidRPr="006841A4" w:rsidRDefault="00262E25" w:rsidP="006841A4">
            <w:pPr>
              <w:rPr>
                <w:lang w:val="en-GB"/>
              </w:rPr>
            </w:pPr>
            <w:r w:rsidRPr="006841A4">
              <w:rPr>
                <w:lang w:val="en-GB"/>
              </w:rPr>
              <w:t>100.0</w:t>
            </w:r>
          </w:p>
        </w:tc>
      </w:tr>
      <w:tr w:rsidR="00262E25" w:rsidRPr="006841A4" w14:paraId="5FEE019F" w14:textId="77777777" w:rsidTr="00677D92">
        <w:trPr>
          <w:trHeight w:val="225"/>
        </w:trPr>
        <w:tc>
          <w:tcPr>
            <w:tcW w:w="1064" w:type="dxa"/>
          </w:tcPr>
          <w:p w14:paraId="27B49ED1" w14:textId="4B4E4A0C" w:rsidR="00262E25" w:rsidRPr="00262E25" w:rsidRDefault="00262E25" w:rsidP="006841A4">
            <w:pPr>
              <w:rPr>
                <w:lang w:val="en-GB"/>
              </w:rPr>
            </w:pPr>
            <w:r w:rsidRPr="00262E25">
              <w:rPr>
                <w:lang w:val="en-GB"/>
              </w:rPr>
              <w:t>2001 to 2010</w:t>
            </w:r>
          </w:p>
        </w:tc>
        <w:tc>
          <w:tcPr>
            <w:tcW w:w="1913" w:type="dxa"/>
          </w:tcPr>
          <w:p w14:paraId="5CE6C64C" w14:textId="6B43EBA9" w:rsidR="00262E25" w:rsidRPr="006841A4" w:rsidRDefault="00262E25" w:rsidP="006841A4">
            <w:pPr>
              <w:rPr>
                <w:lang w:val="en-GB"/>
              </w:rPr>
            </w:pPr>
            <w:r w:rsidRPr="006841A4">
              <w:rPr>
                <w:b/>
                <w:bCs/>
                <w:lang w:val="en-GB"/>
              </w:rPr>
              <w:t>Couple with dep children</w:t>
            </w:r>
          </w:p>
        </w:tc>
        <w:tc>
          <w:tcPr>
            <w:tcW w:w="1134" w:type="dxa"/>
          </w:tcPr>
          <w:p w14:paraId="1C52435A" w14:textId="77777777" w:rsidR="00262E25" w:rsidRPr="006841A4" w:rsidRDefault="00262E25" w:rsidP="006841A4">
            <w:pPr>
              <w:rPr>
                <w:lang w:val="en-GB"/>
              </w:rPr>
            </w:pPr>
            <w:r w:rsidRPr="006841A4">
              <w:rPr>
                <w:lang w:val="en-GB"/>
              </w:rPr>
              <w:t>69.1</w:t>
            </w:r>
          </w:p>
        </w:tc>
        <w:tc>
          <w:tcPr>
            <w:tcW w:w="1276" w:type="dxa"/>
          </w:tcPr>
          <w:p w14:paraId="1AEEA332" w14:textId="77777777" w:rsidR="00262E25" w:rsidRPr="006841A4" w:rsidRDefault="00262E25" w:rsidP="006841A4">
            <w:pPr>
              <w:rPr>
                <w:lang w:val="en-GB"/>
              </w:rPr>
            </w:pPr>
            <w:r w:rsidRPr="006841A4">
              <w:rPr>
                <w:lang w:val="en-GB"/>
              </w:rPr>
              <w:t>20.2</w:t>
            </w:r>
          </w:p>
        </w:tc>
        <w:tc>
          <w:tcPr>
            <w:tcW w:w="1276" w:type="dxa"/>
          </w:tcPr>
          <w:p w14:paraId="4FF7844A" w14:textId="77777777" w:rsidR="00262E25" w:rsidRPr="006841A4" w:rsidRDefault="00262E25" w:rsidP="006841A4">
            <w:pPr>
              <w:rPr>
                <w:lang w:val="en-GB"/>
              </w:rPr>
            </w:pPr>
            <w:r w:rsidRPr="006841A4">
              <w:rPr>
                <w:lang w:val="en-GB"/>
              </w:rPr>
              <w:t>8.1</w:t>
            </w:r>
          </w:p>
        </w:tc>
        <w:tc>
          <w:tcPr>
            <w:tcW w:w="1417" w:type="dxa"/>
          </w:tcPr>
          <w:p w14:paraId="659ADD87" w14:textId="77777777" w:rsidR="00262E25" w:rsidRPr="006841A4" w:rsidRDefault="00262E25" w:rsidP="006841A4">
            <w:pPr>
              <w:rPr>
                <w:lang w:val="en-GB"/>
              </w:rPr>
            </w:pPr>
            <w:r w:rsidRPr="006841A4">
              <w:rPr>
                <w:lang w:val="en-GB"/>
              </w:rPr>
              <w:t>2.5</w:t>
            </w:r>
          </w:p>
        </w:tc>
        <w:tc>
          <w:tcPr>
            <w:tcW w:w="851" w:type="dxa"/>
          </w:tcPr>
          <w:p w14:paraId="01316B4C" w14:textId="77777777" w:rsidR="00262E25" w:rsidRPr="006841A4" w:rsidRDefault="00262E25" w:rsidP="006841A4">
            <w:pPr>
              <w:rPr>
                <w:lang w:val="en-GB"/>
              </w:rPr>
            </w:pPr>
            <w:r w:rsidRPr="006841A4">
              <w:rPr>
                <w:lang w:val="en-GB"/>
              </w:rPr>
              <w:t>100.0</w:t>
            </w:r>
          </w:p>
        </w:tc>
      </w:tr>
      <w:tr w:rsidR="00262E25" w:rsidRPr="006841A4" w14:paraId="24F509ED"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63C3E378" w14:textId="157B8DE5" w:rsidR="00262E25" w:rsidRPr="00262E25" w:rsidRDefault="00262E25" w:rsidP="006841A4">
            <w:pPr>
              <w:rPr>
                <w:lang w:val="en-GB"/>
              </w:rPr>
            </w:pPr>
            <w:r w:rsidRPr="00262E25">
              <w:rPr>
                <w:lang w:val="en-GB"/>
              </w:rPr>
              <w:t>2001 to 2010</w:t>
            </w:r>
          </w:p>
        </w:tc>
        <w:tc>
          <w:tcPr>
            <w:tcW w:w="1913" w:type="dxa"/>
          </w:tcPr>
          <w:p w14:paraId="48C127C0" w14:textId="2FEAF4F3" w:rsidR="00262E25" w:rsidRPr="006841A4" w:rsidRDefault="00262E25" w:rsidP="006841A4">
            <w:pPr>
              <w:rPr>
                <w:lang w:val="en-GB"/>
              </w:rPr>
            </w:pPr>
            <w:r w:rsidRPr="006841A4">
              <w:rPr>
                <w:b/>
                <w:bCs/>
                <w:lang w:val="en-GB"/>
              </w:rPr>
              <w:t>Single parent</w:t>
            </w:r>
          </w:p>
        </w:tc>
        <w:tc>
          <w:tcPr>
            <w:tcW w:w="1134" w:type="dxa"/>
          </w:tcPr>
          <w:p w14:paraId="351EC0C6" w14:textId="77777777" w:rsidR="00262E25" w:rsidRPr="006841A4" w:rsidRDefault="00262E25" w:rsidP="006841A4">
            <w:pPr>
              <w:rPr>
                <w:lang w:val="en-GB"/>
              </w:rPr>
            </w:pPr>
            <w:r w:rsidRPr="006841A4">
              <w:rPr>
                <w:lang w:val="en-GB"/>
              </w:rPr>
              <w:t>45.4</w:t>
            </w:r>
          </w:p>
        </w:tc>
        <w:tc>
          <w:tcPr>
            <w:tcW w:w="1276" w:type="dxa"/>
          </w:tcPr>
          <w:p w14:paraId="77D64577" w14:textId="77777777" w:rsidR="00262E25" w:rsidRPr="006841A4" w:rsidRDefault="00262E25" w:rsidP="006841A4">
            <w:pPr>
              <w:rPr>
                <w:lang w:val="en-GB"/>
              </w:rPr>
            </w:pPr>
            <w:r w:rsidRPr="006841A4">
              <w:rPr>
                <w:lang w:val="en-GB"/>
              </w:rPr>
              <w:t>29.1</w:t>
            </w:r>
          </w:p>
        </w:tc>
        <w:tc>
          <w:tcPr>
            <w:tcW w:w="1276" w:type="dxa"/>
          </w:tcPr>
          <w:p w14:paraId="7233E8C1" w14:textId="77777777" w:rsidR="00262E25" w:rsidRPr="006841A4" w:rsidRDefault="00262E25" w:rsidP="006841A4">
            <w:pPr>
              <w:rPr>
                <w:lang w:val="en-GB"/>
              </w:rPr>
            </w:pPr>
            <w:r w:rsidRPr="006841A4">
              <w:rPr>
                <w:lang w:val="en-GB"/>
              </w:rPr>
              <w:t>18.8</w:t>
            </w:r>
          </w:p>
        </w:tc>
        <w:tc>
          <w:tcPr>
            <w:tcW w:w="1417" w:type="dxa"/>
          </w:tcPr>
          <w:p w14:paraId="4C751DFD" w14:textId="77777777" w:rsidR="00262E25" w:rsidRPr="006841A4" w:rsidRDefault="00262E25" w:rsidP="006841A4">
            <w:pPr>
              <w:rPr>
                <w:lang w:val="en-GB"/>
              </w:rPr>
            </w:pPr>
            <w:r w:rsidRPr="006841A4">
              <w:rPr>
                <w:lang w:val="en-GB"/>
              </w:rPr>
              <w:t>6.7</w:t>
            </w:r>
          </w:p>
        </w:tc>
        <w:tc>
          <w:tcPr>
            <w:tcW w:w="851" w:type="dxa"/>
          </w:tcPr>
          <w:p w14:paraId="440C3FB6" w14:textId="77777777" w:rsidR="00262E25" w:rsidRPr="006841A4" w:rsidRDefault="00262E25" w:rsidP="006841A4">
            <w:pPr>
              <w:rPr>
                <w:lang w:val="en-GB"/>
              </w:rPr>
            </w:pPr>
            <w:r w:rsidRPr="006841A4">
              <w:rPr>
                <w:lang w:val="en-GB"/>
              </w:rPr>
              <w:t>100.0</w:t>
            </w:r>
          </w:p>
        </w:tc>
      </w:tr>
      <w:tr w:rsidR="00262E25" w:rsidRPr="006841A4" w14:paraId="7A24D859" w14:textId="77777777" w:rsidTr="00677D92">
        <w:trPr>
          <w:trHeight w:val="225"/>
        </w:trPr>
        <w:tc>
          <w:tcPr>
            <w:tcW w:w="1064" w:type="dxa"/>
          </w:tcPr>
          <w:p w14:paraId="2D77982F" w14:textId="3FFF545F" w:rsidR="00262E25" w:rsidRPr="00262E25" w:rsidRDefault="00262E25" w:rsidP="006841A4">
            <w:pPr>
              <w:rPr>
                <w:lang w:val="en-GB"/>
              </w:rPr>
            </w:pPr>
            <w:r w:rsidRPr="00262E25">
              <w:rPr>
                <w:lang w:val="en-GB"/>
              </w:rPr>
              <w:t>2001 to 2010</w:t>
            </w:r>
          </w:p>
        </w:tc>
        <w:tc>
          <w:tcPr>
            <w:tcW w:w="1913" w:type="dxa"/>
          </w:tcPr>
          <w:p w14:paraId="678A96A5" w14:textId="4296C7B1" w:rsidR="00262E25" w:rsidRPr="006841A4" w:rsidRDefault="00262E25" w:rsidP="006841A4">
            <w:pPr>
              <w:rPr>
                <w:lang w:val="en-GB"/>
              </w:rPr>
            </w:pPr>
            <w:r w:rsidRPr="006841A4">
              <w:rPr>
                <w:b/>
                <w:bCs/>
                <w:lang w:val="en-GB"/>
              </w:rPr>
              <w:t>Single non-elderly male</w:t>
            </w:r>
          </w:p>
        </w:tc>
        <w:tc>
          <w:tcPr>
            <w:tcW w:w="1134" w:type="dxa"/>
          </w:tcPr>
          <w:p w14:paraId="4AC23812" w14:textId="77777777" w:rsidR="00262E25" w:rsidRPr="006841A4" w:rsidRDefault="00262E25" w:rsidP="006841A4">
            <w:pPr>
              <w:rPr>
                <w:lang w:val="en-GB"/>
              </w:rPr>
            </w:pPr>
            <w:r w:rsidRPr="006841A4">
              <w:rPr>
                <w:lang w:val="en-GB"/>
              </w:rPr>
              <w:t>62.9</w:t>
            </w:r>
          </w:p>
        </w:tc>
        <w:tc>
          <w:tcPr>
            <w:tcW w:w="1276" w:type="dxa"/>
          </w:tcPr>
          <w:p w14:paraId="17EDD53F" w14:textId="77777777" w:rsidR="00262E25" w:rsidRPr="006841A4" w:rsidRDefault="00262E25" w:rsidP="006841A4">
            <w:pPr>
              <w:rPr>
                <w:lang w:val="en-GB"/>
              </w:rPr>
            </w:pPr>
            <w:r w:rsidRPr="006841A4">
              <w:rPr>
                <w:lang w:val="en-GB"/>
              </w:rPr>
              <w:t>21.5</w:t>
            </w:r>
          </w:p>
        </w:tc>
        <w:tc>
          <w:tcPr>
            <w:tcW w:w="1276" w:type="dxa"/>
          </w:tcPr>
          <w:p w14:paraId="1A1A8909" w14:textId="77777777" w:rsidR="00262E25" w:rsidRPr="006841A4" w:rsidRDefault="00262E25" w:rsidP="006841A4">
            <w:pPr>
              <w:rPr>
                <w:lang w:val="en-GB"/>
              </w:rPr>
            </w:pPr>
            <w:r w:rsidRPr="006841A4">
              <w:rPr>
                <w:lang w:val="en-GB"/>
              </w:rPr>
              <w:t>9.1</w:t>
            </w:r>
          </w:p>
        </w:tc>
        <w:tc>
          <w:tcPr>
            <w:tcW w:w="1417" w:type="dxa"/>
          </w:tcPr>
          <w:p w14:paraId="0707EC20" w14:textId="77777777" w:rsidR="00262E25" w:rsidRPr="006841A4" w:rsidRDefault="00262E25" w:rsidP="006841A4">
            <w:pPr>
              <w:rPr>
                <w:lang w:val="en-GB"/>
              </w:rPr>
            </w:pPr>
            <w:r w:rsidRPr="006841A4">
              <w:rPr>
                <w:lang w:val="en-GB"/>
              </w:rPr>
              <w:t>6.5</w:t>
            </w:r>
          </w:p>
        </w:tc>
        <w:tc>
          <w:tcPr>
            <w:tcW w:w="851" w:type="dxa"/>
          </w:tcPr>
          <w:p w14:paraId="55FA3089" w14:textId="77777777" w:rsidR="00262E25" w:rsidRPr="006841A4" w:rsidRDefault="00262E25" w:rsidP="006841A4">
            <w:pPr>
              <w:rPr>
                <w:lang w:val="en-GB"/>
              </w:rPr>
            </w:pPr>
            <w:r w:rsidRPr="006841A4">
              <w:rPr>
                <w:lang w:val="en-GB"/>
              </w:rPr>
              <w:t>100.0</w:t>
            </w:r>
          </w:p>
        </w:tc>
      </w:tr>
      <w:tr w:rsidR="00262E25" w:rsidRPr="006841A4" w14:paraId="6FC825A6"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2E6DAABC" w14:textId="68694D7F" w:rsidR="00262E25" w:rsidRPr="00262E25" w:rsidRDefault="00262E25" w:rsidP="006841A4">
            <w:pPr>
              <w:rPr>
                <w:lang w:val="en-GB"/>
              </w:rPr>
            </w:pPr>
            <w:r w:rsidRPr="00262E25">
              <w:rPr>
                <w:lang w:val="en-GB"/>
              </w:rPr>
              <w:t>2001 to 2010</w:t>
            </w:r>
          </w:p>
        </w:tc>
        <w:tc>
          <w:tcPr>
            <w:tcW w:w="1913" w:type="dxa"/>
          </w:tcPr>
          <w:p w14:paraId="728CD3B4" w14:textId="33787001" w:rsidR="00262E25" w:rsidRPr="006841A4" w:rsidRDefault="00262E25" w:rsidP="006841A4">
            <w:pPr>
              <w:rPr>
                <w:lang w:val="en-GB"/>
              </w:rPr>
            </w:pPr>
            <w:r w:rsidRPr="006841A4">
              <w:rPr>
                <w:b/>
                <w:bCs/>
                <w:lang w:val="en-GB"/>
              </w:rPr>
              <w:t>Single non-elderly female</w:t>
            </w:r>
          </w:p>
        </w:tc>
        <w:tc>
          <w:tcPr>
            <w:tcW w:w="1134" w:type="dxa"/>
          </w:tcPr>
          <w:p w14:paraId="1FA28685" w14:textId="77777777" w:rsidR="00262E25" w:rsidRPr="006841A4" w:rsidRDefault="00262E25" w:rsidP="006841A4">
            <w:pPr>
              <w:rPr>
                <w:lang w:val="en-GB"/>
              </w:rPr>
            </w:pPr>
            <w:r w:rsidRPr="006841A4">
              <w:rPr>
                <w:lang w:val="en-GB"/>
              </w:rPr>
              <w:t>57.3</w:t>
            </w:r>
          </w:p>
        </w:tc>
        <w:tc>
          <w:tcPr>
            <w:tcW w:w="1276" w:type="dxa"/>
          </w:tcPr>
          <w:p w14:paraId="390F65F9" w14:textId="77777777" w:rsidR="00262E25" w:rsidRPr="006841A4" w:rsidRDefault="00262E25" w:rsidP="006841A4">
            <w:pPr>
              <w:rPr>
                <w:lang w:val="en-GB"/>
              </w:rPr>
            </w:pPr>
            <w:r w:rsidRPr="006841A4">
              <w:rPr>
                <w:lang w:val="en-GB"/>
              </w:rPr>
              <w:t>20.9</w:t>
            </w:r>
          </w:p>
        </w:tc>
        <w:tc>
          <w:tcPr>
            <w:tcW w:w="1276" w:type="dxa"/>
          </w:tcPr>
          <w:p w14:paraId="1EC7CA24" w14:textId="77777777" w:rsidR="00262E25" w:rsidRPr="006841A4" w:rsidRDefault="00262E25" w:rsidP="006841A4">
            <w:pPr>
              <w:rPr>
                <w:lang w:val="en-GB"/>
              </w:rPr>
            </w:pPr>
            <w:r w:rsidRPr="006841A4">
              <w:rPr>
                <w:lang w:val="en-GB"/>
              </w:rPr>
              <w:t>10.1</w:t>
            </w:r>
          </w:p>
        </w:tc>
        <w:tc>
          <w:tcPr>
            <w:tcW w:w="1417" w:type="dxa"/>
          </w:tcPr>
          <w:p w14:paraId="71A281E5" w14:textId="77777777" w:rsidR="00262E25" w:rsidRPr="006841A4" w:rsidRDefault="00262E25" w:rsidP="006841A4">
            <w:pPr>
              <w:rPr>
                <w:lang w:val="en-GB"/>
              </w:rPr>
            </w:pPr>
            <w:r w:rsidRPr="006841A4">
              <w:rPr>
                <w:lang w:val="en-GB"/>
              </w:rPr>
              <w:t>11.7</w:t>
            </w:r>
          </w:p>
        </w:tc>
        <w:tc>
          <w:tcPr>
            <w:tcW w:w="851" w:type="dxa"/>
          </w:tcPr>
          <w:p w14:paraId="025E1E97" w14:textId="77777777" w:rsidR="00262E25" w:rsidRPr="006841A4" w:rsidRDefault="00262E25" w:rsidP="006841A4">
            <w:pPr>
              <w:rPr>
                <w:lang w:val="en-GB"/>
              </w:rPr>
            </w:pPr>
            <w:r w:rsidRPr="006841A4">
              <w:rPr>
                <w:lang w:val="en-GB"/>
              </w:rPr>
              <w:t>100.0</w:t>
            </w:r>
          </w:p>
        </w:tc>
      </w:tr>
      <w:tr w:rsidR="00262E25" w:rsidRPr="006841A4" w14:paraId="3AD39358" w14:textId="77777777" w:rsidTr="00677D92">
        <w:trPr>
          <w:trHeight w:val="225"/>
        </w:trPr>
        <w:tc>
          <w:tcPr>
            <w:tcW w:w="1064" w:type="dxa"/>
          </w:tcPr>
          <w:p w14:paraId="4668AB37" w14:textId="2ACEF727" w:rsidR="00262E25" w:rsidRPr="00262E25" w:rsidRDefault="00262E25" w:rsidP="006841A4">
            <w:pPr>
              <w:rPr>
                <w:lang w:val="en-GB"/>
              </w:rPr>
            </w:pPr>
            <w:r w:rsidRPr="00262E25">
              <w:rPr>
                <w:lang w:val="en-GB"/>
              </w:rPr>
              <w:t>2001 to 2010</w:t>
            </w:r>
          </w:p>
        </w:tc>
        <w:tc>
          <w:tcPr>
            <w:tcW w:w="1913" w:type="dxa"/>
          </w:tcPr>
          <w:p w14:paraId="6C59443F" w14:textId="2A136DD1" w:rsidR="00262E25" w:rsidRPr="006841A4" w:rsidRDefault="00262E25" w:rsidP="006841A4">
            <w:pPr>
              <w:rPr>
                <w:lang w:val="en-GB"/>
              </w:rPr>
            </w:pPr>
            <w:r w:rsidRPr="006841A4">
              <w:rPr>
                <w:b/>
                <w:bCs/>
                <w:lang w:val="en-GB"/>
              </w:rPr>
              <w:t>Elderly couple</w:t>
            </w:r>
          </w:p>
        </w:tc>
        <w:tc>
          <w:tcPr>
            <w:tcW w:w="1134" w:type="dxa"/>
          </w:tcPr>
          <w:p w14:paraId="379C07B8" w14:textId="77777777" w:rsidR="00262E25" w:rsidRPr="006841A4" w:rsidRDefault="00262E25" w:rsidP="006841A4">
            <w:pPr>
              <w:rPr>
                <w:lang w:val="en-GB"/>
              </w:rPr>
            </w:pPr>
            <w:r w:rsidRPr="006841A4">
              <w:rPr>
                <w:lang w:val="en-GB"/>
              </w:rPr>
              <w:t>24.2</w:t>
            </w:r>
          </w:p>
        </w:tc>
        <w:tc>
          <w:tcPr>
            <w:tcW w:w="1276" w:type="dxa"/>
          </w:tcPr>
          <w:p w14:paraId="77E0E7CB" w14:textId="77777777" w:rsidR="00262E25" w:rsidRPr="006841A4" w:rsidRDefault="00262E25" w:rsidP="006841A4">
            <w:pPr>
              <w:rPr>
                <w:lang w:val="en-GB"/>
              </w:rPr>
            </w:pPr>
            <w:r w:rsidRPr="006841A4">
              <w:rPr>
                <w:lang w:val="en-GB"/>
              </w:rPr>
              <w:t>27.9</w:t>
            </w:r>
          </w:p>
        </w:tc>
        <w:tc>
          <w:tcPr>
            <w:tcW w:w="1276" w:type="dxa"/>
          </w:tcPr>
          <w:p w14:paraId="0A2961AB" w14:textId="77777777" w:rsidR="00262E25" w:rsidRPr="006841A4" w:rsidRDefault="00262E25" w:rsidP="006841A4">
            <w:pPr>
              <w:rPr>
                <w:lang w:val="en-GB"/>
              </w:rPr>
            </w:pPr>
            <w:r w:rsidRPr="006841A4">
              <w:rPr>
                <w:lang w:val="en-GB"/>
              </w:rPr>
              <w:t>22.3</w:t>
            </w:r>
          </w:p>
        </w:tc>
        <w:tc>
          <w:tcPr>
            <w:tcW w:w="1417" w:type="dxa"/>
          </w:tcPr>
          <w:p w14:paraId="70948774" w14:textId="77777777" w:rsidR="00262E25" w:rsidRPr="006841A4" w:rsidRDefault="00262E25" w:rsidP="006841A4">
            <w:pPr>
              <w:rPr>
                <w:lang w:val="en-GB"/>
              </w:rPr>
            </w:pPr>
            <w:r w:rsidRPr="006841A4">
              <w:rPr>
                <w:lang w:val="en-GB"/>
              </w:rPr>
              <w:t>25.6</w:t>
            </w:r>
          </w:p>
        </w:tc>
        <w:tc>
          <w:tcPr>
            <w:tcW w:w="851" w:type="dxa"/>
          </w:tcPr>
          <w:p w14:paraId="0D1D5F09" w14:textId="77777777" w:rsidR="00262E25" w:rsidRPr="006841A4" w:rsidRDefault="00262E25" w:rsidP="006841A4">
            <w:pPr>
              <w:rPr>
                <w:lang w:val="en-GB"/>
              </w:rPr>
            </w:pPr>
            <w:r w:rsidRPr="006841A4">
              <w:rPr>
                <w:lang w:val="en-GB"/>
              </w:rPr>
              <w:t>100.0</w:t>
            </w:r>
          </w:p>
        </w:tc>
      </w:tr>
      <w:tr w:rsidR="00262E25" w:rsidRPr="006841A4" w14:paraId="00175576"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4948EDE3" w14:textId="60EC49DD" w:rsidR="00262E25" w:rsidRPr="00262E25" w:rsidRDefault="00262E25" w:rsidP="006841A4">
            <w:pPr>
              <w:rPr>
                <w:lang w:val="en-GB"/>
              </w:rPr>
            </w:pPr>
            <w:r w:rsidRPr="00262E25">
              <w:rPr>
                <w:lang w:val="en-GB"/>
              </w:rPr>
              <w:t>2001 to 2010</w:t>
            </w:r>
          </w:p>
        </w:tc>
        <w:tc>
          <w:tcPr>
            <w:tcW w:w="1913" w:type="dxa"/>
          </w:tcPr>
          <w:p w14:paraId="61C85DD9" w14:textId="08D75E4A" w:rsidR="00262E25" w:rsidRPr="006841A4" w:rsidRDefault="00262E25" w:rsidP="006841A4">
            <w:pPr>
              <w:rPr>
                <w:lang w:val="en-GB"/>
              </w:rPr>
            </w:pPr>
            <w:r w:rsidRPr="006841A4">
              <w:rPr>
                <w:b/>
                <w:bCs/>
                <w:lang w:val="en-GB"/>
              </w:rPr>
              <w:t>Single elderly male</w:t>
            </w:r>
          </w:p>
        </w:tc>
        <w:tc>
          <w:tcPr>
            <w:tcW w:w="1134" w:type="dxa"/>
          </w:tcPr>
          <w:p w14:paraId="5EC54797" w14:textId="77777777" w:rsidR="00262E25" w:rsidRPr="006841A4" w:rsidRDefault="00262E25" w:rsidP="006841A4">
            <w:pPr>
              <w:rPr>
                <w:lang w:val="en-GB"/>
              </w:rPr>
            </w:pPr>
            <w:r w:rsidRPr="006841A4">
              <w:rPr>
                <w:lang w:val="en-GB"/>
              </w:rPr>
              <w:t>18.6</w:t>
            </w:r>
          </w:p>
        </w:tc>
        <w:tc>
          <w:tcPr>
            <w:tcW w:w="1276" w:type="dxa"/>
          </w:tcPr>
          <w:p w14:paraId="51584C10" w14:textId="77777777" w:rsidR="00262E25" w:rsidRPr="006841A4" w:rsidRDefault="00262E25" w:rsidP="006841A4">
            <w:pPr>
              <w:rPr>
                <w:lang w:val="en-GB"/>
              </w:rPr>
            </w:pPr>
            <w:r w:rsidRPr="006841A4">
              <w:rPr>
                <w:lang w:val="en-GB"/>
              </w:rPr>
              <w:t>30.8</w:t>
            </w:r>
          </w:p>
        </w:tc>
        <w:tc>
          <w:tcPr>
            <w:tcW w:w="1276" w:type="dxa"/>
          </w:tcPr>
          <w:p w14:paraId="436AE458" w14:textId="77777777" w:rsidR="00262E25" w:rsidRPr="006841A4" w:rsidRDefault="00262E25" w:rsidP="006841A4">
            <w:pPr>
              <w:rPr>
                <w:lang w:val="en-GB"/>
              </w:rPr>
            </w:pPr>
            <w:r w:rsidRPr="006841A4">
              <w:rPr>
                <w:lang w:val="en-GB"/>
              </w:rPr>
              <w:t>14.3</w:t>
            </w:r>
          </w:p>
        </w:tc>
        <w:tc>
          <w:tcPr>
            <w:tcW w:w="1417" w:type="dxa"/>
          </w:tcPr>
          <w:p w14:paraId="76C6D856" w14:textId="77777777" w:rsidR="00262E25" w:rsidRPr="006841A4" w:rsidRDefault="00262E25" w:rsidP="006841A4">
            <w:pPr>
              <w:rPr>
                <w:lang w:val="en-GB"/>
              </w:rPr>
            </w:pPr>
            <w:r w:rsidRPr="006841A4">
              <w:rPr>
                <w:lang w:val="en-GB"/>
              </w:rPr>
              <w:t>36.2</w:t>
            </w:r>
          </w:p>
        </w:tc>
        <w:tc>
          <w:tcPr>
            <w:tcW w:w="851" w:type="dxa"/>
          </w:tcPr>
          <w:p w14:paraId="45664950" w14:textId="77777777" w:rsidR="00262E25" w:rsidRPr="006841A4" w:rsidRDefault="00262E25" w:rsidP="006841A4">
            <w:pPr>
              <w:rPr>
                <w:lang w:val="en-GB"/>
              </w:rPr>
            </w:pPr>
            <w:r w:rsidRPr="006841A4">
              <w:rPr>
                <w:lang w:val="en-GB"/>
              </w:rPr>
              <w:t>100.0</w:t>
            </w:r>
          </w:p>
        </w:tc>
      </w:tr>
      <w:tr w:rsidR="00262E25" w:rsidRPr="006841A4" w14:paraId="6548BFF4" w14:textId="77777777" w:rsidTr="00677D92">
        <w:trPr>
          <w:trHeight w:val="225"/>
        </w:trPr>
        <w:tc>
          <w:tcPr>
            <w:tcW w:w="1064" w:type="dxa"/>
          </w:tcPr>
          <w:p w14:paraId="4C59CAA1" w14:textId="63DA940D" w:rsidR="00262E25" w:rsidRPr="00262E25" w:rsidRDefault="00262E25" w:rsidP="006841A4">
            <w:pPr>
              <w:rPr>
                <w:lang w:val="en-GB"/>
              </w:rPr>
            </w:pPr>
            <w:r w:rsidRPr="00262E25">
              <w:rPr>
                <w:lang w:val="en-GB"/>
              </w:rPr>
              <w:t>2001 to 2010</w:t>
            </w:r>
          </w:p>
        </w:tc>
        <w:tc>
          <w:tcPr>
            <w:tcW w:w="1913" w:type="dxa"/>
          </w:tcPr>
          <w:p w14:paraId="1A3649B7" w14:textId="3F5F76B5" w:rsidR="00262E25" w:rsidRPr="006841A4" w:rsidRDefault="00262E25" w:rsidP="006841A4">
            <w:pPr>
              <w:rPr>
                <w:lang w:val="en-GB"/>
              </w:rPr>
            </w:pPr>
            <w:r w:rsidRPr="006841A4">
              <w:rPr>
                <w:b/>
                <w:bCs/>
                <w:lang w:val="en-GB"/>
              </w:rPr>
              <w:t>Single elderly female</w:t>
            </w:r>
          </w:p>
        </w:tc>
        <w:tc>
          <w:tcPr>
            <w:tcW w:w="1134" w:type="dxa"/>
          </w:tcPr>
          <w:p w14:paraId="2FB6ADA7" w14:textId="77777777" w:rsidR="00262E25" w:rsidRPr="006841A4" w:rsidRDefault="00262E25" w:rsidP="006841A4">
            <w:pPr>
              <w:rPr>
                <w:lang w:val="en-GB"/>
              </w:rPr>
            </w:pPr>
            <w:r w:rsidRPr="006841A4">
              <w:rPr>
                <w:lang w:val="en-GB"/>
              </w:rPr>
              <w:t>21.7</w:t>
            </w:r>
          </w:p>
        </w:tc>
        <w:tc>
          <w:tcPr>
            <w:tcW w:w="1276" w:type="dxa"/>
          </w:tcPr>
          <w:p w14:paraId="0E309B55" w14:textId="77777777" w:rsidR="00262E25" w:rsidRPr="006841A4" w:rsidRDefault="00262E25" w:rsidP="006841A4">
            <w:pPr>
              <w:rPr>
                <w:lang w:val="en-GB"/>
              </w:rPr>
            </w:pPr>
            <w:r w:rsidRPr="006841A4">
              <w:rPr>
                <w:lang w:val="en-GB"/>
              </w:rPr>
              <w:t>18.5</w:t>
            </w:r>
          </w:p>
        </w:tc>
        <w:tc>
          <w:tcPr>
            <w:tcW w:w="1276" w:type="dxa"/>
          </w:tcPr>
          <w:p w14:paraId="79C3CE00" w14:textId="77777777" w:rsidR="00262E25" w:rsidRPr="006841A4" w:rsidRDefault="00262E25" w:rsidP="006841A4">
            <w:pPr>
              <w:rPr>
                <w:lang w:val="en-GB"/>
              </w:rPr>
            </w:pPr>
            <w:r w:rsidRPr="006841A4">
              <w:rPr>
                <w:lang w:val="en-GB"/>
              </w:rPr>
              <w:t>19.7</w:t>
            </w:r>
          </w:p>
        </w:tc>
        <w:tc>
          <w:tcPr>
            <w:tcW w:w="1417" w:type="dxa"/>
          </w:tcPr>
          <w:p w14:paraId="67C2CE72" w14:textId="77777777" w:rsidR="00262E25" w:rsidRPr="006841A4" w:rsidRDefault="00262E25" w:rsidP="006841A4">
            <w:pPr>
              <w:rPr>
                <w:lang w:val="en-GB"/>
              </w:rPr>
            </w:pPr>
            <w:r w:rsidRPr="006841A4">
              <w:rPr>
                <w:lang w:val="en-GB"/>
              </w:rPr>
              <w:t>40.1</w:t>
            </w:r>
          </w:p>
        </w:tc>
        <w:tc>
          <w:tcPr>
            <w:tcW w:w="851" w:type="dxa"/>
          </w:tcPr>
          <w:p w14:paraId="3776D7FC" w14:textId="77777777" w:rsidR="00262E25" w:rsidRPr="006841A4" w:rsidRDefault="00262E25" w:rsidP="006841A4">
            <w:pPr>
              <w:rPr>
                <w:lang w:val="en-GB"/>
              </w:rPr>
            </w:pPr>
            <w:r w:rsidRPr="006841A4">
              <w:rPr>
                <w:lang w:val="en-GB"/>
              </w:rPr>
              <w:t>100.0</w:t>
            </w:r>
          </w:p>
        </w:tc>
      </w:tr>
      <w:tr w:rsidR="00262E25" w:rsidRPr="006841A4" w14:paraId="3753D108"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25844FFF" w14:textId="052F039F" w:rsidR="00262E25" w:rsidRPr="006841A4" w:rsidRDefault="00262E25" w:rsidP="006841A4">
            <w:pPr>
              <w:rPr>
                <w:b/>
                <w:bCs/>
                <w:lang w:val="en-GB"/>
              </w:rPr>
            </w:pPr>
            <w:r w:rsidRPr="00262E25">
              <w:rPr>
                <w:lang w:val="en-GB"/>
              </w:rPr>
              <w:t>2011 to 2020</w:t>
            </w:r>
          </w:p>
        </w:tc>
        <w:tc>
          <w:tcPr>
            <w:tcW w:w="1913" w:type="dxa"/>
          </w:tcPr>
          <w:p w14:paraId="0B5AD204" w14:textId="413EE92E" w:rsidR="00262E25" w:rsidRPr="006841A4" w:rsidRDefault="00262E25" w:rsidP="006841A4">
            <w:pPr>
              <w:rPr>
                <w:lang w:val="en-GB"/>
              </w:rPr>
            </w:pPr>
            <w:r w:rsidRPr="006841A4">
              <w:rPr>
                <w:b/>
                <w:bCs/>
                <w:lang w:val="en-GB"/>
              </w:rPr>
              <w:t>Non-elderly couple</w:t>
            </w:r>
          </w:p>
        </w:tc>
        <w:tc>
          <w:tcPr>
            <w:tcW w:w="1134" w:type="dxa"/>
          </w:tcPr>
          <w:p w14:paraId="3637A4CB" w14:textId="77777777" w:rsidR="00262E25" w:rsidRPr="006841A4" w:rsidRDefault="00262E25" w:rsidP="006841A4">
            <w:pPr>
              <w:rPr>
                <w:lang w:val="en-GB"/>
              </w:rPr>
            </w:pPr>
            <w:r w:rsidRPr="006841A4">
              <w:rPr>
                <w:lang w:val="en-GB"/>
              </w:rPr>
              <w:t>70.0</w:t>
            </w:r>
          </w:p>
        </w:tc>
        <w:tc>
          <w:tcPr>
            <w:tcW w:w="1276" w:type="dxa"/>
          </w:tcPr>
          <w:p w14:paraId="0FB9C236" w14:textId="77777777" w:rsidR="00262E25" w:rsidRPr="006841A4" w:rsidRDefault="00262E25" w:rsidP="006841A4">
            <w:pPr>
              <w:rPr>
                <w:lang w:val="en-GB"/>
              </w:rPr>
            </w:pPr>
            <w:r w:rsidRPr="006841A4">
              <w:rPr>
                <w:lang w:val="en-GB"/>
              </w:rPr>
              <w:t>17.4</w:t>
            </w:r>
          </w:p>
        </w:tc>
        <w:tc>
          <w:tcPr>
            <w:tcW w:w="1276" w:type="dxa"/>
          </w:tcPr>
          <w:p w14:paraId="645C4983" w14:textId="77777777" w:rsidR="00262E25" w:rsidRPr="006841A4" w:rsidRDefault="00262E25" w:rsidP="006841A4">
            <w:pPr>
              <w:rPr>
                <w:lang w:val="en-GB"/>
              </w:rPr>
            </w:pPr>
            <w:r w:rsidRPr="006841A4">
              <w:rPr>
                <w:lang w:val="en-GB"/>
              </w:rPr>
              <w:t>7.6</w:t>
            </w:r>
          </w:p>
        </w:tc>
        <w:tc>
          <w:tcPr>
            <w:tcW w:w="1417" w:type="dxa"/>
          </w:tcPr>
          <w:p w14:paraId="437D13C3" w14:textId="77777777" w:rsidR="00262E25" w:rsidRPr="006841A4" w:rsidRDefault="00262E25" w:rsidP="006841A4">
            <w:pPr>
              <w:rPr>
                <w:lang w:val="en-GB"/>
              </w:rPr>
            </w:pPr>
            <w:r w:rsidRPr="006841A4">
              <w:rPr>
                <w:lang w:val="en-GB"/>
              </w:rPr>
              <w:t>5.0</w:t>
            </w:r>
          </w:p>
        </w:tc>
        <w:tc>
          <w:tcPr>
            <w:tcW w:w="851" w:type="dxa"/>
          </w:tcPr>
          <w:p w14:paraId="306BEC45" w14:textId="77777777" w:rsidR="00262E25" w:rsidRPr="006841A4" w:rsidRDefault="00262E25" w:rsidP="006841A4">
            <w:pPr>
              <w:rPr>
                <w:lang w:val="en-GB"/>
              </w:rPr>
            </w:pPr>
            <w:r w:rsidRPr="006841A4">
              <w:rPr>
                <w:lang w:val="en-GB"/>
              </w:rPr>
              <w:t>100.0</w:t>
            </w:r>
          </w:p>
        </w:tc>
      </w:tr>
      <w:tr w:rsidR="00262E25" w:rsidRPr="006841A4" w14:paraId="5326ED1E" w14:textId="77777777" w:rsidTr="00677D92">
        <w:trPr>
          <w:trHeight w:val="225"/>
        </w:trPr>
        <w:tc>
          <w:tcPr>
            <w:tcW w:w="1064" w:type="dxa"/>
          </w:tcPr>
          <w:p w14:paraId="339BBC81" w14:textId="6825859D" w:rsidR="00262E25" w:rsidRPr="006841A4" w:rsidRDefault="00262E25" w:rsidP="006841A4">
            <w:pPr>
              <w:rPr>
                <w:b/>
                <w:bCs/>
                <w:lang w:val="en-GB"/>
              </w:rPr>
            </w:pPr>
            <w:r w:rsidRPr="00262E25">
              <w:rPr>
                <w:lang w:val="en-GB"/>
              </w:rPr>
              <w:t>2011 to 2020</w:t>
            </w:r>
          </w:p>
        </w:tc>
        <w:tc>
          <w:tcPr>
            <w:tcW w:w="1913" w:type="dxa"/>
          </w:tcPr>
          <w:p w14:paraId="25870210" w14:textId="4BF2906E" w:rsidR="00262E25" w:rsidRPr="006841A4" w:rsidRDefault="00262E25" w:rsidP="006841A4">
            <w:pPr>
              <w:rPr>
                <w:lang w:val="en-GB"/>
              </w:rPr>
            </w:pPr>
            <w:r w:rsidRPr="006841A4">
              <w:rPr>
                <w:b/>
                <w:bCs/>
                <w:lang w:val="en-GB"/>
              </w:rPr>
              <w:t>Couple with dep children</w:t>
            </w:r>
          </w:p>
        </w:tc>
        <w:tc>
          <w:tcPr>
            <w:tcW w:w="1134" w:type="dxa"/>
          </w:tcPr>
          <w:p w14:paraId="4766F7B4" w14:textId="77777777" w:rsidR="00262E25" w:rsidRPr="006841A4" w:rsidRDefault="00262E25" w:rsidP="006841A4">
            <w:pPr>
              <w:rPr>
                <w:lang w:val="en-GB"/>
              </w:rPr>
            </w:pPr>
            <w:r w:rsidRPr="006841A4">
              <w:rPr>
                <w:lang w:val="en-GB"/>
              </w:rPr>
              <w:t>74.4</w:t>
            </w:r>
          </w:p>
        </w:tc>
        <w:tc>
          <w:tcPr>
            <w:tcW w:w="1276" w:type="dxa"/>
          </w:tcPr>
          <w:p w14:paraId="543990B4" w14:textId="77777777" w:rsidR="00262E25" w:rsidRPr="006841A4" w:rsidRDefault="00262E25" w:rsidP="006841A4">
            <w:pPr>
              <w:rPr>
                <w:lang w:val="en-GB"/>
              </w:rPr>
            </w:pPr>
            <w:r w:rsidRPr="006841A4">
              <w:rPr>
                <w:lang w:val="en-GB"/>
              </w:rPr>
              <w:t>14.9</w:t>
            </w:r>
          </w:p>
        </w:tc>
        <w:tc>
          <w:tcPr>
            <w:tcW w:w="1276" w:type="dxa"/>
          </w:tcPr>
          <w:p w14:paraId="3F711AD7" w14:textId="77777777" w:rsidR="00262E25" w:rsidRPr="006841A4" w:rsidRDefault="00262E25" w:rsidP="006841A4">
            <w:pPr>
              <w:rPr>
                <w:lang w:val="en-GB"/>
              </w:rPr>
            </w:pPr>
            <w:r w:rsidRPr="006841A4">
              <w:rPr>
                <w:lang w:val="en-GB"/>
              </w:rPr>
              <w:t>7.7</w:t>
            </w:r>
          </w:p>
        </w:tc>
        <w:tc>
          <w:tcPr>
            <w:tcW w:w="1417" w:type="dxa"/>
          </w:tcPr>
          <w:p w14:paraId="711F6E96" w14:textId="77777777" w:rsidR="00262E25" w:rsidRPr="006841A4" w:rsidRDefault="00262E25" w:rsidP="006841A4">
            <w:pPr>
              <w:rPr>
                <w:lang w:val="en-GB"/>
              </w:rPr>
            </w:pPr>
            <w:r w:rsidRPr="006841A4">
              <w:rPr>
                <w:lang w:val="en-GB"/>
              </w:rPr>
              <w:t>2.9</w:t>
            </w:r>
          </w:p>
        </w:tc>
        <w:tc>
          <w:tcPr>
            <w:tcW w:w="851" w:type="dxa"/>
          </w:tcPr>
          <w:p w14:paraId="5DE27171" w14:textId="77777777" w:rsidR="00262E25" w:rsidRPr="006841A4" w:rsidRDefault="00262E25" w:rsidP="006841A4">
            <w:pPr>
              <w:rPr>
                <w:lang w:val="en-GB"/>
              </w:rPr>
            </w:pPr>
            <w:r w:rsidRPr="006841A4">
              <w:rPr>
                <w:lang w:val="en-GB"/>
              </w:rPr>
              <w:t>100.0</w:t>
            </w:r>
          </w:p>
        </w:tc>
      </w:tr>
      <w:tr w:rsidR="00262E25" w:rsidRPr="006841A4" w14:paraId="031C7B46"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129B0EF2" w14:textId="0283C715" w:rsidR="00262E25" w:rsidRPr="006841A4" w:rsidRDefault="00262E25" w:rsidP="006841A4">
            <w:pPr>
              <w:rPr>
                <w:b/>
                <w:bCs/>
                <w:lang w:val="en-GB"/>
              </w:rPr>
            </w:pPr>
            <w:r w:rsidRPr="00262E25">
              <w:rPr>
                <w:lang w:val="en-GB"/>
              </w:rPr>
              <w:t>2011 to 2020</w:t>
            </w:r>
          </w:p>
        </w:tc>
        <w:tc>
          <w:tcPr>
            <w:tcW w:w="1913" w:type="dxa"/>
          </w:tcPr>
          <w:p w14:paraId="17637569" w14:textId="1D098E0B" w:rsidR="00262E25" w:rsidRPr="006841A4" w:rsidRDefault="00262E25" w:rsidP="006841A4">
            <w:pPr>
              <w:rPr>
                <w:lang w:val="en-GB"/>
              </w:rPr>
            </w:pPr>
            <w:r w:rsidRPr="006841A4">
              <w:rPr>
                <w:b/>
                <w:bCs/>
                <w:lang w:val="en-GB"/>
              </w:rPr>
              <w:t>Single parent</w:t>
            </w:r>
          </w:p>
        </w:tc>
        <w:tc>
          <w:tcPr>
            <w:tcW w:w="1134" w:type="dxa"/>
          </w:tcPr>
          <w:p w14:paraId="5D9C0AFE" w14:textId="77777777" w:rsidR="00262E25" w:rsidRPr="006841A4" w:rsidRDefault="00262E25" w:rsidP="006841A4">
            <w:pPr>
              <w:rPr>
                <w:lang w:val="en-GB"/>
              </w:rPr>
            </w:pPr>
            <w:r w:rsidRPr="006841A4">
              <w:rPr>
                <w:lang w:val="en-GB"/>
              </w:rPr>
              <w:t>43.9</w:t>
            </w:r>
          </w:p>
        </w:tc>
        <w:tc>
          <w:tcPr>
            <w:tcW w:w="1276" w:type="dxa"/>
          </w:tcPr>
          <w:p w14:paraId="465EA7E9" w14:textId="77777777" w:rsidR="00262E25" w:rsidRPr="006841A4" w:rsidRDefault="00262E25" w:rsidP="006841A4">
            <w:pPr>
              <w:rPr>
                <w:lang w:val="en-GB"/>
              </w:rPr>
            </w:pPr>
            <w:r w:rsidRPr="006841A4">
              <w:rPr>
                <w:lang w:val="en-GB"/>
              </w:rPr>
              <w:t>26.5</w:t>
            </w:r>
          </w:p>
        </w:tc>
        <w:tc>
          <w:tcPr>
            <w:tcW w:w="1276" w:type="dxa"/>
          </w:tcPr>
          <w:p w14:paraId="385C763A" w14:textId="77777777" w:rsidR="00262E25" w:rsidRPr="006841A4" w:rsidRDefault="00262E25" w:rsidP="006841A4">
            <w:pPr>
              <w:rPr>
                <w:lang w:val="en-GB"/>
              </w:rPr>
            </w:pPr>
            <w:r w:rsidRPr="006841A4">
              <w:rPr>
                <w:lang w:val="en-GB"/>
              </w:rPr>
              <w:t>20.3</w:t>
            </w:r>
          </w:p>
        </w:tc>
        <w:tc>
          <w:tcPr>
            <w:tcW w:w="1417" w:type="dxa"/>
          </w:tcPr>
          <w:p w14:paraId="4E306E14" w14:textId="77777777" w:rsidR="00262E25" w:rsidRPr="006841A4" w:rsidRDefault="00262E25" w:rsidP="006841A4">
            <w:pPr>
              <w:rPr>
                <w:lang w:val="en-GB"/>
              </w:rPr>
            </w:pPr>
            <w:r w:rsidRPr="006841A4">
              <w:rPr>
                <w:lang w:val="en-GB"/>
              </w:rPr>
              <w:t>9.3</w:t>
            </w:r>
          </w:p>
        </w:tc>
        <w:tc>
          <w:tcPr>
            <w:tcW w:w="851" w:type="dxa"/>
          </w:tcPr>
          <w:p w14:paraId="32FBDB65" w14:textId="77777777" w:rsidR="00262E25" w:rsidRPr="006841A4" w:rsidRDefault="00262E25" w:rsidP="006841A4">
            <w:pPr>
              <w:rPr>
                <w:lang w:val="en-GB"/>
              </w:rPr>
            </w:pPr>
            <w:r w:rsidRPr="006841A4">
              <w:rPr>
                <w:lang w:val="en-GB"/>
              </w:rPr>
              <w:t>100.0</w:t>
            </w:r>
          </w:p>
        </w:tc>
      </w:tr>
      <w:tr w:rsidR="00262E25" w:rsidRPr="006841A4" w14:paraId="424E7DAA" w14:textId="77777777" w:rsidTr="00677D92">
        <w:trPr>
          <w:trHeight w:val="225"/>
        </w:trPr>
        <w:tc>
          <w:tcPr>
            <w:tcW w:w="1064" w:type="dxa"/>
          </w:tcPr>
          <w:p w14:paraId="0AACD677" w14:textId="14792B73" w:rsidR="00262E25" w:rsidRPr="006841A4" w:rsidRDefault="00262E25" w:rsidP="006841A4">
            <w:pPr>
              <w:rPr>
                <w:b/>
                <w:bCs/>
                <w:lang w:val="en-GB"/>
              </w:rPr>
            </w:pPr>
            <w:r w:rsidRPr="00262E25">
              <w:rPr>
                <w:lang w:val="en-GB"/>
              </w:rPr>
              <w:t>2011 to 2020</w:t>
            </w:r>
          </w:p>
        </w:tc>
        <w:tc>
          <w:tcPr>
            <w:tcW w:w="1913" w:type="dxa"/>
          </w:tcPr>
          <w:p w14:paraId="76B1EE24" w14:textId="34390620" w:rsidR="00262E25" w:rsidRPr="006841A4" w:rsidRDefault="00262E25" w:rsidP="006841A4">
            <w:pPr>
              <w:rPr>
                <w:lang w:val="en-GB"/>
              </w:rPr>
            </w:pPr>
            <w:r w:rsidRPr="006841A4">
              <w:rPr>
                <w:b/>
                <w:bCs/>
                <w:lang w:val="en-GB"/>
              </w:rPr>
              <w:t>Single non-elderly male</w:t>
            </w:r>
          </w:p>
        </w:tc>
        <w:tc>
          <w:tcPr>
            <w:tcW w:w="1134" w:type="dxa"/>
          </w:tcPr>
          <w:p w14:paraId="2309C063" w14:textId="77777777" w:rsidR="00262E25" w:rsidRPr="006841A4" w:rsidRDefault="00262E25" w:rsidP="006841A4">
            <w:pPr>
              <w:rPr>
                <w:lang w:val="en-GB"/>
              </w:rPr>
            </w:pPr>
            <w:r w:rsidRPr="006841A4">
              <w:rPr>
                <w:lang w:val="en-GB"/>
              </w:rPr>
              <w:t>62.0</w:t>
            </w:r>
          </w:p>
        </w:tc>
        <w:tc>
          <w:tcPr>
            <w:tcW w:w="1276" w:type="dxa"/>
          </w:tcPr>
          <w:p w14:paraId="4826502F" w14:textId="77777777" w:rsidR="00262E25" w:rsidRPr="006841A4" w:rsidRDefault="00262E25" w:rsidP="006841A4">
            <w:pPr>
              <w:rPr>
                <w:lang w:val="en-GB"/>
              </w:rPr>
            </w:pPr>
            <w:r w:rsidRPr="006841A4">
              <w:rPr>
                <w:lang w:val="en-GB"/>
              </w:rPr>
              <w:t>21.2</w:t>
            </w:r>
          </w:p>
        </w:tc>
        <w:tc>
          <w:tcPr>
            <w:tcW w:w="1276" w:type="dxa"/>
          </w:tcPr>
          <w:p w14:paraId="00DEFA16" w14:textId="77777777" w:rsidR="00262E25" w:rsidRPr="006841A4" w:rsidRDefault="00262E25" w:rsidP="006841A4">
            <w:pPr>
              <w:rPr>
                <w:lang w:val="en-GB"/>
              </w:rPr>
            </w:pPr>
            <w:r w:rsidRPr="006841A4">
              <w:rPr>
                <w:lang w:val="en-GB"/>
              </w:rPr>
              <w:t>9.7</w:t>
            </w:r>
          </w:p>
        </w:tc>
        <w:tc>
          <w:tcPr>
            <w:tcW w:w="1417" w:type="dxa"/>
          </w:tcPr>
          <w:p w14:paraId="052CDDC3" w14:textId="77777777" w:rsidR="00262E25" w:rsidRPr="006841A4" w:rsidRDefault="00262E25" w:rsidP="006841A4">
            <w:pPr>
              <w:rPr>
                <w:lang w:val="en-GB"/>
              </w:rPr>
            </w:pPr>
            <w:r w:rsidRPr="006841A4">
              <w:rPr>
                <w:lang w:val="en-GB"/>
              </w:rPr>
              <w:t>7.1</w:t>
            </w:r>
          </w:p>
        </w:tc>
        <w:tc>
          <w:tcPr>
            <w:tcW w:w="851" w:type="dxa"/>
          </w:tcPr>
          <w:p w14:paraId="2544250F" w14:textId="77777777" w:rsidR="00262E25" w:rsidRPr="006841A4" w:rsidRDefault="00262E25" w:rsidP="006841A4">
            <w:pPr>
              <w:rPr>
                <w:lang w:val="en-GB"/>
              </w:rPr>
            </w:pPr>
            <w:r w:rsidRPr="006841A4">
              <w:rPr>
                <w:lang w:val="en-GB"/>
              </w:rPr>
              <w:t>100.0</w:t>
            </w:r>
          </w:p>
        </w:tc>
      </w:tr>
      <w:tr w:rsidR="00262E25" w:rsidRPr="006841A4" w14:paraId="02702B64"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3C037A9C" w14:textId="0784A4D0" w:rsidR="00262E25" w:rsidRPr="006841A4" w:rsidRDefault="00262E25" w:rsidP="006841A4">
            <w:pPr>
              <w:rPr>
                <w:b/>
                <w:bCs/>
                <w:lang w:val="en-GB"/>
              </w:rPr>
            </w:pPr>
            <w:r w:rsidRPr="00262E25">
              <w:rPr>
                <w:lang w:val="en-GB"/>
              </w:rPr>
              <w:t>2011 to 2020</w:t>
            </w:r>
          </w:p>
        </w:tc>
        <w:tc>
          <w:tcPr>
            <w:tcW w:w="1913" w:type="dxa"/>
          </w:tcPr>
          <w:p w14:paraId="5837B058" w14:textId="73C3DD08" w:rsidR="00262E25" w:rsidRPr="006841A4" w:rsidRDefault="00262E25" w:rsidP="006841A4">
            <w:pPr>
              <w:rPr>
                <w:lang w:val="en-GB"/>
              </w:rPr>
            </w:pPr>
            <w:r w:rsidRPr="006841A4">
              <w:rPr>
                <w:b/>
                <w:bCs/>
                <w:lang w:val="en-GB"/>
              </w:rPr>
              <w:t>Single non-elderly female</w:t>
            </w:r>
          </w:p>
        </w:tc>
        <w:tc>
          <w:tcPr>
            <w:tcW w:w="1134" w:type="dxa"/>
          </w:tcPr>
          <w:p w14:paraId="6B75106F" w14:textId="77777777" w:rsidR="00262E25" w:rsidRPr="006841A4" w:rsidRDefault="00262E25" w:rsidP="006841A4">
            <w:pPr>
              <w:rPr>
                <w:lang w:val="en-GB"/>
              </w:rPr>
            </w:pPr>
            <w:r w:rsidRPr="006841A4">
              <w:rPr>
                <w:lang w:val="en-GB"/>
              </w:rPr>
              <w:t>58.4</w:t>
            </w:r>
          </w:p>
        </w:tc>
        <w:tc>
          <w:tcPr>
            <w:tcW w:w="1276" w:type="dxa"/>
          </w:tcPr>
          <w:p w14:paraId="050464D2" w14:textId="77777777" w:rsidR="00262E25" w:rsidRPr="006841A4" w:rsidRDefault="00262E25" w:rsidP="006841A4">
            <w:pPr>
              <w:rPr>
                <w:lang w:val="en-GB"/>
              </w:rPr>
            </w:pPr>
            <w:r w:rsidRPr="006841A4">
              <w:rPr>
                <w:lang w:val="en-GB"/>
              </w:rPr>
              <w:t>19.3</w:t>
            </w:r>
          </w:p>
        </w:tc>
        <w:tc>
          <w:tcPr>
            <w:tcW w:w="1276" w:type="dxa"/>
          </w:tcPr>
          <w:p w14:paraId="149C6E62" w14:textId="77777777" w:rsidR="00262E25" w:rsidRPr="006841A4" w:rsidRDefault="00262E25" w:rsidP="006841A4">
            <w:pPr>
              <w:rPr>
                <w:lang w:val="en-GB"/>
              </w:rPr>
            </w:pPr>
            <w:r w:rsidRPr="006841A4">
              <w:rPr>
                <w:lang w:val="en-GB"/>
              </w:rPr>
              <w:t>14.0</w:t>
            </w:r>
          </w:p>
        </w:tc>
        <w:tc>
          <w:tcPr>
            <w:tcW w:w="1417" w:type="dxa"/>
          </w:tcPr>
          <w:p w14:paraId="504371E1" w14:textId="77777777" w:rsidR="00262E25" w:rsidRPr="006841A4" w:rsidRDefault="00262E25" w:rsidP="006841A4">
            <w:pPr>
              <w:rPr>
                <w:lang w:val="en-GB"/>
              </w:rPr>
            </w:pPr>
            <w:r w:rsidRPr="006841A4">
              <w:rPr>
                <w:lang w:val="en-GB"/>
              </w:rPr>
              <w:t>8.2</w:t>
            </w:r>
          </w:p>
        </w:tc>
        <w:tc>
          <w:tcPr>
            <w:tcW w:w="851" w:type="dxa"/>
          </w:tcPr>
          <w:p w14:paraId="46749B21" w14:textId="77777777" w:rsidR="00262E25" w:rsidRPr="006841A4" w:rsidRDefault="00262E25" w:rsidP="006841A4">
            <w:pPr>
              <w:rPr>
                <w:lang w:val="en-GB"/>
              </w:rPr>
            </w:pPr>
            <w:r w:rsidRPr="006841A4">
              <w:rPr>
                <w:lang w:val="en-GB"/>
              </w:rPr>
              <w:t>100.0</w:t>
            </w:r>
          </w:p>
        </w:tc>
      </w:tr>
      <w:tr w:rsidR="00262E25" w:rsidRPr="006841A4" w14:paraId="42D45B16" w14:textId="77777777" w:rsidTr="00677D92">
        <w:trPr>
          <w:trHeight w:val="225"/>
        </w:trPr>
        <w:tc>
          <w:tcPr>
            <w:tcW w:w="1064" w:type="dxa"/>
          </w:tcPr>
          <w:p w14:paraId="365D221F" w14:textId="06B3755D" w:rsidR="00262E25" w:rsidRPr="006841A4" w:rsidRDefault="00262E25" w:rsidP="006841A4">
            <w:pPr>
              <w:rPr>
                <w:b/>
                <w:bCs/>
                <w:lang w:val="en-GB"/>
              </w:rPr>
            </w:pPr>
            <w:r w:rsidRPr="00262E25">
              <w:rPr>
                <w:lang w:val="en-GB"/>
              </w:rPr>
              <w:t>2011 to 2020</w:t>
            </w:r>
          </w:p>
        </w:tc>
        <w:tc>
          <w:tcPr>
            <w:tcW w:w="1913" w:type="dxa"/>
          </w:tcPr>
          <w:p w14:paraId="243D4C1C" w14:textId="0298AE23" w:rsidR="00262E25" w:rsidRPr="006841A4" w:rsidRDefault="00262E25" w:rsidP="006841A4">
            <w:pPr>
              <w:rPr>
                <w:lang w:val="en-GB"/>
              </w:rPr>
            </w:pPr>
            <w:r w:rsidRPr="006841A4">
              <w:rPr>
                <w:b/>
                <w:bCs/>
                <w:lang w:val="en-GB"/>
              </w:rPr>
              <w:t>Elderly couple</w:t>
            </w:r>
          </w:p>
        </w:tc>
        <w:tc>
          <w:tcPr>
            <w:tcW w:w="1134" w:type="dxa"/>
          </w:tcPr>
          <w:p w14:paraId="5E9D8B2A" w14:textId="77777777" w:rsidR="00262E25" w:rsidRPr="006841A4" w:rsidRDefault="00262E25" w:rsidP="006841A4">
            <w:pPr>
              <w:rPr>
                <w:lang w:val="en-GB"/>
              </w:rPr>
            </w:pPr>
            <w:r w:rsidRPr="006841A4">
              <w:rPr>
                <w:lang w:val="en-GB"/>
              </w:rPr>
              <w:t>36.8</w:t>
            </w:r>
          </w:p>
        </w:tc>
        <w:tc>
          <w:tcPr>
            <w:tcW w:w="1276" w:type="dxa"/>
          </w:tcPr>
          <w:p w14:paraId="5CF0B58E" w14:textId="77777777" w:rsidR="00262E25" w:rsidRPr="006841A4" w:rsidRDefault="00262E25" w:rsidP="006841A4">
            <w:pPr>
              <w:rPr>
                <w:lang w:val="en-GB"/>
              </w:rPr>
            </w:pPr>
            <w:r w:rsidRPr="006841A4">
              <w:rPr>
                <w:lang w:val="en-GB"/>
              </w:rPr>
              <w:t>21.8</w:t>
            </w:r>
          </w:p>
        </w:tc>
        <w:tc>
          <w:tcPr>
            <w:tcW w:w="1276" w:type="dxa"/>
          </w:tcPr>
          <w:p w14:paraId="1971E6A0" w14:textId="77777777" w:rsidR="00262E25" w:rsidRPr="006841A4" w:rsidRDefault="00262E25" w:rsidP="006841A4">
            <w:pPr>
              <w:rPr>
                <w:lang w:val="en-GB"/>
              </w:rPr>
            </w:pPr>
            <w:r w:rsidRPr="006841A4">
              <w:rPr>
                <w:lang w:val="en-GB"/>
              </w:rPr>
              <w:t>22.5</w:t>
            </w:r>
          </w:p>
        </w:tc>
        <w:tc>
          <w:tcPr>
            <w:tcW w:w="1417" w:type="dxa"/>
          </w:tcPr>
          <w:p w14:paraId="41A93A07" w14:textId="77777777" w:rsidR="00262E25" w:rsidRPr="006841A4" w:rsidRDefault="00262E25" w:rsidP="006841A4">
            <w:pPr>
              <w:rPr>
                <w:lang w:val="en-GB"/>
              </w:rPr>
            </w:pPr>
            <w:r w:rsidRPr="006841A4">
              <w:rPr>
                <w:lang w:val="en-GB"/>
              </w:rPr>
              <w:t>18.9</w:t>
            </w:r>
          </w:p>
        </w:tc>
        <w:tc>
          <w:tcPr>
            <w:tcW w:w="851" w:type="dxa"/>
          </w:tcPr>
          <w:p w14:paraId="1423F756" w14:textId="77777777" w:rsidR="00262E25" w:rsidRPr="006841A4" w:rsidRDefault="00262E25" w:rsidP="006841A4">
            <w:pPr>
              <w:rPr>
                <w:lang w:val="en-GB"/>
              </w:rPr>
            </w:pPr>
            <w:r w:rsidRPr="006841A4">
              <w:rPr>
                <w:lang w:val="en-GB"/>
              </w:rPr>
              <w:t>100.0</w:t>
            </w:r>
          </w:p>
        </w:tc>
      </w:tr>
      <w:tr w:rsidR="00262E25" w:rsidRPr="006841A4" w14:paraId="58866917"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59BAAD3F" w14:textId="2DAA344C" w:rsidR="00262E25" w:rsidRPr="006841A4" w:rsidRDefault="00262E25" w:rsidP="006841A4">
            <w:pPr>
              <w:rPr>
                <w:b/>
                <w:bCs/>
                <w:lang w:val="en-GB"/>
              </w:rPr>
            </w:pPr>
            <w:r w:rsidRPr="00262E25">
              <w:rPr>
                <w:lang w:val="en-GB"/>
              </w:rPr>
              <w:t>2011 to 2020</w:t>
            </w:r>
          </w:p>
        </w:tc>
        <w:tc>
          <w:tcPr>
            <w:tcW w:w="1913" w:type="dxa"/>
          </w:tcPr>
          <w:p w14:paraId="67B72159" w14:textId="1215646F" w:rsidR="00262E25" w:rsidRPr="006841A4" w:rsidRDefault="00262E25" w:rsidP="006841A4">
            <w:pPr>
              <w:rPr>
                <w:lang w:val="en-GB"/>
              </w:rPr>
            </w:pPr>
            <w:r w:rsidRPr="006841A4">
              <w:rPr>
                <w:b/>
                <w:bCs/>
                <w:lang w:val="en-GB"/>
              </w:rPr>
              <w:t>Single elderly male</w:t>
            </w:r>
          </w:p>
        </w:tc>
        <w:tc>
          <w:tcPr>
            <w:tcW w:w="1134" w:type="dxa"/>
          </w:tcPr>
          <w:p w14:paraId="778742AC" w14:textId="77777777" w:rsidR="00262E25" w:rsidRPr="006841A4" w:rsidRDefault="00262E25" w:rsidP="006841A4">
            <w:pPr>
              <w:rPr>
                <w:lang w:val="en-GB"/>
              </w:rPr>
            </w:pPr>
            <w:r w:rsidRPr="006841A4">
              <w:rPr>
                <w:lang w:val="en-GB"/>
              </w:rPr>
              <w:t>37.1</w:t>
            </w:r>
          </w:p>
        </w:tc>
        <w:tc>
          <w:tcPr>
            <w:tcW w:w="1276" w:type="dxa"/>
          </w:tcPr>
          <w:p w14:paraId="1B15BD8B" w14:textId="77777777" w:rsidR="00262E25" w:rsidRPr="006841A4" w:rsidRDefault="00262E25" w:rsidP="006841A4">
            <w:pPr>
              <w:rPr>
                <w:lang w:val="en-GB"/>
              </w:rPr>
            </w:pPr>
            <w:r w:rsidRPr="006841A4">
              <w:rPr>
                <w:lang w:val="en-GB"/>
              </w:rPr>
              <w:t>19.7</w:t>
            </w:r>
          </w:p>
        </w:tc>
        <w:tc>
          <w:tcPr>
            <w:tcW w:w="1276" w:type="dxa"/>
          </w:tcPr>
          <w:p w14:paraId="2C15371E" w14:textId="77777777" w:rsidR="00262E25" w:rsidRPr="006841A4" w:rsidRDefault="00262E25" w:rsidP="006841A4">
            <w:pPr>
              <w:rPr>
                <w:lang w:val="en-GB"/>
              </w:rPr>
            </w:pPr>
            <w:r w:rsidRPr="006841A4">
              <w:rPr>
                <w:lang w:val="en-GB"/>
              </w:rPr>
              <w:t>21.9</w:t>
            </w:r>
          </w:p>
        </w:tc>
        <w:tc>
          <w:tcPr>
            <w:tcW w:w="1417" w:type="dxa"/>
          </w:tcPr>
          <w:p w14:paraId="44F04786" w14:textId="77777777" w:rsidR="00262E25" w:rsidRPr="006841A4" w:rsidRDefault="00262E25" w:rsidP="006841A4">
            <w:pPr>
              <w:rPr>
                <w:lang w:val="en-GB"/>
              </w:rPr>
            </w:pPr>
            <w:r w:rsidRPr="006841A4">
              <w:rPr>
                <w:lang w:val="en-GB"/>
              </w:rPr>
              <w:t>21.3</w:t>
            </w:r>
          </w:p>
        </w:tc>
        <w:tc>
          <w:tcPr>
            <w:tcW w:w="851" w:type="dxa"/>
          </w:tcPr>
          <w:p w14:paraId="50F4C069" w14:textId="77777777" w:rsidR="00262E25" w:rsidRPr="006841A4" w:rsidRDefault="00262E25" w:rsidP="006841A4">
            <w:pPr>
              <w:rPr>
                <w:lang w:val="en-GB"/>
              </w:rPr>
            </w:pPr>
            <w:r w:rsidRPr="006841A4">
              <w:rPr>
                <w:lang w:val="en-GB"/>
              </w:rPr>
              <w:t>100.0</w:t>
            </w:r>
          </w:p>
        </w:tc>
      </w:tr>
      <w:tr w:rsidR="00262E25" w:rsidRPr="006841A4" w14:paraId="21ADF891" w14:textId="77777777" w:rsidTr="00677D92">
        <w:trPr>
          <w:trHeight w:val="225"/>
        </w:trPr>
        <w:tc>
          <w:tcPr>
            <w:tcW w:w="1064" w:type="dxa"/>
          </w:tcPr>
          <w:p w14:paraId="05111D0A" w14:textId="75A51455" w:rsidR="00262E25" w:rsidRPr="006841A4" w:rsidRDefault="00262E25" w:rsidP="006841A4">
            <w:pPr>
              <w:rPr>
                <w:b/>
                <w:bCs/>
                <w:lang w:val="en-GB"/>
              </w:rPr>
            </w:pPr>
            <w:r w:rsidRPr="00262E25">
              <w:rPr>
                <w:lang w:val="en-GB"/>
              </w:rPr>
              <w:t>2011 to 2020</w:t>
            </w:r>
          </w:p>
        </w:tc>
        <w:tc>
          <w:tcPr>
            <w:tcW w:w="1913" w:type="dxa"/>
          </w:tcPr>
          <w:p w14:paraId="377A753E" w14:textId="13281DEF" w:rsidR="00262E25" w:rsidRPr="006841A4" w:rsidRDefault="00262E25" w:rsidP="006841A4">
            <w:pPr>
              <w:rPr>
                <w:lang w:val="en-GB"/>
              </w:rPr>
            </w:pPr>
            <w:r w:rsidRPr="006841A4">
              <w:rPr>
                <w:b/>
                <w:bCs/>
                <w:lang w:val="en-GB"/>
              </w:rPr>
              <w:t>Single elderly female</w:t>
            </w:r>
          </w:p>
        </w:tc>
        <w:tc>
          <w:tcPr>
            <w:tcW w:w="1134" w:type="dxa"/>
          </w:tcPr>
          <w:p w14:paraId="6FF095DA" w14:textId="77777777" w:rsidR="00262E25" w:rsidRPr="006841A4" w:rsidRDefault="00262E25" w:rsidP="006841A4">
            <w:pPr>
              <w:rPr>
                <w:lang w:val="en-GB"/>
              </w:rPr>
            </w:pPr>
            <w:r w:rsidRPr="006841A4">
              <w:rPr>
                <w:lang w:val="en-GB"/>
              </w:rPr>
              <w:t>19.3</w:t>
            </w:r>
          </w:p>
        </w:tc>
        <w:tc>
          <w:tcPr>
            <w:tcW w:w="1276" w:type="dxa"/>
          </w:tcPr>
          <w:p w14:paraId="7BB1AD39" w14:textId="77777777" w:rsidR="00262E25" w:rsidRPr="006841A4" w:rsidRDefault="00262E25" w:rsidP="006841A4">
            <w:pPr>
              <w:rPr>
                <w:lang w:val="en-GB"/>
              </w:rPr>
            </w:pPr>
            <w:r w:rsidRPr="006841A4">
              <w:rPr>
                <w:lang w:val="en-GB"/>
              </w:rPr>
              <w:t>25.0</w:t>
            </w:r>
          </w:p>
        </w:tc>
        <w:tc>
          <w:tcPr>
            <w:tcW w:w="1276" w:type="dxa"/>
          </w:tcPr>
          <w:p w14:paraId="6A4F6C99" w14:textId="77777777" w:rsidR="00262E25" w:rsidRPr="006841A4" w:rsidRDefault="00262E25" w:rsidP="006841A4">
            <w:pPr>
              <w:rPr>
                <w:lang w:val="en-GB"/>
              </w:rPr>
            </w:pPr>
            <w:r w:rsidRPr="006841A4">
              <w:rPr>
                <w:lang w:val="en-GB"/>
              </w:rPr>
              <w:t>18.8</w:t>
            </w:r>
          </w:p>
        </w:tc>
        <w:tc>
          <w:tcPr>
            <w:tcW w:w="1417" w:type="dxa"/>
          </w:tcPr>
          <w:p w14:paraId="04062465" w14:textId="77777777" w:rsidR="00262E25" w:rsidRPr="006841A4" w:rsidRDefault="00262E25" w:rsidP="006841A4">
            <w:pPr>
              <w:rPr>
                <w:lang w:val="en-GB"/>
              </w:rPr>
            </w:pPr>
            <w:r w:rsidRPr="006841A4">
              <w:rPr>
                <w:lang w:val="en-GB"/>
              </w:rPr>
              <w:t>36.9</w:t>
            </w:r>
          </w:p>
        </w:tc>
        <w:tc>
          <w:tcPr>
            <w:tcW w:w="851" w:type="dxa"/>
          </w:tcPr>
          <w:p w14:paraId="7AAEDF00" w14:textId="77777777" w:rsidR="00262E25" w:rsidRPr="006841A4" w:rsidRDefault="00262E25" w:rsidP="006841A4">
            <w:pPr>
              <w:rPr>
                <w:lang w:val="en-GB"/>
              </w:rPr>
            </w:pPr>
            <w:r w:rsidRPr="006841A4">
              <w:rPr>
                <w:lang w:val="en-GB"/>
              </w:rPr>
              <w:t>100.0</w:t>
            </w:r>
          </w:p>
        </w:tc>
      </w:tr>
      <w:tr w:rsidR="00262E25" w:rsidRPr="006841A4" w14:paraId="0D108244"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385CDE4D" w14:textId="03EF94BF" w:rsidR="00262E25" w:rsidRPr="006841A4" w:rsidRDefault="00262E25" w:rsidP="00262E25">
            <w:pPr>
              <w:rPr>
                <w:b/>
                <w:bCs/>
                <w:lang w:val="en-GB"/>
              </w:rPr>
            </w:pPr>
            <w:r w:rsidRPr="00262E25">
              <w:rPr>
                <w:lang w:val="en-GB"/>
              </w:rPr>
              <w:t>2015 to 2024</w:t>
            </w:r>
          </w:p>
        </w:tc>
        <w:tc>
          <w:tcPr>
            <w:tcW w:w="1913" w:type="dxa"/>
          </w:tcPr>
          <w:p w14:paraId="1EE1D8B7" w14:textId="1C6DB8F2" w:rsidR="00262E25" w:rsidRPr="006841A4" w:rsidRDefault="00262E25" w:rsidP="00262E25">
            <w:pPr>
              <w:rPr>
                <w:lang w:val="en-GB"/>
              </w:rPr>
            </w:pPr>
            <w:r w:rsidRPr="006841A4">
              <w:rPr>
                <w:b/>
                <w:bCs/>
                <w:lang w:val="en-GB"/>
              </w:rPr>
              <w:t>Non-elderly couple</w:t>
            </w:r>
          </w:p>
        </w:tc>
        <w:tc>
          <w:tcPr>
            <w:tcW w:w="1134" w:type="dxa"/>
          </w:tcPr>
          <w:p w14:paraId="5943B208" w14:textId="77777777" w:rsidR="00262E25" w:rsidRPr="006841A4" w:rsidRDefault="00262E25" w:rsidP="00262E25">
            <w:pPr>
              <w:rPr>
                <w:lang w:val="en-GB"/>
              </w:rPr>
            </w:pPr>
            <w:r w:rsidRPr="006841A4">
              <w:rPr>
                <w:lang w:val="en-GB"/>
              </w:rPr>
              <w:t>67.2</w:t>
            </w:r>
          </w:p>
        </w:tc>
        <w:tc>
          <w:tcPr>
            <w:tcW w:w="1276" w:type="dxa"/>
          </w:tcPr>
          <w:p w14:paraId="1511B6AC" w14:textId="77777777" w:rsidR="00262E25" w:rsidRPr="006841A4" w:rsidRDefault="00262E25" w:rsidP="00262E25">
            <w:pPr>
              <w:rPr>
                <w:lang w:val="en-GB"/>
              </w:rPr>
            </w:pPr>
            <w:r w:rsidRPr="006841A4">
              <w:rPr>
                <w:lang w:val="en-GB"/>
              </w:rPr>
              <w:t>18.9</w:t>
            </w:r>
          </w:p>
        </w:tc>
        <w:tc>
          <w:tcPr>
            <w:tcW w:w="1276" w:type="dxa"/>
          </w:tcPr>
          <w:p w14:paraId="6399AF30" w14:textId="77777777" w:rsidR="00262E25" w:rsidRPr="006841A4" w:rsidRDefault="00262E25" w:rsidP="00262E25">
            <w:pPr>
              <w:rPr>
                <w:lang w:val="en-GB"/>
              </w:rPr>
            </w:pPr>
            <w:r w:rsidRPr="006841A4">
              <w:rPr>
                <w:lang w:val="en-GB"/>
              </w:rPr>
              <w:t>9.4</w:t>
            </w:r>
          </w:p>
        </w:tc>
        <w:tc>
          <w:tcPr>
            <w:tcW w:w="1417" w:type="dxa"/>
          </w:tcPr>
          <w:p w14:paraId="19E2A1F3" w14:textId="77777777" w:rsidR="00262E25" w:rsidRPr="006841A4" w:rsidRDefault="00262E25" w:rsidP="00262E25">
            <w:pPr>
              <w:rPr>
                <w:lang w:val="en-GB"/>
              </w:rPr>
            </w:pPr>
            <w:r w:rsidRPr="006841A4">
              <w:rPr>
                <w:lang w:val="en-GB"/>
              </w:rPr>
              <w:t>4.5</w:t>
            </w:r>
          </w:p>
        </w:tc>
        <w:tc>
          <w:tcPr>
            <w:tcW w:w="851" w:type="dxa"/>
          </w:tcPr>
          <w:p w14:paraId="266BB521" w14:textId="77777777" w:rsidR="00262E25" w:rsidRPr="006841A4" w:rsidRDefault="00262E25" w:rsidP="00262E25">
            <w:pPr>
              <w:rPr>
                <w:lang w:val="en-GB"/>
              </w:rPr>
            </w:pPr>
            <w:r w:rsidRPr="006841A4">
              <w:rPr>
                <w:lang w:val="en-GB"/>
              </w:rPr>
              <w:t>100.0</w:t>
            </w:r>
          </w:p>
        </w:tc>
      </w:tr>
      <w:tr w:rsidR="00262E25" w:rsidRPr="006841A4" w14:paraId="0E1EE8A4" w14:textId="77777777" w:rsidTr="00677D92">
        <w:trPr>
          <w:trHeight w:val="225"/>
        </w:trPr>
        <w:tc>
          <w:tcPr>
            <w:tcW w:w="1064" w:type="dxa"/>
          </w:tcPr>
          <w:p w14:paraId="211245C5" w14:textId="0DBE69A7" w:rsidR="00262E25" w:rsidRPr="006841A4" w:rsidRDefault="00262E25" w:rsidP="00262E25">
            <w:pPr>
              <w:rPr>
                <w:b/>
                <w:bCs/>
                <w:lang w:val="en-GB"/>
              </w:rPr>
            </w:pPr>
            <w:r w:rsidRPr="00262E25">
              <w:rPr>
                <w:lang w:val="en-GB"/>
              </w:rPr>
              <w:t>2015 to 2024</w:t>
            </w:r>
          </w:p>
        </w:tc>
        <w:tc>
          <w:tcPr>
            <w:tcW w:w="1913" w:type="dxa"/>
          </w:tcPr>
          <w:p w14:paraId="4D6224EC" w14:textId="21C1C0E8" w:rsidR="00262E25" w:rsidRPr="006841A4" w:rsidRDefault="00262E25" w:rsidP="00262E25">
            <w:pPr>
              <w:rPr>
                <w:lang w:val="en-GB"/>
              </w:rPr>
            </w:pPr>
            <w:r w:rsidRPr="006841A4">
              <w:rPr>
                <w:b/>
                <w:bCs/>
                <w:lang w:val="en-GB"/>
              </w:rPr>
              <w:t>Couple with dep children</w:t>
            </w:r>
          </w:p>
        </w:tc>
        <w:tc>
          <w:tcPr>
            <w:tcW w:w="1134" w:type="dxa"/>
          </w:tcPr>
          <w:p w14:paraId="492F50BE" w14:textId="77777777" w:rsidR="00262E25" w:rsidRPr="006841A4" w:rsidRDefault="00262E25" w:rsidP="00262E25">
            <w:pPr>
              <w:rPr>
                <w:lang w:val="en-GB"/>
              </w:rPr>
            </w:pPr>
            <w:r w:rsidRPr="006841A4">
              <w:rPr>
                <w:lang w:val="en-GB"/>
              </w:rPr>
              <w:t>77.0</w:t>
            </w:r>
          </w:p>
        </w:tc>
        <w:tc>
          <w:tcPr>
            <w:tcW w:w="1276" w:type="dxa"/>
          </w:tcPr>
          <w:p w14:paraId="37396F27" w14:textId="77777777" w:rsidR="00262E25" w:rsidRPr="006841A4" w:rsidRDefault="00262E25" w:rsidP="00262E25">
            <w:pPr>
              <w:rPr>
                <w:lang w:val="en-GB"/>
              </w:rPr>
            </w:pPr>
            <w:r w:rsidRPr="006841A4">
              <w:rPr>
                <w:lang w:val="en-GB"/>
              </w:rPr>
              <w:t>14.1</w:t>
            </w:r>
          </w:p>
        </w:tc>
        <w:tc>
          <w:tcPr>
            <w:tcW w:w="1276" w:type="dxa"/>
          </w:tcPr>
          <w:p w14:paraId="3169F4C0" w14:textId="77777777" w:rsidR="00262E25" w:rsidRPr="006841A4" w:rsidRDefault="00262E25" w:rsidP="00262E25">
            <w:pPr>
              <w:rPr>
                <w:lang w:val="en-GB"/>
              </w:rPr>
            </w:pPr>
            <w:r w:rsidRPr="006841A4">
              <w:rPr>
                <w:lang w:val="en-GB"/>
              </w:rPr>
              <w:t>5.4</w:t>
            </w:r>
          </w:p>
        </w:tc>
        <w:tc>
          <w:tcPr>
            <w:tcW w:w="1417" w:type="dxa"/>
          </w:tcPr>
          <w:p w14:paraId="48DF2B76" w14:textId="77777777" w:rsidR="00262E25" w:rsidRPr="006841A4" w:rsidRDefault="00262E25" w:rsidP="00262E25">
            <w:pPr>
              <w:rPr>
                <w:lang w:val="en-GB"/>
              </w:rPr>
            </w:pPr>
            <w:r w:rsidRPr="006841A4">
              <w:rPr>
                <w:lang w:val="en-GB"/>
              </w:rPr>
              <w:t>3.4</w:t>
            </w:r>
          </w:p>
        </w:tc>
        <w:tc>
          <w:tcPr>
            <w:tcW w:w="851" w:type="dxa"/>
          </w:tcPr>
          <w:p w14:paraId="3493332C" w14:textId="77777777" w:rsidR="00262E25" w:rsidRPr="006841A4" w:rsidRDefault="00262E25" w:rsidP="00262E25">
            <w:pPr>
              <w:rPr>
                <w:lang w:val="en-GB"/>
              </w:rPr>
            </w:pPr>
            <w:r w:rsidRPr="006841A4">
              <w:rPr>
                <w:lang w:val="en-GB"/>
              </w:rPr>
              <w:t>100.0</w:t>
            </w:r>
          </w:p>
        </w:tc>
      </w:tr>
      <w:tr w:rsidR="00262E25" w:rsidRPr="006841A4" w14:paraId="265E0BF4"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55603415" w14:textId="5CE7E86F" w:rsidR="00262E25" w:rsidRPr="006841A4" w:rsidRDefault="00262E25" w:rsidP="00262E25">
            <w:pPr>
              <w:rPr>
                <w:b/>
                <w:bCs/>
                <w:lang w:val="en-GB"/>
              </w:rPr>
            </w:pPr>
            <w:r w:rsidRPr="00262E25">
              <w:rPr>
                <w:lang w:val="en-GB"/>
              </w:rPr>
              <w:t>2015 to 2024</w:t>
            </w:r>
          </w:p>
        </w:tc>
        <w:tc>
          <w:tcPr>
            <w:tcW w:w="1913" w:type="dxa"/>
          </w:tcPr>
          <w:p w14:paraId="52CFA442" w14:textId="2CBC784F" w:rsidR="00262E25" w:rsidRPr="006841A4" w:rsidRDefault="00262E25" w:rsidP="00262E25">
            <w:pPr>
              <w:rPr>
                <w:lang w:val="en-GB"/>
              </w:rPr>
            </w:pPr>
            <w:r w:rsidRPr="006841A4">
              <w:rPr>
                <w:b/>
                <w:bCs/>
                <w:lang w:val="en-GB"/>
              </w:rPr>
              <w:t>Single parent</w:t>
            </w:r>
          </w:p>
        </w:tc>
        <w:tc>
          <w:tcPr>
            <w:tcW w:w="1134" w:type="dxa"/>
          </w:tcPr>
          <w:p w14:paraId="02DD592A" w14:textId="77777777" w:rsidR="00262E25" w:rsidRPr="006841A4" w:rsidRDefault="00262E25" w:rsidP="00262E25">
            <w:pPr>
              <w:rPr>
                <w:lang w:val="en-GB"/>
              </w:rPr>
            </w:pPr>
            <w:r w:rsidRPr="006841A4">
              <w:rPr>
                <w:lang w:val="en-GB"/>
              </w:rPr>
              <w:t>46.2</w:t>
            </w:r>
          </w:p>
        </w:tc>
        <w:tc>
          <w:tcPr>
            <w:tcW w:w="1276" w:type="dxa"/>
          </w:tcPr>
          <w:p w14:paraId="00B243EE" w14:textId="77777777" w:rsidR="00262E25" w:rsidRPr="006841A4" w:rsidRDefault="00262E25" w:rsidP="00262E25">
            <w:pPr>
              <w:rPr>
                <w:lang w:val="en-GB"/>
              </w:rPr>
            </w:pPr>
            <w:r w:rsidRPr="006841A4">
              <w:rPr>
                <w:lang w:val="en-GB"/>
              </w:rPr>
              <w:t>25.4</w:t>
            </w:r>
          </w:p>
        </w:tc>
        <w:tc>
          <w:tcPr>
            <w:tcW w:w="1276" w:type="dxa"/>
          </w:tcPr>
          <w:p w14:paraId="51E4A042" w14:textId="77777777" w:rsidR="00262E25" w:rsidRPr="006841A4" w:rsidRDefault="00262E25" w:rsidP="00262E25">
            <w:pPr>
              <w:rPr>
                <w:lang w:val="en-GB"/>
              </w:rPr>
            </w:pPr>
            <w:r w:rsidRPr="006841A4">
              <w:rPr>
                <w:lang w:val="en-GB"/>
              </w:rPr>
              <w:t>15.7</w:t>
            </w:r>
          </w:p>
        </w:tc>
        <w:tc>
          <w:tcPr>
            <w:tcW w:w="1417" w:type="dxa"/>
          </w:tcPr>
          <w:p w14:paraId="4AE4E78D" w14:textId="77777777" w:rsidR="00262E25" w:rsidRPr="006841A4" w:rsidRDefault="00262E25" w:rsidP="00262E25">
            <w:pPr>
              <w:rPr>
                <w:lang w:val="en-GB"/>
              </w:rPr>
            </w:pPr>
            <w:r w:rsidRPr="006841A4">
              <w:rPr>
                <w:lang w:val="en-GB"/>
              </w:rPr>
              <w:t>12.7</w:t>
            </w:r>
          </w:p>
        </w:tc>
        <w:tc>
          <w:tcPr>
            <w:tcW w:w="851" w:type="dxa"/>
          </w:tcPr>
          <w:p w14:paraId="4A93E251" w14:textId="77777777" w:rsidR="00262E25" w:rsidRPr="006841A4" w:rsidRDefault="00262E25" w:rsidP="00262E25">
            <w:pPr>
              <w:rPr>
                <w:lang w:val="en-GB"/>
              </w:rPr>
            </w:pPr>
            <w:r w:rsidRPr="006841A4">
              <w:rPr>
                <w:lang w:val="en-GB"/>
              </w:rPr>
              <w:t>100.0</w:t>
            </w:r>
          </w:p>
        </w:tc>
      </w:tr>
      <w:tr w:rsidR="00262E25" w:rsidRPr="006841A4" w14:paraId="064A3216" w14:textId="77777777" w:rsidTr="00677D92">
        <w:trPr>
          <w:trHeight w:val="225"/>
        </w:trPr>
        <w:tc>
          <w:tcPr>
            <w:tcW w:w="1064" w:type="dxa"/>
          </w:tcPr>
          <w:p w14:paraId="45D961A0" w14:textId="47CCD014" w:rsidR="00262E25" w:rsidRPr="006841A4" w:rsidRDefault="00262E25" w:rsidP="00262E25">
            <w:pPr>
              <w:rPr>
                <w:b/>
                <w:bCs/>
                <w:lang w:val="en-GB"/>
              </w:rPr>
            </w:pPr>
            <w:r w:rsidRPr="00262E25">
              <w:rPr>
                <w:lang w:val="en-GB"/>
              </w:rPr>
              <w:t>2015 to 2024</w:t>
            </w:r>
          </w:p>
        </w:tc>
        <w:tc>
          <w:tcPr>
            <w:tcW w:w="1913" w:type="dxa"/>
          </w:tcPr>
          <w:p w14:paraId="00FD50E8" w14:textId="7716EEF0" w:rsidR="00262E25" w:rsidRPr="006841A4" w:rsidRDefault="00262E25" w:rsidP="00262E25">
            <w:pPr>
              <w:rPr>
                <w:lang w:val="en-GB"/>
              </w:rPr>
            </w:pPr>
            <w:r w:rsidRPr="006841A4">
              <w:rPr>
                <w:b/>
                <w:bCs/>
                <w:lang w:val="en-GB"/>
              </w:rPr>
              <w:t>Single non-elderly male</w:t>
            </w:r>
          </w:p>
        </w:tc>
        <w:tc>
          <w:tcPr>
            <w:tcW w:w="1134" w:type="dxa"/>
          </w:tcPr>
          <w:p w14:paraId="11158FC7" w14:textId="77777777" w:rsidR="00262E25" w:rsidRPr="006841A4" w:rsidRDefault="00262E25" w:rsidP="00262E25">
            <w:pPr>
              <w:rPr>
                <w:lang w:val="en-GB"/>
              </w:rPr>
            </w:pPr>
            <w:r w:rsidRPr="006841A4">
              <w:rPr>
                <w:lang w:val="en-GB"/>
              </w:rPr>
              <w:t>62.1</w:t>
            </w:r>
          </w:p>
        </w:tc>
        <w:tc>
          <w:tcPr>
            <w:tcW w:w="1276" w:type="dxa"/>
          </w:tcPr>
          <w:p w14:paraId="03398151" w14:textId="77777777" w:rsidR="00262E25" w:rsidRPr="006841A4" w:rsidRDefault="00262E25" w:rsidP="00262E25">
            <w:pPr>
              <w:rPr>
                <w:lang w:val="en-GB"/>
              </w:rPr>
            </w:pPr>
            <w:r w:rsidRPr="006841A4">
              <w:rPr>
                <w:lang w:val="en-GB"/>
              </w:rPr>
              <w:t>20.8</w:t>
            </w:r>
          </w:p>
        </w:tc>
        <w:tc>
          <w:tcPr>
            <w:tcW w:w="1276" w:type="dxa"/>
          </w:tcPr>
          <w:p w14:paraId="5022ABFF" w14:textId="77777777" w:rsidR="00262E25" w:rsidRPr="006841A4" w:rsidRDefault="00262E25" w:rsidP="00262E25">
            <w:pPr>
              <w:rPr>
                <w:lang w:val="en-GB"/>
              </w:rPr>
            </w:pPr>
            <w:r w:rsidRPr="006841A4">
              <w:rPr>
                <w:lang w:val="en-GB"/>
              </w:rPr>
              <w:t>9.0</w:t>
            </w:r>
          </w:p>
        </w:tc>
        <w:tc>
          <w:tcPr>
            <w:tcW w:w="1417" w:type="dxa"/>
          </w:tcPr>
          <w:p w14:paraId="5D2D343C" w14:textId="77777777" w:rsidR="00262E25" w:rsidRPr="006841A4" w:rsidRDefault="00262E25" w:rsidP="00262E25">
            <w:pPr>
              <w:rPr>
                <w:lang w:val="en-GB"/>
              </w:rPr>
            </w:pPr>
            <w:r w:rsidRPr="006841A4">
              <w:rPr>
                <w:lang w:val="en-GB"/>
              </w:rPr>
              <w:t>8.1</w:t>
            </w:r>
          </w:p>
        </w:tc>
        <w:tc>
          <w:tcPr>
            <w:tcW w:w="851" w:type="dxa"/>
          </w:tcPr>
          <w:p w14:paraId="2A39CBBF" w14:textId="77777777" w:rsidR="00262E25" w:rsidRPr="006841A4" w:rsidRDefault="00262E25" w:rsidP="00262E25">
            <w:pPr>
              <w:rPr>
                <w:lang w:val="en-GB"/>
              </w:rPr>
            </w:pPr>
            <w:r w:rsidRPr="006841A4">
              <w:rPr>
                <w:lang w:val="en-GB"/>
              </w:rPr>
              <w:t>100.0</w:t>
            </w:r>
          </w:p>
        </w:tc>
      </w:tr>
      <w:tr w:rsidR="00262E25" w:rsidRPr="006841A4" w14:paraId="0FA1B65D"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564E64D0" w14:textId="17575C5F" w:rsidR="00262E25" w:rsidRPr="006841A4" w:rsidRDefault="00262E25" w:rsidP="00262E25">
            <w:pPr>
              <w:rPr>
                <w:b/>
                <w:bCs/>
                <w:lang w:val="en-GB"/>
              </w:rPr>
            </w:pPr>
            <w:r w:rsidRPr="00262E25">
              <w:rPr>
                <w:lang w:val="en-GB"/>
              </w:rPr>
              <w:t>2015 to 2024</w:t>
            </w:r>
          </w:p>
        </w:tc>
        <w:tc>
          <w:tcPr>
            <w:tcW w:w="1913" w:type="dxa"/>
          </w:tcPr>
          <w:p w14:paraId="67702558" w14:textId="410E2280" w:rsidR="00262E25" w:rsidRPr="006841A4" w:rsidRDefault="00262E25" w:rsidP="00262E25">
            <w:pPr>
              <w:rPr>
                <w:lang w:val="en-GB"/>
              </w:rPr>
            </w:pPr>
            <w:r w:rsidRPr="006841A4">
              <w:rPr>
                <w:b/>
                <w:bCs/>
                <w:lang w:val="en-GB"/>
              </w:rPr>
              <w:t>Single non-elderly female</w:t>
            </w:r>
          </w:p>
        </w:tc>
        <w:tc>
          <w:tcPr>
            <w:tcW w:w="1134" w:type="dxa"/>
          </w:tcPr>
          <w:p w14:paraId="54559961" w14:textId="77777777" w:rsidR="00262E25" w:rsidRPr="006841A4" w:rsidRDefault="00262E25" w:rsidP="00262E25">
            <w:pPr>
              <w:rPr>
                <w:lang w:val="en-GB"/>
              </w:rPr>
            </w:pPr>
            <w:r w:rsidRPr="006841A4">
              <w:rPr>
                <w:lang w:val="en-GB"/>
              </w:rPr>
              <w:t>57.4</w:t>
            </w:r>
          </w:p>
        </w:tc>
        <w:tc>
          <w:tcPr>
            <w:tcW w:w="1276" w:type="dxa"/>
          </w:tcPr>
          <w:p w14:paraId="72E9F41A" w14:textId="77777777" w:rsidR="00262E25" w:rsidRPr="006841A4" w:rsidRDefault="00262E25" w:rsidP="00262E25">
            <w:pPr>
              <w:rPr>
                <w:lang w:val="en-GB"/>
              </w:rPr>
            </w:pPr>
            <w:r w:rsidRPr="006841A4">
              <w:rPr>
                <w:lang w:val="en-GB"/>
              </w:rPr>
              <w:t>24.3</w:t>
            </w:r>
          </w:p>
        </w:tc>
        <w:tc>
          <w:tcPr>
            <w:tcW w:w="1276" w:type="dxa"/>
          </w:tcPr>
          <w:p w14:paraId="14468FCB" w14:textId="77777777" w:rsidR="00262E25" w:rsidRPr="006841A4" w:rsidRDefault="00262E25" w:rsidP="00262E25">
            <w:pPr>
              <w:rPr>
                <w:lang w:val="en-GB"/>
              </w:rPr>
            </w:pPr>
            <w:r w:rsidRPr="006841A4">
              <w:rPr>
                <w:lang w:val="en-GB"/>
              </w:rPr>
              <w:t>9.9</w:t>
            </w:r>
          </w:p>
        </w:tc>
        <w:tc>
          <w:tcPr>
            <w:tcW w:w="1417" w:type="dxa"/>
          </w:tcPr>
          <w:p w14:paraId="72072C72" w14:textId="77777777" w:rsidR="00262E25" w:rsidRPr="006841A4" w:rsidRDefault="00262E25" w:rsidP="00262E25">
            <w:pPr>
              <w:rPr>
                <w:lang w:val="en-GB"/>
              </w:rPr>
            </w:pPr>
            <w:r w:rsidRPr="006841A4">
              <w:rPr>
                <w:lang w:val="en-GB"/>
              </w:rPr>
              <w:t>8.5</w:t>
            </w:r>
          </w:p>
        </w:tc>
        <w:tc>
          <w:tcPr>
            <w:tcW w:w="851" w:type="dxa"/>
          </w:tcPr>
          <w:p w14:paraId="1840F91E" w14:textId="77777777" w:rsidR="00262E25" w:rsidRPr="006841A4" w:rsidRDefault="00262E25" w:rsidP="00262E25">
            <w:pPr>
              <w:rPr>
                <w:lang w:val="en-GB"/>
              </w:rPr>
            </w:pPr>
            <w:r w:rsidRPr="006841A4">
              <w:rPr>
                <w:lang w:val="en-GB"/>
              </w:rPr>
              <w:t>100.0</w:t>
            </w:r>
          </w:p>
        </w:tc>
      </w:tr>
      <w:tr w:rsidR="00262E25" w:rsidRPr="006841A4" w14:paraId="275F0ACB" w14:textId="77777777" w:rsidTr="00677D92">
        <w:trPr>
          <w:trHeight w:val="225"/>
        </w:trPr>
        <w:tc>
          <w:tcPr>
            <w:tcW w:w="1064" w:type="dxa"/>
          </w:tcPr>
          <w:p w14:paraId="18FF5BE8" w14:textId="0D7F5878" w:rsidR="00262E25" w:rsidRPr="006841A4" w:rsidRDefault="00262E25" w:rsidP="00262E25">
            <w:pPr>
              <w:rPr>
                <w:b/>
                <w:bCs/>
                <w:lang w:val="en-GB"/>
              </w:rPr>
            </w:pPr>
            <w:r w:rsidRPr="00262E25">
              <w:rPr>
                <w:lang w:val="en-GB"/>
              </w:rPr>
              <w:t>2015 to 2024</w:t>
            </w:r>
          </w:p>
        </w:tc>
        <w:tc>
          <w:tcPr>
            <w:tcW w:w="1913" w:type="dxa"/>
          </w:tcPr>
          <w:p w14:paraId="49DDC5AE" w14:textId="511475FD" w:rsidR="00262E25" w:rsidRPr="006841A4" w:rsidRDefault="00262E25" w:rsidP="00262E25">
            <w:pPr>
              <w:rPr>
                <w:lang w:val="en-GB"/>
              </w:rPr>
            </w:pPr>
            <w:r w:rsidRPr="006841A4">
              <w:rPr>
                <w:b/>
                <w:bCs/>
                <w:lang w:val="en-GB"/>
              </w:rPr>
              <w:t>Elderly couple</w:t>
            </w:r>
          </w:p>
        </w:tc>
        <w:tc>
          <w:tcPr>
            <w:tcW w:w="1134" w:type="dxa"/>
          </w:tcPr>
          <w:p w14:paraId="5BF59161" w14:textId="77777777" w:rsidR="00262E25" w:rsidRPr="006841A4" w:rsidRDefault="00262E25" w:rsidP="00262E25">
            <w:pPr>
              <w:rPr>
                <w:lang w:val="en-GB"/>
              </w:rPr>
            </w:pPr>
            <w:r w:rsidRPr="006841A4">
              <w:rPr>
                <w:lang w:val="en-GB"/>
              </w:rPr>
              <w:t>32.5</w:t>
            </w:r>
          </w:p>
        </w:tc>
        <w:tc>
          <w:tcPr>
            <w:tcW w:w="1276" w:type="dxa"/>
          </w:tcPr>
          <w:p w14:paraId="76D72907" w14:textId="77777777" w:rsidR="00262E25" w:rsidRPr="006841A4" w:rsidRDefault="00262E25" w:rsidP="00262E25">
            <w:pPr>
              <w:rPr>
                <w:lang w:val="en-GB"/>
              </w:rPr>
            </w:pPr>
            <w:r w:rsidRPr="006841A4">
              <w:rPr>
                <w:lang w:val="en-GB"/>
              </w:rPr>
              <w:t>29.5</w:t>
            </w:r>
          </w:p>
        </w:tc>
        <w:tc>
          <w:tcPr>
            <w:tcW w:w="1276" w:type="dxa"/>
          </w:tcPr>
          <w:p w14:paraId="374DD5DF" w14:textId="77777777" w:rsidR="00262E25" w:rsidRPr="006841A4" w:rsidRDefault="00262E25" w:rsidP="00262E25">
            <w:pPr>
              <w:rPr>
                <w:lang w:val="en-GB"/>
              </w:rPr>
            </w:pPr>
            <w:r w:rsidRPr="006841A4">
              <w:rPr>
                <w:lang w:val="en-GB"/>
              </w:rPr>
              <w:t>18.3</w:t>
            </w:r>
          </w:p>
        </w:tc>
        <w:tc>
          <w:tcPr>
            <w:tcW w:w="1417" w:type="dxa"/>
          </w:tcPr>
          <w:p w14:paraId="4012AE3E" w14:textId="77777777" w:rsidR="00262E25" w:rsidRPr="006841A4" w:rsidRDefault="00262E25" w:rsidP="00262E25">
            <w:pPr>
              <w:rPr>
                <w:lang w:val="en-GB"/>
              </w:rPr>
            </w:pPr>
            <w:r w:rsidRPr="006841A4">
              <w:rPr>
                <w:lang w:val="en-GB"/>
              </w:rPr>
              <w:t>19.7</w:t>
            </w:r>
          </w:p>
        </w:tc>
        <w:tc>
          <w:tcPr>
            <w:tcW w:w="851" w:type="dxa"/>
          </w:tcPr>
          <w:p w14:paraId="27B35F62" w14:textId="77777777" w:rsidR="00262E25" w:rsidRPr="006841A4" w:rsidRDefault="00262E25" w:rsidP="00262E25">
            <w:pPr>
              <w:rPr>
                <w:lang w:val="en-GB"/>
              </w:rPr>
            </w:pPr>
            <w:r w:rsidRPr="006841A4">
              <w:rPr>
                <w:lang w:val="en-GB"/>
              </w:rPr>
              <w:t>100.0</w:t>
            </w:r>
          </w:p>
        </w:tc>
      </w:tr>
      <w:tr w:rsidR="00262E25" w:rsidRPr="006841A4" w14:paraId="47BA355E" w14:textId="77777777" w:rsidTr="00677D92">
        <w:trPr>
          <w:cnfStyle w:val="000000100000" w:firstRow="0" w:lastRow="0" w:firstColumn="0" w:lastColumn="0" w:oddVBand="0" w:evenVBand="0" w:oddHBand="1" w:evenHBand="0" w:firstRowFirstColumn="0" w:firstRowLastColumn="0" w:lastRowFirstColumn="0" w:lastRowLastColumn="0"/>
          <w:trHeight w:val="225"/>
        </w:trPr>
        <w:tc>
          <w:tcPr>
            <w:tcW w:w="1064" w:type="dxa"/>
          </w:tcPr>
          <w:p w14:paraId="3588A478" w14:textId="6971B0A8" w:rsidR="00262E25" w:rsidRPr="006841A4" w:rsidRDefault="00262E25" w:rsidP="00262E25">
            <w:pPr>
              <w:rPr>
                <w:b/>
                <w:bCs/>
                <w:lang w:val="en-GB"/>
              </w:rPr>
            </w:pPr>
            <w:r w:rsidRPr="00262E25">
              <w:rPr>
                <w:lang w:val="en-GB"/>
              </w:rPr>
              <w:t>2015 to 2024</w:t>
            </w:r>
          </w:p>
        </w:tc>
        <w:tc>
          <w:tcPr>
            <w:tcW w:w="1913" w:type="dxa"/>
          </w:tcPr>
          <w:p w14:paraId="042DDF92" w14:textId="663C6201" w:rsidR="00262E25" w:rsidRPr="006841A4" w:rsidRDefault="00262E25" w:rsidP="00262E25">
            <w:pPr>
              <w:rPr>
                <w:lang w:val="en-GB"/>
              </w:rPr>
            </w:pPr>
            <w:r w:rsidRPr="006841A4">
              <w:rPr>
                <w:b/>
                <w:bCs/>
                <w:lang w:val="en-GB"/>
              </w:rPr>
              <w:t>Single elderly male</w:t>
            </w:r>
          </w:p>
        </w:tc>
        <w:tc>
          <w:tcPr>
            <w:tcW w:w="1134" w:type="dxa"/>
          </w:tcPr>
          <w:p w14:paraId="6EE6A500" w14:textId="77777777" w:rsidR="00262E25" w:rsidRPr="006841A4" w:rsidRDefault="00262E25" w:rsidP="00262E25">
            <w:pPr>
              <w:rPr>
                <w:lang w:val="en-GB"/>
              </w:rPr>
            </w:pPr>
            <w:r w:rsidRPr="006841A4">
              <w:rPr>
                <w:lang w:val="en-GB"/>
              </w:rPr>
              <w:t>32.1</w:t>
            </w:r>
          </w:p>
        </w:tc>
        <w:tc>
          <w:tcPr>
            <w:tcW w:w="1276" w:type="dxa"/>
          </w:tcPr>
          <w:p w14:paraId="2154DD59" w14:textId="77777777" w:rsidR="00262E25" w:rsidRPr="006841A4" w:rsidRDefault="00262E25" w:rsidP="00262E25">
            <w:pPr>
              <w:rPr>
                <w:lang w:val="en-GB"/>
              </w:rPr>
            </w:pPr>
            <w:r w:rsidRPr="006841A4">
              <w:rPr>
                <w:lang w:val="en-GB"/>
              </w:rPr>
              <w:t>24.0</w:t>
            </w:r>
          </w:p>
        </w:tc>
        <w:tc>
          <w:tcPr>
            <w:tcW w:w="1276" w:type="dxa"/>
          </w:tcPr>
          <w:p w14:paraId="4FBC6BD5" w14:textId="77777777" w:rsidR="00262E25" w:rsidRPr="006841A4" w:rsidRDefault="00262E25" w:rsidP="00262E25">
            <w:pPr>
              <w:rPr>
                <w:lang w:val="en-GB"/>
              </w:rPr>
            </w:pPr>
            <w:r w:rsidRPr="006841A4">
              <w:rPr>
                <w:lang w:val="en-GB"/>
              </w:rPr>
              <w:t>20.5</w:t>
            </w:r>
          </w:p>
        </w:tc>
        <w:tc>
          <w:tcPr>
            <w:tcW w:w="1417" w:type="dxa"/>
          </w:tcPr>
          <w:p w14:paraId="0A81B5AE" w14:textId="77777777" w:rsidR="00262E25" w:rsidRPr="006841A4" w:rsidRDefault="00262E25" w:rsidP="00262E25">
            <w:pPr>
              <w:rPr>
                <w:lang w:val="en-GB"/>
              </w:rPr>
            </w:pPr>
            <w:r w:rsidRPr="006841A4">
              <w:rPr>
                <w:lang w:val="en-GB"/>
              </w:rPr>
              <w:t>23.4</w:t>
            </w:r>
          </w:p>
        </w:tc>
        <w:tc>
          <w:tcPr>
            <w:tcW w:w="851" w:type="dxa"/>
          </w:tcPr>
          <w:p w14:paraId="2D238BE2" w14:textId="77777777" w:rsidR="00262E25" w:rsidRPr="006841A4" w:rsidRDefault="00262E25" w:rsidP="00262E25">
            <w:pPr>
              <w:rPr>
                <w:lang w:val="en-GB"/>
              </w:rPr>
            </w:pPr>
            <w:r w:rsidRPr="006841A4">
              <w:rPr>
                <w:lang w:val="en-GB"/>
              </w:rPr>
              <w:t>100.0</w:t>
            </w:r>
          </w:p>
        </w:tc>
      </w:tr>
      <w:tr w:rsidR="00262E25" w:rsidRPr="006841A4" w14:paraId="1C64BEAA" w14:textId="77777777" w:rsidTr="00677D92">
        <w:trPr>
          <w:trHeight w:val="225"/>
        </w:trPr>
        <w:tc>
          <w:tcPr>
            <w:tcW w:w="1064" w:type="dxa"/>
          </w:tcPr>
          <w:p w14:paraId="177860B5" w14:textId="49931EA8" w:rsidR="00262E25" w:rsidRPr="006841A4" w:rsidRDefault="00262E25" w:rsidP="00262E25">
            <w:pPr>
              <w:rPr>
                <w:b/>
                <w:bCs/>
                <w:lang w:val="en-GB"/>
              </w:rPr>
            </w:pPr>
            <w:r w:rsidRPr="00262E25">
              <w:rPr>
                <w:lang w:val="en-GB"/>
              </w:rPr>
              <w:t>2015 to 2024</w:t>
            </w:r>
          </w:p>
        </w:tc>
        <w:tc>
          <w:tcPr>
            <w:tcW w:w="1913" w:type="dxa"/>
          </w:tcPr>
          <w:p w14:paraId="4D9E2FF0" w14:textId="6703CA65" w:rsidR="00262E25" w:rsidRPr="006841A4" w:rsidRDefault="00262E25" w:rsidP="00262E25">
            <w:pPr>
              <w:rPr>
                <w:lang w:val="en-GB"/>
              </w:rPr>
            </w:pPr>
            <w:r w:rsidRPr="006841A4">
              <w:rPr>
                <w:b/>
                <w:bCs/>
                <w:lang w:val="en-GB"/>
              </w:rPr>
              <w:t>Single elderly female</w:t>
            </w:r>
          </w:p>
        </w:tc>
        <w:tc>
          <w:tcPr>
            <w:tcW w:w="1134" w:type="dxa"/>
          </w:tcPr>
          <w:p w14:paraId="48A1ED64" w14:textId="77777777" w:rsidR="00262E25" w:rsidRPr="006841A4" w:rsidRDefault="00262E25" w:rsidP="00262E25">
            <w:pPr>
              <w:rPr>
                <w:lang w:val="en-GB"/>
              </w:rPr>
            </w:pPr>
            <w:r w:rsidRPr="006841A4">
              <w:rPr>
                <w:lang w:val="en-GB"/>
              </w:rPr>
              <w:t>19.4</w:t>
            </w:r>
          </w:p>
        </w:tc>
        <w:tc>
          <w:tcPr>
            <w:tcW w:w="1276" w:type="dxa"/>
          </w:tcPr>
          <w:p w14:paraId="071D020E" w14:textId="77777777" w:rsidR="00262E25" w:rsidRPr="006841A4" w:rsidRDefault="00262E25" w:rsidP="00262E25">
            <w:pPr>
              <w:rPr>
                <w:lang w:val="en-GB"/>
              </w:rPr>
            </w:pPr>
            <w:r w:rsidRPr="006841A4">
              <w:rPr>
                <w:lang w:val="en-GB"/>
              </w:rPr>
              <w:t>24.4</w:t>
            </w:r>
          </w:p>
        </w:tc>
        <w:tc>
          <w:tcPr>
            <w:tcW w:w="1276" w:type="dxa"/>
          </w:tcPr>
          <w:p w14:paraId="7EE475B3" w14:textId="77777777" w:rsidR="00262E25" w:rsidRPr="006841A4" w:rsidRDefault="00262E25" w:rsidP="00262E25">
            <w:pPr>
              <w:rPr>
                <w:lang w:val="en-GB"/>
              </w:rPr>
            </w:pPr>
            <w:r w:rsidRPr="006841A4">
              <w:rPr>
                <w:lang w:val="en-GB"/>
              </w:rPr>
              <w:t>19.9</w:t>
            </w:r>
          </w:p>
        </w:tc>
        <w:tc>
          <w:tcPr>
            <w:tcW w:w="1417" w:type="dxa"/>
          </w:tcPr>
          <w:p w14:paraId="1D845116" w14:textId="77777777" w:rsidR="00262E25" w:rsidRPr="006841A4" w:rsidRDefault="00262E25" w:rsidP="00262E25">
            <w:pPr>
              <w:rPr>
                <w:lang w:val="en-GB"/>
              </w:rPr>
            </w:pPr>
            <w:r w:rsidRPr="006841A4">
              <w:rPr>
                <w:lang w:val="en-GB"/>
              </w:rPr>
              <w:t>36.3</w:t>
            </w:r>
          </w:p>
        </w:tc>
        <w:tc>
          <w:tcPr>
            <w:tcW w:w="851" w:type="dxa"/>
          </w:tcPr>
          <w:p w14:paraId="7827729C" w14:textId="77777777" w:rsidR="00262E25" w:rsidRPr="006841A4" w:rsidRDefault="00262E25" w:rsidP="00262E25">
            <w:pPr>
              <w:rPr>
                <w:lang w:val="en-GB"/>
              </w:rPr>
            </w:pPr>
            <w:r w:rsidRPr="006841A4">
              <w:rPr>
                <w:lang w:val="en-GB"/>
              </w:rPr>
              <w:t>100.0</w:t>
            </w:r>
          </w:p>
        </w:tc>
      </w:tr>
    </w:tbl>
    <w:p w14:paraId="5FF33A20" w14:textId="0985897A" w:rsidR="006841A4" w:rsidRPr="006841A4" w:rsidRDefault="00D557BE" w:rsidP="00D557BE">
      <w:pPr>
        <w:pStyle w:val="Caption"/>
      </w:pPr>
      <w:r w:rsidRPr="00D557BE">
        <w:t>Source for Table 6.6: R Wilkins, 2026. HILDA General Release 24 (Waves 1 – 24).</w:t>
      </w:r>
    </w:p>
    <w:p w14:paraId="3FAD20ED" w14:textId="77777777" w:rsidR="006841A4" w:rsidRPr="006841A4" w:rsidRDefault="006841A4" w:rsidP="000F67C4">
      <w:pPr>
        <w:pStyle w:val="Heading3"/>
        <w:rPr>
          <w:bCs/>
          <w:lang w:val="en-GB"/>
        </w:rPr>
      </w:pPr>
      <w:bookmarkStart w:id="70" w:name="_Toc227674443"/>
      <w:r w:rsidRPr="006841A4">
        <w:rPr>
          <w:lang w:val="en-GB"/>
        </w:rPr>
        <w:t>6.8 Deep and persistent disadvantage</w:t>
      </w:r>
      <w:bookmarkEnd w:id="70"/>
    </w:p>
    <w:p w14:paraId="6FD4EE6D" w14:textId="77777777" w:rsidR="006841A4" w:rsidRPr="006841A4" w:rsidRDefault="006841A4" w:rsidP="006841A4">
      <w:pPr>
        <w:rPr>
          <w:lang w:val="en-GB"/>
        </w:rPr>
      </w:pPr>
      <w:r w:rsidRPr="006841A4">
        <w:rPr>
          <w:lang w:val="en-GB"/>
        </w:rPr>
        <w:t>Table 6.7 shows levels of relative income poverty and deep social exclusion in 2010, 2014 and 2022, as well as changes in deep and persistent social exclusion for three ten-year periods – between 2001 and 2010, 2011 and 2020, and 2015 and 2024.</w:t>
      </w:r>
    </w:p>
    <w:p w14:paraId="56CBACA1" w14:textId="77777777" w:rsidR="006841A4" w:rsidRPr="006841A4" w:rsidRDefault="006841A4" w:rsidP="006841A4">
      <w:pPr>
        <w:rPr>
          <w:rStyle w:val="Emphasis"/>
          <w:lang w:val="en-US"/>
        </w:rPr>
      </w:pPr>
      <w:r w:rsidRPr="006841A4">
        <w:rPr>
          <w:rStyle w:val="Emphasis"/>
          <w:lang w:val="en-US"/>
        </w:rPr>
        <w:t xml:space="preserve">Overall, relative income poverty fell slightly between 2010 and 2014 but increased between 2014 and 2022 (from 10.1 to 14.2%). </w:t>
      </w:r>
    </w:p>
    <w:p w14:paraId="7C3595E5" w14:textId="52E63D13" w:rsidR="00677D92" w:rsidRDefault="006841A4" w:rsidP="006841A4">
      <w:pPr>
        <w:rPr>
          <w:lang w:val="en-GB"/>
        </w:rPr>
      </w:pPr>
      <w:r w:rsidRPr="006841A4">
        <w:rPr>
          <w:lang w:val="en-GB"/>
        </w:rPr>
        <w:t>Levels of relative poverty were highest in 2022 for public housing tenants (49.9%), single adults over 65 years (40.7%), those receiving income support (38.1%), people over 65 years (34.1%) and Indigenous Australians (27.2%)</w:t>
      </w:r>
    </w:p>
    <w:p w14:paraId="679B7424" w14:textId="77777777" w:rsidR="006841A4" w:rsidRPr="006841A4" w:rsidRDefault="006841A4" w:rsidP="00614227">
      <w:pPr>
        <w:pStyle w:val="Captionheader"/>
        <w:rPr>
          <w:lang w:val="en-GB"/>
        </w:rPr>
      </w:pPr>
      <w:r w:rsidRPr="006841A4">
        <w:rPr>
          <w:lang w:val="en-GB"/>
        </w:rPr>
        <w:t xml:space="preserve">Table 6.7: Trends </w:t>
      </w:r>
      <w:r w:rsidRPr="000F67C4">
        <w:t>in</w:t>
      </w:r>
      <w:r w:rsidRPr="006841A4">
        <w:rPr>
          <w:lang w:val="en-GB"/>
        </w:rPr>
        <w:t xml:space="preserve"> income poverty, deep exclusion and deep and persistent exclusion, Australia, 2010, 2014 and 2022</w:t>
      </w:r>
    </w:p>
    <w:tbl>
      <w:tblPr>
        <w:tblStyle w:val="TableGrid"/>
        <w:tblW w:w="9021" w:type="dxa"/>
        <w:tblLayout w:type="fixed"/>
        <w:tblLook w:val="0020" w:firstRow="1" w:lastRow="0" w:firstColumn="0" w:lastColumn="0" w:noHBand="0" w:noVBand="0"/>
      </w:tblPr>
      <w:tblGrid>
        <w:gridCol w:w="4108"/>
        <w:gridCol w:w="1636"/>
        <w:gridCol w:w="1637"/>
        <w:gridCol w:w="1640"/>
      </w:tblGrid>
      <w:tr w:rsidR="00067B59" w:rsidRPr="006841A4" w14:paraId="06E2B7E7" w14:textId="77777777" w:rsidTr="00677D92">
        <w:trPr>
          <w:cnfStyle w:val="100000000000" w:firstRow="1" w:lastRow="0" w:firstColumn="0" w:lastColumn="0" w:oddVBand="0" w:evenVBand="0" w:oddHBand="0" w:evenHBand="0" w:firstRowFirstColumn="0" w:firstRowLastColumn="0" w:lastRowFirstColumn="0" w:lastRowLastColumn="0"/>
          <w:trHeight w:val="285"/>
        </w:trPr>
        <w:tc>
          <w:tcPr>
            <w:tcW w:w="4108" w:type="dxa"/>
          </w:tcPr>
          <w:p w14:paraId="24622FCD" w14:textId="60FC5F77" w:rsidR="006841A4" w:rsidRPr="00031993" w:rsidRDefault="00A33195" w:rsidP="006841A4">
            <w:pPr>
              <w:rPr>
                <w:color w:val="FFFFFF" w:themeColor="background1"/>
                <w:lang w:val="en-GB"/>
              </w:rPr>
            </w:pPr>
            <w:r w:rsidRPr="00031993">
              <w:rPr>
                <w:b/>
                <w:bCs/>
                <w:color w:val="FFFFFF" w:themeColor="background1"/>
                <w:lang w:val="en-GB"/>
              </w:rPr>
              <w:t>Poverty</w:t>
            </w:r>
          </w:p>
        </w:tc>
        <w:tc>
          <w:tcPr>
            <w:tcW w:w="1636" w:type="dxa"/>
          </w:tcPr>
          <w:p w14:paraId="65D0A2D6" w14:textId="77777777" w:rsidR="006841A4" w:rsidRPr="00031993" w:rsidRDefault="006841A4" w:rsidP="006841A4">
            <w:pPr>
              <w:rPr>
                <w:color w:val="FFFFFF" w:themeColor="background1"/>
                <w:lang w:val="en-GB"/>
              </w:rPr>
            </w:pPr>
            <w:r w:rsidRPr="00031993">
              <w:rPr>
                <w:b/>
                <w:bCs/>
                <w:color w:val="FFFFFF" w:themeColor="background1"/>
                <w:lang w:val="en-GB"/>
              </w:rPr>
              <w:t>2010</w:t>
            </w:r>
          </w:p>
        </w:tc>
        <w:tc>
          <w:tcPr>
            <w:tcW w:w="1637" w:type="dxa"/>
          </w:tcPr>
          <w:p w14:paraId="1003E401" w14:textId="77777777" w:rsidR="006841A4" w:rsidRPr="00031993" w:rsidRDefault="006841A4" w:rsidP="006841A4">
            <w:pPr>
              <w:rPr>
                <w:color w:val="FFFFFF" w:themeColor="background1"/>
                <w:lang w:val="en-GB"/>
              </w:rPr>
            </w:pPr>
            <w:r w:rsidRPr="00031993">
              <w:rPr>
                <w:b/>
                <w:bCs/>
                <w:color w:val="FFFFFF" w:themeColor="background1"/>
                <w:lang w:val="en-GB"/>
              </w:rPr>
              <w:t>2014</w:t>
            </w:r>
          </w:p>
        </w:tc>
        <w:tc>
          <w:tcPr>
            <w:tcW w:w="1640" w:type="dxa"/>
          </w:tcPr>
          <w:p w14:paraId="004EC24C" w14:textId="77777777" w:rsidR="006841A4" w:rsidRPr="00031993" w:rsidRDefault="006841A4" w:rsidP="006841A4">
            <w:pPr>
              <w:rPr>
                <w:color w:val="FFFFFF" w:themeColor="background1"/>
                <w:lang w:val="en-GB"/>
              </w:rPr>
            </w:pPr>
            <w:r w:rsidRPr="00031993">
              <w:rPr>
                <w:b/>
                <w:bCs/>
                <w:color w:val="FFFFFF" w:themeColor="background1"/>
                <w:lang w:val="en-GB"/>
              </w:rPr>
              <w:t>2022</w:t>
            </w:r>
          </w:p>
        </w:tc>
      </w:tr>
      <w:tr w:rsidR="00067B59" w:rsidRPr="006841A4" w14:paraId="0779280D" w14:textId="77777777" w:rsidTr="00677D92">
        <w:trPr>
          <w:cnfStyle w:val="000000100000" w:firstRow="0" w:lastRow="0" w:firstColumn="0" w:lastColumn="0" w:oddVBand="0" w:evenVBand="0" w:oddHBand="1" w:evenHBand="0" w:firstRowFirstColumn="0" w:firstRowLastColumn="0" w:lastRowFirstColumn="0" w:lastRowLastColumn="0"/>
          <w:trHeight w:val="285"/>
        </w:trPr>
        <w:tc>
          <w:tcPr>
            <w:tcW w:w="4108" w:type="dxa"/>
          </w:tcPr>
          <w:p w14:paraId="42B5BD8F" w14:textId="77777777" w:rsidR="006841A4" w:rsidRPr="006841A4" w:rsidRDefault="006841A4" w:rsidP="006841A4">
            <w:pPr>
              <w:rPr>
                <w:lang w:val="en-GB"/>
              </w:rPr>
            </w:pPr>
            <w:r w:rsidRPr="006841A4">
              <w:rPr>
                <w:b/>
                <w:bCs/>
                <w:lang w:val="en-GB"/>
              </w:rPr>
              <w:t>Single 18 to 64 years)</w:t>
            </w:r>
          </w:p>
        </w:tc>
        <w:tc>
          <w:tcPr>
            <w:tcW w:w="1636" w:type="dxa"/>
          </w:tcPr>
          <w:p w14:paraId="5135E9F8" w14:textId="77777777" w:rsidR="006841A4" w:rsidRPr="006841A4" w:rsidRDefault="006841A4" w:rsidP="006841A4">
            <w:pPr>
              <w:rPr>
                <w:lang w:val="en-GB"/>
              </w:rPr>
            </w:pPr>
            <w:r w:rsidRPr="006841A4">
              <w:rPr>
                <w:lang w:val="en-GB"/>
              </w:rPr>
              <w:t>10.8%</w:t>
            </w:r>
          </w:p>
        </w:tc>
        <w:tc>
          <w:tcPr>
            <w:tcW w:w="1637" w:type="dxa"/>
          </w:tcPr>
          <w:p w14:paraId="1C5DB2D3" w14:textId="77777777" w:rsidR="006841A4" w:rsidRPr="006841A4" w:rsidRDefault="006841A4" w:rsidP="006841A4">
            <w:pPr>
              <w:rPr>
                <w:lang w:val="en-GB"/>
              </w:rPr>
            </w:pPr>
            <w:r w:rsidRPr="006841A4">
              <w:rPr>
                <w:lang w:val="en-GB"/>
              </w:rPr>
              <w:t>10.6%</w:t>
            </w:r>
          </w:p>
        </w:tc>
        <w:tc>
          <w:tcPr>
            <w:tcW w:w="1640" w:type="dxa"/>
          </w:tcPr>
          <w:p w14:paraId="51A2196D" w14:textId="77777777" w:rsidR="006841A4" w:rsidRPr="006841A4" w:rsidRDefault="006841A4" w:rsidP="006841A4">
            <w:pPr>
              <w:rPr>
                <w:lang w:val="en-GB"/>
              </w:rPr>
            </w:pPr>
            <w:r w:rsidRPr="006841A4">
              <w:rPr>
                <w:lang w:val="en-GB"/>
              </w:rPr>
              <w:t>12.8%</w:t>
            </w:r>
          </w:p>
        </w:tc>
      </w:tr>
      <w:tr w:rsidR="00067B59" w:rsidRPr="006841A4" w14:paraId="696B7D41" w14:textId="77777777" w:rsidTr="00677D92">
        <w:trPr>
          <w:trHeight w:val="285"/>
        </w:trPr>
        <w:tc>
          <w:tcPr>
            <w:tcW w:w="4108" w:type="dxa"/>
          </w:tcPr>
          <w:p w14:paraId="4E022821" w14:textId="77777777" w:rsidR="006841A4" w:rsidRPr="006841A4" w:rsidRDefault="006841A4" w:rsidP="006841A4">
            <w:pPr>
              <w:rPr>
                <w:lang w:val="en-GB"/>
              </w:rPr>
            </w:pPr>
            <w:r w:rsidRPr="006841A4">
              <w:rPr>
                <w:b/>
                <w:bCs/>
                <w:lang w:val="en-GB"/>
              </w:rPr>
              <w:t>Lone parents</w:t>
            </w:r>
          </w:p>
        </w:tc>
        <w:tc>
          <w:tcPr>
            <w:tcW w:w="1636" w:type="dxa"/>
          </w:tcPr>
          <w:p w14:paraId="43CA56AD" w14:textId="77777777" w:rsidR="006841A4" w:rsidRPr="006841A4" w:rsidRDefault="006841A4" w:rsidP="006841A4">
            <w:pPr>
              <w:rPr>
                <w:lang w:val="en-GB"/>
              </w:rPr>
            </w:pPr>
            <w:r w:rsidRPr="006841A4">
              <w:rPr>
                <w:lang w:val="en-GB"/>
              </w:rPr>
              <w:t>20.6%</w:t>
            </w:r>
          </w:p>
        </w:tc>
        <w:tc>
          <w:tcPr>
            <w:tcW w:w="1637" w:type="dxa"/>
          </w:tcPr>
          <w:p w14:paraId="446BF8C6" w14:textId="77777777" w:rsidR="006841A4" w:rsidRPr="006841A4" w:rsidRDefault="006841A4" w:rsidP="006841A4">
            <w:pPr>
              <w:rPr>
                <w:lang w:val="en-GB"/>
              </w:rPr>
            </w:pPr>
            <w:r w:rsidRPr="006841A4">
              <w:rPr>
                <w:lang w:val="en-GB"/>
              </w:rPr>
              <w:t>15.1%</w:t>
            </w:r>
          </w:p>
        </w:tc>
        <w:tc>
          <w:tcPr>
            <w:tcW w:w="1640" w:type="dxa"/>
          </w:tcPr>
          <w:p w14:paraId="7D339A2B" w14:textId="77777777" w:rsidR="006841A4" w:rsidRPr="006841A4" w:rsidRDefault="006841A4" w:rsidP="006841A4">
            <w:pPr>
              <w:rPr>
                <w:lang w:val="en-GB"/>
              </w:rPr>
            </w:pPr>
            <w:r w:rsidRPr="006841A4">
              <w:rPr>
                <w:lang w:val="en-GB"/>
              </w:rPr>
              <w:t>21.9%</w:t>
            </w:r>
          </w:p>
        </w:tc>
      </w:tr>
      <w:tr w:rsidR="00067B59" w:rsidRPr="006841A4" w14:paraId="75678B31" w14:textId="77777777" w:rsidTr="00677D92">
        <w:trPr>
          <w:cnfStyle w:val="000000100000" w:firstRow="0" w:lastRow="0" w:firstColumn="0" w:lastColumn="0" w:oddVBand="0" w:evenVBand="0" w:oddHBand="1" w:evenHBand="0" w:firstRowFirstColumn="0" w:firstRowLastColumn="0" w:lastRowFirstColumn="0" w:lastRowLastColumn="0"/>
          <w:trHeight w:val="285"/>
        </w:trPr>
        <w:tc>
          <w:tcPr>
            <w:tcW w:w="4108" w:type="dxa"/>
          </w:tcPr>
          <w:p w14:paraId="5BB11F06" w14:textId="77777777" w:rsidR="006841A4" w:rsidRPr="006841A4" w:rsidRDefault="006841A4" w:rsidP="006841A4">
            <w:pPr>
              <w:rPr>
                <w:lang w:val="en-GB"/>
              </w:rPr>
            </w:pPr>
            <w:r w:rsidRPr="006841A4">
              <w:rPr>
                <w:b/>
                <w:bCs/>
                <w:lang w:val="en-GB"/>
              </w:rPr>
              <w:t>Single adults over 65 years</w:t>
            </w:r>
          </w:p>
        </w:tc>
        <w:tc>
          <w:tcPr>
            <w:tcW w:w="1636" w:type="dxa"/>
          </w:tcPr>
          <w:p w14:paraId="34FFFF0C" w14:textId="77777777" w:rsidR="006841A4" w:rsidRPr="006841A4" w:rsidRDefault="006841A4" w:rsidP="006841A4">
            <w:pPr>
              <w:rPr>
                <w:lang w:val="en-GB"/>
              </w:rPr>
            </w:pPr>
            <w:r w:rsidRPr="006841A4">
              <w:rPr>
                <w:lang w:val="en-GB"/>
              </w:rPr>
              <w:t>36.1%</w:t>
            </w:r>
          </w:p>
        </w:tc>
        <w:tc>
          <w:tcPr>
            <w:tcW w:w="1637" w:type="dxa"/>
          </w:tcPr>
          <w:p w14:paraId="5BE84F57" w14:textId="77777777" w:rsidR="006841A4" w:rsidRPr="006841A4" w:rsidRDefault="006841A4" w:rsidP="006841A4">
            <w:pPr>
              <w:rPr>
                <w:lang w:val="en-GB"/>
              </w:rPr>
            </w:pPr>
            <w:r w:rsidRPr="006841A4">
              <w:rPr>
                <w:lang w:val="en-GB"/>
              </w:rPr>
              <w:t>27.6%</w:t>
            </w:r>
          </w:p>
        </w:tc>
        <w:tc>
          <w:tcPr>
            <w:tcW w:w="1640" w:type="dxa"/>
          </w:tcPr>
          <w:p w14:paraId="7A38B097" w14:textId="77777777" w:rsidR="006841A4" w:rsidRPr="006841A4" w:rsidRDefault="006841A4" w:rsidP="006841A4">
            <w:pPr>
              <w:rPr>
                <w:lang w:val="en-GB"/>
              </w:rPr>
            </w:pPr>
            <w:r w:rsidRPr="006841A4">
              <w:rPr>
                <w:lang w:val="en-GB"/>
              </w:rPr>
              <w:t>40.7%</w:t>
            </w:r>
          </w:p>
        </w:tc>
      </w:tr>
      <w:tr w:rsidR="00067B59" w:rsidRPr="006841A4" w14:paraId="5ACEA630" w14:textId="77777777" w:rsidTr="00677D92">
        <w:trPr>
          <w:trHeight w:val="285"/>
        </w:trPr>
        <w:tc>
          <w:tcPr>
            <w:tcW w:w="4108" w:type="dxa"/>
          </w:tcPr>
          <w:p w14:paraId="2053DCB3" w14:textId="77777777" w:rsidR="006841A4" w:rsidRPr="006841A4" w:rsidRDefault="006841A4" w:rsidP="006841A4">
            <w:pPr>
              <w:rPr>
                <w:lang w:val="en-GB"/>
              </w:rPr>
            </w:pPr>
            <w:r w:rsidRPr="006841A4">
              <w:rPr>
                <w:b/>
                <w:bCs/>
                <w:lang w:val="en-GB"/>
              </w:rPr>
              <w:t>65 years plus (total)</w:t>
            </w:r>
          </w:p>
        </w:tc>
        <w:tc>
          <w:tcPr>
            <w:tcW w:w="1636" w:type="dxa"/>
          </w:tcPr>
          <w:p w14:paraId="4C468948" w14:textId="77777777" w:rsidR="006841A4" w:rsidRPr="006841A4" w:rsidRDefault="006841A4" w:rsidP="006841A4">
            <w:pPr>
              <w:rPr>
                <w:lang w:val="en-GB"/>
              </w:rPr>
            </w:pPr>
            <w:r w:rsidRPr="006841A4">
              <w:rPr>
                <w:lang w:val="en-GB"/>
              </w:rPr>
              <w:t>29.8%</w:t>
            </w:r>
          </w:p>
        </w:tc>
        <w:tc>
          <w:tcPr>
            <w:tcW w:w="1637" w:type="dxa"/>
          </w:tcPr>
          <w:p w14:paraId="490D6938" w14:textId="77777777" w:rsidR="006841A4" w:rsidRPr="006841A4" w:rsidRDefault="006841A4" w:rsidP="006841A4">
            <w:pPr>
              <w:rPr>
                <w:lang w:val="en-GB"/>
              </w:rPr>
            </w:pPr>
            <w:r w:rsidRPr="006841A4">
              <w:rPr>
                <w:lang w:val="en-GB"/>
              </w:rPr>
              <w:t>22.5%</w:t>
            </w:r>
          </w:p>
        </w:tc>
        <w:tc>
          <w:tcPr>
            <w:tcW w:w="1640" w:type="dxa"/>
          </w:tcPr>
          <w:p w14:paraId="228A6FEC" w14:textId="77777777" w:rsidR="006841A4" w:rsidRPr="006841A4" w:rsidRDefault="006841A4" w:rsidP="006841A4">
            <w:pPr>
              <w:rPr>
                <w:lang w:val="en-GB"/>
              </w:rPr>
            </w:pPr>
            <w:r w:rsidRPr="006841A4">
              <w:rPr>
                <w:lang w:val="en-GB"/>
              </w:rPr>
              <w:t>34.1%</w:t>
            </w:r>
          </w:p>
        </w:tc>
      </w:tr>
      <w:tr w:rsidR="00067B59" w:rsidRPr="006841A4" w14:paraId="73A273F5" w14:textId="77777777" w:rsidTr="00677D92">
        <w:trPr>
          <w:cnfStyle w:val="000000100000" w:firstRow="0" w:lastRow="0" w:firstColumn="0" w:lastColumn="0" w:oddVBand="0" w:evenVBand="0" w:oddHBand="1" w:evenHBand="0" w:firstRowFirstColumn="0" w:firstRowLastColumn="0" w:lastRowFirstColumn="0" w:lastRowLastColumn="0"/>
          <w:trHeight w:val="285"/>
        </w:trPr>
        <w:tc>
          <w:tcPr>
            <w:tcW w:w="4108" w:type="dxa"/>
          </w:tcPr>
          <w:p w14:paraId="44CA669D" w14:textId="77777777" w:rsidR="006841A4" w:rsidRPr="006841A4" w:rsidRDefault="006841A4" w:rsidP="006841A4">
            <w:pPr>
              <w:rPr>
                <w:lang w:val="en-GB"/>
              </w:rPr>
            </w:pPr>
            <w:r w:rsidRPr="006841A4">
              <w:rPr>
                <w:b/>
                <w:bCs/>
                <w:lang w:val="en-GB"/>
              </w:rPr>
              <w:t>Indigenous Australians</w:t>
            </w:r>
          </w:p>
        </w:tc>
        <w:tc>
          <w:tcPr>
            <w:tcW w:w="1636" w:type="dxa"/>
          </w:tcPr>
          <w:p w14:paraId="23CF7372" w14:textId="77777777" w:rsidR="006841A4" w:rsidRPr="006841A4" w:rsidRDefault="006841A4" w:rsidP="006841A4">
            <w:pPr>
              <w:rPr>
                <w:lang w:val="en-GB"/>
              </w:rPr>
            </w:pPr>
            <w:r w:rsidRPr="006841A4">
              <w:rPr>
                <w:lang w:val="en-GB"/>
              </w:rPr>
              <w:t>17.2%</w:t>
            </w:r>
          </w:p>
        </w:tc>
        <w:tc>
          <w:tcPr>
            <w:tcW w:w="1637" w:type="dxa"/>
          </w:tcPr>
          <w:p w14:paraId="688CB128" w14:textId="77777777" w:rsidR="006841A4" w:rsidRPr="006841A4" w:rsidRDefault="006841A4" w:rsidP="006841A4">
            <w:pPr>
              <w:rPr>
                <w:lang w:val="en-GB"/>
              </w:rPr>
            </w:pPr>
            <w:r w:rsidRPr="006841A4">
              <w:rPr>
                <w:lang w:val="en-GB"/>
              </w:rPr>
              <w:t>20.5%</w:t>
            </w:r>
          </w:p>
        </w:tc>
        <w:tc>
          <w:tcPr>
            <w:tcW w:w="1640" w:type="dxa"/>
          </w:tcPr>
          <w:p w14:paraId="78753613" w14:textId="77777777" w:rsidR="006841A4" w:rsidRPr="006841A4" w:rsidRDefault="006841A4" w:rsidP="006841A4">
            <w:pPr>
              <w:rPr>
                <w:lang w:val="en-GB"/>
              </w:rPr>
            </w:pPr>
            <w:r w:rsidRPr="006841A4">
              <w:rPr>
                <w:lang w:val="en-GB"/>
              </w:rPr>
              <w:t>27.2%</w:t>
            </w:r>
          </w:p>
        </w:tc>
      </w:tr>
      <w:tr w:rsidR="00067B59" w:rsidRPr="006841A4" w14:paraId="722FAB0E" w14:textId="77777777" w:rsidTr="00677D92">
        <w:trPr>
          <w:trHeight w:val="285"/>
        </w:trPr>
        <w:tc>
          <w:tcPr>
            <w:tcW w:w="4108" w:type="dxa"/>
          </w:tcPr>
          <w:p w14:paraId="3A47712B" w14:textId="77777777" w:rsidR="006841A4" w:rsidRPr="006841A4" w:rsidRDefault="006841A4" w:rsidP="006841A4">
            <w:pPr>
              <w:rPr>
                <w:lang w:val="en-GB"/>
              </w:rPr>
            </w:pPr>
            <w:r w:rsidRPr="006841A4">
              <w:rPr>
                <w:b/>
                <w:bCs/>
                <w:lang w:val="en-GB"/>
              </w:rPr>
              <w:t>Migrants (NESB)</w:t>
            </w:r>
          </w:p>
        </w:tc>
        <w:tc>
          <w:tcPr>
            <w:tcW w:w="1636" w:type="dxa"/>
          </w:tcPr>
          <w:p w14:paraId="61CD5F80" w14:textId="77777777" w:rsidR="006841A4" w:rsidRPr="006841A4" w:rsidRDefault="006841A4" w:rsidP="006841A4">
            <w:pPr>
              <w:rPr>
                <w:lang w:val="en-GB"/>
              </w:rPr>
            </w:pPr>
            <w:r w:rsidRPr="006841A4">
              <w:rPr>
                <w:lang w:val="en-GB"/>
              </w:rPr>
              <w:t>15.4%</w:t>
            </w:r>
          </w:p>
        </w:tc>
        <w:tc>
          <w:tcPr>
            <w:tcW w:w="1637" w:type="dxa"/>
          </w:tcPr>
          <w:p w14:paraId="1ED5AC62" w14:textId="77777777" w:rsidR="006841A4" w:rsidRPr="006841A4" w:rsidRDefault="006841A4" w:rsidP="006841A4">
            <w:pPr>
              <w:rPr>
                <w:lang w:val="en-GB"/>
              </w:rPr>
            </w:pPr>
            <w:r w:rsidRPr="006841A4">
              <w:rPr>
                <w:lang w:val="en-GB"/>
              </w:rPr>
              <w:t>12.8%</w:t>
            </w:r>
          </w:p>
        </w:tc>
        <w:tc>
          <w:tcPr>
            <w:tcW w:w="1640" w:type="dxa"/>
          </w:tcPr>
          <w:p w14:paraId="06430140" w14:textId="77777777" w:rsidR="006841A4" w:rsidRPr="006841A4" w:rsidRDefault="006841A4" w:rsidP="006841A4">
            <w:pPr>
              <w:rPr>
                <w:lang w:val="en-GB"/>
              </w:rPr>
            </w:pPr>
            <w:r w:rsidRPr="006841A4">
              <w:rPr>
                <w:lang w:val="en-GB"/>
              </w:rPr>
              <w:t>17.0%</w:t>
            </w:r>
          </w:p>
        </w:tc>
      </w:tr>
      <w:tr w:rsidR="00067B59" w:rsidRPr="006841A4" w14:paraId="7B297CBE" w14:textId="77777777" w:rsidTr="00677D92">
        <w:trPr>
          <w:cnfStyle w:val="000000100000" w:firstRow="0" w:lastRow="0" w:firstColumn="0" w:lastColumn="0" w:oddVBand="0" w:evenVBand="0" w:oddHBand="1" w:evenHBand="0" w:firstRowFirstColumn="0" w:firstRowLastColumn="0" w:lastRowFirstColumn="0" w:lastRowLastColumn="0"/>
          <w:trHeight w:val="285"/>
        </w:trPr>
        <w:tc>
          <w:tcPr>
            <w:tcW w:w="4108" w:type="dxa"/>
          </w:tcPr>
          <w:p w14:paraId="29C223AF" w14:textId="77777777" w:rsidR="006841A4" w:rsidRPr="006841A4" w:rsidRDefault="006841A4" w:rsidP="006841A4">
            <w:pPr>
              <w:rPr>
                <w:lang w:val="en-GB"/>
              </w:rPr>
            </w:pPr>
            <w:r w:rsidRPr="006841A4">
              <w:rPr>
                <w:b/>
                <w:bCs/>
                <w:lang w:val="en-GB"/>
              </w:rPr>
              <w:t>Unemployed</w:t>
            </w:r>
          </w:p>
        </w:tc>
        <w:tc>
          <w:tcPr>
            <w:tcW w:w="1636" w:type="dxa"/>
          </w:tcPr>
          <w:p w14:paraId="17DFC41F" w14:textId="77777777" w:rsidR="006841A4" w:rsidRPr="006841A4" w:rsidRDefault="006841A4" w:rsidP="006841A4">
            <w:pPr>
              <w:rPr>
                <w:lang w:val="en-GB"/>
              </w:rPr>
            </w:pPr>
            <w:r w:rsidRPr="006841A4">
              <w:rPr>
                <w:lang w:val="en-GB"/>
              </w:rPr>
              <w:t>16.6%</w:t>
            </w:r>
          </w:p>
        </w:tc>
        <w:tc>
          <w:tcPr>
            <w:tcW w:w="1637" w:type="dxa"/>
          </w:tcPr>
          <w:p w14:paraId="7E73A10A" w14:textId="77777777" w:rsidR="006841A4" w:rsidRPr="006841A4" w:rsidRDefault="006841A4" w:rsidP="006841A4">
            <w:pPr>
              <w:rPr>
                <w:lang w:val="en-GB"/>
              </w:rPr>
            </w:pPr>
            <w:r w:rsidRPr="006841A4">
              <w:rPr>
                <w:lang w:val="en-GB"/>
              </w:rPr>
              <w:t>15.8%</w:t>
            </w:r>
          </w:p>
        </w:tc>
        <w:tc>
          <w:tcPr>
            <w:tcW w:w="1640" w:type="dxa"/>
          </w:tcPr>
          <w:p w14:paraId="34F5FD49" w14:textId="77777777" w:rsidR="006841A4" w:rsidRPr="006841A4" w:rsidRDefault="006841A4" w:rsidP="006841A4">
            <w:pPr>
              <w:rPr>
                <w:lang w:val="en-GB"/>
              </w:rPr>
            </w:pPr>
            <w:r w:rsidRPr="006841A4">
              <w:rPr>
                <w:lang w:val="en-GB"/>
              </w:rPr>
              <w:t>22.3%</w:t>
            </w:r>
          </w:p>
        </w:tc>
      </w:tr>
      <w:tr w:rsidR="00067B59" w:rsidRPr="006841A4" w14:paraId="4C004390" w14:textId="77777777" w:rsidTr="00677D92">
        <w:trPr>
          <w:trHeight w:val="285"/>
        </w:trPr>
        <w:tc>
          <w:tcPr>
            <w:tcW w:w="4108" w:type="dxa"/>
          </w:tcPr>
          <w:p w14:paraId="01A38E4C" w14:textId="77777777" w:rsidR="006841A4" w:rsidRPr="006841A4" w:rsidRDefault="006841A4" w:rsidP="006841A4">
            <w:pPr>
              <w:rPr>
                <w:lang w:val="en-GB"/>
              </w:rPr>
            </w:pPr>
            <w:r w:rsidRPr="006841A4">
              <w:rPr>
                <w:b/>
                <w:bCs/>
                <w:lang w:val="en-GB"/>
              </w:rPr>
              <w:t>Receiving income support</w:t>
            </w:r>
          </w:p>
        </w:tc>
        <w:tc>
          <w:tcPr>
            <w:tcW w:w="1636" w:type="dxa"/>
          </w:tcPr>
          <w:p w14:paraId="7A96A417" w14:textId="77777777" w:rsidR="006841A4" w:rsidRPr="006841A4" w:rsidRDefault="006841A4" w:rsidP="006841A4">
            <w:pPr>
              <w:rPr>
                <w:lang w:val="en-GB"/>
              </w:rPr>
            </w:pPr>
            <w:r w:rsidRPr="006841A4">
              <w:rPr>
                <w:lang w:val="en-GB"/>
              </w:rPr>
              <w:t>31.0%</w:t>
            </w:r>
          </w:p>
        </w:tc>
        <w:tc>
          <w:tcPr>
            <w:tcW w:w="1637" w:type="dxa"/>
          </w:tcPr>
          <w:p w14:paraId="00220630" w14:textId="77777777" w:rsidR="006841A4" w:rsidRPr="006841A4" w:rsidRDefault="006841A4" w:rsidP="006841A4">
            <w:pPr>
              <w:rPr>
                <w:lang w:val="en-GB"/>
              </w:rPr>
            </w:pPr>
            <w:r w:rsidRPr="006841A4">
              <w:rPr>
                <w:lang w:val="en-GB"/>
              </w:rPr>
              <w:t>25.8%</w:t>
            </w:r>
          </w:p>
        </w:tc>
        <w:tc>
          <w:tcPr>
            <w:tcW w:w="1640" w:type="dxa"/>
          </w:tcPr>
          <w:p w14:paraId="345419CF" w14:textId="77777777" w:rsidR="006841A4" w:rsidRPr="006841A4" w:rsidRDefault="006841A4" w:rsidP="006841A4">
            <w:pPr>
              <w:rPr>
                <w:lang w:val="en-GB"/>
              </w:rPr>
            </w:pPr>
            <w:r w:rsidRPr="006841A4">
              <w:rPr>
                <w:lang w:val="en-GB"/>
              </w:rPr>
              <w:t>38.1%</w:t>
            </w:r>
          </w:p>
        </w:tc>
      </w:tr>
      <w:tr w:rsidR="00067B59" w:rsidRPr="006841A4" w14:paraId="1D7F5E87" w14:textId="77777777" w:rsidTr="00677D92">
        <w:trPr>
          <w:cnfStyle w:val="000000100000" w:firstRow="0" w:lastRow="0" w:firstColumn="0" w:lastColumn="0" w:oddVBand="0" w:evenVBand="0" w:oddHBand="1" w:evenHBand="0" w:firstRowFirstColumn="0" w:firstRowLastColumn="0" w:lastRowFirstColumn="0" w:lastRowLastColumn="0"/>
          <w:trHeight w:val="285"/>
        </w:trPr>
        <w:tc>
          <w:tcPr>
            <w:tcW w:w="4108" w:type="dxa"/>
          </w:tcPr>
          <w:p w14:paraId="412CCCA5" w14:textId="77777777" w:rsidR="006841A4" w:rsidRPr="006841A4" w:rsidRDefault="006841A4" w:rsidP="006841A4">
            <w:pPr>
              <w:rPr>
                <w:lang w:val="en-GB"/>
              </w:rPr>
            </w:pPr>
            <w:r w:rsidRPr="006841A4">
              <w:rPr>
                <w:b/>
                <w:bCs/>
                <w:lang w:val="en-GB"/>
              </w:rPr>
              <w:t>People with a long-term health condition or disability</w:t>
            </w:r>
          </w:p>
        </w:tc>
        <w:tc>
          <w:tcPr>
            <w:tcW w:w="1636" w:type="dxa"/>
          </w:tcPr>
          <w:p w14:paraId="6EB3ADE8" w14:textId="77777777" w:rsidR="006841A4" w:rsidRPr="006841A4" w:rsidRDefault="006841A4" w:rsidP="006841A4">
            <w:pPr>
              <w:rPr>
                <w:lang w:val="en-GB"/>
              </w:rPr>
            </w:pPr>
            <w:r w:rsidRPr="006841A4">
              <w:rPr>
                <w:lang w:val="en-GB"/>
              </w:rPr>
              <w:t>21.1%</w:t>
            </w:r>
          </w:p>
        </w:tc>
        <w:tc>
          <w:tcPr>
            <w:tcW w:w="1637" w:type="dxa"/>
          </w:tcPr>
          <w:p w14:paraId="7E23808F" w14:textId="77777777" w:rsidR="006841A4" w:rsidRPr="006841A4" w:rsidRDefault="006841A4" w:rsidP="006841A4">
            <w:pPr>
              <w:rPr>
                <w:lang w:val="en-GB"/>
              </w:rPr>
            </w:pPr>
            <w:r w:rsidRPr="006841A4">
              <w:rPr>
                <w:lang w:val="en-GB"/>
              </w:rPr>
              <w:t>19.4%</w:t>
            </w:r>
          </w:p>
        </w:tc>
        <w:tc>
          <w:tcPr>
            <w:tcW w:w="1640" w:type="dxa"/>
          </w:tcPr>
          <w:p w14:paraId="3307E1B7" w14:textId="77777777" w:rsidR="006841A4" w:rsidRPr="006841A4" w:rsidRDefault="006841A4" w:rsidP="006841A4">
            <w:pPr>
              <w:rPr>
                <w:lang w:val="en-GB"/>
              </w:rPr>
            </w:pPr>
            <w:r w:rsidRPr="006841A4">
              <w:rPr>
                <w:lang w:val="en-GB"/>
              </w:rPr>
              <w:t>24.8%</w:t>
            </w:r>
          </w:p>
        </w:tc>
      </w:tr>
      <w:tr w:rsidR="00067B59" w:rsidRPr="006841A4" w14:paraId="362CBE02" w14:textId="77777777" w:rsidTr="00677D92">
        <w:trPr>
          <w:trHeight w:val="285"/>
        </w:trPr>
        <w:tc>
          <w:tcPr>
            <w:tcW w:w="4108" w:type="dxa"/>
          </w:tcPr>
          <w:p w14:paraId="3A5A1D70" w14:textId="77777777" w:rsidR="006841A4" w:rsidRPr="006841A4" w:rsidRDefault="006841A4" w:rsidP="006841A4">
            <w:pPr>
              <w:rPr>
                <w:lang w:val="en-GB"/>
              </w:rPr>
            </w:pPr>
            <w:r w:rsidRPr="006841A4">
              <w:rPr>
                <w:b/>
                <w:bCs/>
                <w:lang w:val="en-GB"/>
              </w:rPr>
              <w:t>Low educational attainment</w:t>
            </w:r>
          </w:p>
        </w:tc>
        <w:tc>
          <w:tcPr>
            <w:tcW w:w="1636" w:type="dxa"/>
          </w:tcPr>
          <w:p w14:paraId="2E28149A" w14:textId="77777777" w:rsidR="006841A4" w:rsidRPr="006841A4" w:rsidRDefault="006841A4" w:rsidP="006841A4">
            <w:pPr>
              <w:rPr>
                <w:lang w:val="en-GB"/>
              </w:rPr>
            </w:pPr>
            <w:r w:rsidRPr="006841A4">
              <w:rPr>
                <w:lang w:val="en-GB"/>
              </w:rPr>
              <w:t>18.5%</w:t>
            </w:r>
          </w:p>
        </w:tc>
        <w:tc>
          <w:tcPr>
            <w:tcW w:w="1637" w:type="dxa"/>
          </w:tcPr>
          <w:p w14:paraId="52AB134A" w14:textId="77777777" w:rsidR="006841A4" w:rsidRPr="006841A4" w:rsidRDefault="006841A4" w:rsidP="006841A4">
            <w:pPr>
              <w:rPr>
                <w:lang w:val="en-GB"/>
              </w:rPr>
            </w:pPr>
            <w:r w:rsidRPr="006841A4">
              <w:rPr>
                <w:lang w:val="en-GB"/>
              </w:rPr>
              <w:t>17.6%</w:t>
            </w:r>
          </w:p>
        </w:tc>
        <w:tc>
          <w:tcPr>
            <w:tcW w:w="1640" w:type="dxa"/>
          </w:tcPr>
          <w:p w14:paraId="080FD255" w14:textId="77777777" w:rsidR="006841A4" w:rsidRPr="006841A4" w:rsidRDefault="006841A4" w:rsidP="006841A4">
            <w:pPr>
              <w:rPr>
                <w:lang w:val="en-GB"/>
              </w:rPr>
            </w:pPr>
            <w:r w:rsidRPr="006841A4">
              <w:rPr>
                <w:lang w:val="en-GB"/>
              </w:rPr>
              <w:t>25.0%</w:t>
            </w:r>
          </w:p>
        </w:tc>
      </w:tr>
      <w:tr w:rsidR="00067B59" w:rsidRPr="006841A4" w14:paraId="6A7758EC" w14:textId="77777777" w:rsidTr="00677D92">
        <w:trPr>
          <w:cnfStyle w:val="000000100000" w:firstRow="0" w:lastRow="0" w:firstColumn="0" w:lastColumn="0" w:oddVBand="0" w:evenVBand="0" w:oddHBand="1" w:evenHBand="0" w:firstRowFirstColumn="0" w:firstRowLastColumn="0" w:lastRowFirstColumn="0" w:lastRowLastColumn="0"/>
          <w:trHeight w:val="285"/>
        </w:trPr>
        <w:tc>
          <w:tcPr>
            <w:tcW w:w="4108" w:type="dxa"/>
          </w:tcPr>
          <w:p w14:paraId="6D823687" w14:textId="77777777" w:rsidR="006841A4" w:rsidRPr="006841A4" w:rsidRDefault="006841A4" w:rsidP="006841A4">
            <w:pPr>
              <w:rPr>
                <w:lang w:val="en-GB"/>
              </w:rPr>
            </w:pPr>
            <w:r w:rsidRPr="006841A4">
              <w:rPr>
                <w:b/>
                <w:bCs/>
                <w:lang w:val="en-GB"/>
              </w:rPr>
              <w:t>Public housing tenants</w:t>
            </w:r>
          </w:p>
        </w:tc>
        <w:tc>
          <w:tcPr>
            <w:tcW w:w="1636" w:type="dxa"/>
          </w:tcPr>
          <w:p w14:paraId="3772D726" w14:textId="77777777" w:rsidR="006841A4" w:rsidRPr="006841A4" w:rsidRDefault="006841A4" w:rsidP="006841A4">
            <w:pPr>
              <w:rPr>
                <w:lang w:val="en-GB"/>
              </w:rPr>
            </w:pPr>
            <w:r w:rsidRPr="006841A4">
              <w:rPr>
                <w:lang w:val="en-GB"/>
              </w:rPr>
              <w:t>29.0%</w:t>
            </w:r>
          </w:p>
        </w:tc>
        <w:tc>
          <w:tcPr>
            <w:tcW w:w="1637" w:type="dxa"/>
          </w:tcPr>
          <w:p w14:paraId="4BB49B41" w14:textId="77777777" w:rsidR="006841A4" w:rsidRPr="006841A4" w:rsidRDefault="006841A4" w:rsidP="006841A4">
            <w:pPr>
              <w:rPr>
                <w:lang w:val="en-GB"/>
              </w:rPr>
            </w:pPr>
            <w:r w:rsidRPr="006841A4">
              <w:rPr>
                <w:lang w:val="en-GB"/>
              </w:rPr>
              <w:t>37.6%</w:t>
            </w:r>
          </w:p>
        </w:tc>
        <w:tc>
          <w:tcPr>
            <w:tcW w:w="1640" w:type="dxa"/>
          </w:tcPr>
          <w:p w14:paraId="6AB4ED45" w14:textId="77777777" w:rsidR="006841A4" w:rsidRPr="006841A4" w:rsidRDefault="006841A4" w:rsidP="006841A4">
            <w:pPr>
              <w:rPr>
                <w:lang w:val="en-GB"/>
              </w:rPr>
            </w:pPr>
            <w:r w:rsidRPr="006841A4">
              <w:rPr>
                <w:lang w:val="en-GB"/>
              </w:rPr>
              <w:t>49.9%</w:t>
            </w:r>
          </w:p>
        </w:tc>
      </w:tr>
      <w:tr w:rsidR="00067B59" w:rsidRPr="006841A4" w14:paraId="147075EE" w14:textId="77777777" w:rsidTr="00677D92">
        <w:trPr>
          <w:trHeight w:val="285"/>
        </w:trPr>
        <w:tc>
          <w:tcPr>
            <w:tcW w:w="4108" w:type="dxa"/>
          </w:tcPr>
          <w:p w14:paraId="7271B58E" w14:textId="77777777" w:rsidR="006841A4" w:rsidRPr="006841A4" w:rsidRDefault="006841A4" w:rsidP="006841A4">
            <w:pPr>
              <w:rPr>
                <w:lang w:val="en-GB"/>
              </w:rPr>
            </w:pPr>
            <w:r w:rsidRPr="006841A4">
              <w:rPr>
                <w:b/>
                <w:bCs/>
                <w:lang w:val="en-GB"/>
              </w:rPr>
              <w:t>Total (All aged 15 and over)</w:t>
            </w:r>
          </w:p>
        </w:tc>
        <w:tc>
          <w:tcPr>
            <w:tcW w:w="1636" w:type="dxa"/>
          </w:tcPr>
          <w:p w14:paraId="0F4EF0F7" w14:textId="77777777" w:rsidR="006841A4" w:rsidRPr="006841A4" w:rsidRDefault="006841A4" w:rsidP="006841A4">
            <w:pPr>
              <w:rPr>
                <w:lang w:val="en-GB"/>
              </w:rPr>
            </w:pPr>
            <w:r w:rsidRPr="006841A4">
              <w:rPr>
                <w:b/>
                <w:bCs/>
                <w:lang w:val="en-GB"/>
              </w:rPr>
              <w:t>11.4%</w:t>
            </w:r>
          </w:p>
        </w:tc>
        <w:tc>
          <w:tcPr>
            <w:tcW w:w="1637" w:type="dxa"/>
          </w:tcPr>
          <w:p w14:paraId="627EE841" w14:textId="77777777" w:rsidR="006841A4" w:rsidRPr="006841A4" w:rsidRDefault="006841A4" w:rsidP="006841A4">
            <w:pPr>
              <w:rPr>
                <w:lang w:val="en-GB"/>
              </w:rPr>
            </w:pPr>
            <w:r w:rsidRPr="006841A4">
              <w:rPr>
                <w:b/>
                <w:bCs/>
                <w:lang w:val="en-GB"/>
              </w:rPr>
              <w:t>10.1%</w:t>
            </w:r>
          </w:p>
        </w:tc>
        <w:tc>
          <w:tcPr>
            <w:tcW w:w="1640" w:type="dxa"/>
          </w:tcPr>
          <w:p w14:paraId="39A0EC1E" w14:textId="77777777" w:rsidR="006841A4" w:rsidRPr="006841A4" w:rsidRDefault="006841A4" w:rsidP="006841A4">
            <w:pPr>
              <w:rPr>
                <w:lang w:val="en-GB"/>
              </w:rPr>
            </w:pPr>
            <w:r w:rsidRPr="006841A4">
              <w:rPr>
                <w:b/>
                <w:bCs/>
                <w:lang w:val="en-GB"/>
              </w:rPr>
              <w:t>14.2%</w:t>
            </w:r>
          </w:p>
        </w:tc>
      </w:tr>
    </w:tbl>
    <w:p w14:paraId="738631F3" w14:textId="77777777" w:rsidR="004D0445" w:rsidRPr="00031993" w:rsidRDefault="004D0445" w:rsidP="00031993">
      <w:pPr>
        <w:spacing w:after="0"/>
        <w:rPr>
          <w:sz w:val="2"/>
          <w:szCs w:val="2"/>
        </w:rPr>
      </w:pPr>
    </w:p>
    <w:tbl>
      <w:tblPr>
        <w:tblStyle w:val="TableGrid"/>
        <w:tblW w:w="9041" w:type="dxa"/>
        <w:tblLayout w:type="fixed"/>
        <w:tblLook w:val="0020" w:firstRow="1" w:lastRow="0" w:firstColumn="0" w:lastColumn="0" w:noHBand="0" w:noVBand="0"/>
      </w:tblPr>
      <w:tblGrid>
        <w:gridCol w:w="4118"/>
        <w:gridCol w:w="1639"/>
        <w:gridCol w:w="1641"/>
        <w:gridCol w:w="1643"/>
      </w:tblGrid>
      <w:tr w:rsidR="006077B1" w:rsidRPr="006841A4" w14:paraId="6274A100" w14:textId="77777777" w:rsidTr="00677D92">
        <w:trPr>
          <w:cnfStyle w:val="100000000000" w:firstRow="1" w:lastRow="0" w:firstColumn="0" w:lastColumn="0" w:oddVBand="0" w:evenVBand="0" w:oddHBand="0" w:evenHBand="0" w:firstRowFirstColumn="0" w:firstRowLastColumn="0" w:lastRowFirstColumn="0" w:lastRowLastColumn="0"/>
          <w:trHeight w:val="272"/>
        </w:trPr>
        <w:tc>
          <w:tcPr>
            <w:tcW w:w="4118" w:type="dxa"/>
          </w:tcPr>
          <w:p w14:paraId="18A36F6A" w14:textId="37A84710" w:rsidR="006077B1" w:rsidRPr="00031993" w:rsidRDefault="006E7115">
            <w:pPr>
              <w:rPr>
                <w:color w:val="FFFFFF" w:themeColor="background1"/>
                <w:lang w:val="en-GB"/>
              </w:rPr>
            </w:pPr>
            <w:r w:rsidRPr="00031993">
              <w:rPr>
                <w:b/>
                <w:bCs/>
                <w:color w:val="FFFFFF" w:themeColor="background1"/>
                <w:lang w:val="en-GB"/>
              </w:rPr>
              <w:t>Deeply excluded</w:t>
            </w:r>
          </w:p>
        </w:tc>
        <w:tc>
          <w:tcPr>
            <w:tcW w:w="1639" w:type="dxa"/>
          </w:tcPr>
          <w:p w14:paraId="50F5EE3A" w14:textId="77777777" w:rsidR="006077B1" w:rsidRPr="00031993" w:rsidRDefault="006077B1">
            <w:pPr>
              <w:rPr>
                <w:color w:val="FFFFFF" w:themeColor="background1"/>
                <w:lang w:val="en-GB"/>
              </w:rPr>
            </w:pPr>
            <w:r w:rsidRPr="00031993">
              <w:rPr>
                <w:b/>
                <w:bCs/>
                <w:color w:val="FFFFFF" w:themeColor="background1"/>
                <w:lang w:val="en-GB"/>
              </w:rPr>
              <w:t>2010</w:t>
            </w:r>
          </w:p>
        </w:tc>
        <w:tc>
          <w:tcPr>
            <w:tcW w:w="1641" w:type="dxa"/>
          </w:tcPr>
          <w:p w14:paraId="05C1142B" w14:textId="77777777" w:rsidR="006077B1" w:rsidRPr="00031993" w:rsidRDefault="006077B1">
            <w:pPr>
              <w:rPr>
                <w:color w:val="FFFFFF" w:themeColor="background1"/>
                <w:lang w:val="en-GB"/>
              </w:rPr>
            </w:pPr>
            <w:r w:rsidRPr="00031993">
              <w:rPr>
                <w:b/>
                <w:bCs/>
                <w:color w:val="FFFFFF" w:themeColor="background1"/>
                <w:lang w:val="en-GB"/>
              </w:rPr>
              <w:t>2014</w:t>
            </w:r>
          </w:p>
        </w:tc>
        <w:tc>
          <w:tcPr>
            <w:tcW w:w="1643" w:type="dxa"/>
          </w:tcPr>
          <w:p w14:paraId="5B2F7B14" w14:textId="77777777" w:rsidR="006077B1" w:rsidRPr="00031993" w:rsidRDefault="006077B1">
            <w:pPr>
              <w:rPr>
                <w:color w:val="FFFFFF" w:themeColor="background1"/>
                <w:lang w:val="en-GB"/>
              </w:rPr>
            </w:pPr>
            <w:r w:rsidRPr="00031993">
              <w:rPr>
                <w:b/>
                <w:bCs/>
                <w:color w:val="FFFFFF" w:themeColor="background1"/>
                <w:lang w:val="en-GB"/>
              </w:rPr>
              <w:t>2022</w:t>
            </w:r>
          </w:p>
        </w:tc>
      </w:tr>
      <w:tr w:rsidR="006077B1" w:rsidRPr="006841A4" w14:paraId="07CB3B63" w14:textId="77777777" w:rsidTr="00677D92">
        <w:trPr>
          <w:cnfStyle w:val="000000100000" w:firstRow="0" w:lastRow="0" w:firstColumn="0" w:lastColumn="0" w:oddVBand="0" w:evenVBand="0" w:oddHBand="1" w:evenHBand="0" w:firstRowFirstColumn="0" w:firstRowLastColumn="0" w:lastRowFirstColumn="0" w:lastRowLastColumn="0"/>
          <w:trHeight w:val="272"/>
        </w:trPr>
        <w:tc>
          <w:tcPr>
            <w:tcW w:w="4118" w:type="dxa"/>
          </w:tcPr>
          <w:p w14:paraId="2F5164A1" w14:textId="77777777" w:rsidR="006077B1" w:rsidRPr="006841A4" w:rsidRDefault="006077B1">
            <w:pPr>
              <w:rPr>
                <w:lang w:val="en-GB"/>
              </w:rPr>
            </w:pPr>
            <w:r w:rsidRPr="006841A4">
              <w:rPr>
                <w:b/>
                <w:bCs/>
                <w:lang w:val="en-GB"/>
              </w:rPr>
              <w:t>Single 18 to 64 years)</w:t>
            </w:r>
          </w:p>
        </w:tc>
        <w:tc>
          <w:tcPr>
            <w:tcW w:w="1639" w:type="dxa"/>
          </w:tcPr>
          <w:p w14:paraId="608E46FC" w14:textId="7E815712" w:rsidR="006077B1" w:rsidRPr="006841A4" w:rsidRDefault="00C8082E">
            <w:pPr>
              <w:rPr>
                <w:lang w:val="en-GB"/>
              </w:rPr>
            </w:pPr>
            <w:r w:rsidRPr="006841A4">
              <w:rPr>
                <w:lang w:val="en-GB"/>
              </w:rPr>
              <w:t>6.4%</w:t>
            </w:r>
          </w:p>
        </w:tc>
        <w:tc>
          <w:tcPr>
            <w:tcW w:w="1641" w:type="dxa"/>
          </w:tcPr>
          <w:p w14:paraId="4D460ADC" w14:textId="7E6D3FA1" w:rsidR="006077B1" w:rsidRPr="006841A4" w:rsidRDefault="00C8082E">
            <w:pPr>
              <w:rPr>
                <w:lang w:val="en-GB"/>
              </w:rPr>
            </w:pPr>
            <w:r w:rsidRPr="006841A4">
              <w:rPr>
                <w:lang w:val="en-GB"/>
              </w:rPr>
              <w:t>8.9%</w:t>
            </w:r>
          </w:p>
        </w:tc>
        <w:tc>
          <w:tcPr>
            <w:tcW w:w="1643" w:type="dxa"/>
          </w:tcPr>
          <w:p w14:paraId="131B878C" w14:textId="6523A0D7" w:rsidR="006077B1" w:rsidRPr="006841A4" w:rsidRDefault="00C8082E">
            <w:pPr>
              <w:rPr>
                <w:lang w:val="en-GB"/>
              </w:rPr>
            </w:pPr>
            <w:r w:rsidRPr="006841A4">
              <w:rPr>
                <w:lang w:val="en-GB"/>
              </w:rPr>
              <w:t>9.0%</w:t>
            </w:r>
          </w:p>
        </w:tc>
      </w:tr>
      <w:tr w:rsidR="006077B1" w:rsidRPr="006841A4" w14:paraId="51572721" w14:textId="77777777" w:rsidTr="00677D92">
        <w:trPr>
          <w:trHeight w:val="272"/>
        </w:trPr>
        <w:tc>
          <w:tcPr>
            <w:tcW w:w="4118" w:type="dxa"/>
          </w:tcPr>
          <w:p w14:paraId="1AB1F6DF" w14:textId="77777777" w:rsidR="006077B1" w:rsidRPr="006841A4" w:rsidRDefault="006077B1">
            <w:pPr>
              <w:rPr>
                <w:lang w:val="en-GB"/>
              </w:rPr>
            </w:pPr>
            <w:r w:rsidRPr="006841A4">
              <w:rPr>
                <w:b/>
                <w:bCs/>
                <w:lang w:val="en-GB"/>
              </w:rPr>
              <w:t>Lone parents</w:t>
            </w:r>
          </w:p>
        </w:tc>
        <w:tc>
          <w:tcPr>
            <w:tcW w:w="1639" w:type="dxa"/>
          </w:tcPr>
          <w:p w14:paraId="38587B70" w14:textId="41937E0F" w:rsidR="006077B1" w:rsidRPr="006841A4" w:rsidRDefault="00C8082E">
            <w:pPr>
              <w:rPr>
                <w:lang w:val="en-GB"/>
              </w:rPr>
            </w:pPr>
            <w:r w:rsidRPr="006841A4">
              <w:rPr>
                <w:lang w:val="en-GB"/>
              </w:rPr>
              <w:t>17.2%</w:t>
            </w:r>
          </w:p>
        </w:tc>
        <w:tc>
          <w:tcPr>
            <w:tcW w:w="1641" w:type="dxa"/>
          </w:tcPr>
          <w:p w14:paraId="35845AE5" w14:textId="116E3C6D" w:rsidR="006077B1" w:rsidRPr="006841A4" w:rsidRDefault="006077B1">
            <w:pPr>
              <w:rPr>
                <w:lang w:val="en-GB"/>
              </w:rPr>
            </w:pPr>
            <w:r w:rsidRPr="006841A4">
              <w:rPr>
                <w:lang w:val="en-GB"/>
              </w:rPr>
              <w:t>15.</w:t>
            </w:r>
            <w:r w:rsidR="00C8082E" w:rsidRPr="006841A4">
              <w:rPr>
                <w:lang w:val="en-GB"/>
              </w:rPr>
              <w:t>4</w:t>
            </w:r>
            <w:r w:rsidRPr="006841A4">
              <w:rPr>
                <w:lang w:val="en-GB"/>
              </w:rPr>
              <w:t>%</w:t>
            </w:r>
          </w:p>
        </w:tc>
        <w:tc>
          <w:tcPr>
            <w:tcW w:w="1643" w:type="dxa"/>
          </w:tcPr>
          <w:p w14:paraId="319FC98D" w14:textId="1C350FC6" w:rsidR="006077B1" w:rsidRPr="006841A4" w:rsidRDefault="00C8082E">
            <w:pPr>
              <w:rPr>
                <w:lang w:val="en-GB"/>
              </w:rPr>
            </w:pPr>
            <w:r w:rsidRPr="006841A4">
              <w:rPr>
                <w:lang w:val="en-GB"/>
              </w:rPr>
              <w:t>15.7%</w:t>
            </w:r>
          </w:p>
        </w:tc>
      </w:tr>
      <w:tr w:rsidR="006077B1" w:rsidRPr="006841A4" w14:paraId="79A2BDC6" w14:textId="77777777" w:rsidTr="00677D92">
        <w:trPr>
          <w:cnfStyle w:val="000000100000" w:firstRow="0" w:lastRow="0" w:firstColumn="0" w:lastColumn="0" w:oddVBand="0" w:evenVBand="0" w:oddHBand="1" w:evenHBand="0" w:firstRowFirstColumn="0" w:firstRowLastColumn="0" w:lastRowFirstColumn="0" w:lastRowLastColumn="0"/>
          <w:trHeight w:val="272"/>
        </w:trPr>
        <w:tc>
          <w:tcPr>
            <w:tcW w:w="4118" w:type="dxa"/>
          </w:tcPr>
          <w:p w14:paraId="178502E5" w14:textId="77777777" w:rsidR="006077B1" w:rsidRPr="006841A4" w:rsidRDefault="006077B1">
            <w:pPr>
              <w:rPr>
                <w:lang w:val="en-GB"/>
              </w:rPr>
            </w:pPr>
            <w:r w:rsidRPr="006841A4">
              <w:rPr>
                <w:b/>
                <w:bCs/>
                <w:lang w:val="en-GB"/>
              </w:rPr>
              <w:t>Single adults over 65 years</w:t>
            </w:r>
          </w:p>
        </w:tc>
        <w:tc>
          <w:tcPr>
            <w:tcW w:w="1639" w:type="dxa"/>
          </w:tcPr>
          <w:p w14:paraId="64CCBFDD" w14:textId="45B89891" w:rsidR="006077B1" w:rsidRPr="006841A4" w:rsidRDefault="00C8082E">
            <w:pPr>
              <w:rPr>
                <w:lang w:val="en-GB"/>
              </w:rPr>
            </w:pPr>
            <w:r w:rsidRPr="006841A4">
              <w:rPr>
                <w:lang w:val="en-GB"/>
              </w:rPr>
              <w:t>12.9%</w:t>
            </w:r>
          </w:p>
        </w:tc>
        <w:tc>
          <w:tcPr>
            <w:tcW w:w="1641" w:type="dxa"/>
          </w:tcPr>
          <w:p w14:paraId="1DE975BA" w14:textId="06375C7C" w:rsidR="006077B1" w:rsidRPr="006841A4" w:rsidRDefault="00C8082E">
            <w:pPr>
              <w:rPr>
                <w:lang w:val="en-GB"/>
              </w:rPr>
            </w:pPr>
            <w:r w:rsidRPr="006841A4">
              <w:rPr>
                <w:lang w:val="en-GB"/>
              </w:rPr>
              <w:t>11.4%</w:t>
            </w:r>
          </w:p>
        </w:tc>
        <w:tc>
          <w:tcPr>
            <w:tcW w:w="1643" w:type="dxa"/>
          </w:tcPr>
          <w:p w14:paraId="20561E63" w14:textId="7CBCBF6E" w:rsidR="006077B1" w:rsidRPr="006841A4" w:rsidRDefault="00C8082E">
            <w:pPr>
              <w:rPr>
                <w:lang w:val="en-GB"/>
              </w:rPr>
            </w:pPr>
            <w:r w:rsidRPr="006841A4">
              <w:rPr>
                <w:lang w:val="en-GB"/>
              </w:rPr>
              <w:t>14.2%</w:t>
            </w:r>
          </w:p>
        </w:tc>
      </w:tr>
      <w:tr w:rsidR="006077B1" w:rsidRPr="006841A4" w14:paraId="491A5E07" w14:textId="77777777" w:rsidTr="00677D92">
        <w:trPr>
          <w:trHeight w:val="272"/>
        </w:trPr>
        <w:tc>
          <w:tcPr>
            <w:tcW w:w="4118" w:type="dxa"/>
          </w:tcPr>
          <w:p w14:paraId="73576012" w14:textId="77777777" w:rsidR="006077B1" w:rsidRPr="006841A4" w:rsidRDefault="006077B1">
            <w:pPr>
              <w:rPr>
                <w:lang w:val="en-GB"/>
              </w:rPr>
            </w:pPr>
            <w:r w:rsidRPr="006841A4">
              <w:rPr>
                <w:b/>
                <w:bCs/>
                <w:lang w:val="en-GB"/>
              </w:rPr>
              <w:t>65 years plus (total)</w:t>
            </w:r>
          </w:p>
        </w:tc>
        <w:tc>
          <w:tcPr>
            <w:tcW w:w="1639" w:type="dxa"/>
          </w:tcPr>
          <w:p w14:paraId="7A0D7837" w14:textId="1C836152" w:rsidR="006077B1" w:rsidRPr="006841A4" w:rsidRDefault="006077B1">
            <w:pPr>
              <w:rPr>
                <w:lang w:val="en-GB"/>
              </w:rPr>
            </w:pPr>
            <w:r w:rsidRPr="006841A4">
              <w:rPr>
                <w:lang w:val="en-GB"/>
              </w:rPr>
              <w:t>8</w:t>
            </w:r>
            <w:r w:rsidR="00C8082E" w:rsidRPr="006841A4">
              <w:rPr>
                <w:lang w:val="en-GB"/>
              </w:rPr>
              <w:t>.6</w:t>
            </w:r>
            <w:r w:rsidRPr="006841A4">
              <w:rPr>
                <w:lang w:val="en-GB"/>
              </w:rPr>
              <w:t>%</w:t>
            </w:r>
          </w:p>
        </w:tc>
        <w:tc>
          <w:tcPr>
            <w:tcW w:w="1641" w:type="dxa"/>
          </w:tcPr>
          <w:p w14:paraId="71C9C28D" w14:textId="694396F6" w:rsidR="006077B1" w:rsidRPr="006841A4" w:rsidRDefault="00C8082E">
            <w:pPr>
              <w:rPr>
                <w:lang w:val="en-GB"/>
              </w:rPr>
            </w:pPr>
            <w:r w:rsidRPr="006841A4">
              <w:rPr>
                <w:lang w:val="en-GB"/>
              </w:rPr>
              <w:t>8.1%</w:t>
            </w:r>
          </w:p>
        </w:tc>
        <w:tc>
          <w:tcPr>
            <w:tcW w:w="1643" w:type="dxa"/>
          </w:tcPr>
          <w:p w14:paraId="64397CB4" w14:textId="53EBFA9D" w:rsidR="006077B1" w:rsidRPr="006841A4" w:rsidRDefault="00C8082E">
            <w:pPr>
              <w:rPr>
                <w:lang w:val="en-GB"/>
              </w:rPr>
            </w:pPr>
            <w:r w:rsidRPr="006841A4">
              <w:rPr>
                <w:lang w:val="en-GB"/>
              </w:rPr>
              <w:t>9.2%</w:t>
            </w:r>
          </w:p>
        </w:tc>
      </w:tr>
      <w:tr w:rsidR="006077B1" w:rsidRPr="006841A4" w14:paraId="73794940" w14:textId="77777777" w:rsidTr="00677D92">
        <w:trPr>
          <w:cnfStyle w:val="000000100000" w:firstRow="0" w:lastRow="0" w:firstColumn="0" w:lastColumn="0" w:oddVBand="0" w:evenVBand="0" w:oddHBand="1" w:evenHBand="0" w:firstRowFirstColumn="0" w:firstRowLastColumn="0" w:lastRowFirstColumn="0" w:lastRowLastColumn="0"/>
          <w:trHeight w:val="272"/>
        </w:trPr>
        <w:tc>
          <w:tcPr>
            <w:tcW w:w="4118" w:type="dxa"/>
          </w:tcPr>
          <w:p w14:paraId="13961FCB" w14:textId="77777777" w:rsidR="006077B1" w:rsidRPr="006841A4" w:rsidRDefault="006077B1">
            <w:pPr>
              <w:rPr>
                <w:lang w:val="en-GB"/>
              </w:rPr>
            </w:pPr>
            <w:r w:rsidRPr="006841A4">
              <w:rPr>
                <w:b/>
                <w:bCs/>
                <w:lang w:val="en-GB"/>
              </w:rPr>
              <w:t>Indigenous Australians</w:t>
            </w:r>
          </w:p>
        </w:tc>
        <w:tc>
          <w:tcPr>
            <w:tcW w:w="1639" w:type="dxa"/>
          </w:tcPr>
          <w:p w14:paraId="014E5BC8" w14:textId="00F43C3D" w:rsidR="006077B1" w:rsidRPr="006841A4" w:rsidRDefault="00C8082E">
            <w:pPr>
              <w:rPr>
                <w:lang w:val="en-GB"/>
              </w:rPr>
            </w:pPr>
            <w:r w:rsidRPr="006841A4">
              <w:rPr>
                <w:lang w:val="en-GB"/>
              </w:rPr>
              <w:t>12.7%</w:t>
            </w:r>
          </w:p>
        </w:tc>
        <w:tc>
          <w:tcPr>
            <w:tcW w:w="1641" w:type="dxa"/>
          </w:tcPr>
          <w:p w14:paraId="3623C180" w14:textId="042FF457" w:rsidR="006077B1" w:rsidRPr="006841A4" w:rsidRDefault="00C8082E">
            <w:pPr>
              <w:rPr>
                <w:lang w:val="en-GB"/>
              </w:rPr>
            </w:pPr>
            <w:r w:rsidRPr="006841A4">
              <w:rPr>
                <w:lang w:val="en-GB"/>
              </w:rPr>
              <w:t>23</w:t>
            </w:r>
            <w:r w:rsidR="006077B1" w:rsidRPr="006841A4">
              <w:rPr>
                <w:lang w:val="en-GB"/>
              </w:rPr>
              <w:t>.5%</w:t>
            </w:r>
          </w:p>
        </w:tc>
        <w:tc>
          <w:tcPr>
            <w:tcW w:w="1643" w:type="dxa"/>
          </w:tcPr>
          <w:p w14:paraId="14C32E09" w14:textId="0240C45F" w:rsidR="006077B1" w:rsidRPr="006841A4" w:rsidRDefault="00C8082E">
            <w:pPr>
              <w:rPr>
                <w:lang w:val="en-GB"/>
              </w:rPr>
            </w:pPr>
            <w:r w:rsidRPr="006841A4">
              <w:rPr>
                <w:lang w:val="en-GB"/>
              </w:rPr>
              <w:t>15.5%</w:t>
            </w:r>
          </w:p>
        </w:tc>
      </w:tr>
      <w:tr w:rsidR="006077B1" w:rsidRPr="006841A4" w14:paraId="767D5F05" w14:textId="77777777" w:rsidTr="00677D92">
        <w:trPr>
          <w:trHeight w:val="272"/>
        </w:trPr>
        <w:tc>
          <w:tcPr>
            <w:tcW w:w="4118" w:type="dxa"/>
          </w:tcPr>
          <w:p w14:paraId="0EFC21ED" w14:textId="77777777" w:rsidR="006077B1" w:rsidRPr="006841A4" w:rsidRDefault="006077B1">
            <w:pPr>
              <w:rPr>
                <w:lang w:val="en-GB"/>
              </w:rPr>
            </w:pPr>
            <w:r w:rsidRPr="006841A4">
              <w:rPr>
                <w:b/>
                <w:bCs/>
                <w:lang w:val="en-GB"/>
              </w:rPr>
              <w:t>Migrants (NESB)</w:t>
            </w:r>
          </w:p>
        </w:tc>
        <w:tc>
          <w:tcPr>
            <w:tcW w:w="1639" w:type="dxa"/>
          </w:tcPr>
          <w:p w14:paraId="79AE365E" w14:textId="425FF0FA" w:rsidR="006077B1" w:rsidRPr="006841A4" w:rsidRDefault="00C8082E">
            <w:pPr>
              <w:rPr>
                <w:lang w:val="en-GB"/>
              </w:rPr>
            </w:pPr>
            <w:r w:rsidRPr="006841A4">
              <w:rPr>
                <w:lang w:val="en-GB"/>
              </w:rPr>
              <w:t>7.2%</w:t>
            </w:r>
          </w:p>
        </w:tc>
        <w:tc>
          <w:tcPr>
            <w:tcW w:w="1641" w:type="dxa"/>
          </w:tcPr>
          <w:p w14:paraId="2B68B9F9" w14:textId="74D9142C" w:rsidR="006077B1" w:rsidRPr="006841A4" w:rsidRDefault="00C8082E">
            <w:pPr>
              <w:rPr>
                <w:lang w:val="en-GB"/>
              </w:rPr>
            </w:pPr>
            <w:r w:rsidRPr="006841A4">
              <w:rPr>
                <w:lang w:val="en-GB"/>
              </w:rPr>
              <w:t>7</w:t>
            </w:r>
            <w:r w:rsidR="006077B1" w:rsidRPr="006841A4">
              <w:rPr>
                <w:lang w:val="en-GB"/>
              </w:rPr>
              <w:t>.8%</w:t>
            </w:r>
          </w:p>
        </w:tc>
        <w:tc>
          <w:tcPr>
            <w:tcW w:w="1643" w:type="dxa"/>
          </w:tcPr>
          <w:p w14:paraId="6BB348D1" w14:textId="48F3E3CE" w:rsidR="006077B1" w:rsidRPr="006841A4" w:rsidRDefault="00C8082E">
            <w:pPr>
              <w:rPr>
                <w:lang w:val="en-GB"/>
              </w:rPr>
            </w:pPr>
            <w:r w:rsidRPr="006841A4">
              <w:rPr>
                <w:lang w:val="en-GB"/>
              </w:rPr>
              <w:t>7</w:t>
            </w:r>
            <w:r w:rsidR="006077B1" w:rsidRPr="006841A4">
              <w:rPr>
                <w:lang w:val="en-GB"/>
              </w:rPr>
              <w:t>.0%</w:t>
            </w:r>
          </w:p>
        </w:tc>
      </w:tr>
      <w:tr w:rsidR="006077B1" w:rsidRPr="006841A4" w14:paraId="62F8847A" w14:textId="77777777" w:rsidTr="00677D92">
        <w:trPr>
          <w:cnfStyle w:val="000000100000" w:firstRow="0" w:lastRow="0" w:firstColumn="0" w:lastColumn="0" w:oddVBand="0" w:evenVBand="0" w:oddHBand="1" w:evenHBand="0" w:firstRowFirstColumn="0" w:firstRowLastColumn="0" w:lastRowFirstColumn="0" w:lastRowLastColumn="0"/>
          <w:trHeight w:val="272"/>
        </w:trPr>
        <w:tc>
          <w:tcPr>
            <w:tcW w:w="4118" w:type="dxa"/>
          </w:tcPr>
          <w:p w14:paraId="42B3444B" w14:textId="77777777" w:rsidR="006077B1" w:rsidRPr="006841A4" w:rsidRDefault="006077B1">
            <w:pPr>
              <w:rPr>
                <w:lang w:val="en-GB"/>
              </w:rPr>
            </w:pPr>
            <w:r w:rsidRPr="006841A4">
              <w:rPr>
                <w:b/>
                <w:bCs/>
                <w:lang w:val="en-GB"/>
              </w:rPr>
              <w:t>Unemployed</w:t>
            </w:r>
          </w:p>
        </w:tc>
        <w:tc>
          <w:tcPr>
            <w:tcW w:w="1639" w:type="dxa"/>
          </w:tcPr>
          <w:p w14:paraId="724FC649" w14:textId="28CC0446" w:rsidR="006077B1" w:rsidRPr="006841A4" w:rsidRDefault="00C8082E">
            <w:pPr>
              <w:rPr>
                <w:lang w:val="en-GB"/>
              </w:rPr>
            </w:pPr>
            <w:r w:rsidRPr="006841A4">
              <w:rPr>
                <w:lang w:val="en-GB"/>
              </w:rPr>
              <w:t>28.9%</w:t>
            </w:r>
          </w:p>
        </w:tc>
        <w:tc>
          <w:tcPr>
            <w:tcW w:w="1641" w:type="dxa"/>
          </w:tcPr>
          <w:p w14:paraId="7976E4F0" w14:textId="0A1DE495" w:rsidR="006077B1" w:rsidRPr="006841A4" w:rsidRDefault="00C8082E">
            <w:pPr>
              <w:rPr>
                <w:lang w:val="en-GB"/>
              </w:rPr>
            </w:pPr>
            <w:r w:rsidRPr="006841A4">
              <w:rPr>
                <w:lang w:val="en-GB"/>
              </w:rPr>
              <w:t>35.0%</w:t>
            </w:r>
          </w:p>
        </w:tc>
        <w:tc>
          <w:tcPr>
            <w:tcW w:w="1643" w:type="dxa"/>
          </w:tcPr>
          <w:p w14:paraId="6139C64B" w14:textId="48603EBB" w:rsidR="006077B1" w:rsidRPr="006841A4" w:rsidRDefault="00C8082E">
            <w:pPr>
              <w:rPr>
                <w:lang w:val="en-GB"/>
              </w:rPr>
            </w:pPr>
            <w:r w:rsidRPr="006841A4">
              <w:rPr>
                <w:lang w:val="en-GB"/>
              </w:rPr>
              <w:t>38.8%</w:t>
            </w:r>
          </w:p>
        </w:tc>
      </w:tr>
      <w:tr w:rsidR="006077B1" w:rsidRPr="006841A4" w14:paraId="4B33F2C1" w14:textId="77777777" w:rsidTr="00677D92">
        <w:trPr>
          <w:trHeight w:val="272"/>
        </w:trPr>
        <w:tc>
          <w:tcPr>
            <w:tcW w:w="4118" w:type="dxa"/>
          </w:tcPr>
          <w:p w14:paraId="72FF34BA" w14:textId="77777777" w:rsidR="006077B1" w:rsidRPr="006841A4" w:rsidRDefault="006077B1">
            <w:pPr>
              <w:rPr>
                <w:lang w:val="en-GB"/>
              </w:rPr>
            </w:pPr>
            <w:r w:rsidRPr="006841A4">
              <w:rPr>
                <w:b/>
                <w:bCs/>
                <w:lang w:val="en-GB"/>
              </w:rPr>
              <w:t>Receiving income support</w:t>
            </w:r>
          </w:p>
        </w:tc>
        <w:tc>
          <w:tcPr>
            <w:tcW w:w="1639" w:type="dxa"/>
          </w:tcPr>
          <w:p w14:paraId="4396BFCD" w14:textId="2E0C87C0" w:rsidR="006077B1" w:rsidRPr="006841A4" w:rsidRDefault="00C8082E">
            <w:pPr>
              <w:rPr>
                <w:lang w:val="en-GB"/>
              </w:rPr>
            </w:pPr>
            <w:r w:rsidRPr="006841A4">
              <w:rPr>
                <w:lang w:val="en-GB"/>
              </w:rPr>
              <w:t>15.9%</w:t>
            </w:r>
          </w:p>
        </w:tc>
        <w:tc>
          <w:tcPr>
            <w:tcW w:w="1641" w:type="dxa"/>
          </w:tcPr>
          <w:p w14:paraId="0948FB9C" w14:textId="434F8337" w:rsidR="006077B1" w:rsidRPr="006841A4" w:rsidRDefault="00C8082E">
            <w:pPr>
              <w:rPr>
                <w:lang w:val="en-GB"/>
              </w:rPr>
            </w:pPr>
            <w:r w:rsidRPr="006841A4">
              <w:rPr>
                <w:lang w:val="en-GB"/>
              </w:rPr>
              <w:t>18.2%</w:t>
            </w:r>
          </w:p>
        </w:tc>
        <w:tc>
          <w:tcPr>
            <w:tcW w:w="1643" w:type="dxa"/>
          </w:tcPr>
          <w:p w14:paraId="4FE944DF" w14:textId="5C0E6F59" w:rsidR="006077B1" w:rsidRPr="006841A4" w:rsidRDefault="00C8082E">
            <w:pPr>
              <w:rPr>
                <w:lang w:val="en-GB"/>
              </w:rPr>
            </w:pPr>
            <w:r w:rsidRPr="006841A4">
              <w:rPr>
                <w:lang w:val="en-GB"/>
              </w:rPr>
              <w:t>20.5%</w:t>
            </w:r>
          </w:p>
        </w:tc>
      </w:tr>
      <w:tr w:rsidR="006077B1" w:rsidRPr="006841A4" w14:paraId="11537F1E" w14:textId="77777777" w:rsidTr="00677D92">
        <w:trPr>
          <w:cnfStyle w:val="000000100000" w:firstRow="0" w:lastRow="0" w:firstColumn="0" w:lastColumn="0" w:oddVBand="0" w:evenVBand="0" w:oddHBand="1" w:evenHBand="0" w:firstRowFirstColumn="0" w:firstRowLastColumn="0" w:lastRowFirstColumn="0" w:lastRowLastColumn="0"/>
          <w:trHeight w:val="272"/>
        </w:trPr>
        <w:tc>
          <w:tcPr>
            <w:tcW w:w="4118" w:type="dxa"/>
          </w:tcPr>
          <w:p w14:paraId="22F4B4AD" w14:textId="77777777" w:rsidR="006077B1" w:rsidRPr="006841A4" w:rsidRDefault="006077B1">
            <w:pPr>
              <w:rPr>
                <w:lang w:val="en-GB"/>
              </w:rPr>
            </w:pPr>
            <w:r w:rsidRPr="006841A4">
              <w:rPr>
                <w:b/>
                <w:bCs/>
                <w:lang w:val="en-GB"/>
              </w:rPr>
              <w:t>People with a long-term health condition or disability</w:t>
            </w:r>
          </w:p>
        </w:tc>
        <w:tc>
          <w:tcPr>
            <w:tcW w:w="1639" w:type="dxa"/>
          </w:tcPr>
          <w:p w14:paraId="20C40D2B" w14:textId="1B6E6D93" w:rsidR="006077B1" w:rsidRPr="006841A4" w:rsidRDefault="00C8082E">
            <w:pPr>
              <w:rPr>
                <w:lang w:val="en-GB"/>
              </w:rPr>
            </w:pPr>
            <w:r w:rsidRPr="006841A4">
              <w:rPr>
                <w:lang w:val="en-GB"/>
              </w:rPr>
              <w:t>14.7%</w:t>
            </w:r>
          </w:p>
        </w:tc>
        <w:tc>
          <w:tcPr>
            <w:tcW w:w="1641" w:type="dxa"/>
          </w:tcPr>
          <w:p w14:paraId="1C39E691" w14:textId="04C7EB8E" w:rsidR="006077B1" w:rsidRPr="006841A4" w:rsidRDefault="00C8082E">
            <w:pPr>
              <w:rPr>
                <w:lang w:val="en-GB"/>
              </w:rPr>
            </w:pPr>
            <w:r w:rsidRPr="006841A4">
              <w:rPr>
                <w:lang w:val="en-GB"/>
              </w:rPr>
              <w:t>15.8%</w:t>
            </w:r>
          </w:p>
        </w:tc>
        <w:tc>
          <w:tcPr>
            <w:tcW w:w="1643" w:type="dxa"/>
          </w:tcPr>
          <w:p w14:paraId="744F0823" w14:textId="3247D0A8" w:rsidR="006077B1" w:rsidRPr="006841A4" w:rsidRDefault="00C8082E">
            <w:pPr>
              <w:rPr>
                <w:lang w:val="en-GB"/>
              </w:rPr>
            </w:pPr>
            <w:r w:rsidRPr="006841A4">
              <w:rPr>
                <w:lang w:val="en-GB"/>
              </w:rPr>
              <w:t>16.3%</w:t>
            </w:r>
          </w:p>
        </w:tc>
      </w:tr>
      <w:tr w:rsidR="006077B1" w:rsidRPr="006841A4" w14:paraId="0CD02CE6" w14:textId="77777777" w:rsidTr="00677D92">
        <w:trPr>
          <w:trHeight w:val="272"/>
        </w:trPr>
        <w:tc>
          <w:tcPr>
            <w:tcW w:w="4118" w:type="dxa"/>
          </w:tcPr>
          <w:p w14:paraId="4B4060EA" w14:textId="77777777" w:rsidR="006077B1" w:rsidRPr="006841A4" w:rsidRDefault="006077B1">
            <w:pPr>
              <w:rPr>
                <w:lang w:val="en-GB"/>
              </w:rPr>
            </w:pPr>
            <w:r w:rsidRPr="006841A4">
              <w:rPr>
                <w:b/>
                <w:bCs/>
                <w:lang w:val="en-GB"/>
              </w:rPr>
              <w:t>Low educational attainment</w:t>
            </w:r>
          </w:p>
        </w:tc>
        <w:tc>
          <w:tcPr>
            <w:tcW w:w="1639" w:type="dxa"/>
          </w:tcPr>
          <w:p w14:paraId="7FD2C1A1" w14:textId="482BA4D8" w:rsidR="006077B1" w:rsidRPr="006841A4" w:rsidRDefault="00C8082E">
            <w:pPr>
              <w:rPr>
                <w:lang w:val="en-GB"/>
              </w:rPr>
            </w:pPr>
            <w:r w:rsidRPr="006841A4">
              <w:rPr>
                <w:lang w:val="en-GB"/>
              </w:rPr>
              <w:t>11.8%</w:t>
            </w:r>
          </w:p>
        </w:tc>
        <w:tc>
          <w:tcPr>
            <w:tcW w:w="1641" w:type="dxa"/>
          </w:tcPr>
          <w:p w14:paraId="535B2869" w14:textId="6F3943DA" w:rsidR="006077B1" w:rsidRPr="006841A4" w:rsidRDefault="00C8082E">
            <w:pPr>
              <w:rPr>
                <w:lang w:val="en-GB"/>
              </w:rPr>
            </w:pPr>
            <w:r w:rsidRPr="006841A4">
              <w:rPr>
                <w:lang w:val="en-GB"/>
              </w:rPr>
              <w:t>13.9%</w:t>
            </w:r>
          </w:p>
        </w:tc>
        <w:tc>
          <w:tcPr>
            <w:tcW w:w="1643" w:type="dxa"/>
          </w:tcPr>
          <w:p w14:paraId="6B2A25C6" w14:textId="56F83207" w:rsidR="006077B1" w:rsidRPr="006841A4" w:rsidRDefault="00C8082E">
            <w:pPr>
              <w:rPr>
                <w:lang w:val="en-GB"/>
              </w:rPr>
            </w:pPr>
            <w:r w:rsidRPr="006841A4">
              <w:rPr>
                <w:lang w:val="en-GB"/>
              </w:rPr>
              <w:t>16.3%</w:t>
            </w:r>
          </w:p>
        </w:tc>
      </w:tr>
      <w:tr w:rsidR="006077B1" w:rsidRPr="006841A4" w14:paraId="3E7DF626" w14:textId="77777777" w:rsidTr="00677D92">
        <w:trPr>
          <w:cnfStyle w:val="000000100000" w:firstRow="0" w:lastRow="0" w:firstColumn="0" w:lastColumn="0" w:oddVBand="0" w:evenVBand="0" w:oddHBand="1" w:evenHBand="0" w:firstRowFirstColumn="0" w:firstRowLastColumn="0" w:lastRowFirstColumn="0" w:lastRowLastColumn="0"/>
          <w:trHeight w:val="272"/>
        </w:trPr>
        <w:tc>
          <w:tcPr>
            <w:tcW w:w="4118" w:type="dxa"/>
          </w:tcPr>
          <w:p w14:paraId="29571B32" w14:textId="77777777" w:rsidR="006077B1" w:rsidRPr="006841A4" w:rsidRDefault="006077B1">
            <w:pPr>
              <w:rPr>
                <w:lang w:val="en-GB"/>
              </w:rPr>
            </w:pPr>
            <w:r w:rsidRPr="006841A4">
              <w:rPr>
                <w:b/>
                <w:bCs/>
                <w:lang w:val="en-GB"/>
              </w:rPr>
              <w:t>Public housing tenants</w:t>
            </w:r>
          </w:p>
        </w:tc>
        <w:tc>
          <w:tcPr>
            <w:tcW w:w="1639" w:type="dxa"/>
          </w:tcPr>
          <w:p w14:paraId="0DBB0404" w14:textId="55A7AAA9" w:rsidR="006077B1" w:rsidRPr="006841A4" w:rsidRDefault="00C8082E">
            <w:pPr>
              <w:rPr>
                <w:lang w:val="en-GB"/>
              </w:rPr>
            </w:pPr>
            <w:r w:rsidRPr="006841A4">
              <w:rPr>
                <w:lang w:val="en-GB"/>
              </w:rPr>
              <w:t>25.1%</w:t>
            </w:r>
          </w:p>
        </w:tc>
        <w:tc>
          <w:tcPr>
            <w:tcW w:w="1641" w:type="dxa"/>
          </w:tcPr>
          <w:p w14:paraId="5A95BF6E" w14:textId="02A8D863" w:rsidR="006077B1" w:rsidRPr="006841A4" w:rsidRDefault="006077B1">
            <w:pPr>
              <w:rPr>
                <w:lang w:val="en-GB"/>
              </w:rPr>
            </w:pPr>
            <w:r w:rsidRPr="006841A4">
              <w:rPr>
                <w:lang w:val="en-GB"/>
              </w:rPr>
              <w:t>37.</w:t>
            </w:r>
            <w:r w:rsidR="00C8082E" w:rsidRPr="006841A4">
              <w:rPr>
                <w:lang w:val="en-GB"/>
              </w:rPr>
              <w:t>4</w:t>
            </w:r>
            <w:r w:rsidRPr="006841A4">
              <w:rPr>
                <w:lang w:val="en-GB"/>
              </w:rPr>
              <w:t>%</w:t>
            </w:r>
          </w:p>
        </w:tc>
        <w:tc>
          <w:tcPr>
            <w:tcW w:w="1643" w:type="dxa"/>
          </w:tcPr>
          <w:p w14:paraId="3DDDBEB8" w14:textId="6E3F3796" w:rsidR="006077B1" w:rsidRPr="006841A4" w:rsidRDefault="00C8082E">
            <w:pPr>
              <w:rPr>
                <w:lang w:val="en-GB"/>
              </w:rPr>
            </w:pPr>
            <w:r w:rsidRPr="006841A4">
              <w:rPr>
                <w:lang w:val="en-GB"/>
              </w:rPr>
              <w:t>36.5%</w:t>
            </w:r>
          </w:p>
        </w:tc>
      </w:tr>
      <w:tr w:rsidR="006077B1" w:rsidRPr="006841A4" w14:paraId="6C030483" w14:textId="77777777" w:rsidTr="00677D92">
        <w:trPr>
          <w:trHeight w:val="272"/>
        </w:trPr>
        <w:tc>
          <w:tcPr>
            <w:tcW w:w="4118" w:type="dxa"/>
          </w:tcPr>
          <w:p w14:paraId="0158DF62" w14:textId="77777777" w:rsidR="006077B1" w:rsidRPr="006841A4" w:rsidRDefault="006077B1">
            <w:pPr>
              <w:rPr>
                <w:lang w:val="en-GB"/>
              </w:rPr>
            </w:pPr>
            <w:r w:rsidRPr="006841A4">
              <w:rPr>
                <w:b/>
                <w:bCs/>
                <w:lang w:val="en-GB"/>
              </w:rPr>
              <w:t>Total (All aged 15 and over)</w:t>
            </w:r>
          </w:p>
        </w:tc>
        <w:tc>
          <w:tcPr>
            <w:tcW w:w="1639" w:type="dxa"/>
          </w:tcPr>
          <w:p w14:paraId="497E6255" w14:textId="7FCE5A8C" w:rsidR="006077B1" w:rsidRPr="006841A4" w:rsidRDefault="00C8082E">
            <w:pPr>
              <w:rPr>
                <w:lang w:val="en-GB"/>
              </w:rPr>
            </w:pPr>
            <w:r w:rsidRPr="006841A4">
              <w:rPr>
                <w:b/>
                <w:bCs/>
                <w:lang w:val="en-GB"/>
              </w:rPr>
              <w:t>5.6%</w:t>
            </w:r>
          </w:p>
        </w:tc>
        <w:tc>
          <w:tcPr>
            <w:tcW w:w="1641" w:type="dxa"/>
          </w:tcPr>
          <w:p w14:paraId="108F2568" w14:textId="59342FBA" w:rsidR="006077B1" w:rsidRPr="006841A4" w:rsidRDefault="00C8082E">
            <w:pPr>
              <w:rPr>
                <w:lang w:val="en-GB"/>
              </w:rPr>
            </w:pPr>
            <w:r w:rsidRPr="006841A4">
              <w:rPr>
                <w:b/>
                <w:bCs/>
                <w:lang w:val="en-GB"/>
              </w:rPr>
              <w:t>6.5%</w:t>
            </w:r>
          </w:p>
        </w:tc>
        <w:tc>
          <w:tcPr>
            <w:tcW w:w="1643" w:type="dxa"/>
          </w:tcPr>
          <w:p w14:paraId="5E9AD382" w14:textId="297C221D" w:rsidR="006077B1" w:rsidRPr="006841A4" w:rsidRDefault="00C8082E">
            <w:pPr>
              <w:rPr>
                <w:lang w:val="en-GB"/>
              </w:rPr>
            </w:pPr>
            <w:r w:rsidRPr="006841A4">
              <w:rPr>
                <w:b/>
                <w:bCs/>
                <w:lang w:val="en-GB"/>
              </w:rPr>
              <w:t>6.6%</w:t>
            </w:r>
          </w:p>
        </w:tc>
      </w:tr>
    </w:tbl>
    <w:p w14:paraId="3A03D406" w14:textId="77777777" w:rsidR="00031993" w:rsidRPr="00031993" w:rsidRDefault="00031993" w:rsidP="00031993">
      <w:pPr>
        <w:spacing w:after="0"/>
        <w:rPr>
          <w:sz w:val="2"/>
          <w:szCs w:val="2"/>
        </w:rPr>
      </w:pPr>
    </w:p>
    <w:tbl>
      <w:tblPr>
        <w:tblStyle w:val="TableGrid"/>
        <w:tblW w:w="9061" w:type="dxa"/>
        <w:tblLayout w:type="fixed"/>
        <w:tblLook w:val="0020" w:firstRow="1" w:lastRow="0" w:firstColumn="0" w:lastColumn="0" w:noHBand="0" w:noVBand="0"/>
      </w:tblPr>
      <w:tblGrid>
        <w:gridCol w:w="4127"/>
        <w:gridCol w:w="1643"/>
        <w:gridCol w:w="1644"/>
        <w:gridCol w:w="1647"/>
      </w:tblGrid>
      <w:tr w:rsidR="006077B1" w:rsidRPr="006841A4" w14:paraId="755C9BD0" w14:textId="77777777" w:rsidTr="00677D92">
        <w:trPr>
          <w:cnfStyle w:val="100000000000" w:firstRow="1" w:lastRow="0" w:firstColumn="0" w:lastColumn="0" w:oddVBand="0" w:evenVBand="0" w:oddHBand="0" w:evenHBand="0" w:firstRowFirstColumn="0" w:firstRowLastColumn="0" w:lastRowFirstColumn="0" w:lastRowLastColumn="0"/>
          <w:trHeight w:val="100"/>
        </w:trPr>
        <w:tc>
          <w:tcPr>
            <w:tcW w:w="4127" w:type="dxa"/>
          </w:tcPr>
          <w:p w14:paraId="506673B4" w14:textId="49E5A922" w:rsidR="006077B1" w:rsidRPr="00031993" w:rsidRDefault="006E7115">
            <w:pPr>
              <w:rPr>
                <w:b/>
                <w:bCs/>
                <w:color w:val="FFFFFF" w:themeColor="background1"/>
                <w:lang w:val="en-GB"/>
              </w:rPr>
            </w:pPr>
            <w:r w:rsidRPr="00031993">
              <w:rPr>
                <w:b/>
                <w:bCs/>
                <w:color w:val="FFFFFF" w:themeColor="background1"/>
                <w:lang w:val="en-GB"/>
              </w:rPr>
              <w:t>Deep and persistent social exclusion</w:t>
            </w:r>
          </w:p>
        </w:tc>
        <w:tc>
          <w:tcPr>
            <w:tcW w:w="1643" w:type="dxa"/>
          </w:tcPr>
          <w:p w14:paraId="05719211" w14:textId="227C7330" w:rsidR="006077B1" w:rsidRPr="00031993" w:rsidRDefault="00074FE2">
            <w:pPr>
              <w:rPr>
                <w:b/>
                <w:bCs/>
                <w:color w:val="FFFFFF" w:themeColor="background1"/>
                <w:lang w:val="en-GB"/>
              </w:rPr>
            </w:pPr>
            <w:r w:rsidRPr="00031993">
              <w:rPr>
                <w:b/>
                <w:bCs/>
                <w:color w:val="FFFFFF" w:themeColor="background1"/>
                <w:lang w:val="en-GB"/>
              </w:rPr>
              <w:t>2001-</w:t>
            </w:r>
            <w:r w:rsidR="006077B1" w:rsidRPr="00031993">
              <w:rPr>
                <w:b/>
                <w:bCs/>
                <w:color w:val="FFFFFF" w:themeColor="background1"/>
                <w:lang w:val="en-GB"/>
              </w:rPr>
              <w:t>2010</w:t>
            </w:r>
          </w:p>
        </w:tc>
        <w:tc>
          <w:tcPr>
            <w:tcW w:w="1644" w:type="dxa"/>
          </w:tcPr>
          <w:p w14:paraId="70FD4933" w14:textId="29FB3DDC" w:rsidR="006077B1" w:rsidRPr="00031993" w:rsidRDefault="00074FE2">
            <w:pPr>
              <w:rPr>
                <w:b/>
                <w:bCs/>
                <w:color w:val="FFFFFF" w:themeColor="background1"/>
                <w:lang w:val="en-GB"/>
              </w:rPr>
            </w:pPr>
            <w:r w:rsidRPr="00031993">
              <w:rPr>
                <w:b/>
                <w:bCs/>
                <w:color w:val="FFFFFF" w:themeColor="background1"/>
                <w:lang w:val="en-GB"/>
              </w:rPr>
              <w:t>2011-2020</w:t>
            </w:r>
          </w:p>
        </w:tc>
        <w:tc>
          <w:tcPr>
            <w:tcW w:w="1647" w:type="dxa"/>
          </w:tcPr>
          <w:p w14:paraId="3FEE1E1E" w14:textId="38B72F56" w:rsidR="006077B1" w:rsidRPr="00031993" w:rsidRDefault="00074FE2">
            <w:pPr>
              <w:rPr>
                <w:b/>
                <w:bCs/>
                <w:color w:val="FFFFFF" w:themeColor="background1"/>
                <w:lang w:val="en-GB"/>
              </w:rPr>
            </w:pPr>
            <w:r w:rsidRPr="00031993">
              <w:rPr>
                <w:b/>
                <w:bCs/>
                <w:color w:val="FFFFFF" w:themeColor="background1"/>
                <w:lang w:val="en-GB"/>
              </w:rPr>
              <w:t>2015-2024</w:t>
            </w:r>
          </w:p>
        </w:tc>
      </w:tr>
      <w:tr w:rsidR="006077B1" w:rsidRPr="006841A4" w14:paraId="19029D73" w14:textId="77777777" w:rsidTr="00677D92">
        <w:trPr>
          <w:cnfStyle w:val="000000100000" w:firstRow="0" w:lastRow="0" w:firstColumn="0" w:lastColumn="0" w:oddVBand="0" w:evenVBand="0" w:oddHBand="1" w:evenHBand="0" w:firstRowFirstColumn="0" w:firstRowLastColumn="0" w:lastRowFirstColumn="0" w:lastRowLastColumn="0"/>
          <w:trHeight w:val="90"/>
        </w:trPr>
        <w:tc>
          <w:tcPr>
            <w:tcW w:w="4127" w:type="dxa"/>
          </w:tcPr>
          <w:p w14:paraId="7CD2681B" w14:textId="77777777" w:rsidR="006077B1" w:rsidRPr="006841A4" w:rsidRDefault="006077B1">
            <w:pPr>
              <w:rPr>
                <w:lang w:val="en-GB"/>
              </w:rPr>
            </w:pPr>
            <w:r w:rsidRPr="006841A4">
              <w:rPr>
                <w:b/>
                <w:bCs/>
                <w:lang w:val="en-GB"/>
              </w:rPr>
              <w:t>Single 18 to 64 years)</w:t>
            </w:r>
          </w:p>
        </w:tc>
        <w:tc>
          <w:tcPr>
            <w:tcW w:w="1643" w:type="dxa"/>
          </w:tcPr>
          <w:p w14:paraId="2EF0C33A" w14:textId="497ADCE2" w:rsidR="006077B1" w:rsidRPr="006841A4" w:rsidRDefault="00074FE2">
            <w:pPr>
              <w:rPr>
                <w:lang w:val="en-GB"/>
              </w:rPr>
            </w:pPr>
            <w:r w:rsidRPr="006841A4">
              <w:rPr>
                <w:lang w:val="en-GB"/>
              </w:rPr>
              <w:t>6.3%</w:t>
            </w:r>
          </w:p>
        </w:tc>
        <w:tc>
          <w:tcPr>
            <w:tcW w:w="1644" w:type="dxa"/>
          </w:tcPr>
          <w:p w14:paraId="657E65CE" w14:textId="729DF896" w:rsidR="006077B1" w:rsidRPr="006841A4" w:rsidRDefault="00074FE2">
            <w:pPr>
              <w:rPr>
                <w:lang w:val="en-GB"/>
              </w:rPr>
            </w:pPr>
            <w:r w:rsidRPr="006841A4">
              <w:rPr>
                <w:lang w:val="en-GB"/>
              </w:rPr>
              <w:t>7.7%</w:t>
            </w:r>
          </w:p>
        </w:tc>
        <w:tc>
          <w:tcPr>
            <w:tcW w:w="1647" w:type="dxa"/>
          </w:tcPr>
          <w:p w14:paraId="3D147298" w14:textId="5CEB3A96" w:rsidR="006077B1" w:rsidRPr="006841A4" w:rsidRDefault="00074FE2">
            <w:pPr>
              <w:rPr>
                <w:lang w:val="en-GB"/>
              </w:rPr>
            </w:pPr>
            <w:r w:rsidRPr="006841A4">
              <w:rPr>
                <w:lang w:val="en-GB"/>
              </w:rPr>
              <w:t>7.0%</w:t>
            </w:r>
          </w:p>
        </w:tc>
      </w:tr>
      <w:tr w:rsidR="006077B1" w:rsidRPr="006841A4" w14:paraId="0ED0B880" w14:textId="77777777" w:rsidTr="00677D92">
        <w:trPr>
          <w:trHeight w:val="90"/>
        </w:trPr>
        <w:tc>
          <w:tcPr>
            <w:tcW w:w="4127" w:type="dxa"/>
          </w:tcPr>
          <w:p w14:paraId="145F042B" w14:textId="77777777" w:rsidR="006077B1" w:rsidRPr="006841A4" w:rsidRDefault="006077B1">
            <w:pPr>
              <w:rPr>
                <w:lang w:val="en-GB"/>
              </w:rPr>
            </w:pPr>
            <w:r w:rsidRPr="006841A4">
              <w:rPr>
                <w:b/>
                <w:bCs/>
                <w:lang w:val="en-GB"/>
              </w:rPr>
              <w:t>Lone parents</w:t>
            </w:r>
          </w:p>
        </w:tc>
        <w:tc>
          <w:tcPr>
            <w:tcW w:w="1643" w:type="dxa"/>
          </w:tcPr>
          <w:p w14:paraId="1C2FB2BA" w14:textId="1ECC044C" w:rsidR="006077B1" w:rsidRPr="006841A4" w:rsidRDefault="00074FE2">
            <w:pPr>
              <w:rPr>
                <w:lang w:val="en-GB"/>
              </w:rPr>
            </w:pPr>
            <w:r w:rsidRPr="006841A4">
              <w:rPr>
                <w:lang w:val="en-GB"/>
              </w:rPr>
              <w:t>9.8%</w:t>
            </w:r>
          </w:p>
        </w:tc>
        <w:tc>
          <w:tcPr>
            <w:tcW w:w="1644" w:type="dxa"/>
          </w:tcPr>
          <w:p w14:paraId="6CE83986" w14:textId="50DBEB77" w:rsidR="006077B1" w:rsidRPr="006841A4" w:rsidRDefault="00074FE2">
            <w:pPr>
              <w:rPr>
                <w:lang w:val="en-GB"/>
              </w:rPr>
            </w:pPr>
            <w:r w:rsidRPr="006841A4">
              <w:rPr>
                <w:lang w:val="en-GB"/>
              </w:rPr>
              <w:t>9.8%</w:t>
            </w:r>
          </w:p>
        </w:tc>
        <w:tc>
          <w:tcPr>
            <w:tcW w:w="1647" w:type="dxa"/>
          </w:tcPr>
          <w:p w14:paraId="23F3AD1D" w14:textId="2FA1CE00" w:rsidR="006077B1" w:rsidRPr="006841A4" w:rsidRDefault="006077B1">
            <w:pPr>
              <w:rPr>
                <w:lang w:val="en-GB"/>
              </w:rPr>
            </w:pPr>
            <w:r w:rsidRPr="006841A4">
              <w:rPr>
                <w:lang w:val="en-GB"/>
              </w:rPr>
              <w:t>9</w:t>
            </w:r>
            <w:r w:rsidR="00074FE2" w:rsidRPr="006841A4">
              <w:rPr>
                <w:lang w:val="en-GB"/>
              </w:rPr>
              <w:t>.5</w:t>
            </w:r>
            <w:r w:rsidRPr="006841A4">
              <w:rPr>
                <w:lang w:val="en-GB"/>
              </w:rPr>
              <w:t>%</w:t>
            </w:r>
          </w:p>
        </w:tc>
      </w:tr>
      <w:tr w:rsidR="006077B1" w:rsidRPr="006841A4" w14:paraId="2DF2182F" w14:textId="77777777" w:rsidTr="00677D92">
        <w:trPr>
          <w:cnfStyle w:val="000000100000" w:firstRow="0" w:lastRow="0" w:firstColumn="0" w:lastColumn="0" w:oddVBand="0" w:evenVBand="0" w:oddHBand="1" w:evenHBand="0" w:firstRowFirstColumn="0" w:firstRowLastColumn="0" w:lastRowFirstColumn="0" w:lastRowLastColumn="0"/>
          <w:trHeight w:val="90"/>
        </w:trPr>
        <w:tc>
          <w:tcPr>
            <w:tcW w:w="4127" w:type="dxa"/>
          </w:tcPr>
          <w:p w14:paraId="7842D000" w14:textId="77777777" w:rsidR="006077B1" w:rsidRPr="006841A4" w:rsidRDefault="006077B1">
            <w:pPr>
              <w:rPr>
                <w:lang w:val="en-GB"/>
              </w:rPr>
            </w:pPr>
            <w:r w:rsidRPr="006841A4">
              <w:rPr>
                <w:b/>
                <w:bCs/>
                <w:lang w:val="en-GB"/>
              </w:rPr>
              <w:t>Single adults over 65 years</w:t>
            </w:r>
          </w:p>
        </w:tc>
        <w:tc>
          <w:tcPr>
            <w:tcW w:w="1643" w:type="dxa"/>
          </w:tcPr>
          <w:p w14:paraId="36329779" w14:textId="60DEA2ED" w:rsidR="006077B1" w:rsidRPr="006841A4" w:rsidRDefault="00074FE2">
            <w:pPr>
              <w:rPr>
                <w:lang w:val="en-GB"/>
              </w:rPr>
            </w:pPr>
            <w:r w:rsidRPr="006841A4">
              <w:rPr>
                <w:lang w:val="en-GB"/>
              </w:rPr>
              <w:t>3</w:t>
            </w:r>
            <w:r w:rsidR="006077B1" w:rsidRPr="006841A4">
              <w:rPr>
                <w:lang w:val="en-GB"/>
              </w:rPr>
              <w:t>.1%</w:t>
            </w:r>
          </w:p>
        </w:tc>
        <w:tc>
          <w:tcPr>
            <w:tcW w:w="1644" w:type="dxa"/>
          </w:tcPr>
          <w:p w14:paraId="4DE9C004" w14:textId="77E016DA" w:rsidR="006077B1" w:rsidRPr="006841A4" w:rsidRDefault="00074FE2">
            <w:pPr>
              <w:rPr>
                <w:lang w:val="en-GB"/>
              </w:rPr>
            </w:pPr>
            <w:r w:rsidRPr="006841A4">
              <w:rPr>
                <w:lang w:val="en-GB"/>
              </w:rPr>
              <w:t>7.2%</w:t>
            </w:r>
          </w:p>
        </w:tc>
        <w:tc>
          <w:tcPr>
            <w:tcW w:w="1647" w:type="dxa"/>
          </w:tcPr>
          <w:p w14:paraId="1B784919" w14:textId="38FFD9ED" w:rsidR="006077B1" w:rsidRPr="006841A4" w:rsidRDefault="00074FE2">
            <w:pPr>
              <w:rPr>
                <w:lang w:val="en-GB"/>
              </w:rPr>
            </w:pPr>
            <w:r w:rsidRPr="006841A4">
              <w:rPr>
                <w:lang w:val="en-GB"/>
              </w:rPr>
              <w:t>10.1%</w:t>
            </w:r>
          </w:p>
        </w:tc>
      </w:tr>
      <w:tr w:rsidR="006077B1" w:rsidRPr="006841A4" w14:paraId="751DDBCD" w14:textId="77777777" w:rsidTr="00677D92">
        <w:trPr>
          <w:trHeight w:val="90"/>
        </w:trPr>
        <w:tc>
          <w:tcPr>
            <w:tcW w:w="4127" w:type="dxa"/>
          </w:tcPr>
          <w:p w14:paraId="3B9685C3" w14:textId="77777777" w:rsidR="006077B1" w:rsidRPr="006841A4" w:rsidRDefault="006077B1">
            <w:pPr>
              <w:rPr>
                <w:lang w:val="en-GB"/>
              </w:rPr>
            </w:pPr>
            <w:r w:rsidRPr="006841A4">
              <w:rPr>
                <w:b/>
                <w:bCs/>
                <w:lang w:val="en-GB"/>
              </w:rPr>
              <w:t>65 years plus (total)</w:t>
            </w:r>
          </w:p>
        </w:tc>
        <w:tc>
          <w:tcPr>
            <w:tcW w:w="1643" w:type="dxa"/>
          </w:tcPr>
          <w:p w14:paraId="189656A5" w14:textId="33E93B65" w:rsidR="006077B1" w:rsidRPr="006841A4" w:rsidRDefault="00074FE2">
            <w:pPr>
              <w:rPr>
                <w:lang w:val="en-GB"/>
              </w:rPr>
            </w:pPr>
            <w:r w:rsidRPr="006841A4">
              <w:rPr>
                <w:lang w:val="en-GB"/>
              </w:rPr>
              <w:t>4.2%</w:t>
            </w:r>
          </w:p>
        </w:tc>
        <w:tc>
          <w:tcPr>
            <w:tcW w:w="1644" w:type="dxa"/>
          </w:tcPr>
          <w:p w14:paraId="5A86B262" w14:textId="13D50CE8" w:rsidR="006077B1" w:rsidRPr="006841A4" w:rsidRDefault="00074FE2">
            <w:pPr>
              <w:rPr>
                <w:lang w:val="en-GB"/>
              </w:rPr>
            </w:pPr>
            <w:r w:rsidRPr="006841A4">
              <w:rPr>
                <w:lang w:val="en-GB"/>
              </w:rPr>
              <w:t>7.2%</w:t>
            </w:r>
          </w:p>
        </w:tc>
        <w:tc>
          <w:tcPr>
            <w:tcW w:w="1647" w:type="dxa"/>
          </w:tcPr>
          <w:p w14:paraId="7C764D83" w14:textId="5B2E1D5E" w:rsidR="006077B1" w:rsidRPr="006841A4" w:rsidRDefault="00074FE2">
            <w:pPr>
              <w:rPr>
                <w:lang w:val="en-GB"/>
              </w:rPr>
            </w:pPr>
            <w:r w:rsidRPr="006841A4">
              <w:rPr>
                <w:lang w:val="en-GB"/>
              </w:rPr>
              <w:t>6.0%</w:t>
            </w:r>
          </w:p>
        </w:tc>
      </w:tr>
      <w:tr w:rsidR="006077B1" w:rsidRPr="006841A4" w14:paraId="5C47BD1E" w14:textId="77777777" w:rsidTr="00677D92">
        <w:trPr>
          <w:cnfStyle w:val="000000100000" w:firstRow="0" w:lastRow="0" w:firstColumn="0" w:lastColumn="0" w:oddVBand="0" w:evenVBand="0" w:oddHBand="1" w:evenHBand="0" w:firstRowFirstColumn="0" w:firstRowLastColumn="0" w:lastRowFirstColumn="0" w:lastRowLastColumn="0"/>
          <w:trHeight w:val="468"/>
        </w:trPr>
        <w:tc>
          <w:tcPr>
            <w:tcW w:w="4127" w:type="dxa"/>
          </w:tcPr>
          <w:p w14:paraId="15863852" w14:textId="77777777" w:rsidR="006077B1" w:rsidRPr="006841A4" w:rsidRDefault="006077B1">
            <w:pPr>
              <w:rPr>
                <w:lang w:val="en-GB"/>
              </w:rPr>
            </w:pPr>
            <w:r w:rsidRPr="006841A4">
              <w:rPr>
                <w:b/>
                <w:bCs/>
                <w:lang w:val="en-GB"/>
              </w:rPr>
              <w:t>Indigenous Australians</w:t>
            </w:r>
          </w:p>
        </w:tc>
        <w:tc>
          <w:tcPr>
            <w:tcW w:w="1643" w:type="dxa"/>
          </w:tcPr>
          <w:p w14:paraId="592B526B" w14:textId="38D9D62B" w:rsidR="006077B1" w:rsidRPr="006841A4" w:rsidRDefault="00074FE2">
            <w:pPr>
              <w:rPr>
                <w:lang w:val="en-GB"/>
              </w:rPr>
            </w:pPr>
            <w:r w:rsidRPr="006841A4">
              <w:rPr>
                <w:lang w:val="en-GB"/>
              </w:rPr>
              <w:t>23.7%</w:t>
            </w:r>
          </w:p>
        </w:tc>
        <w:tc>
          <w:tcPr>
            <w:tcW w:w="1644" w:type="dxa"/>
          </w:tcPr>
          <w:p w14:paraId="6E05A849" w14:textId="6F12FC7C" w:rsidR="006077B1" w:rsidRPr="006841A4" w:rsidRDefault="00074FE2">
            <w:pPr>
              <w:rPr>
                <w:lang w:val="en-GB"/>
              </w:rPr>
            </w:pPr>
            <w:r w:rsidRPr="006841A4">
              <w:rPr>
                <w:lang w:val="en-GB"/>
              </w:rPr>
              <w:t>18.1%</w:t>
            </w:r>
          </w:p>
        </w:tc>
        <w:tc>
          <w:tcPr>
            <w:tcW w:w="1647" w:type="dxa"/>
          </w:tcPr>
          <w:p w14:paraId="6A15FB6B" w14:textId="6093892C" w:rsidR="006077B1" w:rsidRPr="006841A4" w:rsidRDefault="00074FE2">
            <w:pPr>
              <w:rPr>
                <w:lang w:val="en-GB"/>
              </w:rPr>
            </w:pPr>
            <w:r w:rsidRPr="006841A4">
              <w:rPr>
                <w:lang w:val="en-GB"/>
              </w:rPr>
              <w:t>22.4%</w:t>
            </w:r>
          </w:p>
        </w:tc>
      </w:tr>
      <w:tr w:rsidR="006077B1" w:rsidRPr="006841A4" w14:paraId="5D0151E9" w14:textId="77777777" w:rsidTr="00677D92">
        <w:trPr>
          <w:trHeight w:val="90"/>
        </w:trPr>
        <w:tc>
          <w:tcPr>
            <w:tcW w:w="4127" w:type="dxa"/>
          </w:tcPr>
          <w:p w14:paraId="472F0628" w14:textId="77777777" w:rsidR="006077B1" w:rsidRPr="006841A4" w:rsidRDefault="006077B1">
            <w:pPr>
              <w:rPr>
                <w:lang w:val="en-GB"/>
              </w:rPr>
            </w:pPr>
            <w:r w:rsidRPr="006841A4">
              <w:rPr>
                <w:b/>
                <w:bCs/>
                <w:lang w:val="en-GB"/>
              </w:rPr>
              <w:t>Migrants (NESB)</w:t>
            </w:r>
          </w:p>
        </w:tc>
        <w:tc>
          <w:tcPr>
            <w:tcW w:w="1643" w:type="dxa"/>
          </w:tcPr>
          <w:p w14:paraId="720C19B3" w14:textId="4D3A1496" w:rsidR="006077B1" w:rsidRPr="006841A4" w:rsidRDefault="00074FE2">
            <w:pPr>
              <w:rPr>
                <w:lang w:val="en-GB"/>
              </w:rPr>
            </w:pPr>
            <w:r w:rsidRPr="006841A4">
              <w:rPr>
                <w:lang w:val="en-GB"/>
              </w:rPr>
              <w:t>7.1%</w:t>
            </w:r>
          </w:p>
        </w:tc>
        <w:tc>
          <w:tcPr>
            <w:tcW w:w="1644" w:type="dxa"/>
          </w:tcPr>
          <w:p w14:paraId="5542DAD1" w14:textId="28487E13" w:rsidR="006077B1" w:rsidRPr="006841A4" w:rsidRDefault="00074FE2">
            <w:pPr>
              <w:rPr>
                <w:lang w:val="en-GB"/>
              </w:rPr>
            </w:pPr>
            <w:r w:rsidRPr="006841A4">
              <w:rPr>
                <w:lang w:val="en-GB"/>
              </w:rPr>
              <w:t>7</w:t>
            </w:r>
            <w:r w:rsidR="006077B1" w:rsidRPr="006841A4">
              <w:rPr>
                <w:lang w:val="en-GB"/>
              </w:rPr>
              <w:t>.8%</w:t>
            </w:r>
          </w:p>
        </w:tc>
        <w:tc>
          <w:tcPr>
            <w:tcW w:w="1647" w:type="dxa"/>
          </w:tcPr>
          <w:p w14:paraId="00D16842" w14:textId="6893ACB9" w:rsidR="006077B1" w:rsidRPr="006841A4" w:rsidRDefault="00074FE2">
            <w:pPr>
              <w:rPr>
                <w:lang w:val="en-GB"/>
              </w:rPr>
            </w:pPr>
            <w:r w:rsidRPr="006841A4">
              <w:rPr>
                <w:lang w:val="en-GB"/>
              </w:rPr>
              <w:t>7.9%</w:t>
            </w:r>
          </w:p>
        </w:tc>
      </w:tr>
      <w:tr w:rsidR="006077B1" w:rsidRPr="006841A4" w14:paraId="587F27C7" w14:textId="77777777" w:rsidTr="00677D92">
        <w:trPr>
          <w:cnfStyle w:val="000000100000" w:firstRow="0" w:lastRow="0" w:firstColumn="0" w:lastColumn="0" w:oddVBand="0" w:evenVBand="0" w:oddHBand="1" w:evenHBand="0" w:firstRowFirstColumn="0" w:firstRowLastColumn="0" w:lastRowFirstColumn="0" w:lastRowLastColumn="0"/>
          <w:trHeight w:val="90"/>
        </w:trPr>
        <w:tc>
          <w:tcPr>
            <w:tcW w:w="4127" w:type="dxa"/>
          </w:tcPr>
          <w:p w14:paraId="16B04AE3" w14:textId="77777777" w:rsidR="006077B1" w:rsidRPr="006841A4" w:rsidRDefault="006077B1">
            <w:pPr>
              <w:rPr>
                <w:lang w:val="en-GB"/>
              </w:rPr>
            </w:pPr>
            <w:r w:rsidRPr="006841A4">
              <w:rPr>
                <w:b/>
                <w:bCs/>
                <w:lang w:val="en-GB"/>
              </w:rPr>
              <w:t>Unemployed</w:t>
            </w:r>
          </w:p>
        </w:tc>
        <w:tc>
          <w:tcPr>
            <w:tcW w:w="1643" w:type="dxa"/>
          </w:tcPr>
          <w:p w14:paraId="0435A7E2" w14:textId="79B9430C" w:rsidR="006077B1" w:rsidRPr="006841A4" w:rsidRDefault="00074FE2">
            <w:pPr>
              <w:rPr>
                <w:lang w:val="en-GB"/>
              </w:rPr>
            </w:pPr>
            <w:r w:rsidRPr="006841A4">
              <w:rPr>
                <w:lang w:val="en-GB"/>
              </w:rPr>
              <w:t>19.8%</w:t>
            </w:r>
          </w:p>
        </w:tc>
        <w:tc>
          <w:tcPr>
            <w:tcW w:w="1644" w:type="dxa"/>
          </w:tcPr>
          <w:p w14:paraId="19762C2C" w14:textId="74FC9C68" w:rsidR="006077B1" w:rsidRPr="006841A4" w:rsidRDefault="00074FE2">
            <w:pPr>
              <w:rPr>
                <w:lang w:val="en-GB"/>
              </w:rPr>
            </w:pPr>
            <w:r w:rsidRPr="006841A4">
              <w:rPr>
                <w:lang w:val="en-GB"/>
              </w:rPr>
              <w:t>12.6%</w:t>
            </w:r>
          </w:p>
        </w:tc>
        <w:tc>
          <w:tcPr>
            <w:tcW w:w="1647" w:type="dxa"/>
          </w:tcPr>
          <w:p w14:paraId="658947C2" w14:textId="70BC4C4A" w:rsidR="006077B1" w:rsidRPr="006841A4" w:rsidRDefault="00074FE2">
            <w:pPr>
              <w:rPr>
                <w:lang w:val="en-GB"/>
              </w:rPr>
            </w:pPr>
            <w:r w:rsidRPr="006841A4">
              <w:rPr>
                <w:lang w:val="en-GB"/>
              </w:rPr>
              <w:t>19.0%</w:t>
            </w:r>
          </w:p>
        </w:tc>
      </w:tr>
      <w:tr w:rsidR="006077B1" w:rsidRPr="006841A4" w14:paraId="56327D27" w14:textId="77777777" w:rsidTr="00677D92">
        <w:trPr>
          <w:trHeight w:val="90"/>
        </w:trPr>
        <w:tc>
          <w:tcPr>
            <w:tcW w:w="4127" w:type="dxa"/>
          </w:tcPr>
          <w:p w14:paraId="2125DCD4" w14:textId="77777777" w:rsidR="006077B1" w:rsidRPr="006841A4" w:rsidRDefault="006077B1">
            <w:pPr>
              <w:rPr>
                <w:lang w:val="en-GB"/>
              </w:rPr>
            </w:pPr>
            <w:r w:rsidRPr="006841A4">
              <w:rPr>
                <w:b/>
                <w:bCs/>
                <w:lang w:val="en-GB"/>
              </w:rPr>
              <w:t>Receiving income support</w:t>
            </w:r>
          </w:p>
        </w:tc>
        <w:tc>
          <w:tcPr>
            <w:tcW w:w="1643" w:type="dxa"/>
          </w:tcPr>
          <w:p w14:paraId="44957B32" w14:textId="3E2BF2FC" w:rsidR="006077B1" w:rsidRPr="006841A4" w:rsidRDefault="00074FE2">
            <w:pPr>
              <w:rPr>
                <w:lang w:val="en-GB"/>
              </w:rPr>
            </w:pPr>
            <w:r w:rsidRPr="006841A4">
              <w:rPr>
                <w:lang w:val="en-GB"/>
              </w:rPr>
              <w:t>16.4%</w:t>
            </w:r>
          </w:p>
        </w:tc>
        <w:tc>
          <w:tcPr>
            <w:tcW w:w="1644" w:type="dxa"/>
          </w:tcPr>
          <w:p w14:paraId="35A40043" w14:textId="4E3FFD6D" w:rsidR="006077B1" w:rsidRPr="006841A4" w:rsidRDefault="00074FE2">
            <w:pPr>
              <w:rPr>
                <w:lang w:val="en-GB"/>
              </w:rPr>
            </w:pPr>
            <w:r w:rsidRPr="006841A4">
              <w:rPr>
                <w:lang w:val="en-GB"/>
              </w:rPr>
              <w:t>18.6%</w:t>
            </w:r>
          </w:p>
        </w:tc>
        <w:tc>
          <w:tcPr>
            <w:tcW w:w="1647" w:type="dxa"/>
          </w:tcPr>
          <w:p w14:paraId="6FAACEAC" w14:textId="3BCC45F2" w:rsidR="006077B1" w:rsidRPr="006841A4" w:rsidRDefault="00074FE2">
            <w:pPr>
              <w:rPr>
                <w:lang w:val="en-GB"/>
              </w:rPr>
            </w:pPr>
            <w:r w:rsidRPr="006841A4">
              <w:rPr>
                <w:lang w:val="en-GB"/>
              </w:rPr>
              <w:t>23.4%</w:t>
            </w:r>
          </w:p>
        </w:tc>
      </w:tr>
      <w:tr w:rsidR="006077B1" w:rsidRPr="006841A4" w14:paraId="3A906FA5" w14:textId="77777777" w:rsidTr="00677D92">
        <w:trPr>
          <w:cnfStyle w:val="000000100000" w:firstRow="0" w:lastRow="0" w:firstColumn="0" w:lastColumn="0" w:oddVBand="0" w:evenVBand="0" w:oddHBand="1" w:evenHBand="0" w:firstRowFirstColumn="0" w:firstRowLastColumn="0" w:lastRowFirstColumn="0" w:lastRowLastColumn="0"/>
          <w:trHeight w:val="90"/>
        </w:trPr>
        <w:tc>
          <w:tcPr>
            <w:tcW w:w="4127" w:type="dxa"/>
          </w:tcPr>
          <w:p w14:paraId="69F83588" w14:textId="77777777" w:rsidR="006077B1" w:rsidRPr="006841A4" w:rsidRDefault="006077B1">
            <w:pPr>
              <w:rPr>
                <w:lang w:val="en-GB"/>
              </w:rPr>
            </w:pPr>
            <w:r w:rsidRPr="006841A4">
              <w:rPr>
                <w:b/>
                <w:bCs/>
                <w:lang w:val="en-GB"/>
              </w:rPr>
              <w:t>People with a long-term health condition or disability</w:t>
            </w:r>
          </w:p>
        </w:tc>
        <w:tc>
          <w:tcPr>
            <w:tcW w:w="1643" w:type="dxa"/>
          </w:tcPr>
          <w:p w14:paraId="722A7F9D" w14:textId="01C54942" w:rsidR="006077B1" w:rsidRPr="006841A4" w:rsidRDefault="00074FE2">
            <w:pPr>
              <w:rPr>
                <w:lang w:val="en-GB"/>
              </w:rPr>
            </w:pPr>
            <w:r w:rsidRPr="006841A4">
              <w:rPr>
                <w:lang w:val="en-GB"/>
              </w:rPr>
              <w:t>15.8%</w:t>
            </w:r>
          </w:p>
        </w:tc>
        <w:tc>
          <w:tcPr>
            <w:tcW w:w="1644" w:type="dxa"/>
          </w:tcPr>
          <w:p w14:paraId="636EA8BD" w14:textId="4D7FEBB6" w:rsidR="006077B1" w:rsidRPr="006841A4" w:rsidRDefault="00074FE2">
            <w:pPr>
              <w:rPr>
                <w:lang w:val="en-GB"/>
              </w:rPr>
            </w:pPr>
            <w:r w:rsidRPr="006841A4">
              <w:rPr>
                <w:lang w:val="en-GB"/>
              </w:rPr>
              <w:t>16.2%</w:t>
            </w:r>
          </w:p>
        </w:tc>
        <w:tc>
          <w:tcPr>
            <w:tcW w:w="1647" w:type="dxa"/>
          </w:tcPr>
          <w:p w14:paraId="274C3A7F" w14:textId="0F01B380" w:rsidR="006077B1" w:rsidRPr="006841A4" w:rsidRDefault="00074FE2">
            <w:pPr>
              <w:rPr>
                <w:lang w:val="en-GB"/>
              </w:rPr>
            </w:pPr>
            <w:r w:rsidRPr="006841A4">
              <w:rPr>
                <w:lang w:val="en-GB"/>
              </w:rPr>
              <w:t>17.1%</w:t>
            </w:r>
          </w:p>
        </w:tc>
      </w:tr>
      <w:tr w:rsidR="006077B1" w:rsidRPr="006841A4" w14:paraId="2F9C45B5" w14:textId="77777777" w:rsidTr="00677D92">
        <w:trPr>
          <w:trHeight w:val="90"/>
        </w:trPr>
        <w:tc>
          <w:tcPr>
            <w:tcW w:w="4127" w:type="dxa"/>
          </w:tcPr>
          <w:p w14:paraId="5217E8F4" w14:textId="77777777" w:rsidR="006077B1" w:rsidRPr="006841A4" w:rsidRDefault="006077B1">
            <w:pPr>
              <w:rPr>
                <w:lang w:val="en-GB"/>
              </w:rPr>
            </w:pPr>
            <w:r w:rsidRPr="006841A4">
              <w:rPr>
                <w:b/>
                <w:bCs/>
                <w:lang w:val="en-GB"/>
              </w:rPr>
              <w:t>Low educational attainment</w:t>
            </w:r>
          </w:p>
        </w:tc>
        <w:tc>
          <w:tcPr>
            <w:tcW w:w="1643" w:type="dxa"/>
          </w:tcPr>
          <w:p w14:paraId="7A50B493" w14:textId="47EBAD84" w:rsidR="006077B1" w:rsidRPr="006841A4" w:rsidRDefault="00074FE2">
            <w:pPr>
              <w:rPr>
                <w:lang w:val="en-GB"/>
              </w:rPr>
            </w:pPr>
            <w:r w:rsidRPr="006841A4">
              <w:rPr>
                <w:lang w:val="en-GB"/>
              </w:rPr>
              <w:t>10.1%</w:t>
            </w:r>
          </w:p>
        </w:tc>
        <w:tc>
          <w:tcPr>
            <w:tcW w:w="1644" w:type="dxa"/>
          </w:tcPr>
          <w:p w14:paraId="052C66BD" w14:textId="5AA94D25" w:rsidR="006077B1" w:rsidRPr="006841A4" w:rsidRDefault="00074FE2">
            <w:pPr>
              <w:rPr>
                <w:lang w:val="en-GB"/>
              </w:rPr>
            </w:pPr>
            <w:r w:rsidRPr="006841A4">
              <w:rPr>
                <w:lang w:val="en-GB"/>
              </w:rPr>
              <w:t>10.8%</w:t>
            </w:r>
          </w:p>
        </w:tc>
        <w:tc>
          <w:tcPr>
            <w:tcW w:w="1647" w:type="dxa"/>
          </w:tcPr>
          <w:p w14:paraId="136E138A" w14:textId="4E8A3F4C" w:rsidR="006077B1" w:rsidRPr="006841A4" w:rsidRDefault="00074FE2">
            <w:pPr>
              <w:rPr>
                <w:lang w:val="en-GB"/>
              </w:rPr>
            </w:pPr>
            <w:r w:rsidRPr="006841A4">
              <w:rPr>
                <w:lang w:val="en-GB"/>
              </w:rPr>
              <w:t>14.2%</w:t>
            </w:r>
          </w:p>
        </w:tc>
      </w:tr>
      <w:tr w:rsidR="006077B1" w:rsidRPr="006841A4" w14:paraId="5860450B" w14:textId="77777777" w:rsidTr="00677D92">
        <w:trPr>
          <w:cnfStyle w:val="000000100000" w:firstRow="0" w:lastRow="0" w:firstColumn="0" w:lastColumn="0" w:oddVBand="0" w:evenVBand="0" w:oddHBand="1" w:evenHBand="0" w:firstRowFirstColumn="0" w:firstRowLastColumn="0" w:lastRowFirstColumn="0" w:lastRowLastColumn="0"/>
          <w:trHeight w:val="90"/>
        </w:trPr>
        <w:tc>
          <w:tcPr>
            <w:tcW w:w="4127" w:type="dxa"/>
          </w:tcPr>
          <w:p w14:paraId="192AFE15" w14:textId="77777777" w:rsidR="006077B1" w:rsidRPr="006841A4" w:rsidRDefault="006077B1">
            <w:pPr>
              <w:rPr>
                <w:lang w:val="en-GB"/>
              </w:rPr>
            </w:pPr>
            <w:r w:rsidRPr="006841A4">
              <w:rPr>
                <w:b/>
                <w:bCs/>
                <w:lang w:val="en-GB"/>
              </w:rPr>
              <w:t>Public housing tenants</w:t>
            </w:r>
          </w:p>
        </w:tc>
        <w:tc>
          <w:tcPr>
            <w:tcW w:w="1643" w:type="dxa"/>
          </w:tcPr>
          <w:p w14:paraId="2162307D" w14:textId="49CBF925" w:rsidR="006077B1" w:rsidRPr="006841A4" w:rsidRDefault="00074FE2">
            <w:pPr>
              <w:rPr>
                <w:lang w:val="en-GB"/>
              </w:rPr>
            </w:pPr>
            <w:r w:rsidRPr="006841A4">
              <w:rPr>
                <w:lang w:val="en-GB"/>
              </w:rPr>
              <w:t>15.6%</w:t>
            </w:r>
          </w:p>
        </w:tc>
        <w:tc>
          <w:tcPr>
            <w:tcW w:w="1644" w:type="dxa"/>
          </w:tcPr>
          <w:p w14:paraId="4EEB027A" w14:textId="7B74E5AD" w:rsidR="006077B1" w:rsidRPr="006841A4" w:rsidRDefault="00074FE2">
            <w:pPr>
              <w:rPr>
                <w:lang w:val="en-GB"/>
              </w:rPr>
            </w:pPr>
            <w:r w:rsidRPr="006841A4">
              <w:rPr>
                <w:lang w:val="en-GB"/>
              </w:rPr>
              <w:t>28.7%</w:t>
            </w:r>
          </w:p>
        </w:tc>
        <w:tc>
          <w:tcPr>
            <w:tcW w:w="1647" w:type="dxa"/>
          </w:tcPr>
          <w:p w14:paraId="28CADEB5" w14:textId="577E7BC8" w:rsidR="006077B1" w:rsidRPr="006841A4" w:rsidRDefault="00074FE2">
            <w:pPr>
              <w:rPr>
                <w:lang w:val="en-GB"/>
              </w:rPr>
            </w:pPr>
            <w:r w:rsidRPr="006841A4">
              <w:rPr>
                <w:lang w:val="en-GB"/>
              </w:rPr>
              <w:t>27.8%</w:t>
            </w:r>
          </w:p>
        </w:tc>
      </w:tr>
      <w:tr w:rsidR="006077B1" w:rsidRPr="006841A4" w14:paraId="77909C45" w14:textId="77777777" w:rsidTr="00677D92">
        <w:trPr>
          <w:trHeight w:val="90"/>
        </w:trPr>
        <w:tc>
          <w:tcPr>
            <w:tcW w:w="4127" w:type="dxa"/>
          </w:tcPr>
          <w:p w14:paraId="0045A78B" w14:textId="77777777" w:rsidR="006077B1" w:rsidRPr="006841A4" w:rsidRDefault="006077B1">
            <w:pPr>
              <w:rPr>
                <w:lang w:val="en-GB"/>
              </w:rPr>
            </w:pPr>
            <w:r w:rsidRPr="006841A4">
              <w:rPr>
                <w:b/>
                <w:bCs/>
                <w:lang w:val="en-GB"/>
              </w:rPr>
              <w:t>Total (All aged 15 and over)</w:t>
            </w:r>
          </w:p>
        </w:tc>
        <w:tc>
          <w:tcPr>
            <w:tcW w:w="1643" w:type="dxa"/>
          </w:tcPr>
          <w:p w14:paraId="0B392C3B" w14:textId="2C1A60C5" w:rsidR="006077B1" w:rsidRPr="006841A4" w:rsidRDefault="00074FE2">
            <w:pPr>
              <w:rPr>
                <w:lang w:val="en-GB"/>
              </w:rPr>
            </w:pPr>
            <w:r w:rsidRPr="006841A4">
              <w:rPr>
                <w:b/>
                <w:bCs/>
                <w:lang w:val="en-GB"/>
              </w:rPr>
              <w:t>5.1%</w:t>
            </w:r>
          </w:p>
        </w:tc>
        <w:tc>
          <w:tcPr>
            <w:tcW w:w="1644" w:type="dxa"/>
          </w:tcPr>
          <w:p w14:paraId="2B6297C5" w14:textId="78EEDB77" w:rsidR="006077B1" w:rsidRPr="006841A4" w:rsidRDefault="00074FE2">
            <w:pPr>
              <w:rPr>
                <w:lang w:val="en-GB"/>
              </w:rPr>
            </w:pPr>
            <w:r w:rsidRPr="006841A4">
              <w:rPr>
                <w:b/>
                <w:bCs/>
                <w:lang w:val="en-GB"/>
              </w:rPr>
              <w:t>5.5%</w:t>
            </w:r>
          </w:p>
        </w:tc>
        <w:tc>
          <w:tcPr>
            <w:tcW w:w="1647" w:type="dxa"/>
          </w:tcPr>
          <w:p w14:paraId="00653B99" w14:textId="376FFBEF" w:rsidR="006077B1" w:rsidRPr="006841A4" w:rsidRDefault="00074FE2">
            <w:pPr>
              <w:rPr>
                <w:lang w:val="en-GB"/>
              </w:rPr>
            </w:pPr>
            <w:r w:rsidRPr="006841A4">
              <w:rPr>
                <w:b/>
                <w:bCs/>
                <w:lang w:val="en-GB"/>
              </w:rPr>
              <w:t>5.6%</w:t>
            </w:r>
          </w:p>
        </w:tc>
      </w:tr>
    </w:tbl>
    <w:p w14:paraId="2D6AA843" w14:textId="77777777" w:rsidR="00067B59" w:rsidRDefault="00067B59" w:rsidP="00067B59">
      <w:pPr>
        <w:pStyle w:val="Caption"/>
      </w:pPr>
      <w:r w:rsidRPr="00067B59">
        <w:t xml:space="preserve">Source for Table 6.7: R Wilkins, 2026. HILDA General Release 24 (Waves 1 – 24). (Updated Table 1 and 3.8 in Productivity Commission, </w:t>
      </w:r>
      <w:r w:rsidRPr="0015055A">
        <w:rPr>
          <w:rStyle w:val="BasicSansItalic"/>
          <w:rFonts w:ascii="Arial" w:hAnsi="Arial" w:cstheme="minorBidi"/>
          <w:i/>
          <w:iCs w:val="0"/>
        </w:rPr>
        <w:t>Deep and Persistent Disadvantage</w:t>
      </w:r>
      <w:r w:rsidRPr="00067B59">
        <w:t>, 2013).</w:t>
      </w:r>
    </w:p>
    <w:p w14:paraId="1B4669BD" w14:textId="37F81097" w:rsidR="006841A4" w:rsidRPr="006841A4" w:rsidRDefault="006841A4" w:rsidP="006841A4">
      <w:pPr>
        <w:rPr>
          <w:iCs/>
          <w:sz w:val="28"/>
          <w:lang w:val="en-GB"/>
        </w:rPr>
      </w:pPr>
      <w:r w:rsidRPr="006841A4">
        <w:rPr>
          <w:rStyle w:val="Emphasis"/>
          <w:lang w:val="en-GB"/>
        </w:rPr>
        <w:t>For each of these groups the extent of poverty had increased since 2010, with the largest increase being for those in public housing.</w:t>
      </w:r>
    </w:p>
    <w:p w14:paraId="4D150A9A" w14:textId="42A1423A" w:rsidR="006841A4" w:rsidRPr="006841A4" w:rsidRDefault="006841A4" w:rsidP="006841A4">
      <w:pPr>
        <w:rPr>
          <w:vertAlign w:val="superscript"/>
          <w:lang w:val="en-GB"/>
        </w:rPr>
      </w:pPr>
      <w:r w:rsidRPr="006841A4">
        <w:rPr>
          <w:lang w:val="en-GB"/>
        </w:rPr>
        <w:t>This likely reflects the decline in the supply of public housing over this period, and the waiting period for housing meaning that the available supply is more concentrated on the poorest.</w:t>
      </w:r>
      <w:r w:rsidRPr="006841A4">
        <w:rPr>
          <w:vertAlign w:val="superscript"/>
          <w:lang w:val="en-GB"/>
        </w:rPr>
        <w:footnoteReference w:id="151"/>
      </w:r>
    </w:p>
    <w:p w14:paraId="3B449062" w14:textId="77777777" w:rsidR="006841A4" w:rsidRPr="006841A4" w:rsidRDefault="006841A4" w:rsidP="006841A4">
      <w:pPr>
        <w:rPr>
          <w:lang w:val="en-GB"/>
        </w:rPr>
      </w:pPr>
      <w:r w:rsidRPr="006841A4">
        <w:rPr>
          <w:lang w:val="en-GB"/>
        </w:rPr>
        <w:t xml:space="preserve">The extent of deep exclusion is lower than the extent of relative poverty – 6.6% in 2022 compared to a relative poverty rate of 14.2%. The most excluded group </w:t>
      </w:r>
      <w:proofErr w:type="gramStart"/>
      <w:r w:rsidRPr="006841A4">
        <w:rPr>
          <w:lang w:val="en-GB"/>
        </w:rPr>
        <w:t>are people who are</w:t>
      </w:r>
      <w:proofErr w:type="gramEnd"/>
      <w:r w:rsidRPr="006841A4">
        <w:rPr>
          <w:lang w:val="en-GB"/>
        </w:rPr>
        <w:t xml:space="preserve"> unemployed (38.8%), followed by public housing tenants (36.5%), and those receiving income support (20.5%).</w:t>
      </w:r>
    </w:p>
    <w:p w14:paraId="5063E2A8" w14:textId="77777777" w:rsidR="006841A4" w:rsidRPr="006841A4" w:rsidRDefault="006841A4" w:rsidP="006841A4">
      <w:pPr>
        <w:rPr>
          <w:lang w:val="en-GB"/>
        </w:rPr>
      </w:pPr>
      <w:r w:rsidRPr="006841A4">
        <w:rPr>
          <w:lang w:val="en-GB"/>
        </w:rPr>
        <w:t>The extent of deep and persistent social exclusion is highest for public housing tenants (27.8%), those receiving income support (23.4%) and Indigenous Australians (22.4%), and has increased strongly for the first two of these categories.</w:t>
      </w:r>
    </w:p>
    <w:p w14:paraId="22FB25D1" w14:textId="77777777" w:rsidR="006841A4" w:rsidRPr="006841A4" w:rsidRDefault="006841A4" w:rsidP="006841A4">
      <w:pPr>
        <w:rPr>
          <w:lang w:val="en-GB"/>
        </w:rPr>
      </w:pPr>
      <w:r w:rsidRPr="006841A4">
        <w:rPr>
          <w:lang w:val="en-GB"/>
        </w:rPr>
        <w:t>Another way of looking at the relation between poverty and deep and persistent disadvantage is shown in Figure 6.9. This simply expresses the ratio of the share of each group experiencing deep and persistent disadvantage to the rate of relative income poverty for that group in 2022.</w:t>
      </w:r>
    </w:p>
    <w:p w14:paraId="17E69427" w14:textId="77777777" w:rsidR="006841A4" w:rsidRPr="006841A4" w:rsidRDefault="006841A4" w:rsidP="006841A4">
      <w:pPr>
        <w:rPr>
          <w:lang w:val="en-GB"/>
        </w:rPr>
      </w:pPr>
      <w:r w:rsidRPr="006841A4">
        <w:rPr>
          <w:lang w:val="en-GB"/>
        </w:rPr>
        <w:t xml:space="preserve">This is only intended a broad indicator of the relationship between these measures – relative poverty is the rate applying in one year, while deep and persistent disadvantage is a measure over the ten-year period. Nevertheless, it illustrates the strength of the relationship between the variables – for example, for people 65 years and over the extent of persistent deep disadvantage was less than one-fifth of the poverty rate in the year. </w:t>
      </w:r>
    </w:p>
    <w:p w14:paraId="03CE4BC0" w14:textId="77777777" w:rsidR="006841A4" w:rsidRPr="006841A4" w:rsidRDefault="006841A4" w:rsidP="006841A4">
      <w:pPr>
        <w:rPr>
          <w:rStyle w:val="Emphasis"/>
          <w:lang w:val="en-US"/>
        </w:rPr>
      </w:pPr>
      <w:proofErr w:type="gramStart"/>
      <w:r w:rsidRPr="006841A4">
        <w:rPr>
          <w:rStyle w:val="Emphasis"/>
          <w:lang w:val="en-US"/>
        </w:rPr>
        <w:t>It is clear that the</w:t>
      </w:r>
      <w:proofErr w:type="gramEnd"/>
      <w:r w:rsidRPr="006841A4">
        <w:rPr>
          <w:rStyle w:val="Emphasis"/>
          <w:lang w:val="en-US"/>
        </w:rPr>
        <w:t xml:space="preserve"> link between current poverty rates and long-term disadvantage is </w:t>
      </w:r>
      <w:proofErr w:type="gramStart"/>
      <w:r w:rsidRPr="006841A4">
        <w:rPr>
          <w:rStyle w:val="Emphasis"/>
          <w:lang w:val="en-US"/>
        </w:rPr>
        <w:t>weakest</w:t>
      </w:r>
      <w:proofErr w:type="gramEnd"/>
      <w:r w:rsidRPr="006841A4">
        <w:rPr>
          <w:rStyle w:val="Emphasis"/>
          <w:lang w:val="en-US"/>
        </w:rPr>
        <w:t xml:space="preserve"> for people 65 years and over. </w:t>
      </w:r>
    </w:p>
    <w:p w14:paraId="626B641C" w14:textId="7C718CBE" w:rsidR="006841A4" w:rsidRPr="006841A4" w:rsidRDefault="006841A4" w:rsidP="006841A4">
      <w:pPr>
        <w:rPr>
          <w:lang w:val="en-GB"/>
        </w:rPr>
      </w:pPr>
      <w:r w:rsidRPr="006841A4">
        <w:rPr>
          <w:lang w:val="en-GB"/>
        </w:rPr>
        <w:t>The relationship is likely to be strongest for people who are unemployed and for Indigenous Australians, where the rate of persistent deep inclusion is more than 80% of the single year poverty rate.</w:t>
      </w:r>
    </w:p>
    <w:p w14:paraId="4CEC6747" w14:textId="77777777" w:rsidR="006841A4" w:rsidRPr="006841A4" w:rsidRDefault="006841A4" w:rsidP="00614227">
      <w:pPr>
        <w:pStyle w:val="Captionheader"/>
        <w:rPr>
          <w:lang w:val="en-GB"/>
        </w:rPr>
      </w:pPr>
      <w:r w:rsidRPr="006841A4">
        <w:rPr>
          <w:lang w:val="en-GB"/>
        </w:rPr>
        <w:t xml:space="preserve">Figure 6.9: Ratio of experience of deep and persistent disadvantage, 2015 to 2024 to relative poverty rate in </w:t>
      </w:r>
      <w:r w:rsidRPr="00BE622A">
        <w:t>2024</w:t>
      </w:r>
      <w:r w:rsidRPr="006841A4">
        <w:rPr>
          <w:lang w:val="en-GB"/>
        </w:rPr>
        <w:t xml:space="preserve"> for vulnerable groups</w:t>
      </w:r>
    </w:p>
    <w:p w14:paraId="2257AC0A" w14:textId="0A712BA9" w:rsidR="00BE622A" w:rsidRDefault="000B71EF" w:rsidP="00BE622A">
      <w:pPr>
        <w:pStyle w:val="Caption"/>
      </w:pPr>
      <w:r>
        <w:rPr>
          <w:noProof/>
        </w:rPr>
        <w:drawing>
          <wp:inline distT="0" distB="0" distL="0" distR="0" wp14:anchorId="32A4A233" wp14:editId="5D1642A3">
            <wp:extent cx="5768502" cy="3312327"/>
            <wp:effectExtent l="0" t="0" r="0" b="0"/>
            <wp:docPr id="1213635096" name="Picture 75" descr="A bar chart shows the ratio of experience of deep and persistent disadvantage to the relative poverty rate as described in the paragraphs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35096" name="Picture 75" descr="A bar chart shows the ratio of experience of deep and persistent disadvantage to the relative poverty rate as described in the paragraphs above. "/>
                    <pic:cNvPicPr/>
                  </pic:nvPicPr>
                  <pic:blipFill>
                    <a:blip r:embed="rId62">
                      <a:extLst>
                        <a:ext uri="{28A0092B-C50C-407E-A947-70E740481C1C}">
                          <a14:useLocalDpi xmlns:a14="http://schemas.microsoft.com/office/drawing/2010/main" val="0"/>
                        </a:ext>
                      </a:extLst>
                    </a:blip>
                    <a:stretch>
                      <a:fillRect/>
                    </a:stretch>
                  </pic:blipFill>
                  <pic:spPr>
                    <a:xfrm>
                      <a:off x="0" y="0"/>
                      <a:ext cx="5775723" cy="3316473"/>
                    </a:xfrm>
                    <a:prstGeom prst="rect">
                      <a:avLst/>
                    </a:prstGeom>
                  </pic:spPr>
                </pic:pic>
              </a:graphicData>
            </a:graphic>
          </wp:inline>
        </w:drawing>
      </w:r>
    </w:p>
    <w:p w14:paraId="2442F838" w14:textId="0F509B04" w:rsidR="006841A4" w:rsidRPr="006841A4" w:rsidRDefault="00BE622A" w:rsidP="00BE622A">
      <w:pPr>
        <w:pStyle w:val="Caption"/>
      </w:pPr>
      <w:r>
        <w:t xml:space="preserve">Source for Figure 6.9: Calculated from R Wilkins, 2026. </w:t>
      </w:r>
    </w:p>
    <w:p w14:paraId="383945A0" w14:textId="77777777" w:rsidR="006841A4" w:rsidRPr="006841A4" w:rsidRDefault="006841A4" w:rsidP="006841A4">
      <w:pPr>
        <w:rPr>
          <w:lang w:val="en-GB"/>
        </w:rPr>
      </w:pPr>
      <w:r w:rsidRPr="006841A4">
        <w:rPr>
          <w:lang w:val="en-GB"/>
        </w:rPr>
        <w:t>Table 6.8 shows trends in the composition and prevalence of those experiencing deep and persistent social exclusion, grouped by gender, age group, family type, health status, country of birth, Indigenous status, educational attainment, housing tenure, location, and labour force status.</w:t>
      </w:r>
    </w:p>
    <w:p w14:paraId="54C180F0" w14:textId="11E16AE4" w:rsidR="006841A4" w:rsidRPr="006841A4" w:rsidRDefault="006841A4" w:rsidP="006841A4">
      <w:pPr>
        <w:rPr>
          <w:lang w:val="en-GB"/>
        </w:rPr>
      </w:pPr>
      <w:r w:rsidRPr="006841A4">
        <w:rPr>
          <w:lang w:val="en-GB"/>
        </w:rPr>
        <w:t>In considering these trends it is important to remember the points made at the beginning of this chapter on the changing composition and economic circumstances of the Australian population since 2001 and 2010.</w:t>
      </w:r>
    </w:p>
    <w:p w14:paraId="1E7C65B6" w14:textId="178BE11A" w:rsidR="006841A4" w:rsidRPr="006841A4" w:rsidRDefault="006841A4" w:rsidP="00614227">
      <w:pPr>
        <w:pStyle w:val="Captionheader"/>
        <w:rPr>
          <w:lang w:val="en-GB"/>
        </w:rPr>
      </w:pPr>
      <w:r w:rsidRPr="006841A4">
        <w:rPr>
          <w:lang w:val="en-GB"/>
        </w:rPr>
        <w:t xml:space="preserve">Table 6.8: Characteristics of those deeply and persistently excluded, by 10-year </w:t>
      </w:r>
      <w:r w:rsidRPr="00677D92">
        <w:t>periods</w:t>
      </w:r>
      <w:r w:rsidRPr="006841A4">
        <w:rPr>
          <w:lang w:val="en-GB"/>
        </w:rPr>
        <w:t>, 2001 to 2024 (Persons aged 15+ over the 10-year period)</w:t>
      </w:r>
    </w:p>
    <w:tbl>
      <w:tblPr>
        <w:tblStyle w:val="TableGrid"/>
        <w:tblW w:w="0" w:type="auto"/>
        <w:tblLayout w:type="fixed"/>
        <w:tblLook w:val="0020" w:firstRow="1" w:lastRow="0" w:firstColumn="0" w:lastColumn="0" w:noHBand="0" w:noVBand="0"/>
      </w:tblPr>
      <w:tblGrid>
        <w:gridCol w:w="1985"/>
        <w:gridCol w:w="1417"/>
        <w:gridCol w:w="1276"/>
        <w:gridCol w:w="1379"/>
        <w:gridCol w:w="974"/>
        <w:gridCol w:w="974"/>
        <w:gridCol w:w="978"/>
      </w:tblGrid>
      <w:tr w:rsidR="00F100D8" w:rsidRPr="006841A4" w14:paraId="32864D96" w14:textId="77777777" w:rsidTr="00572A5C">
        <w:trPr>
          <w:cnfStyle w:val="100000000000" w:firstRow="1" w:lastRow="0" w:firstColumn="0" w:lastColumn="0" w:oddVBand="0" w:evenVBand="0" w:oddHBand="0" w:evenHBand="0" w:firstRowFirstColumn="0" w:firstRowLastColumn="0" w:lastRowFirstColumn="0" w:lastRowLastColumn="0"/>
          <w:trHeight w:val="226"/>
        </w:trPr>
        <w:tc>
          <w:tcPr>
            <w:tcW w:w="1985" w:type="dxa"/>
          </w:tcPr>
          <w:p w14:paraId="43078F58" w14:textId="3E961954" w:rsidR="00887719" w:rsidRPr="00F95339" w:rsidRDefault="00887719">
            <w:pPr>
              <w:rPr>
                <w:b/>
                <w:color w:val="FFFFFF" w:themeColor="background1"/>
                <w:lang w:val="en-GB"/>
              </w:rPr>
            </w:pPr>
            <w:r w:rsidRPr="00F95339">
              <w:rPr>
                <w:b/>
                <w:color w:val="FFFFFF" w:themeColor="background1"/>
                <w:lang w:val="en-GB"/>
              </w:rPr>
              <w:t> </w:t>
            </w:r>
            <w:r w:rsidR="00F95339" w:rsidRPr="00F95339">
              <w:rPr>
                <w:b/>
                <w:color w:val="FFFFFF" w:themeColor="background1"/>
                <w:lang w:val="en-GB"/>
              </w:rPr>
              <w:t>Characteristics</w:t>
            </w:r>
          </w:p>
        </w:tc>
        <w:tc>
          <w:tcPr>
            <w:tcW w:w="1417" w:type="dxa"/>
          </w:tcPr>
          <w:p w14:paraId="1412EFC6" w14:textId="13CBBBA0" w:rsidR="00887719" w:rsidRPr="00BA2DEE" w:rsidRDefault="00F95339">
            <w:pPr>
              <w:rPr>
                <w:b/>
                <w:bCs/>
                <w:color w:val="FFFFFF" w:themeColor="background1"/>
                <w:sz w:val="20"/>
                <w:szCs w:val="20"/>
                <w:lang w:val="en-GB"/>
              </w:rPr>
            </w:pPr>
            <w:r w:rsidRPr="00BA2DEE">
              <w:rPr>
                <w:b/>
                <w:bCs/>
                <w:color w:val="FFFFFF" w:themeColor="background1"/>
                <w:sz w:val="20"/>
                <w:szCs w:val="20"/>
                <w:lang w:val="en-GB"/>
              </w:rPr>
              <w:t xml:space="preserve">Composition (%) </w:t>
            </w:r>
            <w:r w:rsidR="00887719" w:rsidRPr="00BA2DEE">
              <w:rPr>
                <w:b/>
                <w:bCs/>
                <w:color w:val="FFFFFF" w:themeColor="background1"/>
                <w:sz w:val="20"/>
                <w:szCs w:val="20"/>
                <w:lang w:val="en-GB"/>
              </w:rPr>
              <w:t>2001-2010</w:t>
            </w:r>
          </w:p>
        </w:tc>
        <w:tc>
          <w:tcPr>
            <w:tcW w:w="1276" w:type="dxa"/>
          </w:tcPr>
          <w:p w14:paraId="35853960" w14:textId="64C7537B" w:rsidR="00887719" w:rsidRPr="00BA2DEE" w:rsidRDefault="00F95339">
            <w:pPr>
              <w:rPr>
                <w:b/>
                <w:bCs/>
                <w:color w:val="FFFFFF" w:themeColor="background1"/>
                <w:sz w:val="20"/>
                <w:szCs w:val="20"/>
                <w:lang w:val="en-GB"/>
              </w:rPr>
            </w:pPr>
            <w:r w:rsidRPr="00BA2DEE">
              <w:rPr>
                <w:b/>
                <w:bCs/>
                <w:color w:val="FFFFFF" w:themeColor="background1"/>
                <w:sz w:val="20"/>
                <w:szCs w:val="20"/>
                <w:lang w:val="en-GB"/>
              </w:rPr>
              <w:t xml:space="preserve">Composition (%) </w:t>
            </w:r>
            <w:r w:rsidR="00887719" w:rsidRPr="00BA2DEE">
              <w:rPr>
                <w:b/>
                <w:bCs/>
                <w:color w:val="FFFFFF" w:themeColor="background1"/>
                <w:sz w:val="20"/>
                <w:szCs w:val="20"/>
                <w:lang w:val="en-GB"/>
              </w:rPr>
              <w:t>2011-2020</w:t>
            </w:r>
          </w:p>
        </w:tc>
        <w:tc>
          <w:tcPr>
            <w:tcW w:w="1379" w:type="dxa"/>
          </w:tcPr>
          <w:p w14:paraId="52F6E56D" w14:textId="557899DA" w:rsidR="00887719" w:rsidRPr="00BA2DEE" w:rsidRDefault="00F95339">
            <w:pPr>
              <w:rPr>
                <w:b/>
                <w:bCs/>
                <w:color w:val="FFFFFF" w:themeColor="background1"/>
                <w:sz w:val="20"/>
                <w:szCs w:val="20"/>
                <w:lang w:val="en-GB"/>
              </w:rPr>
            </w:pPr>
            <w:r w:rsidRPr="00BA2DEE">
              <w:rPr>
                <w:b/>
                <w:bCs/>
                <w:color w:val="FFFFFF" w:themeColor="background1"/>
                <w:sz w:val="20"/>
                <w:szCs w:val="20"/>
                <w:lang w:val="en-GB"/>
              </w:rPr>
              <w:t xml:space="preserve">Composition (%) </w:t>
            </w:r>
            <w:r w:rsidR="00887719" w:rsidRPr="00BA2DEE">
              <w:rPr>
                <w:b/>
                <w:bCs/>
                <w:color w:val="FFFFFF" w:themeColor="background1"/>
                <w:sz w:val="20"/>
                <w:szCs w:val="20"/>
                <w:lang w:val="en-GB"/>
              </w:rPr>
              <w:t>2015-2024</w:t>
            </w:r>
          </w:p>
        </w:tc>
        <w:tc>
          <w:tcPr>
            <w:tcW w:w="974" w:type="dxa"/>
          </w:tcPr>
          <w:p w14:paraId="64CC605C" w14:textId="09B1EF20" w:rsidR="00887719" w:rsidRPr="00BA2DEE" w:rsidRDefault="00F95339">
            <w:pPr>
              <w:rPr>
                <w:b/>
                <w:bCs/>
                <w:color w:val="FFFFFF" w:themeColor="background1"/>
                <w:sz w:val="20"/>
                <w:szCs w:val="20"/>
                <w:lang w:val="en-GB"/>
              </w:rPr>
            </w:pPr>
            <w:r w:rsidRPr="00BA2DEE">
              <w:rPr>
                <w:b/>
                <w:bCs/>
                <w:color w:val="FFFFFF" w:themeColor="background1"/>
                <w:sz w:val="20"/>
                <w:szCs w:val="20"/>
                <w:lang w:val="en-GB"/>
              </w:rPr>
              <w:t xml:space="preserve">Prevalence (%) </w:t>
            </w:r>
            <w:r w:rsidR="00887719" w:rsidRPr="00BA2DEE">
              <w:rPr>
                <w:b/>
                <w:bCs/>
                <w:color w:val="FFFFFF" w:themeColor="background1"/>
                <w:sz w:val="20"/>
                <w:szCs w:val="20"/>
                <w:lang w:val="en-GB"/>
              </w:rPr>
              <w:t>2001-2010</w:t>
            </w:r>
          </w:p>
        </w:tc>
        <w:tc>
          <w:tcPr>
            <w:tcW w:w="974" w:type="dxa"/>
          </w:tcPr>
          <w:p w14:paraId="0F999A7E" w14:textId="555656A4" w:rsidR="00887719" w:rsidRPr="00BA2DEE" w:rsidRDefault="00F95339">
            <w:pPr>
              <w:rPr>
                <w:b/>
                <w:bCs/>
                <w:color w:val="FFFFFF" w:themeColor="background1"/>
                <w:sz w:val="20"/>
                <w:szCs w:val="20"/>
                <w:lang w:val="en-GB"/>
              </w:rPr>
            </w:pPr>
            <w:r w:rsidRPr="00BA2DEE">
              <w:rPr>
                <w:b/>
                <w:bCs/>
                <w:color w:val="FFFFFF" w:themeColor="background1"/>
                <w:sz w:val="20"/>
                <w:szCs w:val="20"/>
                <w:lang w:val="en-GB"/>
              </w:rPr>
              <w:t xml:space="preserve">Prevalence (%) </w:t>
            </w:r>
            <w:r w:rsidR="00887719" w:rsidRPr="00BA2DEE">
              <w:rPr>
                <w:b/>
                <w:bCs/>
                <w:color w:val="FFFFFF" w:themeColor="background1"/>
                <w:sz w:val="20"/>
                <w:szCs w:val="20"/>
                <w:lang w:val="en-GB"/>
              </w:rPr>
              <w:t>2011-2020</w:t>
            </w:r>
          </w:p>
        </w:tc>
        <w:tc>
          <w:tcPr>
            <w:tcW w:w="978" w:type="dxa"/>
          </w:tcPr>
          <w:p w14:paraId="12C88AEC" w14:textId="3B493E8D" w:rsidR="00887719" w:rsidRPr="00BA2DEE" w:rsidRDefault="00D41413">
            <w:pPr>
              <w:rPr>
                <w:b/>
                <w:bCs/>
                <w:color w:val="FFFFFF" w:themeColor="background1"/>
                <w:sz w:val="20"/>
                <w:szCs w:val="20"/>
                <w:lang w:val="en-GB"/>
              </w:rPr>
            </w:pPr>
            <w:r w:rsidRPr="00BA2DEE">
              <w:rPr>
                <w:b/>
                <w:bCs/>
                <w:color w:val="FFFFFF" w:themeColor="background1"/>
                <w:sz w:val="20"/>
                <w:szCs w:val="20"/>
                <w:lang w:val="en-GB"/>
              </w:rPr>
              <w:t xml:space="preserve">Prevalence (%) </w:t>
            </w:r>
            <w:r w:rsidR="00887719" w:rsidRPr="00BA2DEE">
              <w:rPr>
                <w:b/>
                <w:bCs/>
                <w:color w:val="FFFFFF" w:themeColor="background1"/>
                <w:sz w:val="20"/>
                <w:szCs w:val="20"/>
                <w:lang w:val="en-GB"/>
              </w:rPr>
              <w:t>2015-2024</w:t>
            </w:r>
          </w:p>
        </w:tc>
      </w:tr>
      <w:tr w:rsidR="00F100D8" w:rsidRPr="006841A4" w14:paraId="295B330E"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713EB307" w14:textId="15BC89DD" w:rsidR="00887719" w:rsidRPr="006841A4" w:rsidRDefault="00D41413">
            <w:pPr>
              <w:rPr>
                <w:lang w:val="en-GB"/>
              </w:rPr>
            </w:pPr>
            <w:r w:rsidRPr="006841A4">
              <w:rPr>
                <w:b/>
                <w:bCs/>
                <w:lang w:val="en-GB"/>
              </w:rPr>
              <w:t xml:space="preserve">Gender </w:t>
            </w:r>
            <w:r>
              <w:rPr>
                <w:b/>
                <w:bCs/>
                <w:lang w:val="en-GB"/>
              </w:rPr>
              <w:t xml:space="preserve">- </w:t>
            </w:r>
            <w:r w:rsidR="00887719" w:rsidRPr="006841A4">
              <w:rPr>
                <w:b/>
                <w:bCs/>
                <w:lang w:val="en-GB"/>
              </w:rPr>
              <w:t>Male</w:t>
            </w:r>
          </w:p>
        </w:tc>
        <w:tc>
          <w:tcPr>
            <w:tcW w:w="1417" w:type="dxa"/>
          </w:tcPr>
          <w:p w14:paraId="0D66F9AC" w14:textId="77777777" w:rsidR="00887719" w:rsidRPr="006841A4" w:rsidRDefault="00887719">
            <w:pPr>
              <w:rPr>
                <w:lang w:val="en-GB"/>
              </w:rPr>
            </w:pPr>
            <w:r w:rsidRPr="006841A4">
              <w:rPr>
                <w:lang w:val="en-GB"/>
              </w:rPr>
              <w:t>37.0</w:t>
            </w:r>
          </w:p>
        </w:tc>
        <w:tc>
          <w:tcPr>
            <w:tcW w:w="1276" w:type="dxa"/>
          </w:tcPr>
          <w:p w14:paraId="42850524" w14:textId="77777777" w:rsidR="00887719" w:rsidRPr="006841A4" w:rsidRDefault="00887719">
            <w:pPr>
              <w:rPr>
                <w:lang w:val="en-GB"/>
              </w:rPr>
            </w:pPr>
            <w:r w:rsidRPr="006841A4">
              <w:rPr>
                <w:lang w:val="en-GB"/>
              </w:rPr>
              <w:t>46.0</w:t>
            </w:r>
          </w:p>
        </w:tc>
        <w:tc>
          <w:tcPr>
            <w:tcW w:w="1379" w:type="dxa"/>
          </w:tcPr>
          <w:p w14:paraId="0422FEC3" w14:textId="77777777" w:rsidR="00887719" w:rsidRPr="006841A4" w:rsidRDefault="00887719">
            <w:pPr>
              <w:rPr>
                <w:lang w:val="en-GB"/>
              </w:rPr>
            </w:pPr>
            <w:r w:rsidRPr="006841A4">
              <w:rPr>
                <w:lang w:val="en-GB"/>
              </w:rPr>
              <w:t>50.6</w:t>
            </w:r>
          </w:p>
        </w:tc>
        <w:tc>
          <w:tcPr>
            <w:tcW w:w="974" w:type="dxa"/>
          </w:tcPr>
          <w:p w14:paraId="4D9439A8" w14:textId="77777777" w:rsidR="00887719" w:rsidRPr="006841A4" w:rsidRDefault="00887719">
            <w:pPr>
              <w:rPr>
                <w:lang w:val="en-GB"/>
              </w:rPr>
            </w:pPr>
            <w:r w:rsidRPr="006841A4">
              <w:rPr>
                <w:lang w:val="en-GB"/>
              </w:rPr>
              <w:t>2.3</w:t>
            </w:r>
          </w:p>
        </w:tc>
        <w:tc>
          <w:tcPr>
            <w:tcW w:w="974" w:type="dxa"/>
          </w:tcPr>
          <w:p w14:paraId="4A74D26C" w14:textId="77777777" w:rsidR="00887719" w:rsidRPr="006841A4" w:rsidRDefault="00887719">
            <w:pPr>
              <w:rPr>
                <w:lang w:val="en-GB"/>
              </w:rPr>
            </w:pPr>
            <w:r w:rsidRPr="006841A4">
              <w:rPr>
                <w:lang w:val="en-GB"/>
              </w:rPr>
              <w:t>3.4</w:t>
            </w:r>
          </w:p>
        </w:tc>
        <w:tc>
          <w:tcPr>
            <w:tcW w:w="978" w:type="dxa"/>
          </w:tcPr>
          <w:p w14:paraId="7EB964C1" w14:textId="77777777" w:rsidR="00887719" w:rsidRPr="006841A4" w:rsidRDefault="00887719">
            <w:pPr>
              <w:rPr>
                <w:lang w:val="en-GB"/>
              </w:rPr>
            </w:pPr>
            <w:r w:rsidRPr="006841A4">
              <w:rPr>
                <w:lang w:val="en-GB"/>
              </w:rPr>
              <w:t>4.3</w:t>
            </w:r>
          </w:p>
        </w:tc>
      </w:tr>
      <w:tr w:rsidR="00F100D8" w:rsidRPr="006841A4" w14:paraId="4B8DD4B9" w14:textId="77777777" w:rsidTr="00572A5C">
        <w:trPr>
          <w:trHeight w:val="226"/>
        </w:trPr>
        <w:tc>
          <w:tcPr>
            <w:tcW w:w="1985" w:type="dxa"/>
          </w:tcPr>
          <w:p w14:paraId="2AC26BFD" w14:textId="61A93C02" w:rsidR="00887719" w:rsidRPr="006841A4" w:rsidRDefault="00D41413">
            <w:pPr>
              <w:rPr>
                <w:lang w:val="en-GB"/>
              </w:rPr>
            </w:pPr>
            <w:r w:rsidRPr="006841A4">
              <w:rPr>
                <w:b/>
                <w:bCs/>
                <w:lang w:val="en-GB"/>
              </w:rPr>
              <w:t xml:space="preserve">Gender </w:t>
            </w:r>
            <w:r>
              <w:rPr>
                <w:b/>
                <w:bCs/>
                <w:lang w:val="en-GB"/>
              </w:rPr>
              <w:t xml:space="preserve">- </w:t>
            </w:r>
            <w:r w:rsidR="00887719" w:rsidRPr="006841A4">
              <w:rPr>
                <w:b/>
                <w:bCs/>
                <w:lang w:val="en-GB"/>
              </w:rPr>
              <w:t>Female</w:t>
            </w:r>
          </w:p>
        </w:tc>
        <w:tc>
          <w:tcPr>
            <w:tcW w:w="1417" w:type="dxa"/>
          </w:tcPr>
          <w:p w14:paraId="7FB5A2D2" w14:textId="77777777" w:rsidR="00887719" w:rsidRPr="006841A4" w:rsidRDefault="00887719">
            <w:pPr>
              <w:rPr>
                <w:lang w:val="en-GB"/>
              </w:rPr>
            </w:pPr>
            <w:r w:rsidRPr="006841A4">
              <w:rPr>
                <w:lang w:val="en-GB"/>
              </w:rPr>
              <w:t>63.0</w:t>
            </w:r>
          </w:p>
        </w:tc>
        <w:tc>
          <w:tcPr>
            <w:tcW w:w="1276" w:type="dxa"/>
          </w:tcPr>
          <w:p w14:paraId="7634514A" w14:textId="77777777" w:rsidR="00887719" w:rsidRPr="006841A4" w:rsidRDefault="00887719">
            <w:pPr>
              <w:rPr>
                <w:lang w:val="en-GB"/>
              </w:rPr>
            </w:pPr>
            <w:r w:rsidRPr="006841A4">
              <w:rPr>
                <w:lang w:val="en-GB"/>
              </w:rPr>
              <w:t>54.0</w:t>
            </w:r>
          </w:p>
        </w:tc>
        <w:tc>
          <w:tcPr>
            <w:tcW w:w="1379" w:type="dxa"/>
          </w:tcPr>
          <w:p w14:paraId="501F7F97" w14:textId="77777777" w:rsidR="00887719" w:rsidRPr="006841A4" w:rsidRDefault="00887719">
            <w:pPr>
              <w:rPr>
                <w:lang w:val="en-GB"/>
              </w:rPr>
            </w:pPr>
            <w:r w:rsidRPr="006841A4">
              <w:rPr>
                <w:lang w:val="en-GB"/>
              </w:rPr>
              <w:t>49.4</w:t>
            </w:r>
          </w:p>
        </w:tc>
        <w:tc>
          <w:tcPr>
            <w:tcW w:w="974" w:type="dxa"/>
          </w:tcPr>
          <w:p w14:paraId="636E997F" w14:textId="77777777" w:rsidR="00887719" w:rsidRPr="006841A4" w:rsidRDefault="00887719">
            <w:pPr>
              <w:rPr>
                <w:lang w:val="en-GB"/>
              </w:rPr>
            </w:pPr>
            <w:r w:rsidRPr="006841A4">
              <w:rPr>
                <w:lang w:val="en-GB"/>
              </w:rPr>
              <w:t>4.5</w:t>
            </w:r>
          </w:p>
        </w:tc>
        <w:tc>
          <w:tcPr>
            <w:tcW w:w="974" w:type="dxa"/>
          </w:tcPr>
          <w:p w14:paraId="25038E95" w14:textId="77777777" w:rsidR="00887719" w:rsidRPr="006841A4" w:rsidRDefault="00887719">
            <w:pPr>
              <w:rPr>
                <w:lang w:val="en-GB"/>
              </w:rPr>
            </w:pPr>
            <w:r w:rsidRPr="006841A4">
              <w:rPr>
                <w:lang w:val="en-GB"/>
              </w:rPr>
              <w:t>4.0</w:t>
            </w:r>
          </w:p>
        </w:tc>
        <w:tc>
          <w:tcPr>
            <w:tcW w:w="978" w:type="dxa"/>
          </w:tcPr>
          <w:p w14:paraId="14819DC2" w14:textId="77777777" w:rsidR="00887719" w:rsidRPr="006841A4" w:rsidRDefault="00887719">
            <w:pPr>
              <w:rPr>
                <w:lang w:val="en-GB"/>
              </w:rPr>
            </w:pPr>
            <w:r w:rsidRPr="006841A4">
              <w:rPr>
                <w:lang w:val="en-GB"/>
              </w:rPr>
              <w:t>4.0</w:t>
            </w:r>
          </w:p>
        </w:tc>
      </w:tr>
      <w:tr w:rsidR="00F100D8" w:rsidRPr="006841A4" w14:paraId="0C908E77"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1AB105FB" w14:textId="2D16F5B2" w:rsidR="00887719" w:rsidRPr="006841A4" w:rsidRDefault="00D41413">
            <w:pPr>
              <w:rPr>
                <w:lang w:val="en-GB"/>
              </w:rPr>
            </w:pPr>
            <w:r w:rsidRPr="006841A4">
              <w:rPr>
                <w:b/>
                <w:bCs/>
                <w:lang w:val="en-GB"/>
              </w:rPr>
              <w:t xml:space="preserve">Age group </w:t>
            </w:r>
            <w:r>
              <w:rPr>
                <w:b/>
                <w:bCs/>
                <w:lang w:val="en-GB"/>
              </w:rPr>
              <w:t xml:space="preserve">- </w:t>
            </w:r>
            <w:r w:rsidR="00887719" w:rsidRPr="006841A4">
              <w:rPr>
                <w:b/>
                <w:bCs/>
                <w:lang w:val="en-GB"/>
              </w:rPr>
              <w:t>18-29</w:t>
            </w:r>
          </w:p>
        </w:tc>
        <w:tc>
          <w:tcPr>
            <w:tcW w:w="1417" w:type="dxa"/>
          </w:tcPr>
          <w:p w14:paraId="143F3751" w14:textId="77777777" w:rsidR="00887719" w:rsidRPr="006841A4" w:rsidRDefault="00887719">
            <w:pPr>
              <w:rPr>
                <w:lang w:val="en-GB"/>
              </w:rPr>
            </w:pPr>
            <w:r w:rsidRPr="006841A4">
              <w:rPr>
                <w:lang w:val="en-GB"/>
              </w:rPr>
              <w:t>14.9</w:t>
            </w:r>
          </w:p>
        </w:tc>
        <w:tc>
          <w:tcPr>
            <w:tcW w:w="1276" w:type="dxa"/>
          </w:tcPr>
          <w:p w14:paraId="5839DCB1" w14:textId="77777777" w:rsidR="00887719" w:rsidRPr="006841A4" w:rsidRDefault="00887719">
            <w:pPr>
              <w:rPr>
                <w:lang w:val="en-GB"/>
              </w:rPr>
            </w:pPr>
            <w:r w:rsidRPr="006841A4">
              <w:rPr>
                <w:lang w:val="en-GB"/>
              </w:rPr>
              <w:t>15.2</w:t>
            </w:r>
          </w:p>
        </w:tc>
        <w:tc>
          <w:tcPr>
            <w:tcW w:w="1379" w:type="dxa"/>
          </w:tcPr>
          <w:p w14:paraId="3ED449F8" w14:textId="77777777" w:rsidR="00887719" w:rsidRPr="006841A4" w:rsidRDefault="00887719">
            <w:pPr>
              <w:rPr>
                <w:lang w:val="en-GB"/>
              </w:rPr>
            </w:pPr>
            <w:r w:rsidRPr="006841A4">
              <w:rPr>
                <w:lang w:val="en-GB"/>
              </w:rPr>
              <w:t>17.3</w:t>
            </w:r>
          </w:p>
        </w:tc>
        <w:tc>
          <w:tcPr>
            <w:tcW w:w="974" w:type="dxa"/>
          </w:tcPr>
          <w:p w14:paraId="7126767F" w14:textId="77777777" w:rsidR="00887719" w:rsidRPr="006841A4" w:rsidRDefault="00887719">
            <w:pPr>
              <w:rPr>
                <w:lang w:val="en-GB"/>
              </w:rPr>
            </w:pPr>
            <w:r w:rsidRPr="006841A4">
              <w:rPr>
                <w:lang w:val="en-GB"/>
              </w:rPr>
              <w:t>1.9</w:t>
            </w:r>
          </w:p>
        </w:tc>
        <w:tc>
          <w:tcPr>
            <w:tcW w:w="974" w:type="dxa"/>
          </w:tcPr>
          <w:p w14:paraId="6B9CEA4F" w14:textId="77777777" w:rsidR="00887719" w:rsidRPr="006841A4" w:rsidRDefault="00887719">
            <w:pPr>
              <w:rPr>
                <w:lang w:val="en-GB"/>
              </w:rPr>
            </w:pPr>
            <w:r w:rsidRPr="006841A4">
              <w:rPr>
                <w:lang w:val="en-GB"/>
              </w:rPr>
              <w:t>2.3</w:t>
            </w:r>
          </w:p>
        </w:tc>
        <w:tc>
          <w:tcPr>
            <w:tcW w:w="978" w:type="dxa"/>
          </w:tcPr>
          <w:p w14:paraId="7DD5C26B" w14:textId="77777777" w:rsidR="00887719" w:rsidRPr="006841A4" w:rsidRDefault="00887719">
            <w:pPr>
              <w:rPr>
                <w:lang w:val="en-GB"/>
              </w:rPr>
            </w:pPr>
            <w:r w:rsidRPr="006841A4">
              <w:rPr>
                <w:lang w:val="en-GB"/>
              </w:rPr>
              <w:t>2.7</w:t>
            </w:r>
          </w:p>
        </w:tc>
      </w:tr>
      <w:tr w:rsidR="00F100D8" w:rsidRPr="006841A4" w14:paraId="64585991" w14:textId="77777777" w:rsidTr="00572A5C">
        <w:trPr>
          <w:trHeight w:val="226"/>
        </w:trPr>
        <w:tc>
          <w:tcPr>
            <w:tcW w:w="1985" w:type="dxa"/>
          </w:tcPr>
          <w:p w14:paraId="20B62DFE" w14:textId="59FA82F1" w:rsidR="00887719" w:rsidRPr="006841A4" w:rsidRDefault="00D41413">
            <w:pPr>
              <w:rPr>
                <w:lang w:val="en-GB"/>
              </w:rPr>
            </w:pPr>
            <w:r w:rsidRPr="006841A4">
              <w:rPr>
                <w:b/>
                <w:bCs/>
                <w:lang w:val="en-GB"/>
              </w:rPr>
              <w:t xml:space="preserve">Age group </w:t>
            </w:r>
            <w:r>
              <w:rPr>
                <w:b/>
                <w:bCs/>
                <w:lang w:val="en-GB"/>
              </w:rPr>
              <w:t xml:space="preserve">- </w:t>
            </w:r>
            <w:r w:rsidR="00887719" w:rsidRPr="006841A4">
              <w:rPr>
                <w:b/>
                <w:bCs/>
                <w:lang w:val="en-GB"/>
              </w:rPr>
              <w:t>30-59</w:t>
            </w:r>
          </w:p>
        </w:tc>
        <w:tc>
          <w:tcPr>
            <w:tcW w:w="1417" w:type="dxa"/>
          </w:tcPr>
          <w:p w14:paraId="080F3D0C" w14:textId="77777777" w:rsidR="00887719" w:rsidRPr="006841A4" w:rsidRDefault="00887719">
            <w:pPr>
              <w:rPr>
                <w:lang w:val="en-GB"/>
              </w:rPr>
            </w:pPr>
            <w:r w:rsidRPr="006841A4">
              <w:rPr>
                <w:lang w:val="en-GB"/>
              </w:rPr>
              <w:t>73.4</w:t>
            </w:r>
          </w:p>
        </w:tc>
        <w:tc>
          <w:tcPr>
            <w:tcW w:w="1276" w:type="dxa"/>
          </w:tcPr>
          <w:p w14:paraId="4BA5ABAF" w14:textId="77777777" w:rsidR="00887719" w:rsidRPr="006841A4" w:rsidRDefault="00887719">
            <w:pPr>
              <w:rPr>
                <w:lang w:val="en-GB"/>
              </w:rPr>
            </w:pPr>
            <w:r w:rsidRPr="006841A4">
              <w:rPr>
                <w:lang w:val="en-GB"/>
              </w:rPr>
              <w:t>68.0</w:t>
            </w:r>
          </w:p>
        </w:tc>
        <w:tc>
          <w:tcPr>
            <w:tcW w:w="1379" w:type="dxa"/>
          </w:tcPr>
          <w:p w14:paraId="2DB82680" w14:textId="77777777" w:rsidR="00887719" w:rsidRPr="006841A4" w:rsidRDefault="00887719">
            <w:pPr>
              <w:rPr>
                <w:lang w:val="en-GB"/>
              </w:rPr>
            </w:pPr>
            <w:r w:rsidRPr="006841A4">
              <w:rPr>
                <w:lang w:val="en-GB"/>
              </w:rPr>
              <w:t>63.2</w:t>
            </w:r>
          </w:p>
        </w:tc>
        <w:tc>
          <w:tcPr>
            <w:tcW w:w="974" w:type="dxa"/>
          </w:tcPr>
          <w:p w14:paraId="0CA9D2BF" w14:textId="77777777" w:rsidR="00887719" w:rsidRPr="006841A4" w:rsidRDefault="00887719">
            <w:pPr>
              <w:rPr>
                <w:lang w:val="en-GB"/>
              </w:rPr>
            </w:pPr>
            <w:r w:rsidRPr="006841A4">
              <w:rPr>
                <w:lang w:val="en-GB"/>
              </w:rPr>
              <w:t>3.7</w:t>
            </w:r>
          </w:p>
        </w:tc>
        <w:tc>
          <w:tcPr>
            <w:tcW w:w="974" w:type="dxa"/>
          </w:tcPr>
          <w:p w14:paraId="6A069F7C" w14:textId="77777777" w:rsidR="00887719" w:rsidRPr="006841A4" w:rsidRDefault="00887719">
            <w:pPr>
              <w:rPr>
                <w:lang w:val="en-GB"/>
              </w:rPr>
            </w:pPr>
            <w:r w:rsidRPr="006841A4">
              <w:rPr>
                <w:lang w:val="en-GB"/>
              </w:rPr>
              <w:t>4.2</w:t>
            </w:r>
          </w:p>
        </w:tc>
        <w:tc>
          <w:tcPr>
            <w:tcW w:w="978" w:type="dxa"/>
          </w:tcPr>
          <w:p w14:paraId="1B21376F" w14:textId="77777777" w:rsidR="00887719" w:rsidRPr="006841A4" w:rsidRDefault="00887719">
            <w:pPr>
              <w:rPr>
                <w:lang w:val="en-GB"/>
              </w:rPr>
            </w:pPr>
            <w:r w:rsidRPr="006841A4">
              <w:rPr>
                <w:lang w:val="en-GB"/>
              </w:rPr>
              <w:t>4.3</w:t>
            </w:r>
          </w:p>
        </w:tc>
      </w:tr>
      <w:tr w:rsidR="00F100D8" w:rsidRPr="006841A4" w14:paraId="121EC915"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2C70EB04" w14:textId="517958F4" w:rsidR="00887719" w:rsidRPr="006841A4" w:rsidRDefault="00D41413">
            <w:pPr>
              <w:rPr>
                <w:lang w:val="en-GB"/>
              </w:rPr>
            </w:pPr>
            <w:r w:rsidRPr="006841A4">
              <w:rPr>
                <w:b/>
                <w:bCs/>
                <w:lang w:val="en-GB"/>
              </w:rPr>
              <w:t xml:space="preserve">Age group </w:t>
            </w:r>
            <w:r>
              <w:rPr>
                <w:b/>
                <w:bCs/>
                <w:lang w:val="en-GB"/>
              </w:rPr>
              <w:t xml:space="preserve">- </w:t>
            </w:r>
            <w:r w:rsidR="00887719" w:rsidRPr="006841A4">
              <w:rPr>
                <w:b/>
                <w:bCs/>
                <w:lang w:val="en-GB"/>
              </w:rPr>
              <w:t>60 and over</w:t>
            </w:r>
          </w:p>
        </w:tc>
        <w:tc>
          <w:tcPr>
            <w:tcW w:w="1417" w:type="dxa"/>
          </w:tcPr>
          <w:p w14:paraId="02F4BC0B" w14:textId="77777777" w:rsidR="00887719" w:rsidRPr="006841A4" w:rsidRDefault="00887719">
            <w:pPr>
              <w:rPr>
                <w:lang w:val="en-GB"/>
              </w:rPr>
            </w:pPr>
            <w:r w:rsidRPr="006841A4">
              <w:rPr>
                <w:lang w:val="en-GB"/>
              </w:rPr>
              <w:t>11.7</w:t>
            </w:r>
          </w:p>
        </w:tc>
        <w:tc>
          <w:tcPr>
            <w:tcW w:w="1276" w:type="dxa"/>
          </w:tcPr>
          <w:p w14:paraId="01DE9F55" w14:textId="77777777" w:rsidR="00887719" w:rsidRPr="006841A4" w:rsidRDefault="00887719">
            <w:pPr>
              <w:rPr>
                <w:lang w:val="en-GB"/>
              </w:rPr>
            </w:pPr>
            <w:r w:rsidRPr="006841A4">
              <w:rPr>
                <w:lang w:val="en-GB"/>
              </w:rPr>
              <w:t>16.8</w:t>
            </w:r>
          </w:p>
        </w:tc>
        <w:tc>
          <w:tcPr>
            <w:tcW w:w="1379" w:type="dxa"/>
          </w:tcPr>
          <w:p w14:paraId="54932F3C" w14:textId="77777777" w:rsidR="00887719" w:rsidRPr="006841A4" w:rsidRDefault="00887719">
            <w:pPr>
              <w:rPr>
                <w:lang w:val="en-GB"/>
              </w:rPr>
            </w:pPr>
            <w:r w:rsidRPr="006841A4">
              <w:rPr>
                <w:lang w:val="en-GB"/>
              </w:rPr>
              <w:t>19.5</w:t>
            </w:r>
          </w:p>
        </w:tc>
        <w:tc>
          <w:tcPr>
            <w:tcW w:w="974" w:type="dxa"/>
          </w:tcPr>
          <w:p w14:paraId="2D87F9D8" w14:textId="77777777" w:rsidR="00887719" w:rsidRPr="006841A4" w:rsidRDefault="00887719">
            <w:pPr>
              <w:rPr>
                <w:lang w:val="en-GB"/>
              </w:rPr>
            </w:pPr>
            <w:r w:rsidRPr="006841A4">
              <w:rPr>
                <w:lang w:val="en-GB"/>
              </w:rPr>
              <w:t>4.2</w:t>
            </w:r>
          </w:p>
        </w:tc>
        <w:tc>
          <w:tcPr>
            <w:tcW w:w="974" w:type="dxa"/>
          </w:tcPr>
          <w:p w14:paraId="548898A0" w14:textId="77777777" w:rsidR="00887719" w:rsidRPr="006841A4" w:rsidRDefault="00887719">
            <w:pPr>
              <w:rPr>
                <w:lang w:val="en-GB"/>
              </w:rPr>
            </w:pPr>
            <w:r w:rsidRPr="006841A4">
              <w:rPr>
                <w:lang w:val="en-GB"/>
              </w:rPr>
              <w:t>4.3</w:t>
            </w:r>
          </w:p>
        </w:tc>
        <w:tc>
          <w:tcPr>
            <w:tcW w:w="978" w:type="dxa"/>
          </w:tcPr>
          <w:p w14:paraId="17542511" w14:textId="77777777" w:rsidR="00887719" w:rsidRPr="006841A4" w:rsidRDefault="00887719">
            <w:pPr>
              <w:rPr>
                <w:lang w:val="en-GB"/>
              </w:rPr>
            </w:pPr>
            <w:r w:rsidRPr="006841A4">
              <w:rPr>
                <w:lang w:val="en-GB"/>
              </w:rPr>
              <w:t>4.9</w:t>
            </w:r>
          </w:p>
        </w:tc>
      </w:tr>
      <w:tr w:rsidR="00F100D8" w:rsidRPr="006841A4" w14:paraId="1C767C35" w14:textId="77777777" w:rsidTr="00572A5C">
        <w:trPr>
          <w:trHeight w:val="226"/>
        </w:trPr>
        <w:tc>
          <w:tcPr>
            <w:tcW w:w="1985" w:type="dxa"/>
          </w:tcPr>
          <w:p w14:paraId="4B9C48F7" w14:textId="0B25BEAA" w:rsidR="00887719" w:rsidRPr="006841A4" w:rsidRDefault="00D41413">
            <w:pPr>
              <w:rPr>
                <w:lang w:val="en-GB"/>
              </w:rPr>
            </w:pPr>
            <w:r w:rsidRPr="006841A4">
              <w:rPr>
                <w:b/>
                <w:bCs/>
                <w:lang w:val="en-GB"/>
              </w:rPr>
              <w:t xml:space="preserve">Family type </w:t>
            </w:r>
            <w:r>
              <w:rPr>
                <w:b/>
                <w:bCs/>
                <w:lang w:val="en-GB"/>
              </w:rPr>
              <w:t xml:space="preserve">- </w:t>
            </w:r>
            <w:r w:rsidR="00887719" w:rsidRPr="006841A4">
              <w:rPr>
                <w:b/>
                <w:bCs/>
                <w:lang w:val="en-GB"/>
              </w:rPr>
              <w:t>Couple no children</w:t>
            </w:r>
          </w:p>
        </w:tc>
        <w:tc>
          <w:tcPr>
            <w:tcW w:w="1417" w:type="dxa"/>
          </w:tcPr>
          <w:p w14:paraId="45A7FA55" w14:textId="77777777" w:rsidR="00887719" w:rsidRPr="006841A4" w:rsidRDefault="00887719">
            <w:pPr>
              <w:rPr>
                <w:lang w:val="en-GB"/>
              </w:rPr>
            </w:pPr>
            <w:r w:rsidRPr="006841A4">
              <w:rPr>
                <w:lang w:val="en-GB"/>
              </w:rPr>
              <w:t>20.3</w:t>
            </w:r>
          </w:p>
        </w:tc>
        <w:tc>
          <w:tcPr>
            <w:tcW w:w="1276" w:type="dxa"/>
          </w:tcPr>
          <w:p w14:paraId="583B571C" w14:textId="77777777" w:rsidR="00887719" w:rsidRPr="006841A4" w:rsidRDefault="00887719">
            <w:pPr>
              <w:rPr>
                <w:lang w:val="en-GB"/>
              </w:rPr>
            </w:pPr>
            <w:r w:rsidRPr="006841A4">
              <w:rPr>
                <w:lang w:val="en-GB"/>
              </w:rPr>
              <w:t>21.9</w:t>
            </w:r>
          </w:p>
        </w:tc>
        <w:tc>
          <w:tcPr>
            <w:tcW w:w="1379" w:type="dxa"/>
          </w:tcPr>
          <w:p w14:paraId="7789AAE7" w14:textId="77777777" w:rsidR="00887719" w:rsidRPr="006841A4" w:rsidRDefault="00887719">
            <w:pPr>
              <w:rPr>
                <w:lang w:val="en-GB"/>
              </w:rPr>
            </w:pPr>
            <w:r w:rsidRPr="006841A4">
              <w:rPr>
                <w:lang w:val="en-GB"/>
              </w:rPr>
              <w:t>17.6</w:t>
            </w:r>
          </w:p>
        </w:tc>
        <w:tc>
          <w:tcPr>
            <w:tcW w:w="974" w:type="dxa"/>
          </w:tcPr>
          <w:p w14:paraId="776E6909" w14:textId="77777777" w:rsidR="00887719" w:rsidRPr="006841A4" w:rsidRDefault="00887719">
            <w:pPr>
              <w:rPr>
                <w:lang w:val="en-GB"/>
              </w:rPr>
            </w:pPr>
            <w:r w:rsidRPr="006841A4">
              <w:rPr>
                <w:lang w:val="en-GB"/>
              </w:rPr>
              <w:t>3.0</w:t>
            </w:r>
          </w:p>
        </w:tc>
        <w:tc>
          <w:tcPr>
            <w:tcW w:w="974" w:type="dxa"/>
          </w:tcPr>
          <w:p w14:paraId="61C0678B" w14:textId="77777777" w:rsidR="00887719" w:rsidRPr="006841A4" w:rsidRDefault="00887719">
            <w:pPr>
              <w:rPr>
                <w:lang w:val="en-GB"/>
              </w:rPr>
            </w:pPr>
            <w:r w:rsidRPr="006841A4">
              <w:rPr>
                <w:lang w:val="en-GB"/>
              </w:rPr>
              <w:t>3.4</w:t>
            </w:r>
          </w:p>
        </w:tc>
        <w:tc>
          <w:tcPr>
            <w:tcW w:w="978" w:type="dxa"/>
          </w:tcPr>
          <w:p w14:paraId="2D512147" w14:textId="77777777" w:rsidR="00887719" w:rsidRPr="006841A4" w:rsidRDefault="00887719">
            <w:pPr>
              <w:rPr>
                <w:lang w:val="en-GB"/>
              </w:rPr>
            </w:pPr>
            <w:r w:rsidRPr="006841A4">
              <w:rPr>
                <w:lang w:val="en-GB"/>
              </w:rPr>
              <w:t>3.0</w:t>
            </w:r>
          </w:p>
        </w:tc>
      </w:tr>
      <w:tr w:rsidR="00F100D8" w:rsidRPr="006841A4" w14:paraId="0BF76E11"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0887C7D0" w14:textId="07ECF132" w:rsidR="00887719" w:rsidRPr="006841A4" w:rsidRDefault="00D41413">
            <w:pPr>
              <w:rPr>
                <w:lang w:val="en-GB"/>
              </w:rPr>
            </w:pPr>
            <w:r w:rsidRPr="006841A4">
              <w:rPr>
                <w:b/>
                <w:bCs/>
                <w:lang w:val="en-GB"/>
              </w:rPr>
              <w:t xml:space="preserve">Family type </w:t>
            </w:r>
            <w:r>
              <w:rPr>
                <w:b/>
                <w:bCs/>
                <w:lang w:val="en-GB"/>
              </w:rPr>
              <w:t xml:space="preserve">- </w:t>
            </w:r>
            <w:r w:rsidR="00887719" w:rsidRPr="006841A4">
              <w:rPr>
                <w:b/>
                <w:bCs/>
                <w:lang w:val="en-GB"/>
              </w:rPr>
              <w:t>Couple with children</w:t>
            </w:r>
          </w:p>
        </w:tc>
        <w:tc>
          <w:tcPr>
            <w:tcW w:w="1417" w:type="dxa"/>
          </w:tcPr>
          <w:p w14:paraId="5C091FC6" w14:textId="77777777" w:rsidR="00887719" w:rsidRPr="006841A4" w:rsidRDefault="00887719">
            <w:pPr>
              <w:rPr>
                <w:lang w:val="en-GB"/>
              </w:rPr>
            </w:pPr>
            <w:r w:rsidRPr="006841A4">
              <w:rPr>
                <w:lang w:val="en-GB"/>
              </w:rPr>
              <w:t>32.0</w:t>
            </w:r>
          </w:p>
        </w:tc>
        <w:tc>
          <w:tcPr>
            <w:tcW w:w="1276" w:type="dxa"/>
          </w:tcPr>
          <w:p w14:paraId="6514C505" w14:textId="77777777" w:rsidR="00887719" w:rsidRPr="006841A4" w:rsidRDefault="00887719">
            <w:pPr>
              <w:rPr>
                <w:lang w:val="en-GB"/>
              </w:rPr>
            </w:pPr>
            <w:r w:rsidRPr="006841A4">
              <w:rPr>
                <w:lang w:val="en-GB"/>
              </w:rPr>
              <w:t>35.8</w:t>
            </w:r>
          </w:p>
        </w:tc>
        <w:tc>
          <w:tcPr>
            <w:tcW w:w="1379" w:type="dxa"/>
          </w:tcPr>
          <w:p w14:paraId="68D745B4" w14:textId="77777777" w:rsidR="00887719" w:rsidRPr="006841A4" w:rsidRDefault="00887719">
            <w:pPr>
              <w:rPr>
                <w:lang w:val="en-GB"/>
              </w:rPr>
            </w:pPr>
            <w:r w:rsidRPr="006841A4">
              <w:rPr>
                <w:lang w:val="en-GB"/>
              </w:rPr>
              <w:t>30.9</w:t>
            </w:r>
          </w:p>
        </w:tc>
        <w:tc>
          <w:tcPr>
            <w:tcW w:w="974" w:type="dxa"/>
          </w:tcPr>
          <w:p w14:paraId="2599F205" w14:textId="77777777" w:rsidR="00887719" w:rsidRPr="006841A4" w:rsidRDefault="00887719">
            <w:pPr>
              <w:rPr>
                <w:lang w:val="en-GB"/>
              </w:rPr>
            </w:pPr>
            <w:r w:rsidRPr="006841A4">
              <w:rPr>
                <w:lang w:val="en-GB"/>
              </w:rPr>
              <w:t>2.0</w:t>
            </w:r>
          </w:p>
        </w:tc>
        <w:tc>
          <w:tcPr>
            <w:tcW w:w="974" w:type="dxa"/>
          </w:tcPr>
          <w:p w14:paraId="1DE66550" w14:textId="77777777" w:rsidR="00887719" w:rsidRPr="006841A4" w:rsidRDefault="00887719">
            <w:pPr>
              <w:rPr>
                <w:lang w:val="en-GB"/>
              </w:rPr>
            </w:pPr>
            <w:r w:rsidRPr="006841A4">
              <w:rPr>
                <w:lang w:val="en-GB"/>
              </w:rPr>
              <w:t>2.5</w:t>
            </w:r>
          </w:p>
        </w:tc>
        <w:tc>
          <w:tcPr>
            <w:tcW w:w="978" w:type="dxa"/>
          </w:tcPr>
          <w:p w14:paraId="2AC96A15" w14:textId="77777777" w:rsidR="00887719" w:rsidRPr="006841A4" w:rsidRDefault="00887719">
            <w:pPr>
              <w:rPr>
                <w:lang w:val="en-GB"/>
              </w:rPr>
            </w:pPr>
            <w:r w:rsidRPr="006841A4">
              <w:rPr>
                <w:lang w:val="en-GB"/>
              </w:rPr>
              <w:t>2.6</w:t>
            </w:r>
          </w:p>
        </w:tc>
      </w:tr>
      <w:tr w:rsidR="00F100D8" w:rsidRPr="006841A4" w14:paraId="1CF53D05" w14:textId="77777777" w:rsidTr="00572A5C">
        <w:trPr>
          <w:trHeight w:val="226"/>
        </w:trPr>
        <w:tc>
          <w:tcPr>
            <w:tcW w:w="1985" w:type="dxa"/>
          </w:tcPr>
          <w:p w14:paraId="2E462BC3" w14:textId="27EDD079" w:rsidR="00887719" w:rsidRPr="006841A4" w:rsidRDefault="00D41413">
            <w:pPr>
              <w:rPr>
                <w:lang w:val="en-GB"/>
              </w:rPr>
            </w:pPr>
            <w:r w:rsidRPr="006841A4">
              <w:rPr>
                <w:b/>
                <w:bCs/>
                <w:lang w:val="en-GB"/>
              </w:rPr>
              <w:t xml:space="preserve">Family type </w:t>
            </w:r>
            <w:r>
              <w:rPr>
                <w:b/>
                <w:bCs/>
                <w:lang w:val="en-GB"/>
              </w:rPr>
              <w:t xml:space="preserve">- </w:t>
            </w:r>
            <w:r w:rsidR="00887719" w:rsidRPr="006841A4">
              <w:rPr>
                <w:b/>
                <w:bCs/>
                <w:lang w:val="en-GB"/>
              </w:rPr>
              <w:t>Lone parent</w:t>
            </w:r>
          </w:p>
        </w:tc>
        <w:tc>
          <w:tcPr>
            <w:tcW w:w="1417" w:type="dxa"/>
          </w:tcPr>
          <w:p w14:paraId="5509AA69" w14:textId="77777777" w:rsidR="00887719" w:rsidRPr="006841A4" w:rsidRDefault="00887719">
            <w:pPr>
              <w:rPr>
                <w:lang w:val="en-GB"/>
              </w:rPr>
            </w:pPr>
            <w:r w:rsidRPr="006841A4">
              <w:rPr>
                <w:lang w:val="en-GB"/>
              </w:rPr>
              <w:t>26.2</w:t>
            </w:r>
          </w:p>
        </w:tc>
        <w:tc>
          <w:tcPr>
            <w:tcW w:w="1276" w:type="dxa"/>
          </w:tcPr>
          <w:p w14:paraId="6EDB5E6D" w14:textId="77777777" w:rsidR="00887719" w:rsidRPr="006841A4" w:rsidRDefault="00887719">
            <w:pPr>
              <w:rPr>
                <w:lang w:val="en-GB"/>
              </w:rPr>
            </w:pPr>
            <w:r w:rsidRPr="006841A4">
              <w:rPr>
                <w:lang w:val="en-GB"/>
              </w:rPr>
              <w:t>17.5</w:t>
            </w:r>
          </w:p>
        </w:tc>
        <w:tc>
          <w:tcPr>
            <w:tcW w:w="1379" w:type="dxa"/>
          </w:tcPr>
          <w:p w14:paraId="70C26518" w14:textId="77777777" w:rsidR="00887719" w:rsidRPr="006841A4" w:rsidRDefault="00887719">
            <w:pPr>
              <w:rPr>
                <w:lang w:val="en-GB"/>
              </w:rPr>
            </w:pPr>
            <w:r w:rsidRPr="006841A4">
              <w:rPr>
                <w:lang w:val="en-GB"/>
              </w:rPr>
              <w:t>16.5</w:t>
            </w:r>
          </w:p>
        </w:tc>
        <w:tc>
          <w:tcPr>
            <w:tcW w:w="974" w:type="dxa"/>
          </w:tcPr>
          <w:p w14:paraId="6CAD4054" w14:textId="77777777" w:rsidR="00887719" w:rsidRPr="006841A4" w:rsidRDefault="00887719">
            <w:pPr>
              <w:rPr>
                <w:lang w:val="en-GB"/>
              </w:rPr>
            </w:pPr>
            <w:r w:rsidRPr="006841A4">
              <w:rPr>
                <w:lang w:val="en-GB"/>
              </w:rPr>
              <w:t>10.3</w:t>
            </w:r>
          </w:p>
        </w:tc>
        <w:tc>
          <w:tcPr>
            <w:tcW w:w="974" w:type="dxa"/>
          </w:tcPr>
          <w:p w14:paraId="4D89C509" w14:textId="77777777" w:rsidR="00887719" w:rsidRPr="006841A4" w:rsidRDefault="00887719">
            <w:pPr>
              <w:rPr>
                <w:lang w:val="en-GB"/>
              </w:rPr>
            </w:pPr>
            <w:r w:rsidRPr="006841A4">
              <w:rPr>
                <w:lang w:val="en-GB"/>
              </w:rPr>
              <w:t>7.3</w:t>
            </w:r>
          </w:p>
        </w:tc>
        <w:tc>
          <w:tcPr>
            <w:tcW w:w="978" w:type="dxa"/>
          </w:tcPr>
          <w:p w14:paraId="3958C11D" w14:textId="77777777" w:rsidR="00887719" w:rsidRPr="006841A4" w:rsidRDefault="00887719">
            <w:pPr>
              <w:rPr>
                <w:lang w:val="en-GB"/>
              </w:rPr>
            </w:pPr>
            <w:r w:rsidRPr="006841A4">
              <w:rPr>
                <w:lang w:val="en-GB"/>
              </w:rPr>
              <w:t>6.9</w:t>
            </w:r>
          </w:p>
        </w:tc>
      </w:tr>
      <w:tr w:rsidR="00F100D8" w:rsidRPr="006841A4" w14:paraId="06C2C356"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0732A73C" w14:textId="69638C78" w:rsidR="00887719" w:rsidRPr="006841A4" w:rsidRDefault="00D41413">
            <w:pPr>
              <w:rPr>
                <w:lang w:val="en-GB"/>
              </w:rPr>
            </w:pPr>
            <w:r w:rsidRPr="006841A4">
              <w:rPr>
                <w:b/>
                <w:bCs/>
                <w:lang w:val="en-GB"/>
              </w:rPr>
              <w:t xml:space="preserve">Family type </w:t>
            </w:r>
            <w:r>
              <w:rPr>
                <w:b/>
                <w:bCs/>
                <w:lang w:val="en-GB"/>
              </w:rPr>
              <w:t xml:space="preserve">- </w:t>
            </w:r>
            <w:r w:rsidR="00887719" w:rsidRPr="006841A4">
              <w:rPr>
                <w:b/>
                <w:bCs/>
                <w:lang w:val="en-GB"/>
              </w:rPr>
              <w:t>Lone person</w:t>
            </w:r>
          </w:p>
        </w:tc>
        <w:tc>
          <w:tcPr>
            <w:tcW w:w="1417" w:type="dxa"/>
          </w:tcPr>
          <w:p w14:paraId="3D466809" w14:textId="77777777" w:rsidR="00887719" w:rsidRPr="006841A4" w:rsidRDefault="00887719">
            <w:pPr>
              <w:rPr>
                <w:lang w:val="en-GB"/>
              </w:rPr>
            </w:pPr>
            <w:r w:rsidRPr="006841A4">
              <w:rPr>
                <w:lang w:val="en-GB"/>
              </w:rPr>
              <w:t>8.8</w:t>
            </w:r>
          </w:p>
        </w:tc>
        <w:tc>
          <w:tcPr>
            <w:tcW w:w="1276" w:type="dxa"/>
          </w:tcPr>
          <w:p w14:paraId="511206CC" w14:textId="77777777" w:rsidR="00887719" w:rsidRPr="006841A4" w:rsidRDefault="00887719">
            <w:pPr>
              <w:rPr>
                <w:lang w:val="en-GB"/>
              </w:rPr>
            </w:pPr>
            <w:r w:rsidRPr="006841A4">
              <w:rPr>
                <w:lang w:val="en-GB"/>
              </w:rPr>
              <w:t>9.3</w:t>
            </w:r>
          </w:p>
        </w:tc>
        <w:tc>
          <w:tcPr>
            <w:tcW w:w="1379" w:type="dxa"/>
          </w:tcPr>
          <w:p w14:paraId="3B9B9EAB" w14:textId="77777777" w:rsidR="00887719" w:rsidRPr="006841A4" w:rsidRDefault="00887719">
            <w:pPr>
              <w:rPr>
                <w:lang w:val="en-GB"/>
              </w:rPr>
            </w:pPr>
            <w:r w:rsidRPr="006841A4">
              <w:rPr>
                <w:lang w:val="en-GB"/>
              </w:rPr>
              <w:t>16.3</w:t>
            </w:r>
          </w:p>
        </w:tc>
        <w:tc>
          <w:tcPr>
            <w:tcW w:w="974" w:type="dxa"/>
          </w:tcPr>
          <w:p w14:paraId="5C22E8CD" w14:textId="77777777" w:rsidR="00887719" w:rsidRPr="006841A4" w:rsidRDefault="00887719">
            <w:pPr>
              <w:rPr>
                <w:lang w:val="en-GB"/>
              </w:rPr>
            </w:pPr>
            <w:r w:rsidRPr="006841A4">
              <w:rPr>
                <w:lang w:val="en-GB"/>
              </w:rPr>
              <w:t>5.3</w:t>
            </w:r>
          </w:p>
        </w:tc>
        <w:tc>
          <w:tcPr>
            <w:tcW w:w="974" w:type="dxa"/>
          </w:tcPr>
          <w:p w14:paraId="4249E2C7" w14:textId="77777777" w:rsidR="00887719" w:rsidRPr="006841A4" w:rsidRDefault="00887719">
            <w:pPr>
              <w:rPr>
                <w:lang w:val="en-GB"/>
              </w:rPr>
            </w:pPr>
            <w:r w:rsidRPr="006841A4">
              <w:rPr>
                <w:lang w:val="en-GB"/>
              </w:rPr>
              <w:t>5.7</w:t>
            </w:r>
          </w:p>
        </w:tc>
        <w:tc>
          <w:tcPr>
            <w:tcW w:w="978" w:type="dxa"/>
          </w:tcPr>
          <w:p w14:paraId="278DD21F" w14:textId="77777777" w:rsidR="00887719" w:rsidRPr="006841A4" w:rsidRDefault="00887719">
            <w:pPr>
              <w:rPr>
                <w:lang w:val="en-GB"/>
              </w:rPr>
            </w:pPr>
            <w:r w:rsidRPr="006841A4">
              <w:rPr>
                <w:lang w:val="en-GB"/>
              </w:rPr>
              <w:t>11.0</w:t>
            </w:r>
          </w:p>
        </w:tc>
      </w:tr>
      <w:tr w:rsidR="00F100D8" w:rsidRPr="006841A4" w14:paraId="44520F58" w14:textId="77777777" w:rsidTr="00572A5C">
        <w:trPr>
          <w:trHeight w:val="226"/>
        </w:trPr>
        <w:tc>
          <w:tcPr>
            <w:tcW w:w="1985" w:type="dxa"/>
          </w:tcPr>
          <w:p w14:paraId="78CC6612" w14:textId="2B10C19E" w:rsidR="00887719" w:rsidRPr="006841A4" w:rsidRDefault="00D41413">
            <w:pPr>
              <w:rPr>
                <w:lang w:val="en-GB"/>
              </w:rPr>
            </w:pPr>
            <w:r w:rsidRPr="006841A4">
              <w:rPr>
                <w:b/>
                <w:bCs/>
                <w:lang w:val="en-GB"/>
              </w:rPr>
              <w:t xml:space="preserve">Family type </w:t>
            </w:r>
            <w:r>
              <w:rPr>
                <w:b/>
                <w:bCs/>
                <w:lang w:val="en-GB"/>
              </w:rPr>
              <w:t xml:space="preserve">- </w:t>
            </w:r>
            <w:r w:rsidR="00887719" w:rsidRPr="006841A4">
              <w:rPr>
                <w:b/>
                <w:bCs/>
                <w:lang w:val="en-GB"/>
              </w:rPr>
              <w:t>Other</w:t>
            </w:r>
          </w:p>
        </w:tc>
        <w:tc>
          <w:tcPr>
            <w:tcW w:w="1417" w:type="dxa"/>
          </w:tcPr>
          <w:p w14:paraId="5474CAB5" w14:textId="77777777" w:rsidR="00887719" w:rsidRPr="006841A4" w:rsidRDefault="00887719">
            <w:pPr>
              <w:rPr>
                <w:lang w:val="en-GB"/>
              </w:rPr>
            </w:pPr>
            <w:r w:rsidRPr="006841A4">
              <w:rPr>
                <w:lang w:val="en-GB"/>
              </w:rPr>
              <w:t>12.7</w:t>
            </w:r>
          </w:p>
        </w:tc>
        <w:tc>
          <w:tcPr>
            <w:tcW w:w="1276" w:type="dxa"/>
          </w:tcPr>
          <w:p w14:paraId="1F91597F" w14:textId="77777777" w:rsidR="00887719" w:rsidRPr="006841A4" w:rsidRDefault="00887719">
            <w:pPr>
              <w:rPr>
                <w:lang w:val="en-GB"/>
              </w:rPr>
            </w:pPr>
            <w:r w:rsidRPr="006841A4">
              <w:rPr>
                <w:lang w:val="en-GB"/>
              </w:rPr>
              <w:t>15.6</w:t>
            </w:r>
          </w:p>
        </w:tc>
        <w:tc>
          <w:tcPr>
            <w:tcW w:w="1379" w:type="dxa"/>
          </w:tcPr>
          <w:p w14:paraId="26232B83" w14:textId="77777777" w:rsidR="00887719" w:rsidRPr="006841A4" w:rsidRDefault="00887719">
            <w:pPr>
              <w:rPr>
                <w:lang w:val="en-GB"/>
              </w:rPr>
            </w:pPr>
            <w:r w:rsidRPr="006841A4">
              <w:rPr>
                <w:lang w:val="en-GB"/>
              </w:rPr>
              <w:t>18.6</w:t>
            </w:r>
          </w:p>
        </w:tc>
        <w:tc>
          <w:tcPr>
            <w:tcW w:w="974" w:type="dxa"/>
          </w:tcPr>
          <w:p w14:paraId="2E491A48" w14:textId="77777777" w:rsidR="00887719" w:rsidRPr="006841A4" w:rsidRDefault="00887719">
            <w:pPr>
              <w:rPr>
                <w:lang w:val="en-GB"/>
              </w:rPr>
            </w:pPr>
            <w:r w:rsidRPr="006841A4">
              <w:rPr>
                <w:lang w:val="en-GB"/>
              </w:rPr>
              <w:t>4.6</w:t>
            </w:r>
          </w:p>
        </w:tc>
        <w:tc>
          <w:tcPr>
            <w:tcW w:w="974" w:type="dxa"/>
          </w:tcPr>
          <w:p w14:paraId="4581FFE4" w14:textId="77777777" w:rsidR="00887719" w:rsidRPr="006841A4" w:rsidRDefault="00887719">
            <w:pPr>
              <w:rPr>
                <w:lang w:val="en-GB"/>
              </w:rPr>
            </w:pPr>
            <w:r w:rsidRPr="006841A4">
              <w:rPr>
                <w:lang w:val="en-GB"/>
              </w:rPr>
              <w:t>6.6</w:t>
            </w:r>
          </w:p>
        </w:tc>
        <w:tc>
          <w:tcPr>
            <w:tcW w:w="978" w:type="dxa"/>
          </w:tcPr>
          <w:p w14:paraId="2742AF76" w14:textId="77777777" w:rsidR="00887719" w:rsidRPr="006841A4" w:rsidRDefault="00887719">
            <w:pPr>
              <w:rPr>
                <w:lang w:val="en-GB"/>
              </w:rPr>
            </w:pPr>
            <w:r w:rsidRPr="006841A4">
              <w:rPr>
                <w:lang w:val="en-GB"/>
              </w:rPr>
              <w:t>8.5</w:t>
            </w:r>
          </w:p>
        </w:tc>
      </w:tr>
      <w:tr w:rsidR="00F100D8" w:rsidRPr="006841A4" w14:paraId="6B9DF06E"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036C7CAF" w14:textId="6CCE8D51" w:rsidR="00887719" w:rsidRPr="006841A4" w:rsidRDefault="00D41413">
            <w:pPr>
              <w:rPr>
                <w:lang w:val="en-GB"/>
              </w:rPr>
            </w:pPr>
            <w:r w:rsidRPr="006841A4">
              <w:rPr>
                <w:b/>
                <w:bCs/>
                <w:lang w:val="en-GB"/>
              </w:rPr>
              <w:t xml:space="preserve">Health </w:t>
            </w:r>
            <w:r>
              <w:rPr>
                <w:b/>
                <w:bCs/>
                <w:lang w:val="en-GB"/>
              </w:rPr>
              <w:t xml:space="preserve">- </w:t>
            </w:r>
            <w:r w:rsidR="00887719" w:rsidRPr="006841A4">
              <w:rPr>
                <w:b/>
                <w:bCs/>
                <w:lang w:val="en-GB"/>
              </w:rPr>
              <w:t>Disability</w:t>
            </w:r>
          </w:p>
        </w:tc>
        <w:tc>
          <w:tcPr>
            <w:tcW w:w="1417" w:type="dxa"/>
          </w:tcPr>
          <w:p w14:paraId="73F7F095" w14:textId="77777777" w:rsidR="00887719" w:rsidRPr="006841A4" w:rsidRDefault="00887719">
            <w:pPr>
              <w:rPr>
                <w:lang w:val="en-GB"/>
              </w:rPr>
            </w:pPr>
            <w:r w:rsidRPr="006841A4">
              <w:rPr>
                <w:lang w:val="en-GB"/>
              </w:rPr>
              <w:t>55.7</w:t>
            </w:r>
          </w:p>
        </w:tc>
        <w:tc>
          <w:tcPr>
            <w:tcW w:w="1276" w:type="dxa"/>
          </w:tcPr>
          <w:p w14:paraId="09D56803" w14:textId="77777777" w:rsidR="00887719" w:rsidRPr="006841A4" w:rsidRDefault="00887719">
            <w:pPr>
              <w:rPr>
                <w:lang w:val="en-GB"/>
              </w:rPr>
            </w:pPr>
            <w:r w:rsidRPr="006841A4">
              <w:rPr>
                <w:lang w:val="en-GB"/>
              </w:rPr>
              <w:t>60.2</w:t>
            </w:r>
          </w:p>
        </w:tc>
        <w:tc>
          <w:tcPr>
            <w:tcW w:w="1379" w:type="dxa"/>
          </w:tcPr>
          <w:p w14:paraId="5B03F382" w14:textId="77777777" w:rsidR="00887719" w:rsidRPr="006841A4" w:rsidRDefault="00887719">
            <w:pPr>
              <w:rPr>
                <w:lang w:val="en-GB"/>
              </w:rPr>
            </w:pPr>
            <w:r w:rsidRPr="006841A4">
              <w:rPr>
                <w:lang w:val="en-GB"/>
              </w:rPr>
              <w:t>66.5</w:t>
            </w:r>
          </w:p>
        </w:tc>
        <w:tc>
          <w:tcPr>
            <w:tcW w:w="974" w:type="dxa"/>
          </w:tcPr>
          <w:p w14:paraId="41A1B9D0" w14:textId="77777777" w:rsidR="00887719" w:rsidRPr="006841A4" w:rsidRDefault="00887719">
            <w:pPr>
              <w:rPr>
                <w:lang w:val="en-GB"/>
              </w:rPr>
            </w:pPr>
            <w:r w:rsidRPr="006841A4">
              <w:rPr>
                <w:lang w:val="en-GB"/>
              </w:rPr>
              <w:t>11.0</w:t>
            </w:r>
          </w:p>
        </w:tc>
        <w:tc>
          <w:tcPr>
            <w:tcW w:w="974" w:type="dxa"/>
          </w:tcPr>
          <w:p w14:paraId="74623681" w14:textId="77777777" w:rsidR="00887719" w:rsidRPr="006841A4" w:rsidRDefault="00887719">
            <w:pPr>
              <w:rPr>
                <w:lang w:val="en-GB"/>
              </w:rPr>
            </w:pPr>
            <w:r w:rsidRPr="006841A4">
              <w:rPr>
                <w:lang w:val="en-GB"/>
              </w:rPr>
              <w:t>12.0</w:t>
            </w:r>
          </w:p>
        </w:tc>
        <w:tc>
          <w:tcPr>
            <w:tcW w:w="978" w:type="dxa"/>
          </w:tcPr>
          <w:p w14:paraId="76D1D9D0" w14:textId="77777777" w:rsidR="00887719" w:rsidRPr="006841A4" w:rsidRDefault="00887719">
            <w:pPr>
              <w:rPr>
                <w:lang w:val="en-GB"/>
              </w:rPr>
            </w:pPr>
            <w:r w:rsidRPr="006841A4">
              <w:rPr>
                <w:lang w:val="en-GB"/>
              </w:rPr>
              <w:t>14.1</w:t>
            </w:r>
          </w:p>
        </w:tc>
      </w:tr>
      <w:tr w:rsidR="00F100D8" w:rsidRPr="006841A4" w14:paraId="743B5CD7" w14:textId="77777777" w:rsidTr="00572A5C">
        <w:trPr>
          <w:trHeight w:val="226"/>
        </w:trPr>
        <w:tc>
          <w:tcPr>
            <w:tcW w:w="1985" w:type="dxa"/>
          </w:tcPr>
          <w:p w14:paraId="251D8D25" w14:textId="3D7F09F3" w:rsidR="00887719" w:rsidRPr="006841A4" w:rsidRDefault="00D41413">
            <w:pPr>
              <w:rPr>
                <w:lang w:val="en-GB"/>
              </w:rPr>
            </w:pPr>
            <w:r w:rsidRPr="006841A4">
              <w:rPr>
                <w:b/>
                <w:bCs/>
                <w:lang w:val="en-GB"/>
              </w:rPr>
              <w:t xml:space="preserve">Health </w:t>
            </w:r>
            <w:r>
              <w:rPr>
                <w:b/>
                <w:bCs/>
                <w:lang w:val="en-GB"/>
              </w:rPr>
              <w:t xml:space="preserve">- </w:t>
            </w:r>
            <w:r w:rsidR="00887719" w:rsidRPr="006841A4">
              <w:rPr>
                <w:b/>
                <w:bCs/>
                <w:lang w:val="en-GB"/>
              </w:rPr>
              <w:t>No disability</w:t>
            </w:r>
          </w:p>
        </w:tc>
        <w:tc>
          <w:tcPr>
            <w:tcW w:w="1417" w:type="dxa"/>
          </w:tcPr>
          <w:p w14:paraId="79BC8E8B" w14:textId="77777777" w:rsidR="00887719" w:rsidRPr="006841A4" w:rsidRDefault="00887719">
            <w:pPr>
              <w:rPr>
                <w:lang w:val="en-GB"/>
              </w:rPr>
            </w:pPr>
            <w:r w:rsidRPr="006841A4">
              <w:rPr>
                <w:lang w:val="en-GB"/>
              </w:rPr>
              <w:t>44.3</w:t>
            </w:r>
          </w:p>
        </w:tc>
        <w:tc>
          <w:tcPr>
            <w:tcW w:w="1276" w:type="dxa"/>
          </w:tcPr>
          <w:p w14:paraId="51B55CFC" w14:textId="77777777" w:rsidR="00887719" w:rsidRPr="006841A4" w:rsidRDefault="00887719">
            <w:pPr>
              <w:rPr>
                <w:lang w:val="en-GB"/>
              </w:rPr>
            </w:pPr>
            <w:r w:rsidRPr="006841A4">
              <w:rPr>
                <w:lang w:val="en-GB"/>
              </w:rPr>
              <w:t>39.8</w:t>
            </w:r>
          </w:p>
        </w:tc>
        <w:tc>
          <w:tcPr>
            <w:tcW w:w="1379" w:type="dxa"/>
          </w:tcPr>
          <w:p w14:paraId="35BD1E5E" w14:textId="77777777" w:rsidR="00887719" w:rsidRPr="006841A4" w:rsidRDefault="00887719">
            <w:pPr>
              <w:rPr>
                <w:lang w:val="en-GB"/>
              </w:rPr>
            </w:pPr>
            <w:r w:rsidRPr="006841A4">
              <w:rPr>
                <w:lang w:val="en-GB"/>
              </w:rPr>
              <w:t>33.5</w:t>
            </w:r>
          </w:p>
        </w:tc>
        <w:tc>
          <w:tcPr>
            <w:tcW w:w="974" w:type="dxa"/>
          </w:tcPr>
          <w:p w14:paraId="3342C86D" w14:textId="77777777" w:rsidR="00887719" w:rsidRPr="006841A4" w:rsidRDefault="00887719">
            <w:pPr>
              <w:rPr>
                <w:lang w:val="en-GB"/>
              </w:rPr>
            </w:pPr>
            <w:r w:rsidRPr="006841A4">
              <w:rPr>
                <w:lang w:val="en-GB"/>
              </w:rPr>
              <w:t>1.8</w:t>
            </w:r>
          </w:p>
        </w:tc>
        <w:tc>
          <w:tcPr>
            <w:tcW w:w="974" w:type="dxa"/>
          </w:tcPr>
          <w:p w14:paraId="240FD3FE" w14:textId="77777777" w:rsidR="00887719" w:rsidRPr="006841A4" w:rsidRDefault="00887719">
            <w:pPr>
              <w:rPr>
                <w:lang w:val="en-GB"/>
              </w:rPr>
            </w:pPr>
            <w:r w:rsidRPr="006841A4">
              <w:rPr>
                <w:lang w:val="en-GB"/>
              </w:rPr>
              <w:t>1.8</w:t>
            </w:r>
          </w:p>
        </w:tc>
        <w:tc>
          <w:tcPr>
            <w:tcW w:w="978" w:type="dxa"/>
          </w:tcPr>
          <w:p w14:paraId="0E447B50" w14:textId="77777777" w:rsidR="00887719" w:rsidRPr="006841A4" w:rsidRDefault="00887719">
            <w:pPr>
              <w:rPr>
                <w:lang w:val="en-GB"/>
              </w:rPr>
            </w:pPr>
            <w:r w:rsidRPr="006841A4">
              <w:rPr>
                <w:lang w:val="en-GB"/>
              </w:rPr>
              <w:t>1.7</w:t>
            </w:r>
          </w:p>
        </w:tc>
      </w:tr>
      <w:tr w:rsidR="00F100D8" w:rsidRPr="006841A4" w14:paraId="4164F438"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3DFCA1FF" w14:textId="6ABB2C7F" w:rsidR="00887719" w:rsidRPr="006841A4" w:rsidRDefault="00BC79BE">
            <w:pPr>
              <w:rPr>
                <w:lang w:val="en-GB"/>
              </w:rPr>
            </w:pPr>
            <w:r w:rsidRPr="006841A4">
              <w:rPr>
                <w:b/>
                <w:bCs/>
                <w:lang w:val="en-GB"/>
              </w:rPr>
              <w:t xml:space="preserve">Country of birth </w:t>
            </w:r>
            <w:r>
              <w:rPr>
                <w:b/>
                <w:bCs/>
                <w:lang w:val="en-GB"/>
              </w:rPr>
              <w:t xml:space="preserve">- </w:t>
            </w:r>
            <w:r w:rsidR="00887719" w:rsidRPr="006841A4">
              <w:rPr>
                <w:b/>
                <w:bCs/>
                <w:lang w:val="en-GB"/>
              </w:rPr>
              <w:t>Australia</w:t>
            </w:r>
          </w:p>
        </w:tc>
        <w:tc>
          <w:tcPr>
            <w:tcW w:w="1417" w:type="dxa"/>
          </w:tcPr>
          <w:p w14:paraId="1FDF8B15" w14:textId="77777777" w:rsidR="00887719" w:rsidRPr="006841A4" w:rsidRDefault="00887719">
            <w:pPr>
              <w:rPr>
                <w:lang w:val="en-GB"/>
              </w:rPr>
            </w:pPr>
            <w:r w:rsidRPr="006841A4">
              <w:rPr>
                <w:lang w:val="en-GB"/>
              </w:rPr>
              <w:t>77.3</w:t>
            </w:r>
          </w:p>
        </w:tc>
        <w:tc>
          <w:tcPr>
            <w:tcW w:w="1276" w:type="dxa"/>
          </w:tcPr>
          <w:p w14:paraId="5DE75721" w14:textId="77777777" w:rsidR="00887719" w:rsidRPr="006841A4" w:rsidRDefault="00887719">
            <w:pPr>
              <w:rPr>
                <w:lang w:val="en-GB"/>
              </w:rPr>
            </w:pPr>
            <w:r w:rsidRPr="006841A4">
              <w:rPr>
                <w:lang w:val="en-GB"/>
              </w:rPr>
              <w:t>74.9</w:t>
            </w:r>
          </w:p>
        </w:tc>
        <w:tc>
          <w:tcPr>
            <w:tcW w:w="1379" w:type="dxa"/>
          </w:tcPr>
          <w:p w14:paraId="0F06772A" w14:textId="77777777" w:rsidR="00887719" w:rsidRPr="006841A4" w:rsidRDefault="00887719">
            <w:pPr>
              <w:rPr>
                <w:lang w:val="en-GB"/>
              </w:rPr>
            </w:pPr>
            <w:r w:rsidRPr="006841A4">
              <w:rPr>
                <w:lang w:val="en-GB"/>
              </w:rPr>
              <w:t>76.3</w:t>
            </w:r>
          </w:p>
        </w:tc>
        <w:tc>
          <w:tcPr>
            <w:tcW w:w="974" w:type="dxa"/>
          </w:tcPr>
          <w:p w14:paraId="06164880" w14:textId="77777777" w:rsidR="00887719" w:rsidRPr="006841A4" w:rsidRDefault="00887719">
            <w:pPr>
              <w:rPr>
                <w:lang w:val="en-GB"/>
              </w:rPr>
            </w:pPr>
            <w:r w:rsidRPr="006841A4">
              <w:rPr>
                <w:lang w:val="en-GB"/>
              </w:rPr>
              <w:t>3.3</w:t>
            </w:r>
          </w:p>
        </w:tc>
        <w:tc>
          <w:tcPr>
            <w:tcW w:w="974" w:type="dxa"/>
          </w:tcPr>
          <w:p w14:paraId="1FE7F97E" w14:textId="77777777" w:rsidR="00887719" w:rsidRPr="006841A4" w:rsidRDefault="00887719">
            <w:pPr>
              <w:rPr>
                <w:lang w:val="en-GB"/>
              </w:rPr>
            </w:pPr>
            <w:r w:rsidRPr="006841A4">
              <w:rPr>
                <w:lang w:val="en-GB"/>
              </w:rPr>
              <w:t>3.8</w:t>
            </w:r>
          </w:p>
        </w:tc>
        <w:tc>
          <w:tcPr>
            <w:tcW w:w="978" w:type="dxa"/>
          </w:tcPr>
          <w:p w14:paraId="215B29F2" w14:textId="77777777" w:rsidR="00887719" w:rsidRPr="006841A4" w:rsidRDefault="00887719">
            <w:pPr>
              <w:rPr>
                <w:lang w:val="en-GB"/>
              </w:rPr>
            </w:pPr>
            <w:r w:rsidRPr="006841A4">
              <w:rPr>
                <w:lang w:val="en-GB"/>
              </w:rPr>
              <w:t>4.4</w:t>
            </w:r>
          </w:p>
        </w:tc>
      </w:tr>
      <w:tr w:rsidR="00F100D8" w:rsidRPr="006841A4" w14:paraId="0961CB2B" w14:textId="77777777" w:rsidTr="00572A5C">
        <w:trPr>
          <w:trHeight w:val="226"/>
        </w:trPr>
        <w:tc>
          <w:tcPr>
            <w:tcW w:w="1985" w:type="dxa"/>
          </w:tcPr>
          <w:p w14:paraId="58F9D0E0" w14:textId="4552FA9C" w:rsidR="00887719" w:rsidRPr="006841A4" w:rsidRDefault="00BC79BE">
            <w:pPr>
              <w:rPr>
                <w:lang w:val="en-GB"/>
              </w:rPr>
            </w:pPr>
            <w:r w:rsidRPr="006841A4">
              <w:rPr>
                <w:b/>
                <w:bCs/>
                <w:lang w:val="en-GB"/>
              </w:rPr>
              <w:t xml:space="preserve">Country of birth </w:t>
            </w:r>
            <w:r>
              <w:rPr>
                <w:b/>
                <w:bCs/>
                <w:lang w:val="en-GB"/>
              </w:rPr>
              <w:t xml:space="preserve">- </w:t>
            </w:r>
            <w:r w:rsidR="00887719" w:rsidRPr="006841A4">
              <w:rPr>
                <w:b/>
                <w:bCs/>
                <w:lang w:val="en-GB"/>
              </w:rPr>
              <w:t>Main English speaking</w:t>
            </w:r>
          </w:p>
        </w:tc>
        <w:tc>
          <w:tcPr>
            <w:tcW w:w="1417" w:type="dxa"/>
          </w:tcPr>
          <w:p w14:paraId="02CEF4A0" w14:textId="77777777" w:rsidR="00887719" w:rsidRPr="006841A4" w:rsidRDefault="00887719">
            <w:pPr>
              <w:rPr>
                <w:lang w:val="en-GB"/>
              </w:rPr>
            </w:pPr>
            <w:r w:rsidRPr="006841A4">
              <w:rPr>
                <w:lang w:val="en-GB"/>
              </w:rPr>
              <w:t>13.7</w:t>
            </w:r>
          </w:p>
        </w:tc>
        <w:tc>
          <w:tcPr>
            <w:tcW w:w="1276" w:type="dxa"/>
          </w:tcPr>
          <w:p w14:paraId="588B4A08" w14:textId="77777777" w:rsidR="00887719" w:rsidRPr="006841A4" w:rsidRDefault="00887719">
            <w:pPr>
              <w:rPr>
                <w:lang w:val="en-GB"/>
              </w:rPr>
            </w:pPr>
            <w:r w:rsidRPr="006841A4">
              <w:rPr>
                <w:lang w:val="en-GB"/>
              </w:rPr>
              <w:t>5.6</w:t>
            </w:r>
          </w:p>
        </w:tc>
        <w:tc>
          <w:tcPr>
            <w:tcW w:w="1379" w:type="dxa"/>
          </w:tcPr>
          <w:p w14:paraId="72A3FFAE" w14:textId="77777777" w:rsidR="00887719" w:rsidRPr="006841A4" w:rsidRDefault="00887719">
            <w:pPr>
              <w:rPr>
                <w:lang w:val="en-GB"/>
              </w:rPr>
            </w:pPr>
            <w:r w:rsidRPr="006841A4">
              <w:rPr>
                <w:lang w:val="en-GB"/>
              </w:rPr>
              <w:t>4.3</w:t>
            </w:r>
          </w:p>
        </w:tc>
        <w:tc>
          <w:tcPr>
            <w:tcW w:w="974" w:type="dxa"/>
          </w:tcPr>
          <w:p w14:paraId="1894A0D6" w14:textId="77777777" w:rsidR="00887719" w:rsidRPr="006841A4" w:rsidRDefault="00887719">
            <w:pPr>
              <w:rPr>
                <w:lang w:val="en-GB"/>
              </w:rPr>
            </w:pPr>
            <w:r w:rsidRPr="006841A4">
              <w:rPr>
                <w:lang w:val="en-GB"/>
              </w:rPr>
              <w:t>4.6</w:t>
            </w:r>
          </w:p>
        </w:tc>
        <w:tc>
          <w:tcPr>
            <w:tcW w:w="974" w:type="dxa"/>
          </w:tcPr>
          <w:p w14:paraId="18EAF781" w14:textId="77777777" w:rsidR="00887719" w:rsidRPr="006841A4" w:rsidRDefault="00887719">
            <w:pPr>
              <w:rPr>
                <w:lang w:val="en-GB"/>
              </w:rPr>
            </w:pPr>
            <w:r w:rsidRPr="006841A4">
              <w:rPr>
                <w:lang w:val="en-GB"/>
              </w:rPr>
              <w:t>2.0</w:t>
            </w:r>
          </w:p>
        </w:tc>
        <w:tc>
          <w:tcPr>
            <w:tcW w:w="978" w:type="dxa"/>
          </w:tcPr>
          <w:p w14:paraId="0925C777" w14:textId="77777777" w:rsidR="00887719" w:rsidRPr="006841A4" w:rsidRDefault="00887719">
            <w:pPr>
              <w:rPr>
                <w:lang w:val="en-GB"/>
              </w:rPr>
            </w:pPr>
            <w:r w:rsidRPr="006841A4">
              <w:rPr>
                <w:lang w:val="en-GB"/>
              </w:rPr>
              <w:t>1.8</w:t>
            </w:r>
          </w:p>
        </w:tc>
      </w:tr>
      <w:tr w:rsidR="00F100D8" w:rsidRPr="006841A4" w14:paraId="7C5311EF"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07BBE72C" w14:textId="70661CB3" w:rsidR="00887719" w:rsidRPr="006841A4" w:rsidRDefault="00BC79BE">
            <w:pPr>
              <w:rPr>
                <w:lang w:val="en-GB"/>
              </w:rPr>
            </w:pPr>
            <w:r w:rsidRPr="006841A4">
              <w:rPr>
                <w:b/>
                <w:bCs/>
                <w:lang w:val="en-GB"/>
              </w:rPr>
              <w:t xml:space="preserve">Country of birth </w:t>
            </w:r>
            <w:r>
              <w:rPr>
                <w:b/>
                <w:bCs/>
                <w:lang w:val="en-GB"/>
              </w:rPr>
              <w:t xml:space="preserve">- </w:t>
            </w:r>
            <w:r w:rsidR="00887719" w:rsidRPr="006841A4">
              <w:rPr>
                <w:b/>
                <w:bCs/>
                <w:lang w:val="en-GB"/>
              </w:rPr>
              <w:t>Other</w:t>
            </w:r>
          </w:p>
        </w:tc>
        <w:tc>
          <w:tcPr>
            <w:tcW w:w="1417" w:type="dxa"/>
          </w:tcPr>
          <w:p w14:paraId="4EA03F73" w14:textId="77777777" w:rsidR="00887719" w:rsidRPr="006841A4" w:rsidRDefault="00887719">
            <w:pPr>
              <w:rPr>
                <w:lang w:val="en-GB"/>
              </w:rPr>
            </w:pPr>
            <w:r w:rsidRPr="006841A4">
              <w:rPr>
                <w:lang w:val="en-GB"/>
              </w:rPr>
              <w:t>9.0</w:t>
            </w:r>
          </w:p>
        </w:tc>
        <w:tc>
          <w:tcPr>
            <w:tcW w:w="1276" w:type="dxa"/>
          </w:tcPr>
          <w:p w14:paraId="74AF0F04" w14:textId="77777777" w:rsidR="00887719" w:rsidRPr="006841A4" w:rsidRDefault="00887719">
            <w:pPr>
              <w:rPr>
                <w:lang w:val="en-GB"/>
              </w:rPr>
            </w:pPr>
            <w:r w:rsidRPr="006841A4">
              <w:rPr>
                <w:lang w:val="en-GB"/>
              </w:rPr>
              <w:t>19.5</w:t>
            </w:r>
          </w:p>
        </w:tc>
        <w:tc>
          <w:tcPr>
            <w:tcW w:w="1379" w:type="dxa"/>
          </w:tcPr>
          <w:p w14:paraId="7AE01066" w14:textId="77777777" w:rsidR="00887719" w:rsidRPr="006841A4" w:rsidRDefault="00887719">
            <w:pPr>
              <w:rPr>
                <w:lang w:val="en-GB"/>
              </w:rPr>
            </w:pPr>
            <w:r w:rsidRPr="006841A4">
              <w:rPr>
                <w:lang w:val="en-GB"/>
              </w:rPr>
              <w:t>19.4</w:t>
            </w:r>
          </w:p>
        </w:tc>
        <w:tc>
          <w:tcPr>
            <w:tcW w:w="974" w:type="dxa"/>
          </w:tcPr>
          <w:p w14:paraId="00E21451" w14:textId="77777777" w:rsidR="00887719" w:rsidRPr="006841A4" w:rsidRDefault="00887719">
            <w:pPr>
              <w:rPr>
                <w:lang w:val="en-GB"/>
              </w:rPr>
            </w:pPr>
            <w:r w:rsidRPr="006841A4">
              <w:rPr>
                <w:lang w:val="en-GB"/>
              </w:rPr>
              <w:t>2.4</w:t>
            </w:r>
          </w:p>
        </w:tc>
        <w:tc>
          <w:tcPr>
            <w:tcW w:w="974" w:type="dxa"/>
          </w:tcPr>
          <w:p w14:paraId="7C321341" w14:textId="77777777" w:rsidR="00887719" w:rsidRPr="006841A4" w:rsidRDefault="00887719">
            <w:pPr>
              <w:rPr>
                <w:lang w:val="en-GB"/>
              </w:rPr>
            </w:pPr>
            <w:r w:rsidRPr="006841A4">
              <w:rPr>
                <w:lang w:val="en-GB"/>
              </w:rPr>
              <w:t>4.2</w:t>
            </w:r>
          </w:p>
        </w:tc>
        <w:tc>
          <w:tcPr>
            <w:tcW w:w="978" w:type="dxa"/>
          </w:tcPr>
          <w:p w14:paraId="2819AEC9" w14:textId="77777777" w:rsidR="00887719" w:rsidRPr="006841A4" w:rsidRDefault="00887719">
            <w:pPr>
              <w:rPr>
                <w:lang w:val="en-GB"/>
              </w:rPr>
            </w:pPr>
            <w:r w:rsidRPr="006841A4">
              <w:rPr>
                <w:lang w:val="en-GB"/>
              </w:rPr>
              <w:t>4.6</w:t>
            </w:r>
          </w:p>
        </w:tc>
      </w:tr>
      <w:tr w:rsidR="00F100D8" w:rsidRPr="006841A4" w14:paraId="2E3ABAD7" w14:textId="77777777" w:rsidTr="00572A5C">
        <w:trPr>
          <w:trHeight w:val="226"/>
        </w:trPr>
        <w:tc>
          <w:tcPr>
            <w:tcW w:w="1985" w:type="dxa"/>
          </w:tcPr>
          <w:p w14:paraId="36AC17A1" w14:textId="64559224" w:rsidR="00887719" w:rsidRPr="006841A4" w:rsidRDefault="00BC79BE">
            <w:pPr>
              <w:rPr>
                <w:lang w:val="en-GB"/>
              </w:rPr>
            </w:pPr>
            <w:r w:rsidRPr="006841A4">
              <w:rPr>
                <w:b/>
                <w:bCs/>
                <w:lang w:val="en-GB"/>
              </w:rPr>
              <w:t xml:space="preserve">Indigenous status </w:t>
            </w:r>
            <w:r>
              <w:rPr>
                <w:b/>
                <w:bCs/>
                <w:lang w:val="en-GB"/>
              </w:rPr>
              <w:t xml:space="preserve">- </w:t>
            </w:r>
            <w:r w:rsidRPr="006841A4">
              <w:rPr>
                <w:b/>
                <w:bCs/>
                <w:lang w:val="en-GB"/>
              </w:rPr>
              <w:t>non-</w:t>
            </w:r>
            <w:r>
              <w:rPr>
                <w:b/>
                <w:bCs/>
                <w:lang w:val="en-GB"/>
              </w:rPr>
              <w:t>I</w:t>
            </w:r>
            <w:r w:rsidRPr="006841A4">
              <w:rPr>
                <w:b/>
                <w:bCs/>
                <w:lang w:val="en-GB"/>
              </w:rPr>
              <w:t>ndigenous</w:t>
            </w:r>
          </w:p>
        </w:tc>
        <w:tc>
          <w:tcPr>
            <w:tcW w:w="1417" w:type="dxa"/>
          </w:tcPr>
          <w:p w14:paraId="031357E1" w14:textId="77777777" w:rsidR="00887719" w:rsidRPr="006841A4" w:rsidRDefault="00887719">
            <w:pPr>
              <w:rPr>
                <w:lang w:val="en-GB"/>
              </w:rPr>
            </w:pPr>
            <w:r w:rsidRPr="006841A4">
              <w:rPr>
                <w:lang w:val="en-GB"/>
              </w:rPr>
              <w:t>91.2</w:t>
            </w:r>
          </w:p>
        </w:tc>
        <w:tc>
          <w:tcPr>
            <w:tcW w:w="1276" w:type="dxa"/>
          </w:tcPr>
          <w:p w14:paraId="181F04CB" w14:textId="77777777" w:rsidR="00887719" w:rsidRPr="006841A4" w:rsidRDefault="00887719">
            <w:pPr>
              <w:rPr>
                <w:lang w:val="en-GB"/>
              </w:rPr>
            </w:pPr>
            <w:r w:rsidRPr="006841A4">
              <w:rPr>
                <w:lang w:val="en-GB"/>
              </w:rPr>
              <w:t>92.2</w:t>
            </w:r>
          </w:p>
        </w:tc>
        <w:tc>
          <w:tcPr>
            <w:tcW w:w="1379" w:type="dxa"/>
          </w:tcPr>
          <w:p w14:paraId="7907A01C" w14:textId="77777777" w:rsidR="00887719" w:rsidRPr="006841A4" w:rsidRDefault="00887719">
            <w:pPr>
              <w:rPr>
                <w:lang w:val="en-GB"/>
              </w:rPr>
            </w:pPr>
            <w:r w:rsidRPr="006841A4">
              <w:rPr>
                <w:lang w:val="en-GB"/>
              </w:rPr>
              <w:t>92.3</w:t>
            </w:r>
          </w:p>
        </w:tc>
        <w:tc>
          <w:tcPr>
            <w:tcW w:w="974" w:type="dxa"/>
          </w:tcPr>
          <w:p w14:paraId="34964424" w14:textId="77777777" w:rsidR="00887719" w:rsidRPr="006841A4" w:rsidRDefault="00887719">
            <w:pPr>
              <w:rPr>
                <w:lang w:val="en-GB"/>
              </w:rPr>
            </w:pPr>
            <w:r w:rsidRPr="006841A4">
              <w:rPr>
                <w:lang w:val="en-GB"/>
              </w:rPr>
              <w:t>3.1</w:t>
            </w:r>
          </w:p>
        </w:tc>
        <w:tc>
          <w:tcPr>
            <w:tcW w:w="974" w:type="dxa"/>
          </w:tcPr>
          <w:p w14:paraId="03C0D733" w14:textId="77777777" w:rsidR="00887719" w:rsidRPr="006841A4" w:rsidRDefault="00887719">
            <w:pPr>
              <w:rPr>
                <w:lang w:val="en-GB"/>
              </w:rPr>
            </w:pPr>
            <w:r w:rsidRPr="006841A4">
              <w:rPr>
                <w:lang w:val="en-GB"/>
              </w:rPr>
              <w:t>3.5</w:t>
            </w:r>
          </w:p>
        </w:tc>
        <w:tc>
          <w:tcPr>
            <w:tcW w:w="978" w:type="dxa"/>
          </w:tcPr>
          <w:p w14:paraId="180C62E5" w14:textId="77777777" w:rsidR="00887719" w:rsidRPr="006841A4" w:rsidRDefault="00887719">
            <w:pPr>
              <w:rPr>
                <w:lang w:val="en-GB"/>
              </w:rPr>
            </w:pPr>
            <w:r w:rsidRPr="006841A4">
              <w:rPr>
                <w:lang w:val="en-GB"/>
              </w:rPr>
              <w:t>3.9</w:t>
            </w:r>
          </w:p>
        </w:tc>
      </w:tr>
      <w:tr w:rsidR="00F100D8" w:rsidRPr="006841A4" w14:paraId="1DAD59F4"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1E1EA72B" w14:textId="2888DCAD" w:rsidR="00887719" w:rsidRPr="006841A4" w:rsidRDefault="00BC79BE">
            <w:pPr>
              <w:rPr>
                <w:lang w:val="en-GB"/>
              </w:rPr>
            </w:pPr>
            <w:r w:rsidRPr="006841A4">
              <w:rPr>
                <w:b/>
                <w:bCs/>
                <w:lang w:val="en-GB"/>
              </w:rPr>
              <w:t xml:space="preserve">Indigenous status </w:t>
            </w:r>
            <w:r>
              <w:rPr>
                <w:b/>
                <w:bCs/>
                <w:lang w:val="en-GB"/>
              </w:rPr>
              <w:t xml:space="preserve">- </w:t>
            </w:r>
            <w:r w:rsidR="00887719" w:rsidRPr="006841A4">
              <w:rPr>
                <w:b/>
                <w:bCs/>
                <w:lang w:val="en-GB"/>
              </w:rPr>
              <w:t>Indigenous</w:t>
            </w:r>
          </w:p>
        </w:tc>
        <w:tc>
          <w:tcPr>
            <w:tcW w:w="1417" w:type="dxa"/>
          </w:tcPr>
          <w:p w14:paraId="18FFE707" w14:textId="77777777" w:rsidR="00887719" w:rsidRPr="006841A4" w:rsidRDefault="00887719">
            <w:pPr>
              <w:rPr>
                <w:lang w:val="en-GB"/>
              </w:rPr>
            </w:pPr>
            <w:r w:rsidRPr="006841A4">
              <w:rPr>
                <w:lang w:val="en-GB"/>
              </w:rPr>
              <w:t>8.8</w:t>
            </w:r>
          </w:p>
        </w:tc>
        <w:tc>
          <w:tcPr>
            <w:tcW w:w="1276" w:type="dxa"/>
          </w:tcPr>
          <w:p w14:paraId="2C4EB92F" w14:textId="77777777" w:rsidR="00887719" w:rsidRPr="006841A4" w:rsidRDefault="00887719">
            <w:pPr>
              <w:rPr>
                <w:lang w:val="en-GB"/>
              </w:rPr>
            </w:pPr>
            <w:r w:rsidRPr="006841A4">
              <w:rPr>
                <w:lang w:val="en-GB"/>
              </w:rPr>
              <w:t>7.8</w:t>
            </w:r>
          </w:p>
        </w:tc>
        <w:tc>
          <w:tcPr>
            <w:tcW w:w="1379" w:type="dxa"/>
          </w:tcPr>
          <w:p w14:paraId="6322F80B" w14:textId="77777777" w:rsidR="00887719" w:rsidRPr="006841A4" w:rsidRDefault="00887719">
            <w:pPr>
              <w:rPr>
                <w:lang w:val="en-GB"/>
              </w:rPr>
            </w:pPr>
            <w:r w:rsidRPr="006841A4">
              <w:rPr>
                <w:lang w:val="en-GB"/>
              </w:rPr>
              <w:t>7.7</w:t>
            </w:r>
          </w:p>
        </w:tc>
        <w:tc>
          <w:tcPr>
            <w:tcW w:w="974" w:type="dxa"/>
          </w:tcPr>
          <w:p w14:paraId="4F92B222" w14:textId="77777777" w:rsidR="00887719" w:rsidRPr="006841A4" w:rsidRDefault="00887719">
            <w:pPr>
              <w:rPr>
                <w:lang w:val="en-GB"/>
              </w:rPr>
            </w:pPr>
            <w:r w:rsidRPr="006841A4">
              <w:rPr>
                <w:lang w:val="en-GB"/>
              </w:rPr>
              <w:t>23.7</w:t>
            </w:r>
          </w:p>
        </w:tc>
        <w:tc>
          <w:tcPr>
            <w:tcW w:w="974" w:type="dxa"/>
          </w:tcPr>
          <w:p w14:paraId="49C8B105" w14:textId="77777777" w:rsidR="00887719" w:rsidRPr="006841A4" w:rsidRDefault="00887719">
            <w:pPr>
              <w:rPr>
                <w:lang w:val="en-GB"/>
              </w:rPr>
            </w:pPr>
            <w:r w:rsidRPr="006841A4">
              <w:rPr>
                <w:lang w:val="en-GB"/>
              </w:rPr>
              <w:t>18.1</w:t>
            </w:r>
          </w:p>
        </w:tc>
        <w:tc>
          <w:tcPr>
            <w:tcW w:w="978" w:type="dxa"/>
          </w:tcPr>
          <w:p w14:paraId="333BF185" w14:textId="77777777" w:rsidR="00887719" w:rsidRPr="006841A4" w:rsidRDefault="00887719">
            <w:pPr>
              <w:rPr>
                <w:lang w:val="en-GB"/>
              </w:rPr>
            </w:pPr>
            <w:r w:rsidRPr="006841A4">
              <w:rPr>
                <w:lang w:val="en-GB"/>
              </w:rPr>
              <w:t>19.2</w:t>
            </w:r>
          </w:p>
        </w:tc>
      </w:tr>
      <w:tr w:rsidR="00F100D8" w:rsidRPr="006841A4" w14:paraId="052670A4" w14:textId="77777777" w:rsidTr="00572A5C">
        <w:trPr>
          <w:trHeight w:val="226"/>
        </w:trPr>
        <w:tc>
          <w:tcPr>
            <w:tcW w:w="1985" w:type="dxa"/>
          </w:tcPr>
          <w:p w14:paraId="3823325C" w14:textId="195AEC74" w:rsidR="00887719" w:rsidRPr="006841A4" w:rsidRDefault="00BC79BE">
            <w:pPr>
              <w:rPr>
                <w:lang w:val="en-GB"/>
              </w:rPr>
            </w:pPr>
            <w:r w:rsidRPr="006841A4">
              <w:rPr>
                <w:b/>
                <w:bCs/>
                <w:lang w:val="en-GB"/>
              </w:rPr>
              <w:t xml:space="preserve">Educational attainment </w:t>
            </w:r>
            <w:r>
              <w:rPr>
                <w:b/>
                <w:bCs/>
                <w:lang w:val="en-GB"/>
              </w:rPr>
              <w:t xml:space="preserve">- </w:t>
            </w:r>
            <w:r w:rsidR="00887719" w:rsidRPr="006841A4">
              <w:rPr>
                <w:b/>
                <w:bCs/>
                <w:lang w:val="en-GB"/>
              </w:rPr>
              <w:t>Degree</w:t>
            </w:r>
          </w:p>
        </w:tc>
        <w:tc>
          <w:tcPr>
            <w:tcW w:w="1417" w:type="dxa"/>
          </w:tcPr>
          <w:p w14:paraId="394FC3F8" w14:textId="77777777" w:rsidR="00887719" w:rsidRPr="006841A4" w:rsidRDefault="00887719">
            <w:pPr>
              <w:rPr>
                <w:lang w:val="en-GB"/>
              </w:rPr>
            </w:pPr>
            <w:r w:rsidRPr="006841A4">
              <w:rPr>
                <w:lang w:val="en-GB"/>
              </w:rPr>
              <w:t>2.6</w:t>
            </w:r>
          </w:p>
        </w:tc>
        <w:tc>
          <w:tcPr>
            <w:tcW w:w="1276" w:type="dxa"/>
          </w:tcPr>
          <w:p w14:paraId="441DE50C" w14:textId="77777777" w:rsidR="00887719" w:rsidRPr="006841A4" w:rsidRDefault="00887719">
            <w:pPr>
              <w:rPr>
                <w:lang w:val="en-GB"/>
              </w:rPr>
            </w:pPr>
            <w:r w:rsidRPr="006841A4">
              <w:rPr>
                <w:lang w:val="en-GB"/>
              </w:rPr>
              <w:t>7.6</w:t>
            </w:r>
          </w:p>
        </w:tc>
        <w:tc>
          <w:tcPr>
            <w:tcW w:w="1379" w:type="dxa"/>
          </w:tcPr>
          <w:p w14:paraId="49E8E309" w14:textId="77777777" w:rsidR="00887719" w:rsidRPr="006841A4" w:rsidRDefault="00887719">
            <w:pPr>
              <w:rPr>
                <w:lang w:val="en-GB"/>
              </w:rPr>
            </w:pPr>
            <w:r w:rsidRPr="006841A4">
              <w:rPr>
                <w:lang w:val="en-GB"/>
              </w:rPr>
              <w:t>7.3</w:t>
            </w:r>
          </w:p>
        </w:tc>
        <w:tc>
          <w:tcPr>
            <w:tcW w:w="974" w:type="dxa"/>
          </w:tcPr>
          <w:p w14:paraId="065ABCC5" w14:textId="77777777" w:rsidR="00887719" w:rsidRPr="006841A4" w:rsidRDefault="00887719">
            <w:pPr>
              <w:rPr>
                <w:lang w:val="en-GB"/>
              </w:rPr>
            </w:pPr>
            <w:r w:rsidRPr="006841A4">
              <w:rPr>
                <w:lang w:val="en-GB"/>
              </w:rPr>
              <w:t>0.4</w:t>
            </w:r>
          </w:p>
        </w:tc>
        <w:tc>
          <w:tcPr>
            <w:tcW w:w="974" w:type="dxa"/>
          </w:tcPr>
          <w:p w14:paraId="620885A4" w14:textId="77777777" w:rsidR="00887719" w:rsidRPr="006841A4" w:rsidRDefault="00887719">
            <w:pPr>
              <w:rPr>
                <w:lang w:val="en-GB"/>
              </w:rPr>
            </w:pPr>
            <w:r w:rsidRPr="006841A4">
              <w:rPr>
                <w:lang w:val="en-GB"/>
              </w:rPr>
              <w:t>1.0</w:t>
            </w:r>
          </w:p>
        </w:tc>
        <w:tc>
          <w:tcPr>
            <w:tcW w:w="978" w:type="dxa"/>
          </w:tcPr>
          <w:p w14:paraId="7BFBC7A1" w14:textId="77777777" w:rsidR="00887719" w:rsidRPr="006841A4" w:rsidRDefault="00887719">
            <w:pPr>
              <w:rPr>
                <w:lang w:val="en-GB"/>
              </w:rPr>
            </w:pPr>
            <w:r w:rsidRPr="006841A4">
              <w:rPr>
                <w:lang w:val="en-GB"/>
              </w:rPr>
              <w:t>1.0</w:t>
            </w:r>
          </w:p>
        </w:tc>
      </w:tr>
      <w:tr w:rsidR="00F100D8" w:rsidRPr="006841A4" w14:paraId="0F3E99B1"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2EBBEE83" w14:textId="7CD8662D" w:rsidR="00887719" w:rsidRPr="006841A4" w:rsidRDefault="00BC79BE">
            <w:pPr>
              <w:rPr>
                <w:lang w:val="en-GB"/>
              </w:rPr>
            </w:pPr>
            <w:r w:rsidRPr="006841A4">
              <w:rPr>
                <w:b/>
                <w:bCs/>
                <w:lang w:val="en-GB"/>
              </w:rPr>
              <w:t xml:space="preserve">Educational attainment </w:t>
            </w:r>
            <w:r>
              <w:rPr>
                <w:b/>
                <w:bCs/>
                <w:lang w:val="en-GB"/>
              </w:rPr>
              <w:t xml:space="preserve">- </w:t>
            </w:r>
            <w:r w:rsidR="00887719" w:rsidRPr="006841A4">
              <w:rPr>
                <w:b/>
                <w:bCs/>
                <w:lang w:val="en-GB"/>
              </w:rPr>
              <w:t>Diploma</w:t>
            </w:r>
          </w:p>
        </w:tc>
        <w:tc>
          <w:tcPr>
            <w:tcW w:w="1417" w:type="dxa"/>
          </w:tcPr>
          <w:p w14:paraId="7AB9F47F" w14:textId="77777777" w:rsidR="00887719" w:rsidRPr="006841A4" w:rsidRDefault="00887719">
            <w:pPr>
              <w:rPr>
                <w:lang w:val="en-GB"/>
              </w:rPr>
            </w:pPr>
            <w:r w:rsidRPr="006841A4">
              <w:rPr>
                <w:lang w:val="en-GB"/>
              </w:rPr>
              <w:t>6.1</w:t>
            </w:r>
          </w:p>
        </w:tc>
        <w:tc>
          <w:tcPr>
            <w:tcW w:w="1276" w:type="dxa"/>
          </w:tcPr>
          <w:p w14:paraId="4AE5B555" w14:textId="77777777" w:rsidR="00887719" w:rsidRPr="006841A4" w:rsidRDefault="00887719">
            <w:pPr>
              <w:rPr>
                <w:lang w:val="en-GB"/>
              </w:rPr>
            </w:pPr>
            <w:r w:rsidRPr="006841A4">
              <w:rPr>
                <w:lang w:val="en-GB"/>
              </w:rPr>
              <w:t>7.3</w:t>
            </w:r>
          </w:p>
        </w:tc>
        <w:tc>
          <w:tcPr>
            <w:tcW w:w="1379" w:type="dxa"/>
          </w:tcPr>
          <w:p w14:paraId="696A47D5" w14:textId="77777777" w:rsidR="00887719" w:rsidRPr="006841A4" w:rsidRDefault="00887719">
            <w:pPr>
              <w:rPr>
                <w:lang w:val="en-GB"/>
              </w:rPr>
            </w:pPr>
            <w:r w:rsidRPr="006841A4">
              <w:rPr>
                <w:lang w:val="en-GB"/>
              </w:rPr>
              <w:t>6.9</w:t>
            </w:r>
          </w:p>
        </w:tc>
        <w:tc>
          <w:tcPr>
            <w:tcW w:w="974" w:type="dxa"/>
          </w:tcPr>
          <w:p w14:paraId="2D529AEF" w14:textId="77777777" w:rsidR="00887719" w:rsidRPr="006841A4" w:rsidRDefault="00887719">
            <w:pPr>
              <w:rPr>
                <w:lang w:val="en-GB"/>
              </w:rPr>
            </w:pPr>
            <w:r w:rsidRPr="006841A4">
              <w:rPr>
                <w:lang w:val="en-GB"/>
              </w:rPr>
              <w:t>2.0</w:t>
            </w:r>
          </w:p>
        </w:tc>
        <w:tc>
          <w:tcPr>
            <w:tcW w:w="974" w:type="dxa"/>
          </w:tcPr>
          <w:p w14:paraId="550E9385" w14:textId="77777777" w:rsidR="00887719" w:rsidRPr="006841A4" w:rsidRDefault="00887719">
            <w:pPr>
              <w:rPr>
                <w:lang w:val="en-GB"/>
              </w:rPr>
            </w:pPr>
            <w:r w:rsidRPr="006841A4">
              <w:rPr>
                <w:lang w:val="en-GB"/>
              </w:rPr>
              <w:t>2.7</w:t>
            </w:r>
          </w:p>
        </w:tc>
        <w:tc>
          <w:tcPr>
            <w:tcW w:w="978" w:type="dxa"/>
          </w:tcPr>
          <w:p w14:paraId="2B3E4736" w14:textId="77777777" w:rsidR="00887719" w:rsidRPr="006841A4" w:rsidRDefault="00887719">
            <w:pPr>
              <w:rPr>
                <w:lang w:val="en-GB"/>
              </w:rPr>
            </w:pPr>
            <w:r w:rsidRPr="006841A4">
              <w:rPr>
                <w:lang w:val="en-GB"/>
              </w:rPr>
              <w:t>2.4</w:t>
            </w:r>
          </w:p>
        </w:tc>
      </w:tr>
      <w:tr w:rsidR="00F100D8" w:rsidRPr="006841A4" w14:paraId="4334C2B8" w14:textId="77777777" w:rsidTr="00572A5C">
        <w:trPr>
          <w:trHeight w:val="226"/>
        </w:trPr>
        <w:tc>
          <w:tcPr>
            <w:tcW w:w="1985" w:type="dxa"/>
          </w:tcPr>
          <w:p w14:paraId="6F9AE22E" w14:textId="14D4C6EF" w:rsidR="00887719" w:rsidRPr="006841A4" w:rsidRDefault="00BC79BE">
            <w:pPr>
              <w:rPr>
                <w:lang w:val="en-GB"/>
              </w:rPr>
            </w:pPr>
            <w:r w:rsidRPr="006841A4">
              <w:rPr>
                <w:b/>
                <w:bCs/>
                <w:lang w:val="en-GB"/>
              </w:rPr>
              <w:t xml:space="preserve">Educational attainment </w:t>
            </w:r>
            <w:r>
              <w:rPr>
                <w:b/>
                <w:bCs/>
                <w:lang w:val="en-GB"/>
              </w:rPr>
              <w:t xml:space="preserve">- </w:t>
            </w:r>
            <w:r w:rsidR="00887719" w:rsidRPr="006841A4">
              <w:rPr>
                <w:b/>
                <w:bCs/>
                <w:lang w:val="en-GB"/>
              </w:rPr>
              <w:t>Certificate III/IV</w:t>
            </w:r>
          </w:p>
        </w:tc>
        <w:tc>
          <w:tcPr>
            <w:tcW w:w="1417" w:type="dxa"/>
          </w:tcPr>
          <w:p w14:paraId="23E3F879" w14:textId="77777777" w:rsidR="00887719" w:rsidRPr="006841A4" w:rsidRDefault="00887719">
            <w:pPr>
              <w:rPr>
                <w:lang w:val="en-GB"/>
              </w:rPr>
            </w:pPr>
            <w:r w:rsidRPr="006841A4">
              <w:rPr>
                <w:lang w:val="en-GB"/>
              </w:rPr>
              <w:t>11.3</w:t>
            </w:r>
          </w:p>
        </w:tc>
        <w:tc>
          <w:tcPr>
            <w:tcW w:w="1276" w:type="dxa"/>
          </w:tcPr>
          <w:p w14:paraId="7BBFF3E0" w14:textId="77777777" w:rsidR="00887719" w:rsidRPr="006841A4" w:rsidRDefault="00887719">
            <w:pPr>
              <w:rPr>
                <w:lang w:val="en-GB"/>
              </w:rPr>
            </w:pPr>
            <w:r w:rsidRPr="006841A4">
              <w:rPr>
                <w:lang w:val="en-GB"/>
              </w:rPr>
              <w:t>18.7</w:t>
            </w:r>
          </w:p>
        </w:tc>
        <w:tc>
          <w:tcPr>
            <w:tcW w:w="1379" w:type="dxa"/>
          </w:tcPr>
          <w:p w14:paraId="0DFBC1E1" w14:textId="77777777" w:rsidR="00887719" w:rsidRPr="006841A4" w:rsidRDefault="00887719">
            <w:pPr>
              <w:rPr>
                <w:lang w:val="en-GB"/>
              </w:rPr>
            </w:pPr>
            <w:r w:rsidRPr="006841A4">
              <w:rPr>
                <w:lang w:val="en-GB"/>
              </w:rPr>
              <w:t>18.1</w:t>
            </w:r>
          </w:p>
        </w:tc>
        <w:tc>
          <w:tcPr>
            <w:tcW w:w="974" w:type="dxa"/>
          </w:tcPr>
          <w:p w14:paraId="0E497EA0" w14:textId="77777777" w:rsidR="00887719" w:rsidRPr="006841A4" w:rsidRDefault="00887719">
            <w:pPr>
              <w:rPr>
                <w:lang w:val="en-GB"/>
              </w:rPr>
            </w:pPr>
            <w:r w:rsidRPr="006841A4">
              <w:rPr>
                <w:lang w:val="en-GB"/>
              </w:rPr>
              <w:t>2.3</w:t>
            </w:r>
          </w:p>
        </w:tc>
        <w:tc>
          <w:tcPr>
            <w:tcW w:w="974" w:type="dxa"/>
          </w:tcPr>
          <w:p w14:paraId="348B8835" w14:textId="77777777" w:rsidR="00887719" w:rsidRPr="006841A4" w:rsidRDefault="00887719">
            <w:pPr>
              <w:rPr>
                <w:lang w:val="en-GB"/>
              </w:rPr>
            </w:pPr>
            <w:r w:rsidRPr="006841A4">
              <w:rPr>
                <w:lang w:val="en-GB"/>
              </w:rPr>
              <w:t>3.5</w:t>
            </w:r>
          </w:p>
        </w:tc>
        <w:tc>
          <w:tcPr>
            <w:tcW w:w="978" w:type="dxa"/>
          </w:tcPr>
          <w:p w14:paraId="67F5290D" w14:textId="77777777" w:rsidR="00887719" w:rsidRPr="006841A4" w:rsidRDefault="00887719">
            <w:pPr>
              <w:rPr>
                <w:lang w:val="en-GB"/>
              </w:rPr>
            </w:pPr>
            <w:r w:rsidRPr="006841A4">
              <w:rPr>
                <w:lang w:val="en-GB"/>
              </w:rPr>
              <w:t>3.8</w:t>
            </w:r>
          </w:p>
        </w:tc>
      </w:tr>
      <w:tr w:rsidR="00F100D8" w:rsidRPr="006841A4" w14:paraId="24CA570F"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5A1EF55E" w14:textId="41E07898" w:rsidR="00887719" w:rsidRPr="006841A4" w:rsidRDefault="00BC79BE">
            <w:pPr>
              <w:rPr>
                <w:lang w:val="en-GB"/>
              </w:rPr>
            </w:pPr>
            <w:r w:rsidRPr="006841A4">
              <w:rPr>
                <w:b/>
                <w:bCs/>
                <w:lang w:val="en-GB"/>
              </w:rPr>
              <w:t xml:space="preserve">Educational attainment </w:t>
            </w:r>
            <w:r>
              <w:rPr>
                <w:b/>
                <w:bCs/>
                <w:lang w:val="en-GB"/>
              </w:rPr>
              <w:t xml:space="preserve">- </w:t>
            </w:r>
            <w:r w:rsidR="00887719" w:rsidRPr="006841A4">
              <w:rPr>
                <w:b/>
                <w:bCs/>
                <w:lang w:val="en-GB"/>
              </w:rPr>
              <w:t>Year 12</w:t>
            </w:r>
          </w:p>
        </w:tc>
        <w:tc>
          <w:tcPr>
            <w:tcW w:w="1417" w:type="dxa"/>
          </w:tcPr>
          <w:p w14:paraId="70B7FFE5" w14:textId="77777777" w:rsidR="00887719" w:rsidRPr="006841A4" w:rsidRDefault="00887719">
            <w:pPr>
              <w:rPr>
                <w:lang w:val="en-GB"/>
              </w:rPr>
            </w:pPr>
            <w:r w:rsidRPr="006841A4">
              <w:rPr>
                <w:lang w:val="en-GB"/>
              </w:rPr>
              <w:t>10.9</w:t>
            </w:r>
          </w:p>
        </w:tc>
        <w:tc>
          <w:tcPr>
            <w:tcW w:w="1276" w:type="dxa"/>
          </w:tcPr>
          <w:p w14:paraId="5DE0F1D8" w14:textId="77777777" w:rsidR="00887719" w:rsidRPr="006841A4" w:rsidRDefault="00887719">
            <w:pPr>
              <w:rPr>
                <w:lang w:val="en-GB"/>
              </w:rPr>
            </w:pPr>
            <w:r w:rsidRPr="006841A4">
              <w:rPr>
                <w:lang w:val="en-GB"/>
              </w:rPr>
              <w:t>15.9</w:t>
            </w:r>
          </w:p>
        </w:tc>
        <w:tc>
          <w:tcPr>
            <w:tcW w:w="1379" w:type="dxa"/>
          </w:tcPr>
          <w:p w14:paraId="19AADCD7" w14:textId="77777777" w:rsidR="00887719" w:rsidRPr="006841A4" w:rsidRDefault="00887719">
            <w:pPr>
              <w:rPr>
                <w:lang w:val="en-GB"/>
              </w:rPr>
            </w:pPr>
            <w:r w:rsidRPr="006841A4">
              <w:rPr>
                <w:lang w:val="en-GB"/>
              </w:rPr>
              <w:t>19.9</w:t>
            </w:r>
          </w:p>
        </w:tc>
        <w:tc>
          <w:tcPr>
            <w:tcW w:w="974" w:type="dxa"/>
          </w:tcPr>
          <w:p w14:paraId="4AE6D0C3" w14:textId="77777777" w:rsidR="00887719" w:rsidRPr="006841A4" w:rsidRDefault="00887719">
            <w:pPr>
              <w:rPr>
                <w:lang w:val="en-GB"/>
              </w:rPr>
            </w:pPr>
            <w:r w:rsidRPr="006841A4">
              <w:rPr>
                <w:lang w:val="en-GB"/>
              </w:rPr>
              <w:t>1.9</w:t>
            </w:r>
          </w:p>
        </w:tc>
        <w:tc>
          <w:tcPr>
            <w:tcW w:w="974" w:type="dxa"/>
          </w:tcPr>
          <w:p w14:paraId="13E3AC93" w14:textId="77777777" w:rsidR="00887719" w:rsidRPr="006841A4" w:rsidRDefault="00887719">
            <w:pPr>
              <w:rPr>
                <w:lang w:val="en-GB"/>
              </w:rPr>
            </w:pPr>
            <w:r w:rsidRPr="006841A4">
              <w:rPr>
                <w:lang w:val="en-GB"/>
              </w:rPr>
              <w:t>3.2</w:t>
            </w:r>
          </w:p>
        </w:tc>
        <w:tc>
          <w:tcPr>
            <w:tcW w:w="978" w:type="dxa"/>
          </w:tcPr>
          <w:p w14:paraId="20602DD0" w14:textId="77777777" w:rsidR="00887719" w:rsidRPr="006841A4" w:rsidRDefault="00887719">
            <w:pPr>
              <w:rPr>
                <w:lang w:val="en-GB"/>
              </w:rPr>
            </w:pPr>
            <w:r w:rsidRPr="006841A4">
              <w:rPr>
                <w:lang w:val="en-GB"/>
              </w:rPr>
              <w:t>5.0</w:t>
            </w:r>
          </w:p>
        </w:tc>
      </w:tr>
      <w:tr w:rsidR="00F100D8" w:rsidRPr="006841A4" w14:paraId="3E56CA79" w14:textId="77777777" w:rsidTr="00572A5C">
        <w:trPr>
          <w:trHeight w:val="226"/>
        </w:trPr>
        <w:tc>
          <w:tcPr>
            <w:tcW w:w="1985" w:type="dxa"/>
          </w:tcPr>
          <w:p w14:paraId="017AB3C5" w14:textId="5B7F3AC8" w:rsidR="00887719" w:rsidRPr="006841A4" w:rsidRDefault="00BC79BE">
            <w:pPr>
              <w:rPr>
                <w:lang w:val="en-GB"/>
              </w:rPr>
            </w:pPr>
            <w:r w:rsidRPr="006841A4">
              <w:rPr>
                <w:b/>
                <w:bCs/>
                <w:lang w:val="en-GB"/>
              </w:rPr>
              <w:t xml:space="preserve">Educational attainment </w:t>
            </w:r>
            <w:r>
              <w:rPr>
                <w:b/>
                <w:bCs/>
                <w:lang w:val="en-GB"/>
              </w:rPr>
              <w:t xml:space="preserve">- </w:t>
            </w:r>
            <w:r w:rsidR="00887719" w:rsidRPr="006841A4">
              <w:rPr>
                <w:b/>
                <w:bCs/>
                <w:lang w:val="en-GB"/>
              </w:rPr>
              <w:t>Certificate I/II</w:t>
            </w:r>
          </w:p>
        </w:tc>
        <w:tc>
          <w:tcPr>
            <w:tcW w:w="1417" w:type="dxa"/>
          </w:tcPr>
          <w:p w14:paraId="5B4F2D75" w14:textId="77777777" w:rsidR="00887719" w:rsidRPr="006841A4" w:rsidRDefault="00887719">
            <w:pPr>
              <w:rPr>
                <w:lang w:val="en-GB"/>
              </w:rPr>
            </w:pPr>
            <w:r w:rsidRPr="006841A4">
              <w:rPr>
                <w:lang w:val="en-GB"/>
              </w:rPr>
              <w:t>6.7</w:t>
            </w:r>
          </w:p>
        </w:tc>
        <w:tc>
          <w:tcPr>
            <w:tcW w:w="1276" w:type="dxa"/>
          </w:tcPr>
          <w:p w14:paraId="078FD7BF" w14:textId="77777777" w:rsidR="00887719" w:rsidRPr="006841A4" w:rsidRDefault="00887719">
            <w:pPr>
              <w:rPr>
                <w:lang w:val="en-GB"/>
              </w:rPr>
            </w:pPr>
            <w:r w:rsidRPr="006841A4">
              <w:rPr>
                <w:lang w:val="en-GB"/>
              </w:rPr>
              <w:t>5.2</w:t>
            </w:r>
          </w:p>
        </w:tc>
        <w:tc>
          <w:tcPr>
            <w:tcW w:w="1379" w:type="dxa"/>
          </w:tcPr>
          <w:p w14:paraId="34546B17" w14:textId="77777777" w:rsidR="00887719" w:rsidRPr="006841A4" w:rsidRDefault="00887719">
            <w:pPr>
              <w:rPr>
                <w:lang w:val="en-GB"/>
              </w:rPr>
            </w:pPr>
            <w:r w:rsidRPr="006841A4">
              <w:rPr>
                <w:lang w:val="en-GB"/>
              </w:rPr>
              <w:t>8.1</w:t>
            </w:r>
          </w:p>
        </w:tc>
        <w:tc>
          <w:tcPr>
            <w:tcW w:w="974" w:type="dxa"/>
          </w:tcPr>
          <w:p w14:paraId="259D2DBE" w14:textId="77777777" w:rsidR="00887719" w:rsidRPr="006841A4" w:rsidRDefault="00887719">
            <w:pPr>
              <w:rPr>
                <w:lang w:val="en-GB"/>
              </w:rPr>
            </w:pPr>
            <w:r w:rsidRPr="006841A4">
              <w:rPr>
                <w:lang w:val="en-GB"/>
              </w:rPr>
              <w:t>7.8</w:t>
            </w:r>
          </w:p>
        </w:tc>
        <w:tc>
          <w:tcPr>
            <w:tcW w:w="974" w:type="dxa"/>
          </w:tcPr>
          <w:p w14:paraId="19F0AA71" w14:textId="77777777" w:rsidR="00887719" w:rsidRPr="006841A4" w:rsidRDefault="00887719">
            <w:pPr>
              <w:rPr>
                <w:lang w:val="en-GB"/>
              </w:rPr>
            </w:pPr>
            <w:r w:rsidRPr="006841A4">
              <w:rPr>
                <w:lang w:val="en-GB"/>
              </w:rPr>
              <w:t>7.4</w:t>
            </w:r>
          </w:p>
        </w:tc>
        <w:tc>
          <w:tcPr>
            <w:tcW w:w="978" w:type="dxa"/>
          </w:tcPr>
          <w:p w14:paraId="40C7716A" w14:textId="77777777" w:rsidR="00887719" w:rsidRPr="006841A4" w:rsidRDefault="00887719">
            <w:pPr>
              <w:rPr>
                <w:lang w:val="en-GB"/>
              </w:rPr>
            </w:pPr>
            <w:r w:rsidRPr="006841A4">
              <w:rPr>
                <w:lang w:val="en-GB"/>
              </w:rPr>
              <w:t>11.2</w:t>
            </w:r>
          </w:p>
        </w:tc>
      </w:tr>
      <w:tr w:rsidR="00F100D8" w:rsidRPr="006841A4" w14:paraId="1457332D"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22A24B11" w14:textId="3AFEE326" w:rsidR="00887719" w:rsidRPr="006841A4" w:rsidRDefault="00BC79BE">
            <w:pPr>
              <w:rPr>
                <w:lang w:val="en-GB"/>
              </w:rPr>
            </w:pPr>
            <w:r w:rsidRPr="006841A4">
              <w:rPr>
                <w:b/>
                <w:bCs/>
                <w:lang w:val="en-GB"/>
              </w:rPr>
              <w:t xml:space="preserve">Educational attainment </w:t>
            </w:r>
            <w:r>
              <w:rPr>
                <w:b/>
                <w:bCs/>
                <w:lang w:val="en-GB"/>
              </w:rPr>
              <w:t xml:space="preserve">- </w:t>
            </w:r>
            <w:r w:rsidR="00887719" w:rsidRPr="006841A4">
              <w:rPr>
                <w:b/>
                <w:bCs/>
                <w:lang w:val="en-GB"/>
              </w:rPr>
              <w:t>Year 11 or less</w:t>
            </w:r>
          </w:p>
        </w:tc>
        <w:tc>
          <w:tcPr>
            <w:tcW w:w="1417" w:type="dxa"/>
          </w:tcPr>
          <w:p w14:paraId="47268D1D" w14:textId="77777777" w:rsidR="00887719" w:rsidRPr="006841A4" w:rsidRDefault="00887719">
            <w:pPr>
              <w:rPr>
                <w:lang w:val="en-GB"/>
              </w:rPr>
            </w:pPr>
            <w:r w:rsidRPr="006841A4">
              <w:rPr>
                <w:lang w:val="en-GB"/>
              </w:rPr>
              <w:t>62.4</w:t>
            </w:r>
          </w:p>
        </w:tc>
        <w:tc>
          <w:tcPr>
            <w:tcW w:w="1276" w:type="dxa"/>
          </w:tcPr>
          <w:p w14:paraId="2D006562" w14:textId="77777777" w:rsidR="00887719" w:rsidRPr="006841A4" w:rsidRDefault="00887719">
            <w:pPr>
              <w:rPr>
                <w:lang w:val="en-GB"/>
              </w:rPr>
            </w:pPr>
            <w:r w:rsidRPr="006841A4">
              <w:rPr>
                <w:lang w:val="en-GB"/>
              </w:rPr>
              <w:t>45.3</w:t>
            </w:r>
          </w:p>
        </w:tc>
        <w:tc>
          <w:tcPr>
            <w:tcW w:w="1379" w:type="dxa"/>
          </w:tcPr>
          <w:p w14:paraId="033E1DE6" w14:textId="77777777" w:rsidR="00887719" w:rsidRPr="006841A4" w:rsidRDefault="00887719">
            <w:pPr>
              <w:rPr>
                <w:lang w:val="en-GB"/>
              </w:rPr>
            </w:pPr>
            <w:r w:rsidRPr="006841A4">
              <w:rPr>
                <w:lang w:val="en-GB"/>
              </w:rPr>
              <w:t>39.7</w:t>
            </w:r>
          </w:p>
        </w:tc>
        <w:tc>
          <w:tcPr>
            <w:tcW w:w="974" w:type="dxa"/>
          </w:tcPr>
          <w:p w14:paraId="010DA400" w14:textId="77777777" w:rsidR="00887719" w:rsidRPr="006841A4" w:rsidRDefault="00887719">
            <w:pPr>
              <w:rPr>
                <w:lang w:val="en-GB"/>
              </w:rPr>
            </w:pPr>
            <w:r w:rsidRPr="006841A4">
              <w:rPr>
                <w:lang w:val="en-GB"/>
              </w:rPr>
              <w:t>7.1</w:t>
            </w:r>
          </w:p>
        </w:tc>
        <w:tc>
          <w:tcPr>
            <w:tcW w:w="974" w:type="dxa"/>
          </w:tcPr>
          <w:p w14:paraId="03594443" w14:textId="77777777" w:rsidR="00887719" w:rsidRPr="006841A4" w:rsidRDefault="00887719">
            <w:pPr>
              <w:rPr>
                <w:lang w:val="en-GB"/>
              </w:rPr>
            </w:pPr>
            <w:r w:rsidRPr="006841A4">
              <w:rPr>
                <w:lang w:val="en-GB"/>
              </w:rPr>
              <w:t>7.9</w:t>
            </w:r>
          </w:p>
        </w:tc>
        <w:tc>
          <w:tcPr>
            <w:tcW w:w="978" w:type="dxa"/>
          </w:tcPr>
          <w:p w14:paraId="129C618E" w14:textId="77777777" w:rsidR="00887719" w:rsidRPr="006841A4" w:rsidRDefault="00887719">
            <w:pPr>
              <w:rPr>
                <w:lang w:val="en-GB"/>
              </w:rPr>
            </w:pPr>
            <w:r w:rsidRPr="006841A4">
              <w:rPr>
                <w:lang w:val="en-GB"/>
              </w:rPr>
              <w:t>9.9</w:t>
            </w:r>
          </w:p>
        </w:tc>
      </w:tr>
      <w:tr w:rsidR="00F100D8" w:rsidRPr="006841A4" w14:paraId="289F1F6D" w14:textId="77777777" w:rsidTr="00572A5C">
        <w:trPr>
          <w:trHeight w:val="226"/>
        </w:trPr>
        <w:tc>
          <w:tcPr>
            <w:tcW w:w="1985" w:type="dxa"/>
          </w:tcPr>
          <w:p w14:paraId="5DAA62A0" w14:textId="4AE405DE" w:rsidR="00887719" w:rsidRPr="006841A4" w:rsidRDefault="00BC79BE">
            <w:pPr>
              <w:rPr>
                <w:lang w:val="en-GB"/>
              </w:rPr>
            </w:pPr>
            <w:r w:rsidRPr="006841A4">
              <w:rPr>
                <w:b/>
                <w:bCs/>
                <w:lang w:val="en-GB"/>
              </w:rPr>
              <w:t xml:space="preserve">Housing type </w:t>
            </w:r>
            <w:r>
              <w:rPr>
                <w:b/>
                <w:bCs/>
                <w:lang w:val="en-GB"/>
              </w:rPr>
              <w:t xml:space="preserve">- </w:t>
            </w:r>
            <w:r w:rsidR="00887719" w:rsidRPr="006841A4">
              <w:rPr>
                <w:b/>
                <w:bCs/>
                <w:lang w:val="en-GB"/>
              </w:rPr>
              <w:t>Owner outright</w:t>
            </w:r>
          </w:p>
        </w:tc>
        <w:tc>
          <w:tcPr>
            <w:tcW w:w="1417" w:type="dxa"/>
          </w:tcPr>
          <w:p w14:paraId="6C967707" w14:textId="77777777" w:rsidR="00887719" w:rsidRPr="006841A4" w:rsidRDefault="00887719">
            <w:pPr>
              <w:rPr>
                <w:lang w:val="en-GB"/>
              </w:rPr>
            </w:pPr>
            <w:r w:rsidRPr="006841A4">
              <w:rPr>
                <w:lang w:val="en-GB"/>
              </w:rPr>
              <w:t>28.3</w:t>
            </w:r>
          </w:p>
        </w:tc>
        <w:tc>
          <w:tcPr>
            <w:tcW w:w="1276" w:type="dxa"/>
          </w:tcPr>
          <w:p w14:paraId="63613EC1" w14:textId="77777777" w:rsidR="00887719" w:rsidRPr="006841A4" w:rsidRDefault="00887719">
            <w:pPr>
              <w:rPr>
                <w:lang w:val="en-GB"/>
              </w:rPr>
            </w:pPr>
            <w:r w:rsidRPr="006841A4">
              <w:rPr>
                <w:lang w:val="en-GB"/>
              </w:rPr>
              <w:t>21.1</w:t>
            </w:r>
          </w:p>
        </w:tc>
        <w:tc>
          <w:tcPr>
            <w:tcW w:w="1379" w:type="dxa"/>
          </w:tcPr>
          <w:p w14:paraId="24B14BA8" w14:textId="77777777" w:rsidR="00887719" w:rsidRPr="006841A4" w:rsidRDefault="00887719">
            <w:pPr>
              <w:rPr>
                <w:lang w:val="en-GB"/>
              </w:rPr>
            </w:pPr>
            <w:r w:rsidRPr="006841A4">
              <w:rPr>
                <w:lang w:val="en-GB"/>
              </w:rPr>
              <w:t>20.6</w:t>
            </w:r>
          </w:p>
        </w:tc>
        <w:tc>
          <w:tcPr>
            <w:tcW w:w="974" w:type="dxa"/>
          </w:tcPr>
          <w:p w14:paraId="40B021D4" w14:textId="77777777" w:rsidR="00887719" w:rsidRPr="006841A4" w:rsidRDefault="00887719">
            <w:pPr>
              <w:rPr>
                <w:lang w:val="en-GB"/>
              </w:rPr>
            </w:pPr>
            <w:r w:rsidRPr="006841A4">
              <w:rPr>
                <w:lang w:val="en-GB"/>
              </w:rPr>
              <w:t>3.0</w:t>
            </w:r>
          </w:p>
        </w:tc>
        <w:tc>
          <w:tcPr>
            <w:tcW w:w="974" w:type="dxa"/>
          </w:tcPr>
          <w:p w14:paraId="400EABE4" w14:textId="77777777" w:rsidR="00887719" w:rsidRPr="006841A4" w:rsidRDefault="00887719">
            <w:pPr>
              <w:rPr>
                <w:lang w:val="en-GB"/>
              </w:rPr>
            </w:pPr>
            <w:r w:rsidRPr="006841A4">
              <w:rPr>
                <w:lang w:val="en-GB"/>
              </w:rPr>
              <w:t>2.8</w:t>
            </w:r>
          </w:p>
        </w:tc>
        <w:tc>
          <w:tcPr>
            <w:tcW w:w="978" w:type="dxa"/>
          </w:tcPr>
          <w:p w14:paraId="0DE5168F" w14:textId="77777777" w:rsidR="00887719" w:rsidRPr="006841A4" w:rsidRDefault="00887719">
            <w:pPr>
              <w:rPr>
                <w:lang w:val="en-GB"/>
              </w:rPr>
            </w:pPr>
            <w:r w:rsidRPr="006841A4">
              <w:rPr>
                <w:lang w:val="en-GB"/>
              </w:rPr>
              <w:t>3.2</w:t>
            </w:r>
          </w:p>
        </w:tc>
      </w:tr>
      <w:tr w:rsidR="00F100D8" w:rsidRPr="006841A4" w14:paraId="24ECC2E2"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7B856A44" w14:textId="52614A3B" w:rsidR="00887719" w:rsidRPr="006841A4" w:rsidRDefault="007B0922">
            <w:pPr>
              <w:rPr>
                <w:lang w:val="en-GB"/>
              </w:rPr>
            </w:pPr>
            <w:r w:rsidRPr="006841A4">
              <w:rPr>
                <w:b/>
                <w:bCs/>
                <w:lang w:val="en-GB"/>
              </w:rPr>
              <w:t xml:space="preserve">Housing type </w:t>
            </w:r>
            <w:r>
              <w:rPr>
                <w:b/>
                <w:bCs/>
                <w:lang w:val="en-GB"/>
              </w:rPr>
              <w:t xml:space="preserve">- </w:t>
            </w:r>
            <w:r w:rsidR="00887719" w:rsidRPr="006841A4">
              <w:rPr>
                <w:b/>
                <w:bCs/>
                <w:lang w:val="en-GB"/>
              </w:rPr>
              <w:t>Owner with mortgage</w:t>
            </w:r>
          </w:p>
        </w:tc>
        <w:tc>
          <w:tcPr>
            <w:tcW w:w="1417" w:type="dxa"/>
          </w:tcPr>
          <w:p w14:paraId="484AB275" w14:textId="77777777" w:rsidR="00887719" w:rsidRPr="006841A4" w:rsidRDefault="00887719">
            <w:pPr>
              <w:rPr>
                <w:lang w:val="en-GB"/>
              </w:rPr>
            </w:pPr>
            <w:r w:rsidRPr="006841A4">
              <w:rPr>
                <w:lang w:val="en-GB"/>
              </w:rPr>
              <w:t>24.6</w:t>
            </w:r>
          </w:p>
        </w:tc>
        <w:tc>
          <w:tcPr>
            <w:tcW w:w="1276" w:type="dxa"/>
          </w:tcPr>
          <w:p w14:paraId="74AD00CD" w14:textId="77777777" w:rsidR="00887719" w:rsidRPr="006841A4" w:rsidRDefault="00887719">
            <w:pPr>
              <w:rPr>
                <w:lang w:val="en-GB"/>
              </w:rPr>
            </w:pPr>
            <w:r w:rsidRPr="006841A4">
              <w:rPr>
                <w:lang w:val="en-GB"/>
              </w:rPr>
              <w:t>24.1</w:t>
            </w:r>
          </w:p>
        </w:tc>
        <w:tc>
          <w:tcPr>
            <w:tcW w:w="1379" w:type="dxa"/>
          </w:tcPr>
          <w:p w14:paraId="2C04B18F" w14:textId="77777777" w:rsidR="00887719" w:rsidRPr="006841A4" w:rsidRDefault="00887719">
            <w:pPr>
              <w:rPr>
                <w:lang w:val="en-GB"/>
              </w:rPr>
            </w:pPr>
            <w:r w:rsidRPr="006841A4">
              <w:rPr>
                <w:lang w:val="en-GB"/>
              </w:rPr>
              <w:t>20.5</w:t>
            </w:r>
          </w:p>
        </w:tc>
        <w:tc>
          <w:tcPr>
            <w:tcW w:w="974" w:type="dxa"/>
          </w:tcPr>
          <w:p w14:paraId="4B1C82CE" w14:textId="77777777" w:rsidR="00887719" w:rsidRPr="006841A4" w:rsidRDefault="00887719">
            <w:pPr>
              <w:rPr>
                <w:lang w:val="en-GB"/>
              </w:rPr>
            </w:pPr>
            <w:r w:rsidRPr="006841A4">
              <w:rPr>
                <w:lang w:val="en-GB"/>
              </w:rPr>
              <w:t>1.9</w:t>
            </w:r>
          </w:p>
        </w:tc>
        <w:tc>
          <w:tcPr>
            <w:tcW w:w="974" w:type="dxa"/>
          </w:tcPr>
          <w:p w14:paraId="1FD2FA18" w14:textId="77777777" w:rsidR="00887719" w:rsidRPr="006841A4" w:rsidRDefault="00887719">
            <w:pPr>
              <w:rPr>
                <w:lang w:val="en-GB"/>
              </w:rPr>
            </w:pPr>
            <w:r w:rsidRPr="006841A4">
              <w:rPr>
                <w:lang w:val="en-GB"/>
              </w:rPr>
              <w:t>2.1</w:t>
            </w:r>
          </w:p>
        </w:tc>
        <w:tc>
          <w:tcPr>
            <w:tcW w:w="978" w:type="dxa"/>
          </w:tcPr>
          <w:p w14:paraId="7BD13BB7" w14:textId="77777777" w:rsidR="00887719" w:rsidRPr="006841A4" w:rsidRDefault="00887719">
            <w:pPr>
              <w:rPr>
                <w:lang w:val="en-GB"/>
              </w:rPr>
            </w:pPr>
            <w:r w:rsidRPr="006841A4">
              <w:rPr>
                <w:lang w:val="en-GB"/>
              </w:rPr>
              <w:t>1.9</w:t>
            </w:r>
          </w:p>
        </w:tc>
      </w:tr>
      <w:tr w:rsidR="00F100D8" w:rsidRPr="006841A4" w14:paraId="17B74DC6" w14:textId="77777777" w:rsidTr="00572A5C">
        <w:trPr>
          <w:trHeight w:val="226"/>
        </w:trPr>
        <w:tc>
          <w:tcPr>
            <w:tcW w:w="1985" w:type="dxa"/>
          </w:tcPr>
          <w:p w14:paraId="29FD250E" w14:textId="796996A4" w:rsidR="00887719" w:rsidRPr="006841A4" w:rsidRDefault="007B0922">
            <w:pPr>
              <w:rPr>
                <w:lang w:val="en-GB"/>
              </w:rPr>
            </w:pPr>
            <w:r w:rsidRPr="006841A4">
              <w:rPr>
                <w:b/>
                <w:bCs/>
                <w:lang w:val="en-GB"/>
              </w:rPr>
              <w:t xml:space="preserve">Housing type </w:t>
            </w:r>
            <w:r>
              <w:rPr>
                <w:b/>
                <w:bCs/>
                <w:lang w:val="en-GB"/>
              </w:rPr>
              <w:t xml:space="preserve">- </w:t>
            </w:r>
            <w:r w:rsidR="00887719" w:rsidRPr="006841A4">
              <w:rPr>
                <w:b/>
                <w:bCs/>
                <w:lang w:val="en-GB"/>
              </w:rPr>
              <w:t>Private rental</w:t>
            </w:r>
          </w:p>
        </w:tc>
        <w:tc>
          <w:tcPr>
            <w:tcW w:w="1417" w:type="dxa"/>
          </w:tcPr>
          <w:p w14:paraId="6F835277" w14:textId="77777777" w:rsidR="00887719" w:rsidRPr="006841A4" w:rsidRDefault="00887719">
            <w:pPr>
              <w:rPr>
                <w:lang w:val="en-GB"/>
              </w:rPr>
            </w:pPr>
            <w:r w:rsidRPr="006841A4">
              <w:rPr>
                <w:lang w:val="en-GB"/>
              </w:rPr>
              <w:t>35.2</w:t>
            </w:r>
          </w:p>
        </w:tc>
        <w:tc>
          <w:tcPr>
            <w:tcW w:w="1276" w:type="dxa"/>
          </w:tcPr>
          <w:p w14:paraId="1BFF8AE8" w14:textId="77777777" w:rsidR="00887719" w:rsidRPr="006841A4" w:rsidRDefault="00887719">
            <w:pPr>
              <w:rPr>
                <w:lang w:val="en-GB"/>
              </w:rPr>
            </w:pPr>
            <w:r w:rsidRPr="006841A4">
              <w:rPr>
                <w:lang w:val="en-GB"/>
              </w:rPr>
              <w:t>42.7</w:t>
            </w:r>
          </w:p>
        </w:tc>
        <w:tc>
          <w:tcPr>
            <w:tcW w:w="1379" w:type="dxa"/>
          </w:tcPr>
          <w:p w14:paraId="35809A82" w14:textId="77777777" w:rsidR="00887719" w:rsidRPr="006841A4" w:rsidRDefault="00887719">
            <w:pPr>
              <w:rPr>
                <w:lang w:val="en-GB"/>
              </w:rPr>
            </w:pPr>
            <w:r w:rsidRPr="006841A4">
              <w:rPr>
                <w:lang w:val="en-GB"/>
              </w:rPr>
              <w:t>49.3</w:t>
            </w:r>
          </w:p>
        </w:tc>
        <w:tc>
          <w:tcPr>
            <w:tcW w:w="974" w:type="dxa"/>
          </w:tcPr>
          <w:p w14:paraId="21B437DB" w14:textId="77777777" w:rsidR="00887719" w:rsidRPr="006841A4" w:rsidRDefault="00887719">
            <w:pPr>
              <w:rPr>
                <w:lang w:val="en-GB"/>
              </w:rPr>
            </w:pPr>
            <w:r w:rsidRPr="006841A4">
              <w:rPr>
                <w:lang w:val="en-GB"/>
              </w:rPr>
              <w:t>5.5</w:t>
            </w:r>
          </w:p>
        </w:tc>
        <w:tc>
          <w:tcPr>
            <w:tcW w:w="974" w:type="dxa"/>
          </w:tcPr>
          <w:p w14:paraId="19CFA31A" w14:textId="77777777" w:rsidR="00887719" w:rsidRPr="006841A4" w:rsidRDefault="00887719">
            <w:pPr>
              <w:rPr>
                <w:lang w:val="en-GB"/>
              </w:rPr>
            </w:pPr>
            <w:r w:rsidRPr="006841A4">
              <w:rPr>
                <w:lang w:val="en-GB"/>
              </w:rPr>
              <w:t>5.9</w:t>
            </w:r>
          </w:p>
        </w:tc>
        <w:tc>
          <w:tcPr>
            <w:tcW w:w="978" w:type="dxa"/>
          </w:tcPr>
          <w:p w14:paraId="4DB0EE6B" w14:textId="77777777" w:rsidR="00887719" w:rsidRPr="006841A4" w:rsidRDefault="00887719">
            <w:pPr>
              <w:rPr>
                <w:lang w:val="en-GB"/>
              </w:rPr>
            </w:pPr>
            <w:r w:rsidRPr="006841A4">
              <w:rPr>
                <w:lang w:val="en-GB"/>
              </w:rPr>
              <w:t>7.8</w:t>
            </w:r>
          </w:p>
        </w:tc>
      </w:tr>
      <w:tr w:rsidR="00F100D8" w:rsidRPr="006841A4" w14:paraId="3E2ABD33"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6E2F62AB" w14:textId="62C51048" w:rsidR="00887719" w:rsidRPr="006841A4" w:rsidRDefault="007B0922">
            <w:pPr>
              <w:rPr>
                <w:lang w:val="en-GB"/>
              </w:rPr>
            </w:pPr>
            <w:r w:rsidRPr="006841A4">
              <w:rPr>
                <w:b/>
                <w:bCs/>
                <w:lang w:val="en-GB"/>
              </w:rPr>
              <w:t xml:space="preserve">Housing type </w:t>
            </w:r>
            <w:r>
              <w:rPr>
                <w:b/>
                <w:bCs/>
                <w:lang w:val="en-GB"/>
              </w:rPr>
              <w:t xml:space="preserve">- </w:t>
            </w:r>
            <w:r w:rsidR="00887719" w:rsidRPr="006841A4">
              <w:rPr>
                <w:b/>
                <w:bCs/>
                <w:lang w:val="en-GB"/>
              </w:rPr>
              <w:t>Social housing</w:t>
            </w:r>
          </w:p>
        </w:tc>
        <w:tc>
          <w:tcPr>
            <w:tcW w:w="1417" w:type="dxa"/>
          </w:tcPr>
          <w:p w14:paraId="2AE92DBD" w14:textId="77777777" w:rsidR="00887719" w:rsidRPr="006841A4" w:rsidRDefault="00887719">
            <w:pPr>
              <w:rPr>
                <w:lang w:val="en-GB"/>
              </w:rPr>
            </w:pPr>
            <w:r w:rsidRPr="006841A4">
              <w:rPr>
                <w:lang w:val="en-GB"/>
              </w:rPr>
              <w:t>11.9</w:t>
            </w:r>
          </w:p>
        </w:tc>
        <w:tc>
          <w:tcPr>
            <w:tcW w:w="1276" w:type="dxa"/>
          </w:tcPr>
          <w:p w14:paraId="4E8C69A0" w14:textId="77777777" w:rsidR="00887719" w:rsidRPr="006841A4" w:rsidRDefault="00887719">
            <w:pPr>
              <w:rPr>
                <w:lang w:val="en-GB"/>
              </w:rPr>
            </w:pPr>
            <w:r w:rsidRPr="006841A4">
              <w:rPr>
                <w:lang w:val="en-GB"/>
              </w:rPr>
              <w:t>12.1</w:t>
            </w:r>
          </w:p>
        </w:tc>
        <w:tc>
          <w:tcPr>
            <w:tcW w:w="1379" w:type="dxa"/>
          </w:tcPr>
          <w:p w14:paraId="7BBD0147" w14:textId="77777777" w:rsidR="00887719" w:rsidRPr="006841A4" w:rsidRDefault="00887719">
            <w:pPr>
              <w:rPr>
                <w:lang w:val="en-GB"/>
              </w:rPr>
            </w:pPr>
            <w:r w:rsidRPr="006841A4">
              <w:rPr>
                <w:lang w:val="en-GB"/>
              </w:rPr>
              <w:t>9.6</w:t>
            </w:r>
          </w:p>
        </w:tc>
        <w:tc>
          <w:tcPr>
            <w:tcW w:w="974" w:type="dxa"/>
          </w:tcPr>
          <w:p w14:paraId="1CE6FF0D" w14:textId="77777777" w:rsidR="00887719" w:rsidRPr="006841A4" w:rsidRDefault="00887719">
            <w:pPr>
              <w:rPr>
                <w:lang w:val="en-GB"/>
              </w:rPr>
            </w:pPr>
            <w:r w:rsidRPr="006841A4">
              <w:rPr>
                <w:lang w:val="en-GB"/>
              </w:rPr>
              <w:t>10.2</w:t>
            </w:r>
          </w:p>
        </w:tc>
        <w:tc>
          <w:tcPr>
            <w:tcW w:w="974" w:type="dxa"/>
          </w:tcPr>
          <w:p w14:paraId="64D34BBE" w14:textId="77777777" w:rsidR="00887719" w:rsidRPr="006841A4" w:rsidRDefault="00887719">
            <w:pPr>
              <w:rPr>
                <w:lang w:val="en-GB"/>
              </w:rPr>
            </w:pPr>
            <w:r w:rsidRPr="006841A4">
              <w:rPr>
                <w:lang w:val="en-GB"/>
              </w:rPr>
              <w:t>21.3</w:t>
            </w:r>
          </w:p>
        </w:tc>
        <w:tc>
          <w:tcPr>
            <w:tcW w:w="978" w:type="dxa"/>
          </w:tcPr>
          <w:p w14:paraId="190DB6CE" w14:textId="77777777" w:rsidR="00887719" w:rsidRPr="006841A4" w:rsidRDefault="00887719">
            <w:pPr>
              <w:rPr>
                <w:lang w:val="en-GB"/>
              </w:rPr>
            </w:pPr>
            <w:r w:rsidRPr="006841A4">
              <w:rPr>
                <w:lang w:val="en-GB"/>
              </w:rPr>
              <w:t>22.4</w:t>
            </w:r>
          </w:p>
        </w:tc>
      </w:tr>
      <w:tr w:rsidR="00F100D8" w:rsidRPr="006841A4" w14:paraId="178158B5" w14:textId="77777777" w:rsidTr="00572A5C">
        <w:trPr>
          <w:trHeight w:val="226"/>
        </w:trPr>
        <w:tc>
          <w:tcPr>
            <w:tcW w:w="1985" w:type="dxa"/>
          </w:tcPr>
          <w:p w14:paraId="2FF7100A" w14:textId="257CCE5B" w:rsidR="00887719" w:rsidRPr="006841A4" w:rsidRDefault="007B0922">
            <w:pPr>
              <w:rPr>
                <w:lang w:val="en-GB"/>
              </w:rPr>
            </w:pPr>
            <w:r w:rsidRPr="006841A4">
              <w:rPr>
                <w:b/>
                <w:bCs/>
                <w:lang w:val="en-GB"/>
              </w:rPr>
              <w:t xml:space="preserve">Location </w:t>
            </w:r>
            <w:r>
              <w:rPr>
                <w:b/>
                <w:bCs/>
                <w:lang w:val="en-GB"/>
              </w:rPr>
              <w:t xml:space="preserve">- </w:t>
            </w:r>
            <w:r w:rsidR="00887719" w:rsidRPr="006841A4">
              <w:rPr>
                <w:b/>
                <w:bCs/>
                <w:lang w:val="en-GB"/>
              </w:rPr>
              <w:t>Major city</w:t>
            </w:r>
          </w:p>
        </w:tc>
        <w:tc>
          <w:tcPr>
            <w:tcW w:w="1417" w:type="dxa"/>
          </w:tcPr>
          <w:p w14:paraId="342F237B" w14:textId="77777777" w:rsidR="00887719" w:rsidRPr="006841A4" w:rsidRDefault="00887719">
            <w:pPr>
              <w:rPr>
                <w:lang w:val="en-GB"/>
              </w:rPr>
            </w:pPr>
            <w:r w:rsidRPr="006841A4">
              <w:rPr>
                <w:lang w:val="en-GB"/>
              </w:rPr>
              <w:t>57.6</w:t>
            </w:r>
          </w:p>
        </w:tc>
        <w:tc>
          <w:tcPr>
            <w:tcW w:w="1276" w:type="dxa"/>
          </w:tcPr>
          <w:p w14:paraId="0F70E2FA" w14:textId="77777777" w:rsidR="00887719" w:rsidRPr="006841A4" w:rsidRDefault="00887719">
            <w:pPr>
              <w:rPr>
                <w:lang w:val="en-GB"/>
              </w:rPr>
            </w:pPr>
            <w:r w:rsidRPr="006841A4">
              <w:rPr>
                <w:lang w:val="en-GB"/>
              </w:rPr>
              <w:t>55.4</w:t>
            </w:r>
          </w:p>
        </w:tc>
        <w:tc>
          <w:tcPr>
            <w:tcW w:w="1379" w:type="dxa"/>
          </w:tcPr>
          <w:p w14:paraId="78C05A9F" w14:textId="77777777" w:rsidR="00887719" w:rsidRPr="006841A4" w:rsidRDefault="00887719">
            <w:pPr>
              <w:rPr>
                <w:lang w:val="en-GB"/>
              </w:rPr>
            </w:pPr>
            <w:r w:rsidRPr="006841A4">
              <w:rPr>
                <w:lang w:val="en-GB"/>
              </w:rPr>
              <w:t>68.5</w:t>
            </w:r>
          </w:p>
        </w:tc>
        <w:tc>
          <w:tcPr>
            <w:tcW w:w="974" w:type="dxa"/>
          </w:tcPr>
          <w:p w14:paraId="066182BF" w14:textId="77777777" w:rsidR="00887719" w:rsidRPr="006841A4" w:rsidRDefault="00887719">
            <w:pPr>
              <w:rPr>
                <w:lang w:val="en-GB"/>
              </w:rPr>
            </w:pPr>
            <w:r w:rsidRPr="006841A4">
              <w:rPr>
                <w:lang w:val="en-GB"/>
              </w:rPr>
              <w:t>2.8</w:t>
            </w:r>
          </w:p>
        </w:tc>
        <w:tc>
          <w:tcPr>
            <w:tcW w:w="974" w:type="dxa"/>
          </w:tcPr>
          <w:p w14:paraId="65E18BF6" w14:textId="77777777" w:rsidR="00887719" w:rsidRPr="006841A4" w:rsidRDefault="00887719">
            <w:pPr>
              <w:rPr>
                <w:lang w:val="en-GB"/>
              </w:rPr>
            </w:pPr>
            <w:r w:rsidRPr="006841A4">
              <w:rPr>
                <w:lang w:val="en-GB"/>
              </w:rPr>
              <w:t>2.9</w:t>
            </w:r>
          </w:p>
        </w:tc>
        <w:tc>
          <w:tcPr>
            <w:tcW w:w="978" w:type="dxa"/>
          </w:tcPr>
          <w:p w14:paraId="18C34D83" w14:textId="77777777" w:rsidR="00887719" w:rsidRPr="006841A4" w:rsidRDefault="00887719">
            <w:pPr>
              <w:rPr>
                <w:lang w:val="en-GB"/>
              </w:rPr>
            </w:pPr>
            <w:r w:rsidRPr="006841A4">
              <w:rPr>
                <w:lang w:val="en-GB"/>
              </w:rPr>
              <w:t>3.8</w:t>
            </w:r>
          </w:p>
        </w:tc>
      </w:tr>
      <w:tr w:rsidR="00F100D8" w:rsidRPr="006841A4" w14:paraId="06ABAC69"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5834E17B" w14:textId="26B6C9E6" w:rsidR="00887719" w:rsidRPr="006841A4" w:rsidRDefault="007B0922">
            <w:pPr>
              <w:rPr>
                <w:lang w:val="en-GB"/>
              </w:rPr>
            </w:pPr>
            <w:r w:rsidRPr="006841A4">
              <w:rPr>
                <w:b/>
                <w:bCs/>
                <w:lang w:val="en-GB"/>
              </w:rPr>
              <w:t xml:space="preserve">Location </w:t>
            </w:r>
            <w:r>
              <w:rPr>
                <w:b/>
                <w:bCs/>
                <w:lang w:val="en-GB"/>
              </w:rPr>
              <w:t xml:space="preserve">- </w:t>
            </w:r>
            <w:r w:rsidR="00887719" w:rsidRPr="006841A4">
              <w:rPr>
                <w:b/>
                <w:bCs/>
                <w:lang w:val="en-GB"/>
              </w:rPr>
              <w:t>Inner regional</w:t>
            </w:r>
          </w:p>
        </w:tc>
        <w:tc>
          <w:tcPr>
            <w:tcW w:w="1417" w:type="dxa"/>
          </w:tcPr>
          <w:p w14:paraId="7FBB21B1" w14:textId="77777777" w:rsidR="00887719" w:rsidRPr="006841A4" w:rsidRDefault="00887719">
            <w:pPr>
              <w:rPr>
                <w:lang w:val="en-GB"/>
              </w:rPr>
            </w:pPr>
            <w:r w:rsidRPr="006841A4">
              <w:rPr>
                <w:lang w:val="en-GB"/>
              </w:rPr>
              <w:t>30.8</w:t>
            </w:r>
          </w:p>
        </w:tc>
        <w:tc>
          <w:tcPr>
            <w:tcW w:w="1276" w:type="dxa"/>
          </w:tcPr>
          <w:p w14:paraId="490886BA" w14:textId="77777777" w:rsidR="00887719" w:rsidRPr="006841A4" w:rsidRDefault="00887719">
            <w:pPr>
              <w:rPr>
                <w:lang w:val="en-GB"/>
              </w:rPr>
            </w:pPr>
            <w:r w:rsidRPr="006841A4">
              <w:rPr>
                <w:lang w:val="en-GB"/>
              </w:rPr>
              <w:t>30.6</w:t>
            </w:r>
          </w:p>
        </w:tc>
        <w:tc>
          <w:tcPr>
            <w:tcW w:w="1379" w:type="dxa"/>
          </w:tcPr>
          <w:p w14:paraId="672557F9" w14:textId="77777777" w:rsidR="00887719" w:rsidRPr="006841A4" w:rsidRDefault="00887719">
            <w:pPr>
              <w:rPr>
                <w:lang w:val="en-GB"/>
              </w:rPr>
            </w:pPr>
            <w:r w:rsidRPr="006841A4">
              <w:rPr>
                <w:lang w:val="en-GB"/>
              </w:rPr>
              <w:t>21.1</w:t>
            </w:r>
          </w:p>
        </w:tc>
        <w:tc>
          <w:tcPr>
            <w:tcW w:w="974" w:type="dxa"/>
          </w:tcPr>
          <w:p w14:paraId="1EACD376" w14:textId="77777777" w:rsidR="00887719" w:rsidRPr="006841A4" w:rsidRDefault="00887719">
            <w:pPr>
              <w:rPr>
                <w:lang w:val="en-GB"/>
              </w:rPr>
            </w:pPr>
            <w:r w:rsidRPr="006841A4">
              <w:rPr>
                <w:lang w:val="en-GB"/>
              </w:rPr>
              <w:t>5.2</w:t>
            </w:r>
          </w:p>
        </w:tc>
        <w:tc>
          <w:tcPr>
            <w:tcW w:w="974" w:type="dxa"/>
          </w:tcPr>
          <w:p w14:paraId="67390DD6" w14:textId="77777777" w:rsidR="00887719" w:rsidRPr="006841A4" w:rsidRDefault="00887719">
            <w:pPr>
              <w:rPr>
                <w:lang w:val="en-GB"/>
              </w:rPr>
            </w:pPr>
            <w:r w:rsidRPr="006841A4">
              <w:rPr>
                <w:lang w:val="en-GB"/>
              </w:rPr>
              <w:t>6.4</w:t>
            </w:r>
          </w:p>
        </w:tc>
        <w:tc>
          <w:tcPr>
            <w:tcW w:w="978" w:type="dxa"/>
          </w:tcPr>
          <w:p w14:paraId="12D4BEE2" w14:textId="77777777" w:rsidR="00887719" w:rsidRPr="006841A4" w:rsidRDefault="00887719">
            <w:pPr>
              <w:rPr>
                <w:lang w:val="en-GB"/>
              </w:rPr>
            </w:pPr>
            <w:r w:rsidRPr="006841A4">
              <w:rPr>
                <w:lang w:val="en-GB"/>
              </w:rPr>
              <w:t>5.1</w:t>
            </w:r>
          </w:p>
        </w:tc>
      </w:tr>
      <w:tr w:rsidR="00F100D8" w:rsidRPr="006841A4" w14:paraId="5903AD4E" w14:textId="77777777" w:rsidTr="00572A5C">
        <w:trPr>
          <w:trHeight w:val="226"/>
        </w:trPr>
        <w:tc>
          <w:tcPr>
            <w:tcW w:w="1985" w:type="dxa"/>
          </w:tcPr>
          <w:p w14:paraId="0301F67D" w14:textId="4D6C4948" w:rsidR="00887719" w:rsidRPr="006841A4" w:rsidRDefault="007B0922">
            <w:pPr>
              <w:rPr>
                <w:lang w:val="en-GB"/>
              </w:rPr>
            </w:pPr>
            <w:r w:rsidRPr="006841A4">
              <w:rPr>
                <w:b/>
                <w:bCs/>
                <w:lang w:val="en-GB"/>
              </w:rPr>
              <w:t xml:space="preserve">Location </w:t>
            </w:r>
            <w:r>
              <w:rPr>
                <w:b/>
                <w:bCs/>
                <w:lang w:val="en-GB"/>
              </w:rPr>
              <w:t xml:space="preserve">- </w:t>
            </w:r>
            <w:r w:rsidR="00887719" w:rsidRPr="006841A4">
              <w:rPr>
                <w:b/>
                <w:bCs/>
                <w:lang w:val="en-GB"/>
              </w:rPr>
              <w:t>Outer regional</w:t>
            </w:r>
          </w:p>
        </w:tc>
        <w:tc>
          <w:tcPr>
            <w:tcW w:w="1417" w:type="dxa"/>
          </w:tcPr>
          <w:p w14:paraId="7D59D1AE" w14:textId="77777777" w:rsidR="00887719" w:rsidRPr="006841A4" w:rsidRDefault="00887719">
            <w:pPr>
              <w:rPr>
                <w:lang w:val="en-GB"/>
              </w:rPr>
            </w:pPr>
            <w:r w:rsidRPr="006841A4">
              <w:rPr>
                <w:lang w:val="en-GB"/>
              </w:rPr>
              <w:t>11.6</w:t>
            </w:r>
          </w:p>
        </w:tc>
        <w:tc>
          <w:tcPr>
            <w:tcW w:w="1276" w:type="dxa"/>
          </w:tcPr>
          <w:p w14:paraId="79CDE9DC" w14:textId="77777777" w:rsidR="00887719" w:rsidRPr="006841A4" w:rsidRDefault="00887719">
            <w:pPr>
              <w:rPr>
                <w:lang w:val="en-GB"/>
              </w:rPr>
            </w:pPr>
            <w:r w:rsidRPr="006841A4">
              <w:rPr>
                <w:lang w:val="en-GB"/>
              </w:rPr>
              <w:t>13.6</w:t>
            </w:r>
          </w:p>
        </w:tc>
        <w:tc>
          <w:tcPr>
            <w:tcW w:w="1379" w:type="dxa"/>
          </w:tcPr>
          <w:p w14:paraId="6B919208" w14:textId="77777777" w:rsidR="00887719" w:rsidRPr="006841A4" w:rsidRDefault="00887719">
            <w:pPr>
              <w:rPr>
                <w:lang w:val="en-GB"/>
              </w:rPr>
            </w:pPr>
            <w:r w:rsidRPr="006841A4">
              <w:rPr>
                <w:lang w:val="en-GB"/>
              </w:rPr>
              <w:t>10.4</w:t>
            </w:r>
          </w:p>
        </w:tc>
        <w:tc>
          <w:tcPr>
            <w:tcW w:w="974" w:type="dxa"/>
          </w:tcPr>
          <w:p w14:paraId="4A9C3983" w14:textId="77777777" w:rsidR="00887719" w:rsidRPr="006841A4" w:rsidRDefault="00887719">
            <w:pPr>
              <w:rPr>
                <w:lang w:val="en-GB"/>
              </w:rPr>
            </w:pPr>
            <w:r w:rsidRPr="006841A4">
              <w:rPr>
                <w:lang w:val="en-GB"/>
              </w:rPr>
              <w:t>4.1</w:t>
            </w:r>
          </w:p>
        </w:tc>
        <w:tc>
          <w:tcPr>
            <w:tcW w:w="974" w:type="dxa"/>
          </w:tcPr>
          <w:p w14:paraId="66573320" w14:textId="77777777" w:rsidR="00887719" w:rsidRPr="006841A4" w:rsidRDefault="00887719">
            <w:pPr>
              <w:rPr>
                <w:lang w:val="en-GB"/>
              </w:rPr>
            </w:pPr>
            <w:r w:rsidRPr="006841A4">
              <w:rPr>
                <w:lang w:val="en-GB"/>
              </w:rPr>
              <w:t>5.8</w:t>
            </w:r>
          </w:p>
        </w:tc>
        <w:tc>
          <w:tcPr>
            <w:tcW w:w="978" w:type="dxa"/>
          </w:tcPr>
          <w:p w14:paraId="3A5138FA" w14:textId="77777777" w:rsidR="00887719" w:rsidRPr="006841A4" w:rsidRDefault="00887719">
            <w:pPr>
              <w:rPr>
                <w:lang w:val="en-GB"/>
              </w:rPr>
            </w:pPr>
            <w:r w:rsidRPr="006841A4">
              <w:rPr>
                <w:lang w:val="en-GB"/>
              </w:rPr>
              <w:t>5.8</w:t>
            </w:r>
          </w:p>
        </w:tc>
      </w:tr>
      <w:tr w:rsidR="00F100D8" w:rsidRPr="006841A4" w14:paraId="484D5928"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7D1C650B" w14:textId="4E4428FF" w:rsidR="00887719" w:rsidRPr="006841A4" w:rsidRDefault="007B0922">
            <w:pPr>
              <w:rPr>
                <w:lang w:val="en-GB"/>
              </w:rPr>
            </w:pPr>
            <w:r w:rsidRPr="006841A4">
              <w:rPr>
                <w:b/>
                <w:bCs/>
                <w:lang w:val="en-GB"/>
              </w:rPr>
              <w:t xml:space="preserve">Location </w:t>
            </w:r>
            <w:r>
              <w:rPr>
                <w:b/>
                <w:bCs/>
                <w:lang w:val="en-GB"/>
              </w:rPr>
              <w:t xml:space="preserve">- </w:t>
            </w:r>
            <w:r w:rsidR="00887719" w:rsidRPr="006841A4">
              <w:rPr>
                <w:b/>
                <w:bCs/>
                <w:lang w:val="en-GB"/>
              </w:rPr>
              <w:t>Remote</w:t>
            </w:r>
          </w:p>
        </w:tc>
        <w:tc>
          <w:tcPr>
            <w:tcW w:w="1417" w:type="dxa"/>
          </w:tcPr>
          <w:p w14:paraId="455D63C9" w14:textId="77777777" w:rsidR="00887719" w:rsidRPr="006841A4" w:rsidRDefault="00887719">
            <w:pPr>
              <w:rPr>
                <w:lang w:val="en-GB"/>
              </w:rPr>
            </w:pPr>
            <w:r w:rsidRPr="006841A4">
              <w:rPr>
                <w:lang w:val="en-GB"/>
              </w:rPr>
              <w:t>0.0</w:t>
            </w:r>
          </w:p>
        </w:tc>
        <w:tc>
          <w:tcPr>
            <w:tcW w:w="1276" w:type="dxa"/>
          </w:tcPr>
          <w:p w14:paraId="2AC9FB8D" w14:textId="77777777" w:rsidR="00887719" w:rsidRPr="006841A4" w:rsidRDefault="00887719">
            <w:pPr>
              <w:rPr>
                <w:lang w:val="en-GB"/>
              </w:rPr>
            </w:pPr>
            <w:r w:rsidRPr="006841A4">
              <w:rPr>
                <w:lang w:val="en-GB"/>
              </w:rPr>
              <w:t>0.3</w:t>
            </w:r>
          </w:p>
        </w:tc>
        <w:tc>
          <w:tcPr>
            <w:tcW w:w="1379" w:type="dxa"/>
          </w:tcPr>
          <w:p w14:paraId="21C4086C" w14:textId="77777777" w:rsidR="00887719" w:rsidRPr="006841A4" w:rsidRDefault="00887719">
            <w:pPr>
              <w:rPr>
                <w:lang w:val="en-GB"/>
              </w:rPr>
            </w:pPr>
            <w:r w:rsidRPr="006841A4">
              <w:rPr>
                <w:lang w:val="en-GB"/>
              </w:rPr>
              <w:t>0.0</w:t>
            </w:r>
          </w:p>
        </w:tc>
        <w:tc>
          <w:tcPr>
            <w:tcW w:w="974" w:type="dxa"/>
          </w:tcPr>
          <w:p w14:paraId="7883D38C" w14:textId="77777777" w:rsidR="00887719" w:rsidRPr="006841A4" w:rsidRDefault="00887719">
            <w:pPr>
              <w:rPr>
                <w:lang w:val="en-GB"/>
              </w:rPr>
            </w:pPr>
            <w:r w:rsidRPr="006841A4">
              <w:rPr>
                <w:lang w:val="en-GB"/>
              </w:rPr>
              <w:t>0.0</w:t>
            </w:r>
          </w:p>
        </w:tc>
        <w:tc>
          <w:tcPr>
            <w:tcW w:w="974" w:type="dxa"/>
          </w:tcPr>
          <w:p w14:paraId="7457AA87" w14:textId="77777777" w:rsidR="00887719" w:rsidRPr="006841A4" w:rsidRDefault="00887719">
            <w:pPr>
              <w:rPr>
                <w:lang w:val="en-GB"/>
              </w:rPr>
            </w:pPr>
            <w:r w:rsidRPr="006841A4">
              <w:rPr>
                <w:lang w:val="en-GB"/>
              </w:rPr>
              <w:t>0.7</w:t>
            </w:r>
          </w:p>
        </w:tc>
        <w:tc>
          <w:tcPr>
            <w:tcW w:w="978" w:type="dxa"/>
          </w:tcPr>
          <w:p w14:paraId="6235E2DE" w14:textId="77777777" w:rsidR="00887719" w:rsidRPr="006841A4" w:rsidRDefault="00887719">
            <w:pPr>
              <w:rPr>
                <w:lang w:val="en-GB"/>
              </w:rPr>
            </w:pPr>
            <w:r w:rsidRPr="006841A4">
              <w:rPr>
                <w:lang w:val="en-GB"/>
              </w:rPr>
              <w:t>0.0</w:t>
            </w:r>
          </w:p>
        </w:tc>
      </w:tr>
      <w:tr w:rsidR="00F100D8" w:rsidRPr="006841A4" w14:paraId="7CE603FC" w14:textId="77777777" w:rsidTr="00572A5C">
        <w:trPr>
          <w:trHeight w:val="226"/>
        </w:trPr>
        <w:tc>
          <w:tcPr>
            <w:tcW w:w="1985" w:type="dxa"/>
          </w:tcPr>
          <w:p w14:paraId="1CD09673" w14:textId="318B1695" w:rsidR="00887719" w:rsidRPr="006841A4" w:rsidRDefault="007B0922">
            <w:pPr>
              <w:rPr>
                <w:lang w:val="en-GB"/>
              </w:rPr>
            </w:pPr>
            <w:r w:rsidRPr="006841A4">
              <w:rPr>
                <w:b/>
                <w:bCs/>
                <w:lang w:val="en-GB"/>
              </w:rPr>
              <w:t xml:space="preserve">Labour force status </w:t>
            </w:r>
            <w:r>
              <w:rPr>
                <w:b/>
                <w:bCs/>
                <w:lang w:val="en-GB"/>
              </w:rPr>
              <w:t xml:space="preserve">- </w:t>
            </w:r>
            <w:r w:rsidR="00887719" w:rsidRPr="006841A4">
              <w:rPr>
                <w:b/>
                <w:bCs/>
                <w:lang w:val="en-GB"/>
              </w:rPr>
              <w:t>Employed full-time</w:t>
            </w:r>
          </w:p>
        </w:tc>
        <w:tc>
          <w:tcPr>
            <w:tcW w:w="1417" w:type="dxa"/>
          </w:tcPr>
          <w:p w14:paraId="092884A2" w14:textId="77777777" w:rsidR="00887719" w:rsidRPr="006841A4" w:rsidRDefault="00887719">
            <w:pPr>
              <w:rPr>
                <w:lang w:val="en-GB"/>
              </w:rPr>
            </w:pPr>
            <w:r w:rsidRPr="006841A4">
              <w:rPr>
                <w:lang w:val="en-GB"/>
              </w:rPr>
              <w:t>18.6</w:t>
            </w:r>
          </w:p>
        </w:tc>
        <w:tc>
          <w:tcPr>
            <w:tcW w:w="1276" w:type="dxa"/>
          </w:tcPr>
          <w:p w14:paraId="7274FFEF" w14:textId="77777777" w:rsidR="00887719" w:rsidRPr="006841A4" w:rsidRDefault="00887719">
            <w:pPr>
              <w:rPr>
                <w:lang w:val="en-GB"/>
              </w:rPr>
            </w:pPr>
            <w:r w:rsidRPr="006841A4">
              <w:rPr>
                <w:lang w:val="en-GB"/>
              </w:rPr>
              <w:t>21.7</w:t>
            </w:r>
          </w:p>
        </w:tc>
        <w:tc>
          <w:tcPr>
            <w:tcW w:w="1379" w:type="dxa"/>
          </w:tcPr>
          <w:p w14:paraId="0D8B5FCD" w14:textId="77777777" w:rsidR="00887719" w:rsidRPr="006841A4" w:rsidRDefault="00887719">
            <w:pPr>
              <w:rPr>
                <w:lang w:val="en-GB"/>
              </w:rPr>
            </w:pPr>
            <w:r w:rsidRPr="006841A4">
              <w:rPr>
                <w:lang w:val="en-GB"/>
              </w:rPr>
              <w:t>12.2</w:t>
            </w:r>
          </w:p>
        </w:tc>
        <w:tc>
          <w:tcPr>
            <w:tcW w:w="974" w:type="dxa"/>
          </w:tcPr>
          <w:p w14:paraId="36E6E535" w14:textId="77777777" w:rsidR="00887719" w:rsidRPr="006841A4" w:rsidRDefault="00887719">
            <w:pPr>
              <w:rPr>
                <w:lang w:val="en-GB"/>
              </w:rPr>
            </w:pPr>
            <w:r w:rsidRPr="006841A4">
              <w:rPr>
                <w:lang w:val="en-GB"/>
              </w:rPr>
              <w:t>1.2</w:t>
            </w:r>
          </w:p>
        </w:tc>
        <w:tc>
          <w:tcPr>
            <w:tcW w:w="974" w:type="dxa"/>
          </w:tcPr>
          <w:p w14:paraId="52F402C3" w14:textId="77777777" w:rsidR="00887719" w:rsidRPr="006841A4" w:rsidRDefault="00887719">
            <w:pPr>
              <w:rPr>
                <w:lang w:val="en-GB"/>
              </w:rPr>
            </w:pPr>
            <w:r w:rsidRPr="006841A4">
              <w:rPr>
                <w:lang w:val="en-GB"/>
              </w:rPr>
              <w:t>1.6</w:t>
            </w:r>
          </w:p>
        </w:tc>
        <w:tc>
          <w:tcPr>
            <w:tcW w:w="978" w:type="dxa"/>
          </w:tcPr>
          <w:p w14:paraId="761ACAE1" w14:textId="77777777" w:rsidR="00887719" w:rsidRPr="006841A4" w:rsidRDefault="00887719">
            <w:pPr>
              <w:rPr>
                <w:lang w:val="en-GB"/>
              </w:rPr>
            </w:pPr>
            <w:r w:rsidRPr="006841A4">
              <w:rPr>
                <w:lang w:val="en-GB"/>
              </w:rPr>
              <w:t>1.0</w:t>
            </w:r>
          </w:p>
        </w:tc>
      </w:tr>
      <w:tr w:rsidR="00F100D8" w:rsidRPr="006841A4" w14:paraId="707B7A95"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1F33CA1E" w14:textId="727D7207" w:rsidR="00887719" w:rsidRPr="006841A4" w:rsidRDefault="0090654A">
            <w:pPr>
              <w:rPr>
                <w:lang w:val="en-GB"/>
              </w:rPr>
            </w:pPr>
            <w:r w:rsidRPr="006841A4">
              <w:rPr>
                <w:b/>
                <w:bCs/>
                <w:lang w:val="en-GB"/>
              </w:rPr>
              <w:t xml:space="preserve">Labour force status </w:t>
            </w:r>
            <w:r>
              <w:rPr>
                <w:b/>
                <w:bCs/>
                <w:lang w:val="en-GB"/>
              </w:rPr>
              <w:t xml:space="preserve">- </w:t>
            </w:r>
            <w:r w:rsidR="00887719" w:rsidRPr="006841A4">
              <w:rPr>
                <w:b/>
                <w:bCs/>
                <w:lang w:val="en-GB"/>
              </w:rPr>
              <w:t>Employed part-time</w:t>
            </w:r>
          </w:p>
        </w:tc>
        <w:tc>
          <w:tcPr>
            <w:tcW w:w="1417" w:type="dxa"/>
          </w:tcPr>
          <w:p w14:paraId="20DDA636" w14:textId="77777777" w:rsidR="00887719" w:rsidRPr="006841A4" w:rsidRDefault="00887719">
            <w:pPr>
              <w:rPr>
                <w:lang w:val="en-GB"/>
              </w:rPr>
            </w:pPr>
            <w:r w:rsidRPr="006841A4">
              <w:rPr>
                <w:lang w:val="en-GB"/>
              </w:rPr>
              <w:t>9.1</w:t>
            </w:r>
          </w:p>
        </w:tc>
        <w:tc>
          <w:tcPr>
            <w:tcW w:w="1276" w:type="dxa"/>
          </w:tcPr>
          <w:p w14:paraId="723E19C4" w14:textId="77777777" w:rsidR="00887719" w:rsidRPr="006841A4" w:rsidRDefault="00887719">
            <w:pPr>
              <w:rPr>
                <w:lang w:val="en-GB"/>
              </w:rPr>
            </w:pPr>
            <w:r w:rsidRPr="006841A4">
              <w:rPr>
                <w:lang w:val="en-GB"/>
              </w:rPr>
              <w:t>14.4</w:t>
            </w:r>
          </w:p>
        </w:tc>
        <w:tc>
          <w:tcPr>
            <w:tcW w:w="1379" w:type="dxa"/>
          </w:tcPr>
          <w:p w14:paraId="536F5E3A" w14:textId="77777777" w:rsidR="00887719" w:rsidRPr="006841A4" w:rsidRDefault="00887719">
            <w:pPr>
              <w:rPr>
                <w:lang w:val="en-GB"/>
              </w:rPr>
            </w:pPr>
            <w:r w:rsidRPr="006841A4">
              <w:rPr>
                <w:lang w:val="en-GB"/>
              </w:rPr>
              <w:t>14.6</w:t>
            </w:r>
          </w:p>
        </w:tc>
        <w:tc>
          <w:tcPr>
            <w:tcW w:w="974" w:type="dxa"/>
          </w:tcPr>
          <w:p w14:paraId="727EB1CE" w14:textId="77777777" w:rsidR="00887719" w:rsidRPr="006841A4" w:rsidRDefault="00887719">
            <w:pPr>
              <w:rPr>
                <w:lang w:val="en-GB"/>
              </w:rPr>
            </w:pPr>
            <w:r w:rsidRPr="006841A4">
              <w:rPr>
                <w:lang w:val="en-GB"/>
              </w:rPr>
              <w:t>1.4</w:t>
            </w:r>
          </w:p>
        </w:tc>
        <w:tc>
          <w:tcPr>
            <w:tcW w:w="974" w:type="dxa"/>
          </w:tcPr>
          <w:p w14:paraId="01782AC5" w14:textId="77777777" w:rsidR="00887719" w:rsidRPr="006841A4" w:rsidRDefault="00887719">
            <w:pPr>
              <w:rPr>
                <w:lang w:val="en-GB"/>
              </w:rPr>
            </w:pPr>
            <w:r w:rsidRPr="006841A4">
              <w:rPr>
                <w:lang w:val="en-GB"/>
              </w:rPr>
              <w:t>2.2</w:t>
            </w:r>
          </w:p>
        </w:tc>
        <w:tc>
          <w:tcPr>
            <w:tcW w:w="978" w:type="dxa"/>
          </w:tcPr>
          <w:p w14:paraId="7A0D6F80" w14:textId="77777777" w:rsidR="00887719" w:rsidRPr="006841A4" w:rsidRDefault="00887719">
            <w:pPr>
              <w:rPr>
                <w:lang w:val="en-GB"/>
              </w:rPr>
            </w:pPr>
            <w:r w:rsidRPr="006841A4">
              <w:rPr>
                <w:lang w:val="en-GB"/>
              </w:rPr>
              <w:t>2.5</w:t>
            </w:r>
          </w:p>
        </w:tc>
      </w:tr>
      <w:tr w:rsidR="00F100D8" w:rsidRPr="006841A4" w14:paraId="60110659" w14:textId="77777777" w:rsidTr="00572A5C">
        <w:trPr>
          <w:trHeight w:val="226"/>
        </w:trPr>
        <w:tc>
          <w:tcPr>
            <w:tcW w:w="1985" w:type="dxa"/>
          </w:tcPr>
          <w:p w14:paraId="4C1A9FE3" w14:textId="518C709A" w:rsidR="00887719" w:rsidRPr="006841A4" w:rsidRDefault="0090654A">
            <w:pPr>
              <w:rPr>
                <w:lang w:val="en-GB"/>
              </w:rPr>
            </w:pPr>
            <w:r w:rsidRPr="006841A4">
              <w:rPr>
                <w:b/>
                <w:bCs/>
                <w:lang w:val="en-GB"/>
              </w:rPr>
              <w:t xml:space="preserve">Labour force status </w:t>
            </w:r>
            <w:r>
              <w:rPr>
                <w:b/>
                <w:bCs/>
                <w:lang w:val="en-GB"/>
              </w:rPr>
              <w:t xml:space="preserve">- </w:t>
            </w:r>
            <w:r w:rsidR="00887719" w:rsidRPr="006841A4">
              <w:rPr>
                <w:b/>
                <w:bCs/>
                <w:lang w:val="en-GB"/>
              </w:rPr>
              <w:t>Unemployed</w:t>
            </w:r>
          </w:p>
        </w:tc>
        <w:tc>
          <w:tcPr>
            <w:tcW w:w="1417" w:type="dxa"/>
          </w:tcPr>
          <w:p w14:paraId="3474A7C0" w14:textId="77777777" w:rsidR="00887719" w:rsidRPr="006841A4" w:rsidRDefault="00887719">
            <w:pPr>
              <w:rPr>
                <w:lang w:val="en-GB"/>
              </w:rPr>
            </w:pPr>
            <w:r w:rsidRPr="006841A4">
              <w:rPr>
                <w:lang w:val="en-GB"/>
              </w:rPr>
              <w:t>16.7</w:t>
            </w:r>
          </w:p>
        </w:tc>
        <w:tc>
          <w:tcPr>
            <w:tcW w:w="1276" w:type="dxa"/>
          </w:tcPr>
          <w:p w14:paraId="7A5433E2" w14:textId="77777777" w:rsidR="00887719" w:rsidRPr="006841A4" w:rsidRDefault="00887719">
            <w:pPr>
              <w:rPr>
                <w:lang w:val="en-GB"/>
              </w:rPr>
            </w:pPr>
            <w:r w:rsidRPr="006841A4">
              <w:rPr>
                <w:lang w:val="en-GB"/>
              </w:rPr>
              <w:t>5.5</w:t>
            </w:r>
          </w:p>
        </w:tc>
        <w:tc>
          <w:tcPr>
            <w:tcW w:w="1379" w:type="dxa"/>
          </w:tcPr>
          <w:p w14:paraId="0B575BB7" w14:textId="77777777" w:rsidR="00887719" w:rsidRPr="006841A4" w:rsidRDefault="00887719">
            <w:pPr>
              <w:rPr>
                <w:lang w:val="en-GB"/>
              </w:rPr>
            </w:pPr>
            <w:r w:rsidRPr="006841A4">
              <w:rPr>
                <w:lang w:val="en-GB"/>
              </w:rPr>
              <w:t>11.7</w:t>
            </w:r>
          </w:p>
        </w:tc>
        <w:tc>
          <w:tcPr>
            <w:tcW w:w="974" w:type="dxa"/>
          </w:tcPr>
          <w:p w14:paraId="316643A3" w14:textId="77777777" w:rsidR="00887719" w:rsidRPr="006841A4" w:rsidRDefault="00887719">
            <w:pPr>
              <w:rPr>
                <w:lang w:val="en-GB"/>
              </w:rPr>
            </w:pPr>
            <w:r w:rsidRPr="006841A4">
              <w:rPr>
                <w:lang w:val="en-GB"/>
              </w:rPr>
              <w:t>14.5</w:t>
            </w:r>
          </w:p>
        </w:tc>
        <w:tc>
          <w:tcPr>
            <w:tcW w:w="974" w:type="dxa"/>
          </w:tcPr>
          <w:p w14:paraId="3B3D9AFC" w14:textId="77777777" w:rsidR="00887719" w:rsidRPr="006841A4" w:rsidRDefault="00887719">
            <w:pPr>
              <w:rPr>
                <w:lang w:val="en-GB"/>
              </w:rPr>
            </w:pPr>
            <w:r w:rsidRPr="006841A4">
              <w:rPr>
                <w:lang w:val="en-GB"/>
              </w:rPr>
              <w:t>7.7</w:t>
            </w:r>
          </w:p>
        </w:tc>
        <w:tc>
          <w:tcPr>
            <w:tcW w:w="978" w:type="dxa"/>
          </w:tcPr>
          <w:p w14:paraId="456F760F" w14:textId="77777777" w:rsidR="00887719" w:rsidRPr="006841A4" w:rsidRDefault="00887719">
            <w:pPr>
              <w:rPr>
                <w:lang w:val="en-GB"/>
              </w:rPr>
            </w:pPr>
            <w:r w:rsidRPr="006841A4">
              <w:rPr>
                <w:lang w:val="en-GB"/>
              </w:rPr>
              <w:t>14.3</w:t>
            </w:r>
          </w:p>
        </w:tc>
      </w:tr>
      <w:tr w:rsidR="00F100D8" w:rsidRPr="006841A4" w14:paraId="39072767" w14:textId="77777777" w:rsidTr="00572A5C">
        <w:trPr>
          <w:cnfStyle w:val="000000100000" w:firstRow="0" w:lastRow="0" w:firstColumn="0" w:lastColumn="0" w:oddVBand="0" w:evenVBand="0" w:oddHBand="1" w:evenHBand="0" w:firstRowFirstColumn="0" w:firstRowLastColumn="0" w:lastRowFirstColumn="0" w:lastRowLastColumn="0"/>
          <w:trHeight w:val="226"/>
        </w:trPr>
        <w:tc>
          <w:tcPr>
            <w:tcW w:w="1985" w:type="dxa"/>
          </w:tcPr>
          <w:p w14:paraId="082D6990" w14:textId="13C899BE" w:rsidR="00887719" w:rsidRPr="006841A4" w:rsidRDefault="0090654A">
            <w:pPr>
              <w:rPr>
                <w:lang w:val="en-GB"/>
              </w:rPr>
            </w:pPr>
            <w:r w:rsidRPr="006841A4">
              <w:rPr>
                <w:b/>
                <w:bCs/>
                <w:lang w:val="en-GB"/>
              </w:rPr>
              <w:t xml:space="preserve">Labour force status </w:t>
            </w:r>
            <w:r>
              <w:rPr>
                <w:b/>
                <w:bCs/>
                <w:lang w:val="en-GB"/>
              </w:rPr>
              <w:t xml:space="preserve">- </w:t>
            </w:r>
            <w:r w:rsidR="00887719" w:rsidRPr="006841A4">
              <w:rPr>
                <w:b/>
                <w:bCs/>
                <w:lang w:val="en-GB"/>
              </w:rPr>
              <w:t>Not in the labour force</w:t>
            </w:r>
          </w:p>
        </w:tc>
        <w:tc>
          <w:tcPr>
            <w:tcW w:w="1417" w:type="dxa"/>
          </w:tcPr>
          <w:p w14:paraId="51377BFF" w14:textId="77777777" w:rsidR="00887719" w:rsidRPr="006841A4" w:rsidRDefault="00887719">
            <w:pPr>
              <w:rPr>
                <w:lang w:val="en-GB"/>
              </w:rPr>
            </w:pPr>
            <w:r w:rsidRPr="006841A4">
              <w:rPr>
                <w:lang w:val="en-GB"/>
              </w:rPr>
              <w:t>55.5</w:t>
            </w:r>
          </w:p>
        </w:tc>
        <w:tc>
          <w:tcPr>
            <w:tcW w:w="1276" w:type="dxa"/>
          </w:tcPr>
          <w:p w14:paraId="589CD8CD" w14:textId="77777777" w:rsidR="00887719" w:rsidRPr="006841A4" w:rsidRDefault="00887719">
            <w:pPr>
              <w:rPr>
                <w:lang w:val="en-GB"/>
              </w:rPr>
            </w:pPr>
            <w:r w:rsidRPr="006841A4">
              <w:rPr>
                <w:lang w:val="en-GB"/>
              </w:rPr>
              <w:t>58.4</w:t>
            </w:r>
          </w:p>
        </w:tc>
        <w:tc>
          <w:tcPr>
            <w:tcW w:w="1379" w:type="dxa"/>
          </w:tcPr>
          <w:p w14:paraId="14361148" w14:textId="77777777" w:rsidR="00887719" w:rsidRPr="006841A4" w:rsidRDefault="00887719">
            <w:pPr>
              <w:rPr>
                <w:lang w:val="en-GB"/>
              </w:rPr>
            </w:pPr>
            <w:r w:rsidRPr="006841A4">
              <w:rPr>
                <w:lang w:val="en-GB"/>
              </w:rPr>
              <w:t>61.5</w:t>
            </w:r>
          </w:p>
        </w:tc>
        <w:tc>
          <w:tcPr>
            <w:tcW w:w="974" w:type="dxa"/>
          </w:tcPr>
          <w:p w14:paraId="7941C4B4" w14:textId="77777777" w:rsidR="00887719" w:rsidRPr="006841A4" w:rsidRDefault="00887719">
            <w:pPr>
              <w:rPr>
                <w:lang w:val="en-GB"/>
              </w:rPr>
            </w:pPr>
            <w:r w:rsidRPr="006841A4">
              <w:rPr>
                <w:lang w:val="en-GB"/>
              </w:rPr>
              <w:t>8.4</w:t>
            </w:r>
          </w:p>
        </w:tc>
        <w:tc>
          <w:tcPr>
            <w:tcW w:w="974" w:type="dxa"/>
          </w:tcPr>
          <w:p w14:paraId="6B242D84" w14:textId="77777777" w:rsidR="00887719" w:rsidRPr="006841A4" w:rsidRDefault="00887719">
            <w:pPr>
              <w:rPr>
                <w:lang w:val="en-GB"/>
              </w:rPr>
            </w:pPr>
            <w:r w:rsidRPr="006841A4">
              <w:rPr>
                <w:lang w:val="en-GB"/>
              </w:rPr>
              <w:t>9.2</w:t>
            </w:r>
          </w:p>
        </w:tc>
        <w:tc>
          <w:tcPr>
            <w:tcW w:w="978" w:type="dxa"/>
          </w:tcPr>
          <w:p w14:paraId="65F31205" w14:textId="77777777" w:rsidR="00887719" w:rsidRPr="006841A4" w:rsidRDefault="00887719">
            <w:pPr>
              <w:rPr>
                <w:lang w:val="en-GB"/>
              </w:rPr>
            </w:pPr>
            <w:r w:rsidRPr="006841A4">
              <w:rPr>
                <w:lang w:val="en-GB"/>
              </w:rPr>
              <w:t>11.3</w:t>
            </w:r>
          </w:p>
        </w:tc>
      </w:tr>
    </w:tbl>
    <w:p w14:paraId="6C47704B" w14:textId="58ED9CC5" w:rsidR="00D35EB5" w:rsidRPr="00D35EB5" w:rsidRDefault="00D35EB5" w:rsidP="00D35EB5">
      <w:pPr>
        <w:pStyle w:val="Caption"/>
      </w:pPr>
      <w:r w:rsidRPr="00D35EB5">
        <w:t xml:space="preserve">Note: Social exclusion indicators available in all waves. </w:t>
      </w:r>
    </w:p>
    <w:p w14:paraId="0BABE2E3" w14:textId="77777777" w:rsidR="00D35EB5" w:rsidRPr="00D35EB5" w:rsidRDefault="00D35EB5" w:rsidP="00D35EB5">
      <w:pPr>
        <w:pStyle w:val="Caption"/>
      </w:pPr>
      <w:r w:rsidRPr="00D35EB5">
        <w:t>Source for Table 6.8: R Wilkins, 2026. HILDA General Release 24 (Waves 1 – 24).</w:t>
      </w:r>
    </w:p>
    <w:p w14:paraId="75E2CC9C" w14:textId="77777777" w:rsidR="006841A4" w:rsidRPr="006841A4" w:rsidRDefault="006841A4" w:rsidP="006841A4">
      <w:pPr>
        <w:rPr>
          <w:lang w:val="en-GB"/>
        </w:rPr>
      </w:pPr>
      <w:r w:rsidRPr="006841A4">
        <w:rPr>
          <w:lang w:val="en-GB"/>
        </w:rPr>
        <w:t xml:space="preserve">For example, Table 6.8 shows what appear to be some surprising results. In the 2001-2010 period 63% of those experiencing deep and persistent exclusion were women, but in the most recent 2015-2024 period this had fallen to just under half, with more men than women experiencing deep and persistent exclusion. </w:t>
      </w:r>
    </w:p>
    <w:p w14:paraId="18D06681" w14:textId="77777777" w:rsidR="006841A4" w:rsidRPr="006841A4" w:rsidRDefault="006841A4" w:rsidP="006841A4">
      <w:pPr>
        <w:rPr>
          <w:lang w:val="en-GB"/>
        </w:rPr>
      </w:pPr>
      <w:r w:rsidRPr="006841A4">
        <w:rPr>
          <w:lang w:val="en-GB"/>
        </w:rPr>
        <w:t>The share of the population aged 60 and over experiencing deep and persistent exclusion also increased from 11.7% to 19.5%. By family type, the largest increase was for lone persons who went from 8.8% to 16.3% of those deeply and persistently excluded. These two trends are likely to reflect the ageing of the Australian population over this period. Related to this, the share with disability increased from 55.7% to 66.5% and prevalence among people with disability increased from 11.0% to 14.1%.</w:t>
      </w:r>
    </w:p>
    <w:p w14:paraId="2B223384" w14:textId="40934D6A" w:rsidR="006841A4" w:rsidRPr="006841A4" w:rsidRDefault="006841A4" w:rsidP="006841A4">
      <w:pPr>
        <w:rPr>
          <w:lang w:val="en-GB"/>
        </w:rPr>
      </w:pPr>
      <w:r w:rsidRPr="006841A4">
        <w:rPr>
          <w:lang w:val="en-GB"/>
        </w:rPr>
        <w:t xml:space="preserve">People born in Australia continued to account for three-quarters of those experiencing deep and persistent exclusion, but over this period there has been a marked shift for those born overseas from the main English-speaking to other countries. Indigenous people are much more likely to experience persistent disadvantages compared to non-Indigenous (19.2% compared to 3.9%), but this is </w:t>
      </w:r>
      <w:proofErr w:type="gramStart"/>
      <w:r w:rsidRPr="006841A4">
        <w:rPr>
          <w:lang w:val="en-GB"/>
        </w:rPr>
        <w:t>actually a</w:t>
      </w:r>
      <w:proofErr w:type="gramEnd"/>
      <w:r w:rsidRPr="006841A4">
        <w:rPr>
          <w:lang w:val="en-GB"/>
        </w:rPr>
        <w:t xml:space="preserve"> slight improvement, and their share of those disadvantaged fell slightly.</w:t>
      </w:r>
    </w:p>
    <w:p w14:paraId="5A1F1A41" w14:textId="77777777" w:rsidR="006841A4" w:rsidRPr="006841A4" w:rsidRDefault="006841A4" w:rsidP="006841A4">
      <w:pPr>
        <w:rPr>
          <w:lang w:val="en-GB"/>
        </w:rPr>
      </w:pPr>
      <w:r w:rsidRPr="006841A4">
        <w:rPr>
          <w:lang w:val="en-GB"/>
        </w:rPr>
        <w:t>There are major differences in disadvantage experienced by different levels of educational attainment, with only 1% of those with a degree experiencing persistent disadvantage, compared to 10% of those with year 11 or less and 11% of those with a Certificate Level I/II. It is also notable that the prevalence of disadvantage increased for each of these categories of educational attainment. However, the share of those with Year 11 or less fell from 62.4% to just under 40%, while the share of those who had finished Year 12 nearly doubled. This is likely to reflect the significant increase in educational attainment over this period, but with declining returns to higher education.</w:t>
      </w:r>
      <w:r w:rsidRPr="006841A4">
        <w:rPr>
          <w:vertAlign w:val="superscript"/>
          <w:lang w:val="en-GB"/>
        </w:rPr>
        <w:footnoteReference w:id="152"/>
      </w:r>
      <w:r w:rsidRPr="006841A4">
        <w:rPr>
          <w:lang w:val="en-GB"/>
        </w:rPr>
        <w:t xml:space="preserve"> </w:t>
      </w:r>
    </w:p>
    <w:p w14:paraId="763F1E81" w14:textId="77777777" w:rsidR="006841A4" w:rsidRPr="006841A4" w:rsidRDefault="006841A4" w:rsidP="006841A4">
      <w:pPr>
        <w:rPr>
          <w:rStyle w:val="Emphasis"/>
          <w:lang w:val="en-GB"/>
        </w:rPr>
      </w:pPr>
      <w:r w:rsidRPr="006841A4">
        <w:rPr>
          <w:rStyle w:val="Emphasis"/>
          <w:lang w:val="en-GB"/>
        </w:rPr>
        <w:t xml:space="preserve">In terms of housing type, deep and persistent social exclusion is by far most common for people living in social housing. </w:t>
      </w:r>
    </w:p>
    <w:p w14:paraId="6E823478" w14:textId="77777777" w:rsidR="006841A4" w:rsidRPr="006841A4" w:rsidRDefault="006841A4" w:rsidP="006841A4">
      <w:pPr>
        <w:rPr>
          <w:lang w:val="en-GB"/>
        </w:rPr>
      </w:pPr>
      <w:proofErr w:type="gramStart"/>
      <w:r w:rsidRPr="006841A4">
        <w:rPr>
          <w:lang w:val="en-GB"/>
        </w:rPr>
        <w:t>In itself, this</w:t>
      </w:r>
      <w:proofErr w:type="gramEnd"/>
      <w:r w:rsidRPr="006841A4">
        <w:rPr>
          <w:lang w:val="en-GB"/>
        </w:rPr>
        <w:t xml:space="preserve"> is not surprising because the long waiting lists and eligibility conditions for public housing and the income tests for social housing are intended to concentrate on those most in need of assistance. The increase in the share of those deeply disadvantaged living in private rental accommodation from around one-third to one-half of the deeply disadvantaged is also notable, partly reflecting the decline in the share of social housing among all tenure types.</w:t>
      </w:r>
    </w:p>
    <w:p w14:paraId="1423D84E" w14:textId="77777777" w:rsidR="006841A4" w:rsidRPr="006841A4" w:rsidRDefault="006841A4" w:rsidP="006841A4">
      <w:pPr>
        <w:rPr>
          <w:lang w:val="en-GB"/>
        </w:rPr>
      </w:pPr>
      <w:r w:rsidRPr="006841A4">
        <w:rPr>
          <w:lang w:val="en-GB"/>
        </w:rPr>
        <w:t xml:space="preserve">While 68.5% of those in deep and persistent disadvantage live in major cities this is lower than their share of the population (around 73%). </w:t>
      </w:r>
    </w:p>
    <w:p w14:paraId="3E2DF3CA" w14:textId="77777777" w:rsidR="006841A4" w:rsidRPr="006841A4" w:rsidRDefault="006841A4" w:rsidP="006841A4">
      <w:pPr>
        <w:rPr>
          <w:rStyle w:val="Emphasis"/>
          <w:lang w:val="en-GB"/>
        </w:rPr>
      </w:pPr>
      <w:r w:rsidRPr="006841A4">
        <w:rPr>
          <w:rStyle w:val="Emphasis"/>
          <w:lang w:val="en-GB"/>
        </w:rPr>
        <w:t>The lack of reliable data in HILDA on disadvantage among those living in remote (or very remote) areas is notable and may lead to an undercount of disadvantage among Indigenous Australians.</w:t>
      </w:r>
    </w:p>
    <w:p w14:paraId="6B531032" w14:textId="75794A59" w:rsidR="006841A4" w:rsidRPr="006841A4" w:rsidRDefault="006841A4" w:rsidP="006841A4">
      <w:pPr>
        <w:rPr>
          <w:lang w:val="en-GB"/>
        </w:rPr>
      </w:pPr>
      <w:r w:rsidRPr="006841A4">
        <w:rPr>
          <w:lang w:val="en-GB"/>
        </w:rPr>
        <w:t>Finally, Table 6.8 shows that disadvantage is most prevalent among unemployed Australians and those outside the labour force. However, the decline in people who are unemployed in the population has meant that their share of those deeply and persistently disadvantaged has declined, while the share not in the labour force has increased – also probably reflecting population ageing as discussed earlier.</w:t>
      </w:r>
    </w:p>
    <w:p w14:paraId="6CA1478C" w14:textId="77777777" w:rsidR="006841A4" w:rsidRPr="006841A4" w:rsidRDefault="006841A4" w:rsidP="00677D92">
      <w:pPr>
        <w:pStyle w:val="Heading3"/>
        <w:rPr>
          <w:bCs/>
          <w:lang w:val="en-GB"/>
        </w:rPr>
      </w:pPr>
      <w:bookmarkStart w:id="71" w:name="_Toc227674444"/>
      <w:r w:rsidRPr="006841A4">
        <w:rPr>
          <w:lang w:val="en-GB"/>
        </w:rPr>
        <w:t>6.9 Further research and analysis</w:t>
      </w:r>
      <w:bookmarkEnd w:id="71"/>
    </w:p>
    <w:p w14:paraId="0242A998" w14:textId="77777777" w:rsidR="006841A4" w:rsidRPr="006841A4" w:rsidRDefault="006841A4" w:rsidP="006841A4">
      <w:pPr>
        <w:rPr>
          <w:lang w:val="en-GB"/>
        </w:rPr>
      </w:pPr>
      <w:r w:rsidRPr="006841A4">
        <w:rPr>
          <w:lang w:val="en-GB"/>
        </w:rPr>
        <w:t xml:space="preserve">This update is intended only to provide a descriptive overview of the main developments since the Productivity Commission analysis published in 2013. </w:t>
      </w:r>
    </w:p>
    <w:p w14:paraId="5270D6B4" w14:textId="77777777" w:rsidR="006841A4" w:rsidRPr="006841A4" w:rsidRDefault="006841A4" w:rsidP="006841A4">
      <w:pPr>
        <w:rPr>
          <w:lang w:val="en-GB"/>
        </w:rPr>
      </w:pPr>
      <w:r w:rsidRPr="006841A4">
        <w:rPr>
          <w:lang w:val="en-GB"/>
        </w:rPr>
        <w:t xml:space="preserve">More in-depth analysis is required to identify, if possible, the causal factors behind these trends. </w:t>
      </w:r>
    </w:p>
    <w:p w14:paraId="4DE990DB" w14:textId="77777777" w:rsidR="006841A4" w:rsidRPr="006841A4" w:rsidRDefault="006841A4" w:rsidP="006841A4">
      <w:pPr>
        <w:rPr>
          <w:lang w:val="en-GB"/>
        </w:rPr>
      </w:pPr>
      <w:r w:rsidRPr="006841A4">
        <w:rPr>
          <w:lang w:val="en-GB"/>
        </w:rPr>
        <w:t>The Productivity Commission highlighted a wide range of explanations for the persistence of disadvantage, with important areas for further analysis including:</w:t>
      </w:r>
    </w:p>
    <w:p w14:paraId="14670DC2" w14:textId="77777777" w:rsidR="006841A4" w:rsidRPr="008F3FB2" w:rsidRDefault="006841A4" w:rsidP="00C369A3">
      <w:pPr>
        <w:pStyle w:val="ListParagraph"/>
        <w:numPr>
          <w:ilvl w:val="0"/>
          <w:numId w:val="57"/>
        </w:numPr>
        <w:rPr>
          <w:lang w:val="en-GB"/>
        </w:rPr>
      </w:pPr>
      <w:r w:rsidRPr="008F3FB2">
        <w:rPr>
          <w:b/>
          <w:bCs/>
          <w:lang w:val="en-GB"/>
        </w:rPr>
        <w:t>The locations where Australians experiencing disadvantage live.</w:t>
      </w:r>
      <w:r w:rsidRPr="008F3FB2">
        <w:rPr>
          <w:lang w:val="en-GB"/>
        </w:rPr>
        <w:t xml:space="preserve"> The Productivity Commission’s 2013 report showed that deprivation was highest in large towns and rural areas and lowest in the inner city. Rural residents reported the highest rates of service exclusion – particularly medical and dental services, childcare services, and financial services. Australians residing in more disadvantaged areas experienced much higher rates of chronic disease and mental health problems and the most disadvantaged regions had higher rates of unemployment, people dependent on income support, and children living in jobless families. However, the design of the HILDA Survey did not include people living in remote and very remote areas who are likely to be experiencing higher rates of disadvantage. </w:t>
      </w:r>
    </w:p>
    <w:p w14:paraId="50878A0A" w14:textId="77777777" w:rsidR="006841A4" w:rsidRPr="008F3FB2" w:rsidRDefault="006841A4" w:rsidP="00C369A3">
      <w:pPr>
        <w:pStyle w:val="ListParagraph"/>
        <w:numPr>
          <w:ilvl w:val="0"/>
          <w:numId w:val="57"/>
        </w:numPr>
        <w:rPr>
          <w:lang w:val="en-GB"/>
        </w:rPr>
      </w:pPr>
      <w:r w:rsidRPr="008F3FB2">
        <w:rPr>
          <w:b/>
          <w:bCs/>
          <w:lang w:val="en-GB"/>
        </w:rPr>
        <w:t>The geo-spatial distribution of disadvantage and place-based responses.</w:t>
      </w:r>
      <w:r w:rsidRPr="008F3FB2">
        <w:rPr>
          <w:lang w:val="en-GB"/>
        </w:rPr>
        <w:t xml:space="preserve"> In its first report the Committee highlighted the value of place-based approaches to social and economic development. In Australia, as in many other countries, disadvantage tends to be concentrated in certain clusters of suburbs in urban areas and in regional and remote towns that for reasons of history or changes in the economy experience high rates of poverty and exclusion. Place-based strategies that support local stakeholders to lead change in their communities are now relatively common across Australia and warrant organised support. The Government has responded to the Committee’s recommendations through the Tackling Entrenched Disadvantage package and other measures, and the Committee is keen to return to the topic of place-based development in future years.</w:t>
      </w:r>
    </w:p>
    <w:p w14:paraId="7AC7952B" w14:textId="77777777" w:rsidR="006841A4" w:rsidRPr="008F3FB2" w:rsidRDefault="006841A4" w:rsidP="00C369A3">
      <w:pPr>
        <w:pStyle w:val="ListParagraph"/>
        <w:numPr>
          <w:ilvl w:val="0"/>
          <w:numId w:val="57"/>
        </w:numPr>
        <w:rPr>
          <w:lang w:val="en-GB"/>
        </w:rPr>
      </w:pPr>
      <w:r w:rsidRPr="008F3FB2">
        <w:rPr>
          <w:b/>
          <w:bCs/>
          <w:lang w:val="en-GB"/>
        </w:rPr>
        <w:t>Childhood poverty and disadvantage</w:t>
      </w:r>
      <w:r w:rsidRPr="008F3FB2">
        <w:rPr>
          <w:lang w:val="en-GB"/>
        </w:rPr>
        <w:t>. The evidence points to there being critical times for building capabilities for life: the early years, which lay the foundation for children’s future learning and lifetime outcomes; success at school, which is a key determinant of children going on to further education, training, and employment; and the transition between education and work which sets up good work and career prospects.</w:t>
      </w:r>
    </w:p>
    <w:p w14:paraId="55B29645" w14:textId="77777777" w:rsidR="006841A4" w:rsidRPr="008F3FB2" w:rsidRDefault="006841A4" w:rsidP="00C369A3">
      <w:pPr>
        <w:pStyle w:val="ListParagraph"/>
        <w:numPr>
          <w:ilvl w:val="0"/>
          <w:numId w:val="57"/>
        </w:numPr>
        <w:rPr>
          <w:lang w:val="en-GB"/>
        </w:rPr>
      </w:pPr>
      <w:r w:rsidRPr="008F3FB2">
        <w:rPr>
          <w:b/>
          <w:bCs/>
          <w:lang w:val="en-GB"/>
        </w:rPr>
        <w:t>Education.</w:t>
      </w:r>
      <w:r w:rsidRPr="008F3FB2">
        <w:rPr>
          <w:lang w:val="en-GB"/>
        </w:rPr>
        <w:t xml:space="preserve"> There is strong evidence to show that education is the key to improving life chances. Education not only provides skills and the capacity to learn, but it also improves a person’s employment prospects and earning capacity. The evidence also points to a relationship between education, better health, social cohesion, and reduced crime. In contrast, poor educational achievement increases the probability of poorer employment prospects, lower lifetime earnings, and reduced ability to participate in society. </w:t>
      </w:r>
    </w:p>
    <w:p w14:paraId="3F3BB473" w14:textId="77777777" w:rsidR="006841A4" w:rsidRPr="008F3FB2" w:rsidRDefault="006841A4" w:rsidP="00C369A3">
      <w:pPr>
        <w:pStyle w:val="ListParagraph"/>
        <w:numPr>
          <w:ilvl w:val="0"/>
          <w:numId w:val="57"/>
        </w:numPr>
        <w:rPr>
          <w:lang w:val="en-GB"/>
        </w:rPr>
      </w:pPr>
      <w:r w:rsidRPr="008F3FB2">
        <w:rPr>
          <w:b/>
          <w:bCs/>
          <w:lang w:val="en-GB"/>
        </w:rPr>
        <w:t>Capabilities.</w:t>
      </w:r>
      <w:r w:rsidRPr="008F3FB2">
        <w:rPr>
          <w:lang w:val="en-GB"/>
        </w:rPr>
        <w:t xml:space="preserve"> The capabilities that students leave school with affect their transition to higher education and work. These differences can widen over time as better educated students take up further study or enter the workforce (and continue to develop skills). Spells of unemployment or joblessness when people are young (particularly for extended periods), carry the risk of lasting effects on earnings and employment. </w:t>
      </w:r>
    </w:p>
    <w:p w14:paraId="70868261" w14:textId="77777777" w:rsidR="006841A4" w:rsidRPr="008F3FB2" w:rsidRDefault="006841A4" w:rsidP="00C369A3">
      <w:pPr>
        <w:pStyle w:val="ListParagraph"/>
        <w:numPr>
          <w:ilvl w:val="0"/>
          <w:numId w:val="57"/>
        </w:numPr>
        <w:rPr>
          <w:vertAlign w:val="superscript"/>
          <w:lang w:val="en-GB"/>
        </w:rPr>
      </w:pPr>
      <w:r w:rsidRPr="008F3FB2">
        <w:rPr>
          <w:b/>
          <w:bCs/>
          <w:lang w:val="en-GB"/>
        </w:rPr>
        <w:t xml:space="preserve">Post-school qualifications. </w:t>
      </w:r>
      <w:r w:rsidRPr="008F3FB2">
        <w:rPr>
          <w:lang w:val="en-GB"/>
        </w:rPr>
        <w:t>Australians without post-school qualifications, or with Certificates I and II only, are more likely to be unemployed or not in the labour force compared to those with higher qualifications. Early school leavers experience social exclusion at three times the rate of those who complete Year 12.</w:t>
      </w:r>
      <w:r w:rsidRPr="006841A4">
        <w:rPr>
          <w:vertAlign w:val="superscript"/>
          <w:lang w:val="en-GB"/>
        </w:rPr>
        <w:footnoteReference w:id="153"/>
      </w:r>
    </w:p>
    <w:p w14:paraId="7344C4F0" w14:textId="77777777" w:rsidR="006841A4" w:rsidRPr="008F3FB2" w:rsidRDefault="006841A4" w:rsidP="00C369A3">
      <w:pPr>
        <w:pStyle w:val="ListParagraph"/>
        <w:numPr>
          <w:ilvl w:val="0"/>
          <w:numId w:val="57"/>
        </w:numPr>
        <w:rPr>
          <w:lang w:val="en-GB"/>
        </w:rPr>
      </w:pPr>
      <w:r w:rsidRPr="008F3FB2">
        <w:rPr>
          <w:b/>
          <w:bCs/>
          <w:lang w:val="en-GB"/>
        </w:rPr>
        <w:t>Higher education.</w:t>
      </w:r>
      <w:r w:rsidRPr="008F3FB2">
        <w:rPr>
          <w:lang w:val="en-GB"/>
        </w:rPr>
        <w:t xml:space="preserve"> Access to and participation in higher education can increase life opportunities, particularly for children from low socioeconomic backgrounds, but the evidence shows that educational differences tend to persist across generations. </w:t>
      </w:r>
    </w:p>
    <w:p w14:paraId="30441536" w14:textId="77777777" w:rsidR="006841A4" w:rsidRPr="008F3FB2" w:rsidRDefault="006841A4" w:rsidP="00C369A3">
      <w:pPr>
        <w:pStyle w:val="ListParagraph"/>
        <w:numPr>
          <w:ilvl w:val="0"/>
          <w:numId w:val="57"/>
        </w:numPr>
        <w:rPr>
          <w:lang w:val="en-GB"/>
        </w:rPr>
      </w:pPr>
      <w:r w:rsidRPr="008F3FB2">
        <w:rPr>
          <w:b/>
          <w:bCs/>
          <w:lang w:val="en-GB"/>
        </w:rPr>
        <w:t>Material resources and jobs</w:t>
      </w:r>
      <w:r w:rsidRPr="008F3FB2">
        <w:rPr>
          <w:lang w:val="en-GB"/>
        </w:rPr>
        <w:t xml:space="preserve">. People’s material standard of living is largely determined by their access to economic resources (income and wealth). Unemployment and joblessness more generally </w:t>
      </w:r>
      <w:proofErr w:type="gramStart"/>
      <w:r w:rsidRPr="008F3FB2">
        <w:rPr>
          <w:lang w:val="en-GB"/>
        </w:rPr>
        <w:t>denies</w:t>
      </w:r>
      <w:proofErr w:type="gramEnd"/>
      <w:r w:rsidRPr="008F3FB2">
        <w:rPr>
          <w:lang w:val="en-GB"/>
        </w:rPr>
        <w:t xml:space="preserve"> people access to an important income stream, reduces social status, and constrains engagement in meaningful activities. The evidence suggests that job loss is a key trigger of disadvantage. </w:t>
      </w:r>
    </w:p>
    <w:p w14:paraId="3EEE935B" w14:textId="77777777" w:rsidR="006841A4" w:rsidRPr="008F3FB2" w:rsidRDefault="006841A4" w:rsidP="00C369A3">
      <w:pPr>
        <w:pStyle w:val="ListParagraph"/>
        <w:numPr>
          <w:ilvl w:val="0"/>
          <w:numId w:val="57"/>
        </w:numPr>
        <w:rPr>
          <w:lang w:val="en-GB"/>
        </w:rPr>
      </w:pPr>
      <w:r w:rsidRPr="008F3FB2">
        <w:rPr>
          <w:b/>
          <w:bCs/>
          <w:lang w:val="en-GB"/>
        </w:rPr>
        <w:t>Long-term unemployment.</w:t>
      </w:r>
      <w:r w:rsidRPr="008F3FB2">
        <w:rPr>
          <w:lang w:val="en-GB"/>
        </w:rPr>
        <w:t xml:space="preserve"> Long-term joblessness lowers people’s capacity to meet housing costs, putting them at greater risk of homelessness. In the absence of affordable housing, it can be difficult for a person to find and hold down a job or engage in education or become part of the local community. Housing instability and homelessness can also mean children frequently moving between schools or missing out on some schooling. </w:t>
      </w:r>
    </w:p>
    <w:p w14:paraId="6197E29F" w14:textId="77777777" w:rsidR="006841A4" w:rsidRPr="008F3FB2" w:rsidRDefault="006841A4" w:rsidP="00C369A3">
      <w:pPr>
        <w:pStyle w:val="ListParagraph"/>
        <w:numPr>
          <w:ilvl w:val="0"/>
          <w:numId w:val="57"/>
        </w:numPr>
        <w:rPr>
          <w:lang w:val="en-GB"/>
        </w:rPr>
      </w:pPr>
      <w:r w:rsidRPr="008F3FB2">
        <w:rPr>
          <w:b/>
          <w:bCs/>
          <w:lang w:val="en-GB"/>
        </w:rPr>
        <w:t>Temporary or casual work.</w:t>
      </w:r>
      <w:r w:rsidRPr="008F3FB2">
        <w:rPr>
          <w:lang w:val="en-GB"/>
        </w:rPr>
        <w:t xml:space="preserve"> Paid employment does not guarantee an absence of recurrent disadvantage. Many less educated and low skilled people are engaged in temporary or casual work. Casual workers are less likely to have regular hours of work and </w:t>
      </w:r>
      <w:proofErr w:type="gramStart"/>
      <w:r w:rsidRPr="008F3FB2">
        <w:rPr>
          <w:lang w:val="en-GB"/>
        </w:rPr>
        <w:t>as a consequence</w:t>
      </w:r>
      <w:proofErr w:type="gramEnd"/>
      <w:r w:rsidRPr="008F3FB2">
        <w:rPr>
          <w:lang w:val="en-GB"/>
        </w:rPr>
        <w:t xml:space="preserve"> are more likely to experience variable earnings. </w:t>
      </w:r>
      <w:r w:rsidRPr="008F3FB2">
        <w:rPr>
          <w:lang w:val="en-GB"/>
        </w:rPr>
        <w:br/>
        <w:t>HILDA Survey data show that living in a job-poor household (where aggregate hours worked in a household are less than 35 hours per week) is experienced by more Australians than is joblessness and is more likely to be long term than joblessness.</w:t>
      </w:r>
      <w:r w:rsidRPr="006841A4">
        <w:rPr>
          <w:vertAlign w:val="superscript"/>
          <w:lang w:val="en-GB"/>
        </w:rPr>
        <w:footnoteReference w:id="154"/>
      </w:r>
      <w:r w:rsidRPr="008F3FB2">
        <w:rPr>
          <w:lang w:val="en-GB"/>
        </w:rPr>
        <w:t xml:space="preserve"> See Annex Table.</w:t>
      </w:r>
    </w:p>
    <w:p w14:paraId="1ADDE26D" w14:textId="77777777" w:rsidR="006841A4" w:rsidRPr="008F3FB2" w:rsidRDefault="006841A4" w:rsidP="00C369A3">
      <w:pPr>
        <w:pStyle w:val="ListParagraph"/>
        <w:numPr>
          <w:ilvl w:val="0"/>
          <w:numId w:val="57"/>
        </w:numPr>
        <w:rPr>
          <w:b/>
          <w:bCs/>
          <w:lang w:val="en-GB"/>
        </w:rPr>
      </w:pPr>
      <w:r w:rsidRPr="008F3FB2">
        <w:rPr>
          <w:b/>
          <w:bCs/>
          <w:lang w:val="en-GB"/>
        </w:rPr>
        <w:t>Longitudinal administrative datasets.</w:t>
      </w:r>
      <w:r w:rsidRPr="008F3FB2">
        <w:rPr>
          <w:lang w:val="en-GB"/>
        </w:rPr>
        <w:t xml:space="preserve"> In addition, as the Productivity Commission highlighted, longitudinal administrative datasets offer the potential to track smaller groups of people over longer periods of time. These datasets have been significantly expanded over the last decade and can provide new insights to inform policy makers about deep and persistent disadvantage. Further analysis by this Committee will consider how to bring the insights of linked administrative datasets to more fully explore the disadvantages experienced in remote and very remote areas and develop more effective policies to address these.</w:t>
      </w:r>
    </w:p>
    <w:p w14:paraId="4D444251" w14:textId="77777777" w:rsidR="006841A4" w:rsidRPr="006841A4" w:rsidRDefault="006841A4" w:rsidP="00677D92">
      <w:pPr>
        <w:pStyle w:val="Heading3"/>
        <w:rPr>
          <w:lang w:val="en-GB"/>
        </w:rPr>
      </w:pPr>
      <w:bookmarkStart w:id="72" w:name="_Toc227674445"/>
      <w:r w:rsidRPr="006841A4">
        <w:rPr>
          <w:lang w:val="en-GB"/>
        </w:rPr>
        <w:t xml:space="preserve">6.10 </w:t>
      </w:r>
      <w:r w:rsidRPr="008F3FB2">
        <w:t>Conclusion</w:t>
      </w:r>
      <w:bookmarkEnd w:id="72"/>
    </w:p>
    <w:p w14:paraId="79189A32" w14:textId="515EA844" w:rsidR="006841A4" w:rsidRPr="006841A4" w:rsidRDefault="006841A4" w:rsidP="006841A4">
      <w:pPr>
        <w:rPr>
          <w:lang w:val="en-GB"/>
        </w:rPr>
      </w:pPr>
      <w:r w:rsidRPr="006841A4">
        <w:rPr>
          <w:lang w:val="en-GB"/>
        </w:rPr>
        <w:t xml:space="preserve">To inform debate on social inequality in Australia, this chapter uses the most recent data from the HILDA Survey by the Melbourne Institute to update the Productivity Commission’s 2013 report </w:t>
      </w:r>
      <w:r w:rsidRPr="006841A4">
        <w:rPr>
          <w:i/>
          <w:iCs/>
          <w:lang w:val="en-GB"/>
        </w:rPr>
        <w:t>Deep and Persistent Disadvantage in Australia</w:t>
      </w:r>
      <w:r w:rsidRPr="006841A4">
        <w:rPr>
          <w:lang w:val="en-GB"/>
        </w:rPr>
        <w:t xml:space="preserve">. </w:t>
      </w:r>
    </w:p>
    <w:p w14:paraId="3FE06786" w14:textId="77777777" w:rsidR="006841A4" w:rsidRPr="006841A4" w:rsidRDefault="006841A4" w:rsidP="006841A4">
      <w:pPr>
        <w:rPr>
          <w:rStyle w:val="Emphasis"/>
          <w:lang w:val="en-US"/>
        </w:rPr>
      </w:pPr>
      <w:r w:rsidRPr="006841A4">
        <w:rPr>
          <w:rStyle w:val="Emphasis"/>
          <w:lang w:val="en-US"/>
        </w:rPr>
        <w:t>It found that deprivation was stable or declining between 2014 and 2022 and is today significantly higher for people receiving income support than for the population generally.</w:t>
      </w:r>
    </w:p>
    <w:p w14:paraId="1EF06728" w14:textId="77777777" w:rsidR="006841A4" w:rsidRPr="006841A4" w:rsidRDefault="006841A4" w:rsidP="006841A4">
      <w:pPr>
        <w:rPr>
          <w:lang w:val="en-GB"/>
        </w:rPr>
      </w:pPr>
      <w:r w:rsidRPr="006841A4">
        <w:rPr>
          <w:b/>
          <w:bCs/>
          <w:lang w:val="en-GB"/>
        </w:rPr>
        <w:t>Deep social exclusion</w:t>
      </w:r>
      <w:r w:rsidRPr="006841A4">
        <w:rPr>
          <w:lang w:val="en-GB"/>
        </w:rPr>
        <w:t xml:space="preserve"> is highest for the unemployed (38.8%) and public housing tenants (36.5%), people receiving income support (20.5%), people with long-term health conditions (16.6%), people with low educational attainment (16.3%), and sole parents (15.7%). Indigenous Australians were more than twice as likely as the population </w:t>
      </w:r>
      <w:proofErr w:type="gramStart"/>
      <w:r w:rsidRPr="006841A4">
        <w:rPr>
          <w:lang w:val="en-GB"/>
        </w:rPr>
        <w:t>as a whole to</w:t>
      </w:r>
      <w:proofErr w:type="gramEnd"/>
      <w:r w:rsidRPr="006841A4">
        <w:rPr>
          <w:lang w:val="en-GB"/>
        </w:rPr>
        <w:t xml:space="preserve"> suffer deep social exclusion</w:t>
      </w:r>
      <w:r w:rsidRPr="006841A4">
        <w:rPr>
          <w:b/>
          <w:bCs/>
          <w:lang w:val="en-GB"/>
        </w:rPr>
        <w:t xml:space="preserve"> </w:t>
      </w:r>
      <w:r w:rsidRPr="006841A4">
        <w:rPr>
          <w:lang w:val="en-GB"/>
        </w:rPr>
        <w:t>(15.5% compared to 6.6%). Over the period studied, deep social exclusion increased most for the unemployed, people with low educational attainment, and public housing tenants.</w:t>
      </w:r>
    </w:p>
    <w:p w14:paraId="07B23D74" w14:textId="77777777" w:rsidR="006841A4" w:rsidRPr="006841A4" w:rsidRDefault="006841A4" w:rsidP="006841A4">
      <w:pPr>
        <w:rPr>
          <w:lang w:val="en-GB"/>
        </w:rPr>
      </w:pPr>
      <w:r w:rsidRPr="006841A4">
        <w:rPr>
          <w:lang w:val="en-GB"/>
        </w:rPr>
        <w:t xml:space="preserve">Changes in the labour market such as reduced unemployment and greater educational achievement, reduced coverage of Income Support payments, and population ageing have changed the composition of </w:t>
      </w:r>
      <w:r w:rsidRPr="006841A4">
        <w:rPr>
          <w:b/>
          <w:bCs/>
          <w:lang w:val="en-GB"/>
        </w:rPr>
        <w:t>deep and persistent disadvantage</w:t>
      </w:r>
      <w:r w:rsidRPr="006841A4">
        <w:rPr>
          <w:lang w:val="en-GB"/>
        </w:rPr>
        <w:t xml:space="preserve">, with the result that the share of older people and of men has increased, while the share of younger people and women has decreased. </w:t>
      </w:r>
    </w:p>
    <w:p w14:paraId="5BEC4F66" w14:textId="77777777" w:rsidR="006841A4" w:rsidRPr="006841A4" w:rsidRDefault="006841A4" w:rsidP="006841A4">
      <w:pPr>
        <w:rPr>
          <w:lang w:val="en-GB"/>
        </w:rPr>
      </w:pPr>
      <w:r w:rsidRPr="006841A4">
        <w:rPr>
          <w:lang w:val="en-GB"/>
        </w:rPr>
        <w:t>Further work should analyse in greater depth the locations in which disadvantage is concentrated and policies to reduce economic and social exclusion.</w:t>
      </w:r>
    </w:p>
    <w:p w14:paraId="13AEE81B" w14:textId="77777777" w:rsidR="006841A4" w:rsidRPr="006841A4" w:rsidRDefault="006841A4" w:rsidP="00614227">
      <w:pPr>
        <w:pStyle w:val="Captionheader"/>
        <w:rPr>
          <w:lang w:val="en-GB"/>
        </w:rPr>
      </w:pPr>
      <w:r w:rsidRPr="006841A4">
        <w:rPr>
          <w:lang w:val="en-GB"/>
        </w:rPr>
        <w:t>Annex Table 1: Two-year income poverty status, % of all Australian residents</w:t>
      </w:r>
    </w:p>
    <w:tbl>
      <w:tblPr>
        <w:tblStyle w:val="TableGrid"/>
        <w:tblW w:w="9214" w:type="dxa"/>
        <w:tblLayout w:type="fixed"/>
        <w:tblLook w:val="0020" w:firstRow="1" w:lastRow="0" w:firstColumn="0" w:lastColumn="0" w:noHBand="0" w:noVBand="0"/>
      </w:tblPr>
      <w:tblGrid>
        <w:gridCol w:w="1843"/>
        <w:gridCol w:w="1559"/>
        <w:gridCol w:w="1985"/>
        <w:gridCol w:w="1843"/>
        <w:gridCol w:w="1134"/>
        <w:gridCol w:w="850"/>
      </w:tblGrid>
      <w:tr w:rsidR="003C41AF" w:rsidRPr="006841A4" w14:paraId="7C19DABA" w14:textId="77777777" w:rsidTr="00AB31C6">
        <w:trPr>
          <w:cnfStyle w:val="100000000000" w:firstRow="1" w:lastRow="0" w:firstColumn="0" w:lastColumn="0" w:oddVBand="0" w:evenVBand="0" w:oddHBand="0" w:evenHBand="0" w:firstRowFirstColumn="0" w:firstRowLastColumn="0" w:lastRowFirstColumn="0" w:lastRowLastColumn="0"/>
          <w:trHeight w:val="834"/>
        </w:trPr>
        <w:tc>
          <w:tcPr>
            <w:tcW w:w="1843" w:type="dxa"/>
          </w:tcPr>
          <w:p w14:paraId="6A889EF7" w14:textId="41298661" w:rsidR="003C41AF" w:rsidRPr="00572A5C" w:rsidRDefault="00572A5C">
            <w:pPr>
              <w:rPr>
                <w:b/>
                <w:bCs/>
                <w:color w:val="FFFFFF" w:themeColor="background1"/>
                <w:lang w:val="en-GB"/>
              </w:rPr>
            </w:pPr>
            <w:r w:rsidRPr="00572A5C">
              <w:rPr>
                <w:b/>
                <w:bCs/>
                <w:color w:val="FFFFFF" w:themeColor="background1"/>
                <w:lang w:val="en-GB"/>
              </w:rPr>
              <w:t>Year</w:t>
            </w:r>
          </w:p>
        </w:tc>
        <w:tc>
          <w:tcPr>
            <w:tcW w:w="1559" w:type="dxa"/>
          </w:tcPr>
          <w:p w14:paraId="16474FEF" w14:textId="77777777" w:rsidR="003C41AF" w:rsidRPr="006841A4" w:rsidRDefault="003C41AF">
            <w:pPr>
              <w:rPr>
                <w:b/>
                <w:bCs/>
                <w:color w:val="FFFFFF" w:themeColor="background1"/>
                <w:lang w:val="en-GB"/>
              </w:rPr>
            </w:pPr>
            <w:r w:rsidRPr="006841A4">
              <w:rPr>
                <w:b/>
                <w:bCs/>
                <w:color w:val="FFFFFF" w:themeColor="background1"/>
                <w:lang w:val="en-GB"/>
              </w:rPr>
              <w:t>Not in poverty in either year</w:t>
            </w:r>
          </w:p>
        </w:tc>
        <w:tc>
          <w:tcPr>
            <w:tcW w:w="1985" w:type="dxa"/>
          </w:tcPr>
          <w:p w14:paraId="48D2545F" w14:textId="77777777" w:rsidR="003C41AF" w:rsidRPr="006841A4" w:rsidRDefault="003C41AF">
            <w:pPr>
              <w:rPr>
                <w:b/>
                <w:bCs/>
                <w:color w:val="FFFFFF" w:themeColor="background1"/>
                <w:lang w:val="en-GB"/>
              </w:rPr>
            </w:pPr>
            <w:r w:rsidRPr="006841A4">
              <w:rPr>
                <w:b/>
                <w:bCs/>
                <w:color w:val="FFFFFF" w:themeColor="background1"/>
                <w:lang w:val="en-GB"/>
              </w:rPr>
              <w:t>Not in poverty in 1st year but entered poverty in 2nd year</w:t>
            </w:r>
          </w:p>
        </w:tc>
        <w:tc>
          <w:tcPr>
            <w:tcW w:w="1843" w:type="dxa"/>
          </w:tcPr>
          <w:p w14:paraId="47FBA477" w14:textId="77777777" w:rsidR="003C41AF" w:rsidRPr="006841A4" w:rsidRDefault="003C41AF">
            <w:pPr>
              <w:rPr>
                <w:b/>
                <w:bCs/>
                <w:color w:val="FFFFFF" w:themeColor="background1"/>
                <w:lang w:val="en-GB"/>
              </w:rPr>
            </w:pPr>
            <w:r w:rsidRPr="006841A4">
              <w:rPr>
                <w:b/>
                <w:bCs/>
                <w:color w:val="FFFFFF" w:themeColor="background1"/>
                <w:lang w:val="en-GB"/>
              </w:rPr>
              <w:t>In poverty in 1st year and exited poverty in 2nd year</w:t>
            </w:r>
          </w:p>
        </w:tc>
        <w:tc>
          <w:tcPr>
            <w:tcW w:w="1134" w:type="dxa"/>
          </w:tcPr>
          <w:p w14:paraId="1BE14EE9" w14:textId="77777777" w:rsidR="003C41AF" w:rsidRPr="006841A4" w:rsidRDefault="003C41AF">
            <w:pPr>
              <w:rPr>
                <w:b/>
                <w:bCs/>
                <w:color w:val="FFFFFF" w:themeColor="background1"/>
                <w:lang w:val="en-GB"/>
              </w:rPr>
            </w:pPr>
            <w:r w:rsidRPr="006841A4">
              <w:rPr>
                <w:b/>
                <w:bCs/>
                <w:color w:val="FFFFFF" w:themeColor="background1"/>
                <w:lang w:val="en-GB"/>
              </w:rPr>
              <w:t>In poverty in both years</w:t>
            </w:r>
          </w:p>
        </w:tc>
        <w:tc>
          <w:tcPr>
            <w:tcW w:w="850" w:type="dxa"/>
          </w:tcPr>
          <w:p w14:paraId="2D9D06C7" w14:textId="77777777" w:rsidR="003C41AF" w:rsidRPr="006841A4" w:rsidRDefault="003C41AF">
            <w:pPr>
              <w:rPr>
                <w:b/>
                <w:bCs/>
                <w:color w:val="FFFFFF" w:themeColor="background1"/>
                <w:lang w:val="en-GB"/>
              </w:rPr>
            </w:pPr>
            <w:r w:rsidRPr="006841A4">
              <w:rPr>
                <w:b/>
                <w:bCs/>
                <w:color w:val="FFFFFF" w:themeColor="background1"/>
                <w:lang w:val="en-GB"/>
              </w:rPr>
              <w:t>Total</w:t>
            </w:r>
          </w:p>
        </w:tc>
      </w:tr>
      <w:tr w:rsidR="003C41AF" w:rsidRPr="006841A4" w14:paraId="4C236178"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06E91AFE" w14:textId="77777777" w:rsidR="003C41AF" w:rsidRPr="006841A4" w:rsidRDefault="003C41AF">
            <w:pPr>
              <w:rPr>
                <w:lang w:val="en-GB"/>
              </w:rPr>
            </w:pPr>
            <w:r w:rsidRPr="006841A4">
              <w:rPr>
                <w:b/>
                <w:bCs/>
                <w:lang w:val="en-GB"/>
              </w:rPr>
              <w:t>2001 and 2002</w:t>
            </w:r>
          </w:p>
        </w:tc>
        <w:tc>
          <w:tcPr>
            <w:tcW w:w="1559" w:type="dxa"/>
          </w:tcPr>
          <w:p w14:paraId="37BD3AB2" w14:textId="77777777" w:rsidR="003C41AF" w:rsidRPr="006841A4" w:rsidRDefault="003C41AF">
            <w:pPr>
              <w:rPr>
                <w:lang w:val="en-GB"/>
              </w:rPr>
            </w:pPr>
            <w:r w:rsidRPr="006841A4">
              <w:rPr>
                <w:lang w:val="en-GB"/>
              </w:rPr>
              <w:t>81.5</w:t>
            </w:r>
          </w:p>
        </w:tc>
        <w:tc>
          <w:tcPr>
            <w:tcW w:w="1985" w:type="dxa"/>
          </w:tcPr>
          <w:p w14:paraId="71818FE2" w14:textId="77777777" w:rsidR="003C41AF" w:rsidRPr="006841A4" w:rsidRDefault="003C41AF">
            <w:pPr>
              <w:rPr>
                <w:lang w:val="en-GB"/>
              </w:rPr>
            </w:pPr>
            <w:r w:rsidRPr="006841A4">
              <w:rPr>
                <w:lang w:val="en-GB"/>
              </w:rPr>
              <w:t>5.9</w:t>
            </w:r>
          </w:p>
        </w:tc>
        <w:tc>
          <w:tcPr>
            <w:tcW w:w="1843" w:type="dxa"/>
          </w:tcPr>
          <w:p w14:paraId="1279CD69" w14:textId="77777777" w:rsidR="003C41AF" w:rsidRPr="006841A4" w:rsidRDefault="003C41AF">
            <w:pPr>
              <w:rPr>
                <w:lang w:val="en-GB"/>
              </w:rPr>
            </w:pPr>
            <w:r w:rsidRPr="006841A4">
              <w:rPr>
                <w:lang w:val="en-GB"/>
              </w:rPr>
              <w:t>5.6</w:t>
            </w:r>
          </w:p>
        </w:tc>
        <w:tc>
          <w:tcPr>
            <w:tcW w:w="1134" w:type="dxa"/>
          </w:tcPr>
          <w:p w14:paraId="65C9F5CE" w14:textId="77777777" w:rsidR="003C41AF" w:rsidRPr="006841A4" w:rsidRDefault="003C41AF">
            <w:pPr>
              <w:rPr>
                <w:lang w:val="en-GB"/>
              </w:rPr>
            </w:pPr>
            <w:r w:rsidRPr="006841A4">
              <w:rPr>
                <w:lang w:val="en-GB"/>
              </w:rPr>
              <w:t>7.0</w:t>
            </w:r>
          </w:p>
        </w:tc>
        <w:tc>
          <w:tcPr>
            <w:tcW w:w="850" w:type="dxa"/>
          </w:tcPr>
          <w:p w14:paraId="0FE7D6AD" w14:textId="77777777" w:rsidR="003C41AF" w:rsidRPr="006841A4" w:rsidRDefault="003C41AF">
            <w:pPr>
              <w:rPr>
                <w:lang w:val="en-GB"/>
              </w:rPr>
            </w:pPr>
            <w:r w:rsidRPr="006841A4">
              <w:rPr>
                <w:lang w:val="en-GB"/>
              </w:rPr>
              <w:t>100.0</w:t>
            </w:r>
          </w:p>
        </w:tc>
      </w:tr>
      <w:tr w:rsidR="003C41AF" w:rsidRPr="006841A4" w14:paraId="4804E5FC" w14:textId="77777777" w:rsidTr="00AB31C6">
        <w:trPr>
          <w:trHeight w:val="296"/>
        </w:trPr>
        <w:tc>
          <w:tcPr>
            <w:tcW w:w="1843" w:type="dxa"/>
          </w:tcPr>
          <w:p w14:paraId="045F2265" w14:textId="77777777" w:rsidR="003C41AF" w:rsidRPr="006841A4" w:rsidRDefault="003C41AF">
            <w:pPr>
              <w:rPr>
                <w:lang w:val="en-GB"/>
              </w:rPr>
            </w:pPr>
            <w:r w:rsidRPr="006841A4">
              <w:rPr>
                <w:b/>
                <w:bCs/>
                <w:lang w:val="en-GB"/>
              </w:rPr>
              <w:t>2002 and 2003</w:t>
            </w:r>
          </w:p>
        </w:tc>
        <w:tc>
          <w:tcPr>
            <w:tcW w:w="1559" w:type="dxa"/>
          </w:tcPr>
          <w:p w14:paraId="50B74273" w14:textId="77777777" w:rsidR="003C41AF" w:rsidRPr="006841A4" w:rsidRDefault="003C41AF">
            <w:pPr>
              <w:rPr>
                <w:lang w:val="en-GB"/>
              </w:rPr>
            </w:pPr>
            <w:r w:rsidRPr="006841A4">
              <w:rPr>
                <w:lang w:val="en-GB"/>
              </w:rPr>
              <w:t>81.8</w:t>
            </w:r>
          </w:p>
        </w:tc>
        <w:tc>
          <w:tcPr>
            <w:tcW w:w="1985" w:type="dxa"/>
          </w:tcPr>
          <w:p w14:paraId="217D13BD" w14:textId="77777777" w:rsidR="003C41AF" w:rsidRPr="006841A4" w:rsidRDefault="003C41AF">
            <w:pPr>
              <w:rPr>
                <w:lang w:val="en-GB"/>
              </w:rPr>
            </w:pPr>
            <w:r w:rsidRPr="006841A4">
              <w:rPr>
                <w:lang w:val="en-GB"/>
              </w:rPr>
              <w:t>6.1</w:t>
            </w:r>
          </w:p>
        </w:tc>
        <w:tc>
          <w:tcPr>
            <w:tcW w:w="1843" w:type="dxa"/>
          </w:tcPr>
          <w:p w14:paraId="566B0AF5" w14:textId="77777777" w:rsidR="003C41AF" w:rsidRPr="006841A4" w:rsidRDefault="003C41AF">
            <w:pPr>
              <w:rPr>
                <w:lang w:val="en-GB"/>
              </w:rPr>
            </w:pPr>
            <w:r w:rsidRPr="006841A4">
              <w:rPr>
                <w:lang w:val="en-GB"/>
              </w:rPr>
              <w:t>5.3</w:t>
            </w:r>
          </w:p>
        </w:tc>
        <w:tc>
          <w:tcPr>
            <w:tcW w:w="1134" w:type="dxa"/>
          </w:tcPr>
          <w:p w14:paraId="639035EA" w14:textId="77777777" w:rsidR="003C41AF" w:rsidRPr="006841A4" w:rsidRDefault="003C41AF">
            <w:pPr>
              <w:rPr>
                <w:lang w:val="en-GB"/>
              </w:rPr>
            </w:pPr>
            <w:r w:rsidRPr="006841A4">
              <w:rPr>
                <w:lang w:val="en-GB"/>
              </w:rPr>
              <w:t>6.7</w:t>
            </w:r>
          </w:p>
        </w:tc>
        <w:tc>
          <w:tcPr>
            <w:tcW w:w="850" w:type="dxa"/>
          </w:tcPr>
          <w:p w14:paraId="2E7134D7" w14:textId="77777777" w:rsidR="003C41AF" w:rsidRPr="006841A4" w:rsidRDefault="003C41AF">
            <w:pPr>
              <w:rPr>
                <w:lang w:val="en-GB"/>
              </w:rPr>
            </w:pPr>
            <w:r w:rsidRPr="006841A4">
              <w:rPr>
                <w:lang w:val="en-GB"/>
              </w:rPr>
              <w:t>100.0</w:t>
            </w:r>
          </w:p>
        </w:tc>
      </w:tr>
      <w:tr w:rsidR="003C41AF" w:rsidRPr="006841A4" w14:paraId="113327A4"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7EF7D221" w14:textId="77777777" w:rsidR="003C41AF" w:rsidRPr="006841A4" w:rsidRDefault="003C41AF">
            <w:pPr>
              <w:rPr>
                <w:lang w:val="en-GB"/>
              </w:rPr>
            </w:pPr>
            <w:r w:rsidRPr="006841A4">
              <w:rPr>
                <w:b/>
                <w:bCs/>
                <w:lang w:val="en-GB"/>
              </w:rPr>
              <w:t>2003 and 2004</w:t>
            </w:r>
          </w:p>
        </w:tc>
        <w:tc>
          <w:tcPr>
            <w:tcW w:w="1559" w:type="dxa"/>
          </w:tcPr>
          <w:p w14:paraId="0445372D" w14:textId="77777777" w:rsidR="003C41AF" w:rsidRPr="006841A4" w:rsidRDefault="003C41AF">
            <w:pPr>
              <w:rPr>
                <w:lang w:val="en-GB"/>
              </w:rPr>
            </w:pPr>
            <w:r w:rsidRPr="006841A4">
              <w:rPr>
                <w:lang w:val="en-GB"/>
              </w:rPr>
              <w:t>82.5</w:t>
            </w:r>
          </w:p>
        </w:tc>
        <w:tc>
          <w:tcPr>
            <w:tcW w:w="1985" w:type="dxa"/>
          </w:tcPr>
          <w:p w14:paraId="6E625E23" w14:textId="77777777" w:rsidR="003C41AF" w:rsidRPr="006841A4" w:rsidRDefault="003C41AF">
            <w:pPr>
              <w:rPr>
                <w:lang w:val="en-GB"/>
              </w:rPr>
            </w:pPr>
            <w:r w:rsidRPr="006841A4">
              <w:rPr>
                <w:lang w:val="en-GB"/>
              </w:rPr>
              <w:t>5.3</w:t>
            </w:r>
          </w:p>
        </w:tc>
        <w:tc>
          <w:tcPr>
            <w:tcW w:w="1843" w:type="dxa"/>
          </w:tcPr>
          <w:p w14:paraId="4EC245AC" w14:textId="77777777" w:rsidR="003C41AF" w:rsidRPr="006841A4" w:rsidRDefault="003C41AF">
            <w:pPr>
              <w:rPr>
                <w:lang w:val="en-GB"/>
              </w:rPr>
            </w:pPr>
            <w:r w:rsidRPr="006841A4">
              <w:rPr>
                <w:lang w:val="en-GB"/>
              </w:rPr>
              <w:t>5.0</w:t>
            </w:r>
          </w:p>
        </w:tc>
        <w:tc>
          <w:tcPr>
            <w:tcW w:w="1134" w:type="dxa"/>
          </w:tcPr>
          <w:p w14:paraId="0DF7B2FA" w14:textId="77777777" w:rsidR="003C41AF" w:rsidRPr="006841A4" w:rsidRDefault="003C41AF">
            <w:pPr>
              <w:rPr>
                <w:lang w:val="en-GB"/>
              </w:rPr>
            </w:pPr>
            <w:r w:rsidRPr="006841A4">
              <w:rPr>
                <w:lang w:val="en-GB"/>
              </w:rPr>
              <w:t>7.1</w:t>
            </w:r>
          </w:p>
        </w:tc>
        <w:tc>
          <w:tcPr>
            <w:tcW w:w="850" w:type="dxa"/>
          </w:tcPr>
          <w:p w14:paraId="7299CBFA" w14:textId="77777777" w:rsidR="003C41AF" w:rsidRPr="006841A4" w:rsidRDefault="003C41AF">
            <w:pPr>
              <w:rPr>
                <w:lang w:val="en-GB"/>
              </w:rPr>
            </w:pPr>
            <w:r w:rsidRPr="006841A4">
              <w:rPr>
                <w:lang w:val="en-GB"/>
              </w:rPr>
              <w:t>100.0</w:t>
            </w:r>
          </w:p>
        </w:tc>
      </w:tr>
      <w:tr w:rsidR="003C41AF" w:rsidRPr="006841A4" w14:paraId="392284D1" w14:textId="77777777" w:rsidTr="00AB31C6">
        <w:trPr>
          <w:trHeight w:val="296"/>
        </w:trPr>
        <w:tc>
          <w:tcPr>
            <w:tcW w:w="1843" w:type="dxa"/>
          </w:tcPr>
          <w:p w14:paraId="72846EC1" w14:textId="77777777" w:rsidR="003C41AF" w:rsidRPr="006841A4" w:rsidRDefault="003C41AF">
            <w:pPr>
              <w:rPr>
                <w:lang w:val="en-GB"/>
              </w:rPr>
            </w:pPr>
            <w:r w:rsidRPr="006841A4">
              <w:rPr>
                <w:b/>
                <w:bCs/>
                <w:lang w:val="en-GB"/>
              </w:rPr>
              <w:t>2004 and 2005</w:t>
            </w:r>
          </w:p>
        </w:tc>
        <w:tc>
          <w:tcPr>
            <w:tcW w:w="1559" w:type="dxa"/>
          </w:tcPr>
          <w:p w14:paraId="5D99DA72" w14:textId="77777777" w:rsidR="003C41AF" w:rsidRPr="006841A4" w:rsidRDefault="003C41AF">
            <w:pPr>
              <w:rPr>
                <w:lang w:val="en-GB"/>
              </w:rPr>
            </w:pPr>
            <w:r w:rsidRPr="006841A4">
              <w:rPr>
                <w:lang w:val="en-GB"/>
              </w:rPr>
              <w:t>82.7</w:t>
            </w:r>
          </w:p>
        </w:tc>
        <w:tc>
          <w:tcPr>
            <w:tcW w:w="1985" w:type="dxa"/>
          </w:tcPr>
          <w:p w14:paraId="725E3CAD" w14:textId="77777777" w:rsidR="003C41AF" w:rsidRPr="006841A4" w:rsidRDefault="003C41AF">
            <w:pPr>
              <w:rPr>
                <w:lang w:val="en-GB"/>
              </w:rPr>
            </w:pPr>
            <w:r w:rsidRPr="006841A4">
              <w:rPr>
                <w:lang w:val="en-GB"/>
              </w:rPr>
              <w:t>4.9</w:t>
            </w:r>
          </w:p>
        </w:tc>
        <w:tc>
          <w:tcPr>
            <w:tcW w:w="1843" w:type="dxa"/>
          </w:tcPr>
          <w:p w14:paraId="244A9CF4" w14:textId="77777777" w:rsidR="003C41AF" w:rsidRPr="006841A4" w:rsidRDefault="003C41AF">
            <w:pPr>
              <w:rPr>
                <w:lang w:val="en-GB"/>
              </w:rPr>
            </w:pPr>
            <w:r w:rsidRPr="006841A4">
              <w:rPr>
                <w:lang w:val="en-GB"/>
              </w:rPr>
              <w:t>6.0</w:t>
            </w:r>
          </w:p>
        </w:tc>
        <w:tc>
          <w:tcPr>
            <w:tcW w:w="1134" w:type="dxa"/>
          </w:tcPr>
          <w:p w14:paraId="5D7409E4" w14:textId="77777777" w:rsidR="003C41AF" w:rsidRPr="006841A4" w:rsidRDefault="003C41AF">
            <w:pPr>
              <w:rPr>
                <w:lang w:val="en-GB"/>
              </w:rPr>
            </w:pPr>
            <w:r w:rsidRPr="006841A4">
              <w:rPr>
                <w:lang w:val="en-GB"/>
              </w:rPr>
              <w:t>6.4</w:t>
            </w:r>
          </w:p>
        </w:tc>
        <w:tc>
          <w:tcPr>
            <w:tcW w:w="850" w:type="dxa"/>
          </w:tcPr>
          <w:p w14:paraId="47AC5415" w14:textId="77777777" w:rsidR="003C41AF" w:rsidRPr="006841A4" w:rsidRDefault="003C41AF">
            <w:pPr>
              <w:rPr>
                <w:lang w:val="en-GB"/>
              </w:rPr>
            </w:pPr>
            <w:r w:rsidRPr="006841A4">
              <w:rPr>
                <w:lang w:val="en-GB"/>
              </w:rPr>
              <w:t>100.0</w:t>
            </w:r>
          </w:p>
        </w:tc>
      </w:tr>
      <w:tr w:rsidR="003C41AF" w:rsidRPr="006841A4" w14:paraId="7211FE3B"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7C4E21EF" w14:textId="77777777" w:rsidR="003C41AF" w:rsidRPr="006841A4" w:rsidRDefault="003C41AF">
            <w:pPr>
              <w:rPr>
                <w:lang w:val="en-GB"/>
              </w:rPr>
            </w:pPr>
            <w:r w:rsidRPr="006841A4">
              <w:rPr>
                <w:b/>
                <w:bCs/>
                <w:lang w:val="en-GB"/>
              </w:rPr>
              <w:t>2005 and 2006</w:t>
            </w:r>
          </w:p>
        </w:tc>
        <w:tc>
          <w:tcPr>
            <w:tcW w:w="1559" w:type="dxa"/>
          </w:tcPr>
          <w:p w14:paraId="5C78D020" w14:textId="77777777" w:rsidR="003C41AF" w:rsidRPr="006841A4" w:rsidRDefault="003C41AF">
            <w:pPr>
              <w:rPr>
                <w:lang w:val="en-GB"/>
              </w:rPr>
            </w:pPr>
            <w:r w:rsidRPr="006841A4">
              <w:rPr>
                <w:lang w:val="en-GB"/>
              </w:rPr>
              <w:t>82.9</w:t>
            </w:r>
          </w:p>
        </w:tc>
        <w:tc>
          <w:tcPr>
            <w:tcW w:w="1985" w:type="dxa"/>
          </w:tcPr>
          <w:p w14:paraId="21D530AC" w14:textId="77777777" w:rsidR="003C41AF" w:rsidRPr="006841A4" w:rsidRDefault="003C41AF">
            <w:pPr>
              <w:rPr>
                <w:lang w:val="en-GB"/>
              </w:rPr>
            </w:pPr>
            <w:r w:rsidRPr="006841A4">
              <w:rPr>
                <w:lang w:val="en-GB"/>
              </w:rPr>
              <w:t>6.1</w:t>
            </w:r>
          </w:p>
        </w:tc>
        <w:tc>
          <w:tcPr>
            <w:tcW w:w="1843" w:type="dxa"/>
          </w:tcPr>
          <w:p w14:paraId="0AB8F02F" w14:textId="77777777" w:rsidR="003C41AF" w:rsidRPr="006841A4" w:rsidRDefault="003C41AF">
            <w:pPr>
              <w:rPr>
                <w:lang w:val="en-GB"/>
              </w:rPr>
            </w:pPr>
            <w:r w:rsidRPr="006841A4">
              <w:rPr>
                <w:lang w:val="en-GB"/>
              </w:rPr>
              <w:t>4.8</w:t>
            </w:r>
          </w:p>
        </w:tc>
        <w:tc>
          <w:tcPr>
            <w:tcW w:w="1134" w:type="dxa"/>
          </w:tcPr>
          <w:p w14:paraId="73E2E94D" w14:textId="77777777" w:rsidR="003C41AF" w:rsidRPr="006841A4" w:rsidRDefault="003C41AF">
            <w:pPr>
              <w:rPr>
                <w:lang w:val="en-GB"/>
              </w:rPr>
            </w:pPr>
            <w:r w:rsidRPr="006841A4">
              <w:rPr>
                <w:lang w:val="en-GB"/>
              </w:rPr>
              <w:t>6.2</w:t>
            </w:r>
          </w:p>
        </w:tc>
        <w:tc>
          <w:tcPr>
            <w:tcW w:w="850" w:type="dxa"/>
          </w:tcPr>
          <w:p w14:paraId="631D31F2" w14:textId="77777777" w:rsidR="003C41AF" w:rsidRPr="006841A4" w:rsidRDefault="003C41AF">
            <w:pPr>
              <w:rPr>
                <w:lang w:val="en-GB"/>
              </w:rPr>
            </w:pPr>
            <w:r w:rsidRPr="006841A4">
              <w:rPr>
                <w:lang w:val="en-GB"/>
              </w:rPr>
              <w:t>100.0</w:t>
            </w:r>
          </w:p>
        </w:tc>
      </w:tr>
      <w:tr w:rsidR="003C41AF" w:rsidRPr="006841A4" w14:paraId="308C1F24" w14:textId="77777777" w:rsidTr="00AB31C6">
        <w:trPr>
          <w:trHeight w:val="296"/>
        </w:trPr>
        <w:tc>
          <w:tcPr>
            <w:tcW w:w="1843" w:type="dxa"/>
          </w:tcPr>
          <w:p w14:paraId="37531E29" w14:textId="77777777" w:rsidR="003C41AF" w:rsidRPr="006841A4" w:rsidRDefault="003C41AF">
            <w:pPr>
              <w:rPr>
                <w:lang w:val="en-GB"/>
              </w:rPr>
            </w:pPr>
            <w:r w:rsidRPr="006841A4">
              <w:rPr>
                <w:b/>
                <w:bCs/>
                <w:lang w:val="en-GB"/>
              </w:rPr>
              <w:t>2006 and 2007</w:t>
            </w:r>
          </w:p>
        </w:tc>
        <w:tc>
          <w:tcPr>
            <w:tcW w:w="1559" w:type="dxa"/>
          </w:tcPr>
          <w:p w14:paraId="0AB8E6FC" w14:textId="77777777" w:rsidR="003C41AF" w:rsidRPr="006841A4" w:rsidRDefault="003C41AF">
            <w:pPr>
              <w:rPr>
                <w:lang w:val="en-GB"/>
              </w:rPr>
            </w:pPr>
            <w:r w:rsidRPr="006841A4">
              <w:rPr>
                <w:lang w:val="en-GB"/>
              </w:rPr>
              <w:t>82.6</w:t>
            </w:r>
          </w:p>
        </w:tc>
        <w:tc>
          <w:tcPr>
            <w:tcW w:w="1985" w:type="dxa"/>
          </w:tcPr>
          <w:p w14:paraId="72820E16" w14:textId="77777777" w:rsidR="003C41AF" w:rsidRPr="006841A4" w:rsidRDefault="003C41AF">
            <w:pPr>
              <w:rPr>
                <w:lang w:val="en-GB"/>
              </w:rPr>
            </w:pPr>
            <w:r w:rsidRPr="006841A4">
              <w:rPr>
                <w:lang w:val="en-GB"/>
              </w:rPr>
              <w:t>6.1</w:t>
            </w:r>
          </w:p>
        </w:tc>
        <w:tc>
          <w:tcPr>
            <w:tcW w:w="1843" w:type="dxa"/>
          </w:tcPr>
          <w:p w14:paraId="02635935" w14:textId="77777777" w:rsidR="003C41AF" w:rsidRPr="006841A4" w:rsidRDefault="003C41AF">
            <w:pPr>
              <w:rPr>
                <w:lang w:val="en-GB"/>
              </w:rPr>
            </w:pPr>
            <w:r w:rsidRPr="006841A4">
              <w:rPr>
                <w:lang w:val="en-GB"/>
              </w:rPr>
              <w:t>4.7</w:t>
            </w:r>
          </w:p>
        </w:tc>
        <w:tc>
          <w:tcPr>
            <w:tcW w:w="1134" w:type="dxa"/>
          </w:tcPr>
          <w:p w14:paraId="3861F96E" w14:textId="77777777" w:rsidR="003C41AF" w:rsidRPr="006841A4" w:rsidRDefault="003C41AF">
            <w:pPr>
              <w:rPr>
                <w:lang w:val="en-GB"/>
              </w:rPr>
            </w:pPr>
            <w:r w:rsidRPr="006841A4">
              <w:rPr>
                <w:lang w:val="en-GB"/>
              </w:rPr>
              <w:t>6.7</w:t>
            </w:r>
          </w:p>
        </w:tc>
        <w:tc>
          <w:tcPr>
            <w:tcW w:w="850" w:type="dxa"/>
          </w:tcPr>
          <w:p w14:paraId="21AACD21" w14:textId="77777777" w:rsidR="003C41AF" w:rsidRPr="006841A4" w:rsidRDefault="003C41AF">
            <w:pPr>
              <w:rPr>
                <w:lang w:val="en-GB"/>
              </w:rPr>
            </w:pPr>
            <w:r w:rsidRPr="006841A4">
              <w:rPr>
                <w:lang w:val="en-GB"/>
              </w:rPr>
              <w:t>100.0</w:t>
            </w:r>
          </w:p>
        </w:tc>
      </w:tr>
      <w:tr w:rsidR="003C41AF" w:rsidRPr="006841A4" w14:paraId="00E27A7B"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0A936BBE" w14:textId="77777777" w:rsidR="003C41AF" w:rsidRPr="006841A4" w:rsidRDefault="003C41AF">
            <w:pPr>
              <w:rPr>
                <w:lang w:val="en-GB"/>
              </w:rPr>
            </w:pPr>
            <w:r w:rsidRPr="006841A4">
              <w:rPr>
                <w:b/>
                <w:bCs/>
                <w:lang w:val="en-GB"/>
              </w:rPr>
              <w:t>2007 and 2008</w:t>
            </w:r>
          </w:p>
        </w:tc>
        <w:tc>
          <w:tcPr>
            <w:tcW w:w="1559" w:type="dxa"/>
          </w:tcPr>
          <w:p w14:paraId="54990C53" w14:textId="77777777" w:rsidR="003C41AF" w:rsidRPr="006841A4" w:rsidRDefault="003C41AF">
            <w:pPr>
              <w:rPr>
                <w:lang w:val="en-GB"/>
              </w:rPr>
            </w:pPr>
            <w:r w:rsidRPr="006841A4">
              <w:rPr>
                <w:lang w:val="en-GB"/>
              </w:rPr>
              <w:t>82.5</w:t>
            </w:r>
          </w:p>
        </w:tc>
        <w:tc>
          <w:tcPr>
            <w:tcW w:w="1985" w:type="dxa"/>
          </w:tcPr>
          <w:p w14:paraId="0E7A9DC1" w14:textId="77777777" w:rsidR="003C41AF" w:rsidRPr="006841A4" w:rsidRDefault="003C41AF">
            <w:pPr>
              <w:rPr>
                <w:lang w:val="en-GB"/>
              </w:rPr>
            </w:pPr>
            <w:r w:rsidRPr="006841A4">
              <w:rPr>
                <w:lang w:val="en-GB"/>
              </w:rPr>
              <w:t>5.1</w:t>
            </w:r>
          </w:p>
        </w:tc>
        <w:tc>
          <w:tcPr>
            <w:tcW w:w="1843" w:type="dxa"/>
          </w:tcPr>
          <w:p w14:paraId="1102A12D" w14:textId="77777777" w:rsidR="003C41AF" w:rsidRPr="006841A4" w:rsidRDefault="003C41AF">
            <w:pPr>
              <w:rPr>
                <w:lang w:val="en-GB"/>
              </w:rPr>
            </w:pPr>
            <w:r w:rsidRPr="006841A4">
              <w:rPr>
                <w:lang w:val="en-GB"/>
              </w:rPr>
              <w:t>4.9</w:t>
            </w:r>
          </w:p>
        </w:tc>
        <w:tc>
          <w:tcPr>
            <w:tcW w:w="1134" w:type="dxa"/>
          </w:tcPr>
          <w:p w14:paraId="2CEDE755" w14:textId="77777777" w:rsidR="003C41AF" w:rsidRPr="006841A4" w:rsidRDefault="003C41AF">
            <w:pPr>
              <w:rPr>
                <w:lang w:val="en-GB"/>
              </w:rPr>
            </w:pPr>
            <w:r w:rsidRPr="006841A4">
              <w:rPr>
                <w:lang w:val="en-GB"/>
              </w:rPr>
              <w:t>7.4</w:t>
            </w:r>
          </w:p>
        </w:tc>
        <w:tc>
          <w:tcPr>
            <w:tcW w:w="850" w:type="dxa"/>
          </w:tcPr>
          <w:p w14:paraId="3DD07342" w14:textId="77777777" w:rsidR="003C41AF" w:rsidRPr="006841A4" w:rsidRDefault="003C41AF">
            <w:pPr>
              <w:rPr>
                <w:lang w:val="en-GB"/>
              </w:rPr>
            </w:pPr>
            <w:r w:rsidRPr="006841A4">
              <w:rPr>
                <w:lang w:val="en-GB"/>
              </w:rPr>
              <w:t>100.0</w:t>
            </w:r>
          </w:p>
        </w:tc>
      </w:tr>
      <w:tr w:rsidR="003C41AF" w:rsidRPr="006841A4" w14:paraId="79A5A57A" w14:textId="77777777" w:rsidTr="00AB31C6">
        <w:trPr>
          <w:trHeight w:val="296"/>
        </w:trPr>
        <w:tc>
          <w:tcPr>
            <w:tcW w:w="1843" w:type="dxa"/>
          </w:tcPr>
          <w:p w14:paraId="0B816973" w14:textId="77777777" w:rsidR="003C41AF" w:rsidRPr="006841A4" w:rsidRDefault="003C41AF">
            <w:pPr>
              <w:rPr>
                <w:lang w:val="en-GB"/>
              </w:rPr>
            </w:pPr>
            <w:r w:rsidRPr="006841A4">
              <w:rPr>
                <w:b/>
                <w:bCs/>
                <w:lang w:val="en-GB"/>
              </w:rPr>
              <w:t>2008 and 2009</w:t>
            </w:r>
          </w:p>
        </w:tc>
        <w:tc>
          <w:tcPr>
            <w:tcW w:w="1559" w:type="dxa"/>
          </w:tcPr>
          <w:p w14:paraId="7EB70D0F" w14:textId="77777777" w:rsidR="003C41AF" w:rsidRPr="006841A4" w:rsidRDefault="003C41AF">
            <w:pPr>
              <w:rPr>
                <w:lang w:val="en-GB"/>
              </w:rPr>
            </w:pPr>
            <w:r w:rsidRPr="006841A4">
              <w:rPr>
                <w:lang w:val="en-GB"/>
              </w:rPr>
              <w:t>83.1</w:t>
            </w:r>
          </w:p>
        </w:tc>
        <w:tc>
          <w:tcPr>
            <w:tcW w:w="1985" w:type="dxa"/>
          </w:tcPr>
          <w:p w14:paraId="4F7CEB34" w14:textId="77777777" w:rsidR="003C41AF" w:rsidRPr="006841A4" w:rsidRDefault="003C41AF">
            <w:pPr>
              <w:rPr>
                <w:lang w:val="en-GB"/>
              </w:rPr>
            </w:pPr>
            <w:r w:rsidRPr="006841A4">
              <w:rPr>
                <w:lang w:val="en-GB"/>
              </w:rPr>
              <w:t>4.9</w:t>
            </w:r>
          </w:p>
        </w:tc>
        <w:tc>
          <w:tcPr>
            <w:tcW w:w="1843" w:type="dxa"/>
          </w:tcPr>
          <w:p w14:paraId="0657F798" w14:textId="77777777" w:rsidR="003C41AF" w:rsidRPr="006841A4" w:rsidRDefault="003C41AF">
            <w:pPr>
              <w:rPr>
                <w:lang w:val="en-GB"/>
              </w:rPr>
            </w:pPr>
            <w:r w:rsidRPr="006841A4">
              <w:rPr>
                <w:lang w:val="en-GB"/>
              </w:rPr>
              <w:t>4.7</w:t>
            </w:r>
          </w:p>
        </w:tc>
        <w:tc>
          <w:tcPr>
            <w:tcW w:w="1134" w:type="dxa"/>
          </w:tcPr>
          <w:p w14:paraId="77C2438E" w14:textId="77777777" w:rsidR="003C41AF" w:rsidRPr="006841A4" w:rsidRDefault="003C41AF">
            <w:pPr>
              <w:rPr>
                <w:lang w:val="en-GB"/>
              </w:rPr>
            </w:pPr>
            <w:r w:rsidRPr="006841A4">
              <w:rPr>
                <w:lang w:val="en-GB"/>
              </w:rPr>
              <w:t>7.4</w:t>
            </w:r>
          </w:p>
        </w:tc>
        <w:tc>
          <w:tcPr>
            <w:tcW w:w="850" w:type="dxa"/>
          </w:tcPr>
          <w:p w14:paraId="72A68768" w14:textId="77777777" w:rsidR="003C41AF" w:rsidRPr="006841A4" w:rsidRDefault="003C41AF">
            <w:pPr>
              <w:rPr>
                <w:lang w:val="en-GB"/>
              </w:rPr>
            </w:pPr>
            <w:r w:rsidRPr="006841A4">
              <w:rPr>
                <w:lang w:val="en-GB"/>
              </w:rPr>
              <w:t>100.0</w:t>
            </w:r>
          </w:p>
        </w:tc>
      </w:tr>
      <w:tr w:rsidR="003C41AF" w:rsidRPr="006841A4" w14:paraId="0E70F9CD"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62CA2D88" w14:textId="77777777" w:rsidR="003C41AF" w:rsidRPr="006841A4" w:rsidRDefault="003C41AF">
            <w:pPr>
              <w:rPr>
                <w:lang w:val="en-GB"/>
              </w:rPr>
            </w:pPr>
            <w:r w:rsidRPr="006841A4">
              <w:rPr>
                <w:b/>
                <w:bCs/>
                <w:lang w:val="en-GB"/>
              </w:rPr>
              <w:t>2009 and 2010</w:t>
            </w:r>
          </w:p>
        </w:tc>
        <w:tc>
          <w:tcPr>
            <w:tcW w:w="1559" w:type="dxa"/>
          </w:tcPr>
          <w:p w14:paraId="0141B01F" w14:textId="77777777" w:rsidR="003C41AF" w:rsidRPr="006841A4" w:rsidRDefault="003C41AF">
            <w:pPr>
              <w:rPr>
                <w:lang w:val="en-GB"/>
              </w:rPr>
            </w:pPr>
            <w:r w:rsidRPr="006841A4">
              <w:rPr>
                <w:lang w:val="en-GB"/>
              </w:rPr>
              <w:t>82.8</w:t>
            </w:r>
          </w:p>
        </w:tc>
        <w:tc>
          <w:tcPr>
            <w:tcW w:w="1985" w:type="dxa"/>
          </w:tcPr>
          <w:p w14:paraId="500E5673" w14:textId="77777777" w:rsidR="003C41AF" w:rsidRPr="006841A4" w:rsidRDefault="003C41AF">
            <w:pPr>
              <w:rPr>
                <w:lang w:val="en-GB"/>
              </w:rPr>
            </w:pPr>
            <w:r w:rsidRPr="006841A4">
              <w:rPr>
                <w:lang w:val="en-GB"/>
              </w:rPr>
              <w:t>5.2</w:t>
            </w:r>
          </w:p>
        </w:tc>
        <w:tc>
          <w:tcPr>
            <w:tcW w:w="1843" w:type="dxa"/>
          </w:tcPr>
          <w:p w14:paraId="511754AA" w14:textId="77777777" w:rsidR="003C41AF" w:rsidRPr="006841A4" w:rsidRDefault="003C41AF">
            <w:pPr>
              <w:rPr>
                <w:lang w:val="en-GB"/>
              </w:rPr>
            </w:pPr>
            <w:r w:rsidRPr="006841A4">
              <w:rPr>
                <w:lang w:val="en-GB"/>
              </w:rPr>
              <w:t>5.6</w:t>
            </w:r>
          </w:p>
        </w:tc>
        <w:tc>
          <w:tcPr>
            <w:tcW w:w="1134" w:type="dxa"/>
          </w:tcPr>
          <w:p w14:paraId="0717EFBA" w14:textId="77777777" w:rsidR="003C41AF" w:rsidRPr="006841A4" w:rsidRDefault="003C41AF">
            <w:pPr>
              <w:rPr>
                <w:lang w:val="en-GB"/>
              </w:rPr>
            </w:pPr>
            <w:r w:rsidRPr="006841A4">
              <w:rPr>
                <w:lang w:val="en-GB"/>
              </w:rPr>
              <w:t>6.4</w:t>
            </w:r>
          </w:p>
        </w:tc>
        <w:tc>
          <w:tcPr>
            <w:tcW w:w="850" w:type="dxa"/>
          </w:tcPr>
          <w:p w14:paraId="3C54709D" w14:textId="77777777" w:rsidR="003C41AF" w:rsidRPr="006841A4" w:rsidRDefault="003C41AF">
            <w:pPr>
              <w:rPr>
                <w:lang w:val="en-GB"/>
              </w:rPr>
            </w:pPr>
            <w:r w:rsidRPr="006841A4">
              <w:rPr>
                <w:lang w:val="en-GB"/>
              </w:rPr>
              <w:t>100.0</w:t>
            </w:r>
          </w:p>
        </w:tc>
      </w:tr>
      <w:tr w:rsidR="003C41AF" w:rsidRPr="006841A4" w14:paraId="6E8FA377" w14:textId="77777777" w:rsidTr="00AB31C6">
        <w:trPr>
          <w:trHeight w:val="296"/>
        </w:trPr>
        <w:tc>
          <w:tcPr>
            <w:tcW w:w="1843" w:type="dxa"/>
          </w:tcPr>
          <w:p w14:paraId="1F2BDAE2" w14:textId="77777777" w:rsidR="003C41AF" w:rsidRPr="006841A4" w:rsidRDefault="003C41AF">
            <w:pPr>
              <w:rPr>
                <w:lang w:val="en-GB"/>
              </w:rPr>
            </w:pPr>
            <w:r w:rsidRPr="006841A4">
              <w:rPr>
                <w:b/>
                <w:bCs/>
                <w:lang w:val="en-GB"/>
              </w:rPr>
              <w:t>2010 and 2011</w:t>
            </w:r>
          </w:p>
        </w:tc>
        <w:tc>
          <w:tcPr>
            <w:tcW w:w="1559" w:type="dxa"/>
          </w:tcPr>
          <w:p w14:paraId="7078C66C" w14:textId="77777777" w:rsidR="003C41AF" w:rsidRPr="006841A4" w:rsidRDefault="003C41AF">
            <w:pPr>
              <w:rPr>
                <w:lang w:val="en-GB"/>
              </w:rPr>
            </w:pPr>
            <w:r w:rsidRPr="006841A4">
              <w:rPr>
                <w:lang w:val="en-GB"/>
              </w:rPr>
              <w:t>84.2</w:t>
            </w:r>
          </w:p>
        </w:tc>
        <w:tc>
          <w:tcPr>
            <w:tcW w:w="1985" w:type="dxa"/>
          </w:tcPr>
          <w:p w14:paraId="64611185" w14:textId="77777777" w:rsidR="003C41AF" w:rsidRPr="006841A4" w:rsidRDefault="003C41AF">
            <w:pPr>
              <w:rPr>
                <w:lang w:val="en-GB"/>
              </w:rPr>
            </w:pPr>
            <w:r w:rsidRPr="006841A4">
              <w:rPr>
                <w:lang w:val="en-GB"/>
              </w:rPr>
              <w:t>4.7</w:t>
            </w:r>
          </w:p>
        </w:tc>
        <w:tc>
          <w:tcPr>
            <w:tcW w:w="1843" w:type="dxa"/>
          </w:tcPr>
          <w:p w14:paraId="7AEA17EB" w14:textId="77777777" w:rsidR="003C41AF" w:rsidRPr="006841A4" w:rsidRDefault="003C41AF">
            <w:pPr>
              <w:rPr>
                <w:lang w:val="en-GB"/>
              </w:rPr>
            </w:pPr>
            <w:r w:rsidRPr="006841A4">
              <w:rPr>
                <w:lang w:val="en-GB"/>
              </w:rPr>
              <w:t>4.9</w:t>
            </w:r>
          </w:p>
        </w:tc>
        <w:tc>
          <w:tcPr>
            <w:tcW w:w="1134" w:type="dxa"/>
          </w:tcPr>
          <w:p w14:paraId="01A49533" w14:textId="77777777" w:rsidR="003C41AF" w:rsidRPr="006841A4" w:rsidRDefault="003C41AF">
            <w:pPr>
              <w:rPr>
                <w:lang w:val="en-GB"/>
              </w:rPr>
            </w:pPr>
            <w:r w:rsidRPr="006841A4">
              <w:rPr>
                <w:lang w:val="en-GB"/>
              </w:rPr>
              <w:t>6.2</w:t>
            </w:r>
          </w:p>
        </w:tc>
        <w:tc>
          <w:tcPr>
            <w:tcW w:w="850" w:type="dxa"/>
          </w:tcPr>
          <w:p w14:paraId="21FC7E8D" w14:textId="77777777" w:rsidR="003C41AF" w:rsidRPr="006841A4" w:rsidRDefault="003C41AF">
            <w:pPr>
              <w:rPr>
                <w:lang w:val="en-GB"/>
              </w:rPr>
            </w:pPr>
            <w:r w:rsidRPr="006841A4">
              <w:rPr>
                <w:lang w:val="en-GB"/>
              </w:rPr>
              <w:t>100.0</w:t>
            </w:r>
          </w:p>
        </w:tc>
      </w:tr>
      <w:tr w:rsidR="003C41AF" w:rsidRPr="006841A4" w14:paraId="37DD3959"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177EF313" w14:textId="77777777" w:rsidR="003C41AF" w:rsidRPr="006841A4" w:rsidRDefault="003C41AF">
            <w:pPr>
              <w:rPr>
                <w:lang w:val="en-GB"/>
              </w:rPr>
            </w:pPr>
            <w:r w:rsidRPr="006841A4">
              <w:rPr>
                <w:b/>
                <w:bCs/>
                <w:lang w:val="en-GB"/>
              </w:rPr>
              <w:t>2011 and 2012</w:t>
            </w:r>
          </w:p>
        </w:tc>
        <w:tc>
          <w:tcPr>
            <w:tcW w:w="1559" w:type="dxa"/>
          </w:tcPr>
          <w:p w14:paraId="7C3FCBBB" w14:textId="77777777" w:rsidR="003C41AF" w:rsidRPr="006841A4" w:rsidRDefault="003C41AF">
            <w:pPr>
              <w:rPr>
                <w:lang w:val="en-GB"/>
              </w:rPr>
            </w:pPr>
            <w:r w:rsidRPr="006841A4">
              <w:rPr>
                <w:lang w:val="en-GB"/>
              </w:rPr>
              <w:t>82.7</w:t>
            </w:r>
          </w:p>
        </w:tc>
        <w:tc>
          <w:tcPr>
            <w:tcW w:w="1985" w:type="dxa"/>
          </w:tcPr>
          <w:p w14:paraId="3677CF1A" w14:textId="77777777" w:rsidR="003C41AF" w:rsidRPr="006841A4" w:rsidRDefault="003C41AF">
            <w:pPr>
              <w:rPr>
                <w:lang w:val="en-GB"/>
              </w:rPr>
            </w:pPr>
            <w:r w:rsidRPr="006841A4">
              <w:rPr>
                <w:lang w:val="en-GB"/>
              </w:rPr>
              <w:t>5.4</w:t>
            </w:r>
          </w:p>
        </w:tc>
        <w:tc>
          <w:tcPr>
            <w:tcW w:w="1843" w:type="dxa"/>
          </w:tcPr>
          <w:p w14:paraId="2D50F030" w14:textId="77777777" w:rsidR="003C41AF" w:rsidRPr="006841A4" w:rsidRDefault="003C41AF">
            <w:pPr>
              <w:rPr>
                <w:lang w:val="en-GB"/>
              </w:rPr>
            </w:pPr>
            <w:r w:rsidRPr="006841A4">
              <w:rPr>
                <w:lang w:val="en-GB"/>
              </w:rPr>
              <w:t>5.4</w:t>
            </w:r>
          </w:p>
        </w:tc>
        <w:tc>
          <w:tcPr>
            <w:tcW w:w="1134" w:type="dxa"/>
          </w:tcPr>
          <w:p w14:paraId="151B2FD1" w14:textId="77777777" w:rsidR="003C41AF" w:rsidRPr="006841A4" w:rsidRDefault="003C41AF">
            <w:pPr>
              <w:rPr>
                <w:lang w:val="en-GB"/>
              </w:rPr>
            </w:pPr>
            <w:r w:rsidRPr="006841A4">
              <w:rPr>
                <w:lang w:val="en-GB"/>
              </w:rPr>
              <w:t>6.5</w:t>
            </w:r>
          </w:p>
        </w:tc>
        <w:tc>
          <w:tcPr>
            <w:tcW w:w="850" w:type="dxa"/>
          </w:tcPr>
          <w:p w14:paraId="4F061840" w14:textId="77777777" w:rsidR="003C41AF" w:rsidRPr="006841A4" w:rsidRDefault="003C41AF">
            <w:pPr>
              <w:rPr>
                <w:lang w:val="en-GB"/>
              </w:rPr>
            </w:pPr>
            <w:r w:rsidRPr="006841A4">
              <w:rPr>
                <w:lang w:val="en-GB"/>
              </w:rPr>
              <w:t>100.0</w:t>
            </w:r>
          </w:p>
        </w:tc>
      </w:tr>
      <w:tr w:rsidR="003C41AF" w:rsidRPr="006841A4" w14:paraId="098C399C" w14:textId="77777777" w:rsidTr="00AB31C6">
        <w:trPr>
          <w:trHeight w:val="296"/>
        </w:trPr>
        <w:tc>
          <w:tcPr>
            <w:tcW w:w="1843" w:type="dxa"/>
          </w:tcPr>
          <w:p w14:paraId="3CEDECF7" w14:textId="77777777" w:rsidR="003C41AF" w:rsidRPr="006841A4" w:rsidRDefault="003C41AF">
            <w:pPr>
              <w:rPr>
                <w:lang w:val="en-GB"/>
              </w:rPr>
            </w:pPr>
            <w:r w:rsidRPr="006841A4">
              <w:rPr>
                <w:b/>
                <w:bCs/>
                <w:lang w:val="en-GB"/>
              </w:rPr>
              <w:t>2012 and 2013</w:t>
            </w:r>
          </w:p>
        </w:tc>
        <w:tc>
          <w:tcPr>
            <w:tcW w:w="1559" w:type="dxa"/>
          </w:tcPr>
          <w:p w14:paraId="0EA88D36" w14:textId="77777777" w:rsidR="003C41AF" w:rsidRPr="006841A4" w:rsidRDefault="003C41AF">
            <w:pPr>
              <w:rPr>
                <w:lang w:val="en-GB"/>
              </w:rPr>
            </w:pPr>
            <w:r w:rsidRPr="006841A4">
              <w:rPr>
                <w:lang w:val="en-GB"/>
              </w:rPr>
              <w:t>83.5</w:t>
            </w:r>
          </w:p>
        </w:tc>
        <w:tc>
          <w:tcPr>
            <w:tcW w:w="1985" w:type="dxa"/>
          </w:tcPr>
          <w:p w14:paraId="733DFD0C" w14:textId="77777777" w:rsidR="003C41AF" w:rsidRPr="006841A4" w:rsidRDefault="003C41AF">
            <w:pPr>
              <w:rPr>
                <w:lang w:val="en-GB"/>
              </w:rPr>
            </w:pPr>
            <w:r w:rsidRPr="006841A4">
              <w:rPr>
                <w:lang w:val="en-GB"/>
              </w:rPr>
              <w:t>5.3</w:t>
            </w:r>
          </w:p>
        </w:tc>
        <w:tc>
          <w:tcPr>
            <w:tcW w:w="1843" w:type="dxa"/>
          </w:tcPr>
          <w:p w14:paraId="2C21AA8C" w14:textId="77777777" w:rsidR="003C41AF" w:rsidRPr="006841A4" w:rsidRDefault="003C41AF">
            <w:pPr>
              <w:rPr>
                <w:lang w:val="en-GB"/>
              </w:rPr>
            </w:pPr>
            <w:r w:rsidRPr="006841A4">
              <w:rPr>
                <w:lang w:val="en-GB"/>
              </w:rPr>
              <w:t>5.7</w:t>
            </w:r>
          </w:p>
        </w:tc>
        <w:tc>
          <w:tcPr>
            <w:tcW w:w="1134" w:type="dxa"/>
          </w:tcPr>
          <w:p w14:paraId="229899FF" w14:textId="77777777" w:rsidR="003C41AF" w:rsidRPr="006841A4" w:rsidRDefault="003C41AF">
            <w:pPr>
              <w:rPr>
                <w:lang w:val="en-GB"/>
              </w:rPr>
            </w:pPr>
            <w:r w:rsidRPr="006841A4">
              <w:rPr>
                <w:lang w:val="en-GB"/>
              </w:rPr>
              <w:t>5.5</w:t>
            </w:r>
          </w:p>
        </w:tc>
        <w:tc>
          <w:tcPr>
            <w:tcW w:w="850" w:type="dxa"/>
          </w:tcPr>
          <w:p w14:paraId="53589D02" w14:textId="77777777" w:rsidR="003C41AF" w:rsidRPr="006841A4" w:rsidRDefault="003C41AF">
            <w:pPr>
              <w:rPr>
                <w:lang w:val="en-GB"/>
              </w:rPr>
            </w:pPr>
            <w:r w:rsidRPr="006841A4">
              <w:rPr>
                <w:lang w:val="en-GB"/>
              </w:rPr>
              <w:t>100.0</w:t>
            </w:r>
          </w:p>
        </w:tc>
      </w:tr>
      <w:tr w:rsidR="003C41AF" w:rsidRPr="006841A4" w14:paraId="30D256FF"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638ACE04" w14:textId="77777777" w:rsidR="003C41AF" w:rsidRPr="006841A4" w:rsidRDefault="003C41AF">
            <w:pPr>
              <w:rPr>
                <w:lang w:val="en-GB"/>
              </w:rPr>
            </w:pPr>
            <w:r w:rsidRPr="006841A4">
              <w:rPr>
                <w:b/>
                <w:bCs/>
                <w:lang w:val="en-GB"/>
              </w:rPr>
              <w:t>2013 and 2014</w:t>
            </w:r>
          </w:p>
        </w:tc>
        <w:tc>
          <w:tcPr>
            <w:tcW w:w="1559" w:type="dxa"/>
          </w:tcPr>
          <w:p w14:paraId="5F0E6012" w14:textId="77777777" w:rsidR="003C41AF" w:rsidRPr="006841A4" w:rsidRDefault="003C41AF">
            <w:pPr>
              <w:rPr>
                <w:lang w:val="en-GB"/>
              </w:rPr>
            </w:pPr>
            <w:r w:rsidRPr="006841A4">
              <w:rPr>
                <w:lang w:val="en-GB"/>
              </w:rPr>
              <w:t>84.9</w:t>
            </w:r>
          </w:p>
        </w:tc>
        <w:tc>
          <w:tcPr>
            <w:tcW w:w="1985" w:type="dxa"/>
          </w:tcPr>
          <w:p w14:paraId="45886C9A" w14:textId="77777777" w:rsidR="003C41AF" w:rsidRPr="006841A4" w:rsidRDefault="003C41AF">
            <w:pPr>
              <w:rPr>
                <w:lang w:val="en-GB"/>
              </w:rPr>
            </w:pPr>
            <w:r w:rsidRPr="006841A4">
              <w:rPr>
                <w:lang w:val="en-GB"/>
              </w:rPr>
              <w:t>4.6</w:t>
            </w:r>
          </w:p>
        </w:tc>
        <w:tc>
          <w:tcPr>
            <w:tcW w:w="1843" w:type="dxa"/>
          </w:tcPr>
          <w:p w14:paraId="1DBB3686" w14:textId="77777777" w:rsidR="003C41AF" w:rsidRPr="006841A4" w:rsidRDefault="003C41AF">
            <w:pPr>
              <w:rPr>
                <w:lang w:val="en-GB"/>
              </w:rPr>
            </w:pPr>
            <w:r w:rsidRPr="006841A4">
              <w:rPr>
                <w:lang w:val="en-GB"/>
              </w:rPr>
              <w:t>5.0</w:t>
            </w:r>
          </w:p>
        </w:tc>
        <w:tc>
          <w:tcPr>
            <w:tcW w:w="1134" w:type="dxa"/>
          </w:tcPr>
          <w:p w14:paraId="32277FB5" w14:textId="77777777" w:rsidR="003C41AF" w:rsidRPr="006841A4" w:rsidRDefault="003C41AF">
            <w:pPr>
              <w:rPr>
                <w:lang w:val="en-GB"/>
              </w:rPr>
            </w:pPr>
            <w:r w:rsidRPr="006841A4">
              <w:rPr>
                <w:lang w:val="en-GB"/>
              </w:rPr>
              <w:t>5.6</w:t>
            </w:r>
          </w:p>
        </w:tc>
        <w:tc>
          <w:tcPr>
            <w:tcW w:w="850" w:type="dxa"/>
          </w:tcPr>
          <w:p w14:paraId="305B121B" w14:textId="77777777" w:rsidR="003C41AF" w:rsidRPr="006841A4" w:rsidRDefault="003C41AF">
            <w:pPr>
              <w:rPr>
                <w:lang w:val="en-GB"/>
              </w:rPr>
            </w:pPr>
            <w:r w:rsidRPr="006841A4">
              <w:rPr>
                <w:lang w:val="en-GB"/>
              </w:rPr>
              <w:t>100.0</w:t>
            </w:r>
          </w:p>
        </w:tc>
      </w:tr>
      <w:tr w:rsidR="003C41AF" w:rsidRPr="006841A4" w14:paraId="3D853431" w14:textId="77777777" w:rsidTr="00AB31C6">
        <w:trPr>
          <w:trHeight w:val="296"/>
        </w:trPr>
        <w:tc>
          <w:tcPr>
            <w:tcW w:w="1843" w:type="dxa"/>
          </w:tcPr>
          <w:p w14:paraId="10604F87" w14:textId="77777777" w:rsidR="003C41AF" w:rsidRPr="006841A4" w:rsidRDefault="003C41AF">
            <w:pPr>
              <w:rPr>
                <w:lang w:val="en-GB"/>
              </w:rPr>
            </w:pPr>
            <w:r w:rsidRPr="006841A4">
              <w:rPr>
                <w:b/>
                <w:bCs/>
                <w:lang w:val="en-GB"/>
              </w:rPr>
              <w:t>2014 and 2015</w:t>
            </w:r>
          </w:p>
        </w:tc>
        <w:tc>
          <w:tcPr>
            <w:tcW w:w="1559" w:type="dxa"/>
          </w:tcPr>
          <w:p w14:paraId="59D7AE2E" w14:textId="77777777" w:rsidR="003C41AF" w:rsidRPr="006841A4" w:rsidRDefault="003C41AF">
            <w:pPr>
              <w:rPr>
                <w:lang w:val="en-GB"/>
              </w:rPr>
            </w:pPr>
            <w:r w:rsidRPr="006841A4">
              <w:rPr>
                <w:lang w:val="en-GB"/>
              </w:rPr>
              <w:t>85.0</w:t>
            </w:r>
          </w:p>
        </w:tc>
        <w:tc>
          <w:tcPr>
            <w:tcW w:w="1985" w:type="dxa"/>
          </w:tcPr>
          <w:p w14:paraId="42420722" w14:textId="77777777" w:rsidR="003C41AF" w:rsidRPr="006841A4" w:rsidRDefault="003C41AF">
            <w:pPr>
              <w:rPr>
                <w:lang w:val="en-GB"/>
              </w:rPr>
            </w:pPr>
            <w:r w:rsidRPr="006841A4">
              <w:rPr>
                <w:lang w:val="en-GB"/>
              </w:rPr>
              <w:t>4.8</w:t>
            </w:r>
          </w:p>
        </w:tc>
        <w:tc>
          <w:tcPr>
            <w:tcW w:w="1843" w:type="dxa"/>
          </w:tcPr>
          <w:p w14:paraId="7A1876D2" w14:textId="77777777" w:rsidR="003C41AF" w:rsidRPr="006841A4" w:rsidRDefault="003C41AF">
            <w:pPr>
              <w:rPr>
                <w:lang w:val="en-GB"/>
              </w:rPr>
            </w:pPr>
            <w:r w:rsidRPr="006841A4">
              <w:rPr>
                <w:lang w:val="en-GB"/>
              </w:rPr>
              <w:t>4.6</w:t>
            </w:r>
          </w:p>
        </w:tc>
        <w:tc>
          <w:tcPr>
            <w:tcW w:w="1134" w:type="dxa"/>
          </w:tcPr>
          <w:p w14:paraId="17933D78" w14:textId="77777777" w:rsidR="003C41AF" w:rsidRPr="006841A4" w:rsidRDefault="003C41AF">
            <w:pPr>
              <w:rPr>
                <w:lang w:val="en-GB"/>
              </w:rPr>
            </w:pPr>
            <w:r w:rsidRPr="006841A4">
              <w:rPr>
                <w:lang w:val="en-GB"/>
              </w:rPr>
              <w:t>5.6</w:t>
            </w:r>
          </w:p>
        </w:tc>
        <w:tc>
          <w:tcPr>
            <w:tcW w:w="850" w:type="dxa"/>
          </w:tcPr>
          <w:p w14:paraId="06A9DCB8" w14:textId="77777777" w:rsidR="003C41AF" w:rsidRPr="006841A4" w:rsidRDefault="003C41AF">
            <w:pPr>
              <w:rPr>
                <w:lang w:val="en-GB"/>
              </w:rPr>
            </w:pPr>
            <w:r w:rsidRPr="006841A4">
              <w:rPr>
                <w:lang w:val="en-GB"/>
              </w:rPr>
              <w:t>100.0</w:t>
            </w:r>
          </w:p>
        </w:tc>
      </w:tr>
      <w:tr w:rsidR="003C41AF" w:rsidRPr="006841A4" w14:paraId="1FEC7F36"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3A30223A" w14:textId="77777777" w:rsidR="003C41AF" w:rsidRPr="006841A4" w:rsidRDefault="003C41AF">
            <w:pPr>
              <w:rPr>
                <w:lang w:val="en-GB"/>
              </w:rPr>
            </w:pPr>
            <w:r w:rsidRPr="006841A4">
              <w:rPr>
                <w:b/>
                <w:bCs/>
                <w:lang w:val="en-GB"/>
              </w:rPr>
              <w:t>2015 and 2016</w:t>
            </w:r>
          </w:p>
        </w:tc>
        <w:tc>
          <w:tcPr>
            <w:tcW w:w="1559" w:type="dxa"/>
          </w:tcPr>
          <w:p w14:paraId="639DF085" w14:textId="77777777" w:rsidR="003C41AF" w:rsidRPr="006841A4" w:rsidRDefault="003C41AF">
            <w:pPr>
              <w:rPr>
                <w:lang w:val="en-GB"/>
              </w:rPr>
            </w:pPr>
            <w:r w:rsidRPr="006841A4">
              <w:rPr>
                <w:lang w:val="en-GB"/>
              </w:rPr>
              <w:t>84.9</w:t>
            </w:r>
          </w:p>
        </w:tc>
        <w:tc>
          <w:tcPr>
            <w:tcW w:w="1985" w:type="dxa"/>
          </w:tcPr>
          <w:p w14:paraId="3D211C45" w14:textId="77777777" w:rsidR="003C41AF" w:rsidRPr="006841A4" w:rsidRDefault="003C41AF">
            <w:pPr>
              <w:rPr>
                <w:lang w:val="en-GB"/>
              </w:rPr>
            </w:pPr>
            <w:r w:rsidRPr="006841A4">
              <w:rPr>
                <w:lang w:val="en-GB"/>
              </w:rPr>
              <w:t>5.3</w:t>
            </w:r>
          </w:p>
        </w:tc>
        <w:tc>
          <w:tcPr>
            <w:tcW w:w="1843" w:type="dxa"/>
          </w:tcPr>
          <w:p w14:paraId="3A4669DE" w14:textId="77777777" w:rsidR="003C41AF" w:rsidRPr="006841A4" w:rsidRDefault="003C41AF">
            <w:pPr>
              <w:rPr>
                <w:lang w:val="en-GB"/>
              </w:rPr>
            </w:pPr>
            <w:r w:rsidRPr="006841A4">
              <w:rPr>
                <w:lang w:val="en-GB"/>
              </w:rPr>
              <w:t>4.7</w:t>
            </w:r>
          </w:p>
        </w:tc>
        <w:tc>
          <w:tcPr>
            <w:tcW w:w="1134" w:type="dxa"/>
          </w:tcPr>
          <w:p w14:paraId="3A584B95" w14:textId="77777777" w:rsidR="003C41AF" w:rsidRPr="006841A4" w:rsidRDefault="003C41AF">
            <w:pPr>
              <w:rPr>
                <w:lang w:val="en-GB"/>
              </w:rPr>
            </w:pPr>
            <w:r w:rsidRPr="006841A4">
              <w:rPr>
                <w:lang w:val="en-GB"/>
              </w:rPr>
              <w:t>5.2</w:t>
            </w:r>
          </w:p>
        </w:tc>
        <w:tc>
          <w:tcPr>
            <w:tcW w:w="850" w:type="dxa"/>
          </w:tcPr>
          <w:p w14:paraId="6858561D" w14:textId="77777777" w:rsidR="003C41AF" w:rsidRPr="006841A4" w:rsidRDefault="003C41AF">
            <w:pPr>
              <w:rPr>
                <w:lang w:val="en-GB"/>
              </w:rPr>
            </w:pPr>
            <w:r w:rsidRPr="006841A4">
              <w:rPr>
                <w:lang w:val="en-GB"/>
              </w:rPr>
              <w:t>100.0</w:t>
            </w:r>
          </w:p>
        </w:tc>
      </w:tr>
      <w:tr w:rsidR="003C41AF" w:rsidRPr="006841A4" w14:paraId="0D22C40F" w14:textId="77777777" w:rsidTr="00AB31C6">
        <w:trPr>
          <w:trHeight w:val="296"/>
        </w:trPr>
        <w:tc>
          <w:tcPr>
            <w:tcW w:w="1843" w:type="dxa"/>
          </w:tcPr>
          <w:p w14:paraId="4ED90AF1" w14:textId="77777777" w:rsidR="003C41AF" w:rsidRPr="006841A4" w:rsidRDefault="003C41AF">
            <w:pPr>
              <w:rPr>
                <w:lang w:val="en-GB"/>
              </w:rPr>
            </w:pPr>
            <w:r w:rsidRPr="006841A4">
              <w:rPr>
                <w:b/>
                <w:bCs/>
                <w:lang w:val="en-GB"/>
              </w:rPr>
              <w:t>2016 and 2017</w:t>
            </w:r>
          </w:p>
        </w:tc>
        <w:tc>
          <w:tcPr>
            <w:tcW w:w="1559" w:type="dxa"/>
          </w:tcPr>
          <w:p w14:paraId="77858E99" w14:textId="77777777" w:rsidR="003C41AF" w:rsidRPr="006841A4" w:rsidRDefault="003C41AF">
            <w:pPr>
              <w:rPr>
                <w:lang w:val="en-GB"/>
              </w:rPr>
            </w:pPr>
            <w:r w:rsidRPr="006841A4">
              <w:rPr>
                <w:lang w:val="en-GB"/>
              </w:rPr>
              <w:t>84.7</w:t>
            </w:r>
          </w:p>
        </w:tc>
        <w:tc>
          <w:tcPr>
            <w:tcW w:w="1985" w:type="dxa"/>
          </w:tcPr>
          <w:p w14:paraId="59BC759F" w14:textId="77777777" w:rsidR="003C41AF" w:rsidRPr="006841A4" w:rsidRDefault="003C41AF">
            <w:pPr>
              <w:rPr>
                <w:lang w:val="en-GB"/>
              </w:rPr>
            </w:pPr>
            <w:r w:rsidRPr="006841A4">
              <w:rPr>
                <w:lang w:val="en-GB"/>
              </w:rPr>
              <w:t>5.2</w:t>
            </w:r>
          </w:p>
        </w:tc>
        <w:tc>
          <w:tcPr>
            <w:tcW w:w="1843" w:type="dxa"/>
          </w:tcPr>
          <w:p w14:paraId="2DF94023" w14:textId="77777777" w:rsidR="003C41AF" w:rsidRPr="006841A4" w:rsidRDefault="003C41AF">
            <w:pPr>
              <w:rPr>
                <w:lang w:val="en-GB"/>
              </w:rPr>
            </w:pPr>
            <w:r w:rsidRPr="006841A4">
              <w:rPr>
                <w:lang w:val="en-GB"/>
              </w:rPr>
              <w:t>4.2</w:t>
            </w:r>
          </w:p>
        </w:tc>
        <w:tc>
          <w:tcPr>
            <w:tcW w:w="1134" w:type="dxa"/>
          </w:tcPr>
          <w:p w14:paraId="4E1E3D5B" w14:textId="77777777" w:rsidR="003C41AF" w:rsidRPr="006841A4" w:rsidRDefault="003C41AF">
            <w:pPr>
              <w:rPr>
                <w:lang w:val="en-GB"/>
              </w:rPr>
            </w:pPr>
            <w:r w:rsidRPr="006841A4">
              <w:rPr>
                <w:lang w:val="en-GB"/>
              </w:rPr>
              <w:t>5.9</w:t>
            </w:r>
          </w:p>
        </w:tc>
        <w:tc>
          <w:tcPr>
            <w:tcW w:w="850" w:type="dxa"/>
          </w:tcPr>
          <w:p w14:paraId="7924A033" w14:textId="77777777" w:rsidR="003C41AF" w:rsidRPr="006841A4" w:rsidRDefault="003C41AF">
            <w:pPr>
              <w:rPr>
                <w:lang w:val="en-GB"/>
              </w:rPr>
            </w:pPr>
            <w:r w:rsidRPr="006841A4">
              <w:rPr>
                <w:lang w:val="en-GB"/>
              </w:rPr>
              <w:t>100.0</w:t>
            </w:r>
          </w:p>
        </w:tc>
      </w:tr>
      <w:tr w:rsidR="003C41AF" w:rsidRPr="006841A4" w14:paraId="5572F170"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09C82CC6" w14:textId="77777777" w:rsidR="003C41AF" w:rsidRPr="006841A4" w:rsidRDefault="003C41AF">
            <w:pPr>
              <w:rPr>
                <w:lang w:val="en-GB"/>
              </w:rPr>
            </w:pPr>
            <w:r w:rsidRPr="006841A4">
              <w:rPr>
                <w:b/>
                <w:bCs/>
                <w:lang w:val="en-GB"/>
              </w:rPr>
              <w:t>2017 and 2018</w:t>
            </w:r>
          </w:p>
        </w:tc>
        <w:tc>
          <w:tcPr>
            <w:tcW w:w="1559" w:type="dxa"/>
          </w:tcPr>
          <w:p w14:paraId="5F6A59AE" w14:textId="77777777" w:rsidR="003C41AF" w:rsidRPr="006841A4" w:rsidRDefault="003C41AF">
            <w:pPr>
              <w:rPr>
                <w:lang w:val="en-GB"/>
              </w:rPr>
            </w:pPr>
            <w:r w:rsidRPr="006841A4">
              <w:rPr>
                <w:lang w:val="en-GB"/>
              </w:rPr>
              <w:t>84.1</w:t>
            </w:r>
          </w:p>
        </w:tc>
        <w:tc>
          <w:tcPr>
            <w:tcW w:w="1985" w:type="dxa"/>
          </w:tcPr>
          <w:p w14:paraId="0DFF596E" w14:textId="77777777" w:rsidR="003C41AF" w:rsidRPr="006841A4" w:rsidRDefault="003C41AF">
            <w:pPr>
              <w:rPr>
                <w:lang w:val="en-GB"/>
              </w:rPr>
            </w:pPr>
            <w:r w:rsidRPr="006841A4">
              <w:rPr>
                <w:lang w:val="en-GB"/>
              </w:rPr>
              <w:t>5.2</w:t>
            </w:r>
          </w:p>
        </w:tc>
        <w:tc>
          <w:tcPr>
            <w:tcW w:w="1843" w:type="dxa"/>
          </w:tcPr>
          <w:p w14:paraId="1816960C" w14:textId="77777777" w:rsidR="003C41AF" w:rsidRPr="006841A4" w:rsidRDefault="003C41AF">
            <w:pPr>
              <w:rPr>
                <w:lang w:val="en-GB"/>
              </w:rPr>
            </w:pPr>
            <w:r w:rsidRPr="006841A4">
              <w:rPr>
                <w:lang w:val="en-GB"/>
              </w:rPr>
              <w:t>4.4</w:t>
            </w:r>
          </w:p>
        </w:tc>
        <w:tc>
          <w:tcPr>
            <w:tcW w:w="1134" w:type="dxa"/>
          </w:tcPr>
          <w:p w14:paraId="35870FF8" w14:textId="77777777" w:rsidR="003C41AF" w:rsidRPr="006841A4" w:rsidRDefault="003C41AF">
            <w:pPr>
              <w:rPr>
                <w:lang w:val="en-GB"/>
              </w:rPr>
            </w:pPr>
            <w:r w:rsidRPr="006841A4">
              <w:rPr>
                <w:lang w:val="en-GB"/>
              </w:rPr>
              <w:t>6.3</w:t>
            </w:r>
          </w:p>
        </w:tc>
        <w:tc>
          <w:tcPr>
            <w:tcW w:w="850" w:type="dxa"/>
          </w:tcPr>
          <w:p w14:paraId="197C6D1F" w14:textId="77777777" w:rsidR="003C41AF" w:rsidRPr="006841A4" w:rsidRDefault="003C41AF">
            <w:pPr>
              <w:rPr>
                <w:lang w:val="en-GB"/>
              </w:rPr>
            </w:pPr>
            <w:r w:rsidRPr="006841A4">
              <w:rPr>
                <w:lang w:val="en-GB"/>
              </w:rPr>
              <w:t>100.0</w:t>
            </w:r>
          </w:p>
        </w:tc>
      </w:tr>
      <w:tr w:rsidR="003C41AF" w:rsidRPr="006841A4" w14:paraId="4C38A138" w14:textId="77777777" w:rsidTr="00AB31C6">
        <w:trPr>
          <w:trHeight w:val="296"/>
        </w:trPr>
        <w:tc>
          <w:tcPr>
            <w:tcW w:w="1843" w:type="dxa"/>
          </w:tcPr>
          <w:p w14:paraId="35A531DA" w14:textId="77777777" w:rsidR="003C41AF" w:rsidRPr="006841A4" w:rsidRDefault="003C41AF">
            <w:pPr>
              <w:rPr>
                <w:lang w:val="en-GB"/>
              </w:rPr>
            </w:pPr>
            <w:r w:rsidRPr="006841A4">
              <w:rPr>
                <w:b/>
                <w:bCs/>
                <w:lang w:val="en-GB"/>
              </w:rPr>
              <w:t>2018 and 2019</w:t>
            </w:r>
          </w:p>
        </w:tc>
        <w:tc>
          <w:tcPr>
            <w:tcW w:w="1559" w:type="dxa"/>
          </w:tcPr>
          <w:p w14:paraId="1D763BB5" w14:textId="77777777" w:rsidR="003C41AF" w:rsidRPr="006841A4" w:rsidRDefault="003C41AF">
            <w:pPr>
              <w:rPr>
                <w:lang w:val="en-GB"/>
              </w:rPr>
            </w:pPr>
            <w:r w:rsidRPr="006841A4">
              <w:rPr>
                <w:lang w:val="en-GB"/>
              </w:rPr>
              <w:t>83.4</w:t>
            </w:r>
          </w:p>
        </w:tc>
        <w:tc>
          <w:tcPr>
            <w:tcW w:w="1985" w:type="dxa"/>
          </w:tcPr>
          <w:p w14:paraId="5BDD5B7B" w14:textId="77777777" w:rsidR="003C41AF" w:rsidRPr="006841A4" w:rsidRDefault="003C41AF">
            <w:pPr>
              <w:rPr>
                <w:lang w:val="en-GB"/>
              </w:rPr>
            </w:pPr>
            <w:r w:rsidRPr="006841A4">
              <w:rPr>
                <w:lang w:val="en-GB"/>
              </w:rPr>
              <w:t>5.3</w:t>
            </w:r>
          </w:p>
        </w:tc>
        <w:tc>
          <w:tcPr>
            <w:tcW w:w="1843" w:type="dxa"/>
          </w:tcPr>
          <w:p w14:paraId="560B5786" w14:textId="77777777" w:rsidR="003C41AF" w:rsidRPr="006841A4" w:rsidRDefault="003C41AF">
            <w:pPr>
              <w:rPr>
                <w:lang w:val="en-GB"/>
              </w:rPr>
            </w:pPr>
            <w:r w:rsidRPr="006841A4">
              <w:rPr>
                <w:lang w:val="en-GB"/>
              </w:rPr>
              <w:t>4.5</w:t>
            </w:r>
          </w:p>
        </w:tc>
        <w:tc>
          <w:tcPr>
            <w:tcW w:w="1134" w:type="dxa"/>
          </w:tcPr>
          <w:p w14:paraId="0C29815B" w14:textId="77777777" w:rsidR="003C41AF" w:rsidRPr="006841A4" w:rsidRDefault="003C41AF">
            <w:pPr>
              <w:rPr>
                <w:lang w:val="en-GB"/>
              </w:rPr>
            </w:pPr>
            <w:r w:rsidRPr="006841A4">
              <w:rPr>
                <w:lang w:val="en-GB"/>
              </w:rPr>
              <w:t>6.8</w:t>
            </w:r>
          </w:p>
        </w:tc>
        <w:tc>
          <w:tcPr>
            <w:tcW w:w="850" w:type="dxa"/>
          </w:tcPr>
          <w:p w14:paraId="2F543316" w14:textId="77777777" w:rsidR="003C41AF" w:rsidRPr="006841A4" w:rsidRDefault="003C41AF">
            <w:pPr>
              <w:rPr>
                <w:lang w:val="en-GB"/>
              </w:rPr>
            </w:pPr>
            <w:r w:rsidRPr="006841A4">
              <w:rPr>
                <w:lang w:val="en-GB"/>
              </w:rPr>
              <w:t>100.0</w:t>
            </w:r>
          </w:p>
        </w:tc>
      </w:tr>
      <w:tr w:rsidR="003C41AF" w:rsidRPr="006841A4" w14:paraId="2CEE62CD"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338DAD19" w14:textId="77777777" w:rsidR="003C41AF" w:rsidRPr="006841A4" w:rsidRDefault="003C41AF">
            <w:pPr>
              <w:rPr>
                <w:lang w:val="en-GB"/>
              </w:rPr>
            </w:pPr>
            <w:r w:rsidRPr="006841A4">
              <w:rPr>
                <w:b/>
                <w:bCs/>
                <w:lang w:val="en-GB"/>
              </w:rPr>
              <w:t>2019 and 2020</w:t>
            </w:r>
          </w:p>
        </w:tc>
        <w:tc>
          <w:tcPr>
            <w:tcW w:w="1559" w:type="dxa"/>
          </w:tcPr>
          <w:p w14:paraId="5D36640F" w14:textId="77777777" w:rsidR="003C41AF" w:rsidRPr="006841A4" w:rsidRDefault="003C41AF">
            <w:pPr>
              <w:rPr>
                <w:lang w:val="en-GB"/>
              </w:rPr>
            </w:pPr>
            <w:r w:rsidRPr="006841A4">
              <w:rPr>
                <w:lang w:val="en-GB"/>
              </w:rPr>
              <w:t>84.3</w:t>
            </w:r>
          </w:p>
        </w:tc>
        <w:tc>
          <w:tcPr>
            <w:tcW w:w="1985" w:type="dxa"/>
          </w:tcPr>
          <w:p w14:paraId="0AA97456" w14:textId="77777777" w:rsidR="003C41AF" w:rsidRPr="006841A4" w:rsidRDefault="003C41AF">
            <w:pPr>
              <w:rPr>
                <w:lang w:val="en-GB"/>
              </w:rPr>
            </w:pPr>
            <w:r w:rsidRPr="006841A4">
              <w:rPr>
                <w:lang w:val="en-GB"/>
              </w:rPr>
              <w:t>4.2</w:t>
            </w:r>
          </w:p>
        </w:tc>
        <w:tc>
          <w:tcPr>
            <w:tcW w:w="1843" w:type="dxa"/>
          </w:tcPr>
          <w:p w14:paraId="21E0B566" w14:textId="77777777" w:rsidR="003C41AF" w:rsidRPr="006841A4" w:rsidRDefault="003C41AF">
            <w:pPr>
              <w:rPr>
                <w:lang w:val="en-GB"/>
              </w:rPr>
            </w:pPr>
            <w:r w:rsidRPr="006841A4">
              <w:rPr>
                <w:lang w:val="en-GB"/>
              </w:rPr>
              <w:t>5.2</w:t>
            </w:r>
          </w:p>
        </w:tc>
        <w:tc>
          <w:tcPr>
            <w:tcW w:w="1134" w:type="dxa"/>
          </w:tcPr>
          <w:p w14:paraId="449BDFB3" w14:textId="77777777" w:rsidR="003C41AF" w:rsidRPr="006841A4" w:rsidRDefault="003C41AF">
            <w:pPr>
              <w:rPr>
                <w:lang w:val="en-GB"/>
              </w:rPr>
            </w:pPr>
            <w:r w:rsidRPr="006841A4">
              <w:rPr>
                <w:lang w:val="en-GB"/>
              </w:rPr>
              <w:t>6.3</w:t>
            </w:r>
          </w:p>
        </w:tc>
        <w:tc>
          <w:tcPr>
            <w:tcW w:w="850" w:type="dxa"/>
          </w:tcPr>
          <w:p w14:paraId="2AE1A11B" w14:textId="77777777" w:rsidR="003C41AF" w:rsidRPr="006841A4" w:rsidRDefault="003C41AF">
            <w:pPr>
              <w:rPr>
                <w:lang w:val="en-GB"/>
              </w:rPr>
            </w:pPr>
            <w:r w:rsidRPr="006841A4">
              <w:rPr>
                <w:lang w:val="en-GB"/>
              </w:rPr>
              <w:t>100.0</w:t>
            </w:r>
          </w:p>
        </w:tc>
      </w:tr>
      <w:tr w:rsidR="003C41AF" w:rsidRPr="006841A4" w14:paraId="190ED8DF" w14:textId="77777777" w:rsidTr="00AB31C6">
        <w:trPr>
          <w:trHeight w:val="296"/>
        </w:trPr>
        <w:tc>
          <w:tcPr>
            <w:tcW w:w="1843" w:type="dxa"/>
          </w:tcPr>
          <w:p w14:paraId="50510BB8" w14:textId="77777777" w:rsidR="003C41AF" w:rsidRPr="006841A4" w:rsidRDefault="003C41AF">
            <w:pPr>
              <w:rPr>
                <w:lang w:val="en-GB"/>
              </w:rPr>
            </w:pPr>
            <w:r w:rsidRPr="006841A4">
              <w:rPr>
                <w:b/>
                <w:bCs/>
                <w:lang w:val="en-GB"/>
              </w:rPr>
              <w:t>2020 and 2021</w:t>
            </w:r>
          </w:p>
        </w:tc>
        <w:tc>
          <w:tcPr>
            <w:tcW w:w="1559" w:type="dxa"/>
          </w:tcPr>
          <w:p w14:paraId="503B62FE" w14:textId="77777777" w:rsidR="003C41AF" w:rsidRPr="006841A4" w:rsidRDefault="003C41AF">
            <w:pPr>
              <w:rPr>
                <w:lang w:val="en-GB"/>
              </w:rPr>
            </w:pPr>
            <w:r w:rsidRPr="006841A4">
              <w:rPr>
                <w:lang w:val="en-GB"/>
              </w:rPr>
              <w:t>84.3</w:t>
            </w:r>
          </w:p>
        </w:tc>
        <w:tc>
          <w:tcPr>
            <w:tcW w:w="1985" w:type="dxa"/>
          </w:tcPr>
          <w:p w14:paraId="11517940" w14:textId="77777777" w:rsidR="003C41AF" w:rsidRPr="006841A4" w:rsidRDefault="003C41AF">
            <w:pPr>
              <w:rPr>
                <w:lang w:val="en-GB"/>
              </w:rPr>
            </w:pPr>
            <w:r w:rsidRPr="006841A4">
              <w:rPr>
                <w:lang w:val="en-GB"/>
              </w:rPr>
              <w:t>5.5</w:t>
            </w:r>
          </w:p>
        </w:tc>
        <w:tc>
          <w:tcPr>
            <w:tcW w:w="1843" w:type="dxa"/>
          </w:tcPr>
          <w:p w14:paraId="7DA550F5" w14:textId="77777777" w:rsidR="003C41AF" w:rsidRPr="006841A4" w:rsidRDefault="003C41AF">
            <w:pPr>
              <w:rPr>
                <w:lang w:val="en-GB"/>
              </w:rPr>
            </w:pPr>
            <w:r w:rsidRPr="006841A4">
              <w:rPr>
                <w:lang w:val="en-GB"/>
              </w:rPr>
              <w:t>4.3</w:t>
            </w:r>
          </w:p>
        </w:tc>
        <w:tc>
          <w:tcPr>
            <w:tcW w:w="1134" w:type="dxa"/>
          </w:tcPr>
          <w:p w14:paraId="4A1FB67F" w14:textId="77777777" w:rsidR="003C41AF" w:rsidRPr="006841A4" w:rsidRDefault="003C41AF">
            <w:pPr>
              <w:rPr>
                <w:lang w:val="en-GB"/>
              </w:rPr>
            </w:pPr>
            <w:r w:rsidRPr="006841A4">
              <w:rPr>
                <w:lang w:val="en-GB"/>
              </w:rPr>
              <w:t>5.9</w:t>
            </w:r>
          </w:p>
        </w:tc>
        <w:tc>
          <w:tcPr>
            <w:tcW w:w="850" w:type="dxa"/>
          </w:tcPr>
          <w:p w14:paraId="3DA90AC4" w14:textId="77777777" w:rsidR="003C41AF" w:rsidRPr="006841A4" w:rsidRDefault="003C41AF">
            <w:pPr>
              <w:rPr>
                <w:lang w:val="en-GB"/>
              </w:rPr>
            </w:pPr>
            <w:r w:rsidRPr="006841A4">
              <w:rPr>
                <w:lang w:val="en-GB"/>
              </w:rPr>
              <w:t>100.0</w:t>
            </w:r>
          </w:p>
        </w:tc>
      </w:tr>
      <w:tr w:rsidR="003C41AF" w:rsidRPr="006841A4" w14:paraId="4579F38A"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69A2AA6B" w14:textId="77777777" w:rsidR="003C41AF" w:rsidRPr="006841A4" w:rsidRDefault="003C41AF">
            <w:pPr>
              <w:rPr>
                <w:lang w:val="en-GB"/>
              </w:rPr>
            </w:pPr>
            <w:r w:rsidRPr="006841A4">
              <w:rPr>
                <w:b/>
                <w:bCs/>
                <w:lang w:val="en-GB"/>
              </w:rPr>
              <w:t>2021 and 2022</w:t>
            </w:r>
          </w:p>
        </w:tc>
        <w:tc>
          <w:tcPr>
            <w:tcW w:w="1559" w:type="dxa"/>
          </w:tcPr>
          <w:p w14:paraId="2070A8AF" w14:textId="77777777" w:rsidR="003C41AF" w:rsidRPr="006841A4" w:rsidRDefault="003C41AF">
            <w:pPr>
              <w:rPr>
                <w:lang w:val="en-GB"/>
              </w:rPr>
            </w:pPr>
            <w:r w:rsidRPr="006841A4">
              <w:rPr>
                <w:lang w:val="en-GB"/>
              </w:rPr>
              <w:t>82.5</w:t>
            </w:r>
          </w:p>
        </w:tc>
        <w:tc>
          <w:tcPr>
            <w:tcW w:w="1985" w:type="dxa"/>
          </w:tcPr>
          <w:p w14:paraId="1D0404F0" w14:textId="77777777" w:rsidR="003C41AF" w:rsidRPr="006841A4" w:rsidRDefault="003C41AF">
            <w:pPr>
              <w:rPr>
                <w:lang w:val="en-GB"/>
              </w:rPr>
            </w:pPr>
            <w:r w:rsidRPr="006841A4">
              <w:rPr>
                <w:lang w:val="en-GB"/>
              </w:rPr>
              <w:t>6.2</w:t>
            </w:r>
          </w:p>
        </w:tc>
        <w:tc>
          <w:tcPr>
            <w:tcW w:w="1843" w:type="dxa"/>
          </w:tcPr>
          <w:p w14:paraId="3E3E29FA" w14:textId="77777777" w:rsidR="003C41AF" w:rsidRPr="006841A4" w:rsidRDefault="003C41AF">
            <w:pPr>
              <w:rPr>
                <w:lang w:val="en-GB"/>
              </w:rPr>
            </w:pPr>
            <w:r w:rsidRPr="006841A4">
              <w:rPr>
                <w:lang w:val="en-GB"/>
              </w:rPr>
              <w:t>4.1</w:t>
            </w:r>
          </w:p>
        </w:tc>
        <w:tc>
          <w:tcPr>
            <w:tcW w:w="1134" w:type="dxa"/>
          </w:tcPr>
          <w:p w14:paraId="71DD3DE6" w14:textId="77777777" w:rsidR="003C41AF" w:rsidRPr="006841A4" w:rsidRDefault="003C41AF">
            <w:pPr>
              <w:rPr>
                <w:lang w:val="en-GB"/>
              </w:rPr>
            </w:pPr>
            <w:r w:rsidRPr="006841A4">
              <w:rPr>
                <w:lang w:val="en-GB"/>
              </w:rPr>
              <w:t>7.2</w:t>
            </w:r>
          </w:p>
        </w:tc>
        <w:tc>
          <w:tcPr>
            <w:tcW w:w="850" w:type="dxa"/>
          </w:tcPr>
          <w:p w14:paraId="4F9C97D7" w14:textId="77777777" w:rsidR="003C41AF" w:rsidRPr="006841A4" w:rsidRDefault="003C41AF">
            <w:pPr>
              <w:rPr>
                <w:lang w:val="en-GB"/>
              </w:rPr>
            </w:pPr>
            <w:r w:rsidRPr="006841A4">
              <w:rPr>
                <w:lang w:val="en-GB"/>
              </w:rPr>
              <w:t>100.0</w:t>
            </w:r>
          </w:p>
        </w:tc>
      </w:tr>
      <w:tr w:rsidR="003C41AF" w:rsidRPr="006841A4" w14:paraId="3C1673BB" w14:textId="77777777" w:rsidTr="00AB31C6">
        <w:trPr>
          <w:trHeight w:val="296"/>
        </w:trPr>
        <w:tc>
          <w:tcPr>
            <w:tcW w:w="1843" w:type="dxa"/>
          </w:tcPr>
          <w:p w14:paraId="7280C634" w14:textId="77777777" w:rsidR="003C41AF" w:rsidRPr="006841A4" w:rsidRDefault="003C41AF">
            <w:pPr>
              <w:rPr>
                <w:lang w:val="en-GB"/>
              </w:rPr>
            </w:pPr>
            <w:r w:rsidRPr="006841A4">
              <w:rPr>
                <w:b/>
                <w:bCs/>
                <w:lang w:val="en-GB"/>
              </w:rPr>
              <w:t>2022 and 2023</w:t>
            </w:r>
          </w:p>
        </w:tc>
        <w:tc>
          <w:tcPr>
            <w:tcW w:w="1559" w:type="dxa"/>
          </w:tcPr>
          <w:p w14:paraId="5140A742" w14:textId="77777777" w:rsidR="003C41AF" w:rsidRPr="006841A4" w:rsidRDefault="003C41AF">
            <w:pPr>
              <w:rPr>
                <w:lang w:val="en-GB"/>
              </w:rPr>
            </w:pPr>
            <w:r w:rsidRPr="006841A4">
              <w:rPr>
                <w:lang w:val="en-GB"/>
              </w:rPr>
              <w:t>82.4</w:t>
            </w:r>
          </w:p>
        </w:tc>
        <w:tc>
          <w:tcPr>
            <w:tcW w:w="1985" w:type="dxa"/>
          </w:tcPr>
          <w:p w14:paraId="385D7E3F" w14:textId="77777777" w:rsidR="003C41AF" w:rsidRPr="006841A4" w:rsidRDefault="003C41AF">
            <w:pPr>
              <w:rPr>
                <w:lang w:val="en-GB"/>
              </w:rPr>
            </w:pPr>
            <w:r w:rsidRPr="006841A4">
              <w:rPr>
                <w:lang w:val="en-GB"/>
              </w:rPr>
              <w:t>4.4</w:t>
            </w:r>
          </w:p>
        </w:tc>
        <w:tc>
          <w:tcPr>
            <w:tcW w:w="1843" w:type="dxa"/>
          </w:tcPr>
          <w:p w14:paraId="75C1069C" w14:textId="77777777" w:rsidR="003C41AF" w:rsidRPr="006841A4" w:rsidRDefault="003C41AF">
            <w:pPr>
              <w:rPr>
                <w:lang w:val="en-GB"/>
              </w:rPr>
            </w:pPr>
            <w:r w:rsidRPr="006841A4">
              <w:rPr>
                <w:lang w:val="en-GB"/>
              </w:rPr>
              <w:t>5.7</w:t>
            </w:r>
          </w:p>
        </w:tc>
        <w:tc>
          <w:tcPr>
            <w:tcW w:w="1134" w:type="dxa"/>
          </w:tcPr>
          <w:p w14:paraId="092772B4" w14:textId="77777777" w:rsidR="003C41AF" w:rsidRPr="006841A4" w:rsidRDefault="003C41AF">
            <w:pPr>
              <w:rPr>
                <w:lang w:val="en-GB"/>
              </w:rPr>
            </w:pPr>
            <w:r w:rsidRPr="006841A4">
              <w:rPr>
                <w:lang w:val="en-GB"/>
              </w:rPr>
              <w:t>7.5</w:t>
            </w:r>
          </w:p>
        </w:tc>
        <w:tc>
          <w:tcPr>
            <w:tcW w:w="850" w:type="dxa"/>
          </w:tcPr>
          <w:p w14:paraId="496829BF" w14:textId="77777777" w:rsidR="003C41AF" w:rsidRPr="006841A4" w:rsidRDefault="003C41AF">
            <w:pPr>
              <w:rPr>
                <w:lang w:val="en-GB"/>
              </w:rPr>
            </w:pPr>
            <w:r w:rsidRPr="006841A4">
              <w:rPr>
                <w:lang w:val="en-GB"/>
              </w:rPr>
              <w:t>100.0</w:t>
            </w:r>
          </w:p>
        </w:tc>
      </w:tr>
      <w:tr w:rsidR="003C41AF" w:rsidRPr="006841A4" w14:paraId="3C6F8AF7" w14:textId="77777777" w:rsidTr="00AB31C6">
        <w:trPr>
          <w:cnfStyle w:val="000000100000" w:firstRow="0" w:lastRow="0" w:firstColumn="0" w:lastColumn="0" w:oddVBand="0" w:evenVBand="0" w:oddHBand="1" w:evenHBand="0" w:firstRowFirstColumn="0" w:firstRowLastColumn="0" w:lastRowFirstColumn="0" w:lastRowLastColumn="0"/>
          <w:trHeight w:val="296"/>
        </w:trPr>
        <w:tc>
          <w:tcPr>
            <w:tcW w:w="1843" w:type="dxa"/>
          </w:tcPr>
          <w:p w14:paraId="4462A3A0" w14:textId="77777777" w:rsidR="003C41AF" w:rsidRPr="006841A4" w:rsidRDefault="003C41AF">
            <w:pPr>
              <w:rPr>
                <w:lang w:val="en-GB"/>
              </w:rPr>
            </w:pPr>
            <w:r w:rsidRPr="006841A4">
              <w:rPr>
                <w:b/>
                <w:bCs/>
                <w:lang w:val="en-GB"/>
              </w:rPr>
              <w:t>2023 and 2024</w:t>
            </w:r>
          </w:p>
        </w:tc>
        <w:tc>
          <w:tcPr>
            <w:tcW w:w="1559" w:type="dxa"/>
          </w:tcPr>
          <w:p w14:paraId="172C1109" w14:textId="77777777" w:rsidR="003C41AF" w:rsidRPr="006841A4" w:rsidRDefault="003C41AF">
            <w:pPr>
              <w:rPr>
                <w:lang w:val="en-GB"/>
              </w:rPr>
            </w:pPr>
            <w:r w:rsidRPr="006841A4">
              <w:rPr>
                <w:lang w:val="en-GB"/>
              </w:rPr>
              <w:t>83.0</w:t>
            </w:r>
          </w:p>
        </w:tc>
        <w:tc>
          <w:tcPr>
            <w:tcW w:w="1985" w:type="dxa"/>
          </w:tcPr>
          <w:p w14:paraId="10964CEE" w14:textId="77777777" w:rsidR="003C41AF" w:rsidRPr="006841A4" w:rsidRDefault="003C41AF">
            <w:pPr>
              <w:rPr>
                <w:lang w:val="en-GB"/>
              </w:rPr>
            </w:pPr>
            <w:r w:rsidRPr="006841A4">
              <w:rPr>
                <w:lang w:val="en-GB"/>
              </w:rPr>
              <w:t>5.2</w:t>
            </w:r>
          </w:p>
        </w:tc>
        <w:tc>
          <w:tcPr>
            <w:tcW w:w="1843" w:type="dxa"/>
          </w:tcPr>
          <w:p w14:paraId="711204F3" w14:textId="77777777" w:rsidR="003C41AF" w:rsidRPr="006841A4" w:rsidRDefault="003C41AF">
            <w:pPr>
              <w:rPr>
                <w:lang w:val="en-GB"/>
              </w:rPr>
            </w:pPr>
            <w:r w:rsidRPr="006841A4">
              <w:rPr>
                <w:lang w:val="en-GB"/>
              </w:rPr>
              <w:t>4.9</w:t>
            </w:r>
          </w:p>
        </w:tc>
        <w:tc>
          <w:tcPr>
            <w:tcW w:w="1134" w:type="dxa"/>
          </w:tcPr>
          <w:p w14:paraId="5B54CAD9" w14:textId="77777777" w:rsidR="003C41AF" w:rsidRPr="006841A4" w:rsidRDefault="003C41AF">
            <w:pPr>
              <w:rPr>
                <w:lang w:val="en-GB"/>
              </w:rPr>
            </w:pPr>
            <w:r w:rsidRPr="006841A4">
              <w:rPr>
                <w:lang w:val="en-GB"/>
              </w:rPr>
              <w:t>6.9</w:t>
            </w:r>
          </w:p>
        </w:tc>
        <w:tc>
          <w:tcPr>
            <w:tcW w:w="850" w:type="dxa"/>
          </w:tcPr>
          <w:p w14:paraId="5EF6C850" w14:textId="77777777" w:rsidR="003C41AF" w:rsidRPr="006841A4" w:rsidRDefault="003C41AF">
            <w:pPr>
              <w:rPr>
                <w:lang w:val="en-GB"/>
              </w:rPr>
            </w:pPr>
            <w:r w:rsidRPr="006841A4">
              <w:rPr>
                <w:lang w:val="en-GB"/>
              </w:rPr>
              <w:t>100.0</w:t>
            </w:r>
          </w:p>
        </w:tc>
      </w:tr>
      <w:tr w:rsidR="003C41AF" w:rsidRPr="006841A4" w14:paraId="5E9D7FD8" w14:textId="77777777" w:rsidTr="00AB31C6">
        <w:trPr>
          <w:trHeight w:val="296"/>
        </w:trPr>
        <w:tc>
          <w:tcPr>
            <w:tcW w:w="1843" w:type="dxa"/>
          </w:tcPr>
          <w:p w14:paraId="1E3300C5" w14:textId="77777777" w:rsidR="003C41AF" w:rsidRPr="006841A4" w:rsidRDefault="003C41AF">
            <w:pPr>
              <w:rPr>
                <w:lang w:val="en-GB"/>
              </w:rPr>
            </w:pPr>
            <w:r w:rsidRPr="006841A4">
              <w:rPr>
                <w:b/>
                <w:bCs/>
                <w:lang w:val="en-GB"/>
              </w:rPr>
              <w:t>All years</w:t>
            </w:r>
          </w:p>
        </w:tc>
        <w:tc>
          <w:tcPr>
            <w:tcW w:w="1559" w:type="dxa"/>
          </w:tcPr>
          <w:p w14:paraId="25B153A5" w14:textId="77777777" w:rsidR="003C41AF" w:rsidRPr="006841A4" w:rsidRDefault="003C41AF">
            <w:pPr>
              <w:rPr>
                <w:lang w:val="en-GB"/>
              </w:rPr>
            </w:pPr>
            <w:r w:rsidRPr="006841A4">
              <w:rPr>
                <w:lang w:val="en-GB"/>
              </w:rPr>
              <w:t>83.4</w:t>
            </w:r>
          </w:p>
        </w:tc>
        <w:tc>
          <w:tcPr>
            <w:tcW w:w="1985" w:type="dxa"/>
          </w:tcPr>
          <w:p w14:paraId="1EE29EC2" w14:textId="77777777" w:rsidR="003C41AF" w:rsidRPr="006841A4" w:rsidRDefault="003C41AF">
            <w:pPr>
              <w:rPr>
                <w:lang w:val="en-GB"/>
              </w:rPr>
            </w:pPr>
            <w:r w:rsidRPr="006841A4">
              <w:rPr>
                <w:lang w:val="en-GB"/>
              </w:rPr>
              <w:t>5.2</w:t>
            </w:r>
          </w:p>
        </w:tc>
        <w:tc>
          <w:tcPr>
            <w:tcW w:w="1843" w:type="dxa"/>
          </w:tcPr>
          <w:p w14:paraId="76F14CB1" w14:textId="77777777" w:rsidR="003C41AF" w:rsidRPr="006841A4" w:rsidRDefault="003C41AF">
            <w:pPr>
              <w:rPr>
                <w:lang w:val="en-GB"/>
              </w:rPr>
            </w:pPr>
            <w:r w:rsidRPr="006841A4">
              <w:rPr>
                <w:lang w:val="en-GB"/>
              </w:rPr>
              <w:t>5.0</w:t>
            </w:r>
          </w:p>
        </w:tc>
        <w:tc>
          <w:tcPr>
            <w:tcW w:w="1134" w:type="dxa"/>
          </w:tcPr>
          <w:p w14:paraId="221828CD" w14:textId="77777777" w:rsidR="003C41AF" w:rsidRPr="006841A4" w:rsidRDefault="003C41AF">
            <w:pPr>
              <w:rPr>
                <w:lang w:val="en-GB"/>
              </w:rPr>
            </w:pPr>
            <w:r w:rsidRPr="006841A4">
              <w:rPr>
                <w:lang w:val="en-GB"/>
              </w:rPr>
              <w:t>6.5</w:t>
            </w:r>
          </w:p>
        </w:tc>
        <w:tc>
          <w:tcPr>
            <w:tcW w:w="850" w:type="dxa"/>
          </w:tcPr>
          <w:p w14:paraId="13E1F5C0" w14:textId="77777777" w:rsidR="003C41AF" w:rsidRPr="006841A4" w:rsidRDefault="003C41AF">
            <w:pPr>
              <w:rPr>
                <w:lang w:val="en-GB"/>
              </w:rPr>
            </w:pPr>
            <w:r w:rsidRPr="006841A4">
              <w:rPr>
                <w:lang w:val="en-GB"/>
              </w:rPr>
              <w:t>100.0</w:t>
            </w:r>
          </w:p>
        </w:tc>
      </w:tr>
    </w:tbl>
    <w:p w14:paraId="3794B30D" w14:textId="77777777" w:rsidR="003C41AF" w:rsidRPr="003C41AF" w:rsidRDefault="003C41AF" w:rsidP="003C41AF">
      <w:pPr>
        <w:pStyle w:val="Caption"/>
      </w:pPr>
      <w:r w:rsidRPr="003C41AF">
        <w:t xml:space="preserve">Source for Annex Table 1: The estimates are all produced by R Wilkins using Release 24.0 of the HILDA Survey (General Release); Updated Table 3.2 in Productivity Commission, </w:t>
      </w:r>
      <w:r w:rsidRPr="0015055A">
        <w:rPr>
          <w:rStyle w:val="BasicSansItalic"/>
          <w:rFonts w:ascii="Arial" w:hAnsi="Arial" w:cstheme="minorBidi"/>
          <w:i/>
          <w:iCs w:val="0"/>
        </w:rPr>
        <w:t>Deep and Persistent Disadvantage</w:t>
      </w:r>
      <w:r w:rsidRPr="003C41AF">
        <w:t>, 2013.</w:t>
      </w:r>
    </w:p>
    <w:p w14:paraId="3579C465" w14:textId="77777777" w:rsidR="00A544D9" w:rsidRPr="006841A4" w:rsidRDefault="00A544D9" w:rsidP="00614227">
      <w:pPr>
        <w:pStyle w:val="Captionheader"/>
        <w:rPr>
          <w:lang w:val="en-GB"/>
        </w:rPr>
      </w:pPr>
      <w:r w:rsidRPr="00BF0A59">
        <w:t>Annex</w:t>
      </w:r>
      <w:r w:rsidRPr="006841A4">
        <w:rPr>
          <w:lang w:val="en-GB"/>
        </w:rPr>
        <w:t xml:space="preserve"> Table 2: Years in jobless/job-poor households, 2001-2010, 2011-2019 and 2015-2024</w:t>
      </w:r>
    </w:p>
    <w:tbl>
      <w:tblPr>
        <w:tblStyle w:val="TableGrid"/>
        <w:tblW w:w="9112" w:type="dxa"/>
        <w:tblLayout w:type="fixed"/>
        <w:tblLook w:val="0020" w:firstRow="1" w:lastRow="0" w:firstColumn="0" w:lastColumn="0" w:noHBand="0" w:noVBand="0"/>
      </w:tblPr>
      <w:tblGrid>
        <w:gridCol w:w="1979"/>
        <w:gridCol w:w="1188"/>
        <w:gridCol w:w="1189"/>
        <w:gridCol w:w="1188"/>
        <w:gridCol w:w="1190"/>
        <w:gridCol w:w="1187"/>
        <w:gridCol w:w="1191"/>
      </w:tblGrid>
      <w:tr w:rsidR="00A544D9" w:rsidRPr="006841A4" w14:paraId="2257A307" w14:textId="77777777" w:rsidTr="00A544D9">
        <w:trPr>
          <w:cnfStyle w:val="100000000000" w:firstRow="1" w:lastRow="0" w:firstColumn="0" w:lastColumn="0" w:oddVBand="0" w:evenVBand="0" w:oddHBand="0" w:evenHBand="0" w:firstRowFirstColumn="0" w:firstRowLastColumn="0" w:lastRowFirstColumn="0" w:lastRowLastColumn="0"/>
          <w:trHeight w:val="345"/>
        </w:trPr>
        <w:tc>
          <w:tcPr>
            <w:tcW w:w="1979" w:type="dxa"/>
          </w:tcPr>
          <w:p w14:paraId="1B703208" w14:textId="77777777" w:rsidR="00A544D9" w:rsidRPr="002E2614" w:rsidRDefault="00A544D9" w:rsidP="00865764">
            <w:pPr>
              <w:rPr>
                <w:b/>
                <w:bCs/>
                <w:color w:val="FFFFFF" w:themeColor="background1"/>
                <w:lang w:val="en-GB"/>
              </w:rPr>
            </w:pPr>
            <w:r w:rsidRPr="002E2614">
              <w:rPr>
                <w:b/>
                <w:bCs/>
                <w:color w:val="FFFFFF" w:themeColor="background1"/>
                <w:lang w:val="en-GB"/>
              </w:rPr>
              <w:t>2001-2009</w:t>
            </w:r>
          </w:p>
        </w:tc>
        <w:tc>
          <w:tcPr>
            <w:tcW w:w="1188" w:type="dxa"/>
          </w:tcPr>
          <w:p w14:paraId="3A3C207E" w14:textId="77777777" w:rsidR="00A544D9" w:rsidRPr="002E2614" w:rsidRDefault="00A544D9" w:rsidP="00865764">
            <w:pPr>
              <w:rPr>
                <w:b/>
                <w:bCs/>
                <w:color w:val="FFFFFF" w:themeColor="background1"/>
                <w:lang w:val="en-GB"/>
              </w:rPr>
            </w:pPr>
            <w:r w:rsidRPr="002E2614">
              <w:rPr>
                <w:b/>
                <w:bCs/>
                <w:color w:val="FFFFFF" w:themeColor="background1"/>
                <w:lang w:val="en-GB"/>
              </w:rPr>
              <w:t>All persons - Jobless</w:t>
            </w:r>
          </w:p>
        </w:tc>
        <w:tc>
          <w:tcPr>
            <w:tcW w:w="1189" w:type="dxa"/>
          </w:tcPr>
          <w:p w14:paraId="2FB75578" w14:textId="77777777" w:rsidR="00A544D9" w:rsidRPr="002E2614" w:rsidRDefault="00A544D9" w:rsidP="00865764">
            <w:pPr>
              <w:rPr>
                <w:b/>
                <w:bCs/>
                <w:color w:val="FFFFFF" w:themeColor="background1"/>
                <w:lang w:val="en-GB"/>
              </w:rPr>
            </w:pPr>
            <w:r w:rsidRPr="002E2614">
              <w:rPr>
                <w:b/>
                <w:bCs/>
                <w:color w:val="FFFFFF" w:themeColor="background1"/>
                <w:lang w:val="en-GB"/>
              </w:rPr>
              <w:t>All persons - Job-poor</w:t>
            </w:r>
          </w:p>
        </w:tc>
        <w:tc>
          <w:tcPr>
            <w:tcW w:w="1188" w:type="dxa"/>
          </w:tcPr>
          <w:p w14:paraId="2756B250" w14:textId="77777777" w:rsidR="00A544D9" w:rsidRPr="002E2614" w:rsidRDefault="00A544D9" w:rsidP="00865764">
            <w:pPr>
              <w:rPr>
                <w:b/>
                <w:bCs/>
                <w:color w:val="FFFFFF" w:themeColor="background1"/>
                <w:lang w:val="en-GB"/>
              </w:rPr>
            </w:pPr>
            <w:r w:rsidRPr="002E2614">
              <w:rPr>
                <w:b/>
                <w:bCs/>
                <w:color w:val="FFFFFF" w:themeColor="background1"/>
                <w:lang w:val="en-GB"/>
              </w:rPr>
              <w:t>Children – Jobless couple</w:t>
            </w:r>
          </w:p>
        </w:tc>
        <w:tc>
          <w:tcPr>
            <w:tcW w:w="1190" w:type="dxa"/>
          </w:tcPr>
          <w:p w14:paraId="4403791C" w14:textId="77777777" w:rsidR="00A544D9" w:rsidRPr="002E2614" w:rsidRDefault="00A544D9" w:rsidP="00865764">
            <w:pPr>
              <w:rPr>
                <w:b/>
                <w:bCs/>
                <w:color w:val="FFFFFF" w:themeColor="background1"/>
                <w:lang w:val="en-GB"/>
              </w:rPr>
            </w:pPr>
            <w:r w:rsidRPr="002E2614">
              <w:rPr>
                <w:b/>
                <w:bCs/>
                <w:color w:val="FFFFFF" w:themeColor="background1"/>
                <w:lang w:val="en-GB"/>
              </w:rPr>
              <w:t>Children – Jobless lone parent</w:t>
            </w:r>
          </w:p>
        </w:tc>
        <w:tc>
          <w:tcPr>
            <w:tcW w:w="1187" w:type="dxa"/>
          </w:tcPr>
          <w:p w14:paraId="5449FD0A" w14:textId="77777777" w:rsidR="00A544D9" w:rsidRPr="002E2614" w:rsidRDefault="00A544D9" w:rsidP="00865764">
            <w:pPr>
              <w:rPr>
                <w:b/>
                <w:bCs/>
                <w:color w:val="FFFFFF" w:themeColor="background1"/>
                <w:lang w:val="en-GB"/>
              </w:rPr>
            </w:pPr>
            <w:r w:rsidRPr="002E2614">
              <w:rPr>
                <w:b/>
                <w:bCs/>
                <w:color w:val="FFFFFF" w:themeColor="background1"/>
                <w:lang w:val="en-GB"/>
              </w:rPr>
              <w:t>Children – Job poor couple</w:t>
            </w:r>
          </w:p>
        </w:tc>
        <w:tc>
          <w:tcPr>
            <w:tcW w:w="1191" w:type="dxa"/>
          </w:tcPr>
          <w:p w14:paraId="357D489E" w14:textId="77777777" w:rsidR="00A544D9" w:rsidRPr="002E2614" w:rsidRDefault="00A544D9" w:rsidP="00865764">
            <w:pPr>
              <w:rPr>
                <w:b/>
                <w:bCs/>
                <w:color w:val="FFFFFF" w:themeColor="background1"/>
                <w:lang w:val="en-GB"/>
              </w:rPr>
            </w:pPr>
            <w:r w:rsidRPr="002E2614">
              <w:rPr>
                <w:b/>
                <w:bCs/>
                <w:color w:val="FFFFFF" w:themeColor="background1"/>
                <w:lang w:val="en-GB"/>
              </w:rPr>
              <w:t>Children – Job poor lone parent</w:t>
            </w:r>
          </w:p>
        </w:tc>
      </w:tr>
      <w:tr w:rsidR="00A544D9" w:rsidRPr="006841A4" w14:paraId="3D608AA2"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1715FDEA" w14:textId="77777777" w:rsidR="00A544D9" w:rsidRPr="006841A4" w:rsidRDefault="00A544D9" w:rsidP="00865764">
            <w:pPr>
              <w:rPr>
                <w:lang w:val="en-GB"/>
              </w:rPr>
            </w:pPr>
            <w:r>
              <w:rPr>
                <w:b/>
                <w:bCs/>
                <w:lang w:val="en-GB"/>
              </w:rPr>
              <w:t xml:space="preserve">Years - </w:t>
            </w:r>
            <w:r w:rsidRPr="006841A4">
              <w:rPr>
                <w:b/>
                <w:bCs/>
                <w:lang w:val="en-GB"/>
              </w:rPr>
              <w:t>0</w:t>
            </w:r>
          </w:p>
        </w:tc>
        <w:tc>
          <w:tcPr>
            <w:tcW w:w="1188" w:type="dxa"/>
          </w:tcPr>
          <w:p w14:paraId="41BAC097" w14:textId="77777777" w:rsidR="00A544D9" w:rsidRPr="006841A4" w:rsidRDefault="00A544D9" w:rsidP="00865764">
            <w:pPr>
              <w:rPr>
                <w:lang w:val="en-GB"/>
              </w:rPr>
            </w:pPr>
            <w:r w:rsidRPr="006841A4">
              <w:rPr>
                <w:lang w:val="en-GB"/>
              </w:rPr>
              <w:t>70.5</w:t>
            </w:r>
          </w:p>
        </w:tc>
        <w:tc>
          <w:tcPr>
            <w:tcW w:w="1189" w:type="dxa"/>
          </w:tcPr>
          <w:p w14:paraId="347B3EBE" w14:textId="77777777" w:rsidR="00A544D9" w:rsidRPr="006841A4" w:rsidRDefault="00A544D9" w:rsidP="00865764">
            <w:pPr>
              <w:rPr>
                <w:lang w:val="en-GB"/>
              </w:rPr>
            </w:pPr>
            <w:r w:rsidRPr="006841A4">
              <w:rPr>
                <w:lang w:val="en-GB"/>
              </w:rPr>
              <w:t>51.7</w:t>
            </w:r>
          </w:p>
        </w:tc>
        <w:tc>
          <w:tcPr>
            <w:tcW w:w="1188" w:type="dxa"/>
          </w:tcPr>
          <w:p w14:paraId="7722C959" w14:textId="77777777" w:rsidR="00A544D9" w:rsidRPr="006841A4" w:rsidRDefault="00A544D9" w:rsidP="00865764">
            <w:pPr>
              <w:rPr>
                <w:lang w:val="en-GB"/>
              </w:rPr>
            </w:pPr>
            <w:r w:rsidRPr="006841A4">
              <w:rPr>
                <w:lang w:val="en-GB"/>
              </w:rPr>
              <w:t>77.3</w:t>
            </w:r>
          </w:p>
        </w:tc>
        <w:tc>
          <w:tcPr>
            <w:tcW w:w="1190" w:type="dxa"/>
          </w:tcPr>
          <w:p w14:paraId="0C9362BB" w14:textId="77777777" w:rsidR="00A544D9" w:rsidRPr="006841A4" w:rsidRDefault="00A544D9" w:rsidP="00865764">
            <w:pPr>
              <w:rPr>
                <w:lang w:val="en-GB"/>
              </w:rPr>
            </w:pPr>
            <w:r w:rsidRPr="006841A4">
              <w:rPr>
                <w:lang w:val="en-GB"/>
              </w:rPr>
              <w:t>29.5</w:t>
            </w:r>
          </w:p>
        </w:tc>
        <w:tc>
          <w:tcPr>
            <w:tcW w:w="1187" w:type="dxa"/>
          </w:tcPr>
          <w:p w14:paraId="0D3F5C1B" w14:textId="77777777" w:rsidR="00A544D9" w:rsidRPr="006841A4" w:rsidRDefault="00A544D9" w:rsidP="00865764">
            <w:pPr>
              <w:rPr>
                <w:lang w:val="en-GB"/>
              </w:rPr>
            </w:pPr>
            <w:r w:rsidRPr="006841A4">
              <w:rPr>
                <w:lang w:val="en-GB"/>
              </w:rPr>
              <w:t>60.2</w:t>
            </w:r>
          </w:p>
        </w:tc>
        <w:tc>
          <w:tcPr>
            <w:tcW w:w="1191" w:type="dxa"/>
          </w:tcPr>
          <w:p w14:paraId="52BD25D0" w14:textId="77777777" w:rsidR="00A544D9" w:rsidRPr="006841A4" w:rsidRDefault="00A544D9" w:rsidP="00865764">
            <w:pPr>
              <w:rPr>
                <w:lang w:val="en-GB"/>
              </w:rPr>
            </w:pPr>
            <w:r w:rsidRPr="006841A4">
              <w:rPr>
                <w:lang w:val="en-GB"/>
              </w:rPr>
              <w:t>7.3</w:t>
            </w:r>
          </w:p>
        </w:tc>
      </w:tr>
      <w:tr w:rsidR="00A544D9" w:rsidRPr="006841A4" w14:paraId="4065809E" w14:textId="77777777" w:rsidTr="00A544D9">
        <w:trPr>
          <w:trHeight w:val="316"/>
        </w:trPr>
        <w:tc>
          <w:tcPr>
            <w:tcW w:w="1979" w:type="dxa"/>
          </w:tcPr>
          <w:p w14:paraId="3BB33C2C" w14:textId="77777777" w:rsidR="00A544D9" w:rsidRPr="006841A4" w:rsidRDefault="00A544D9" w:rsidP="00865764">
            <w:pPr>
              <w:rPr>
                <w:lang w:val="en-GB"/>
              </w:rPr>
            </w:pPr>
            <w:r>
              <w:rPr>
                <w:b/>
                <w:bCs/>
                <w:lang w:val="en-GB"/>
              </w:rPr>
              <w:t xml:space="preserve">Years - </w:t>
            </w:r>
            <w:r w:rsidRPr="006841A4">
              <w:rPr>
                <w:b/>
                <w:bCs/>
                <w:lang w:val="en-GB"/>
              </w:rPr>
              <w:t>1-2</w:t>
            </w:r>
          </w:p>
        </w:tc>
        <w:tc>
          <w:tcPr>
            <w:tcW w:w="1188" w:type="dxa"/>
          </w:tcPr>
          <w:p w14:paraId="66183D39" w14:textId="77777777" w:rsidR="00A544D9" w:rsidRPr="006841A4" w:rsidRDefault="00A544D9" w:rsidP="00865764">
            <w:pPr>
              <w:rPr>
                <w:lang w:val="en-GB"/>
              </w:rPr>
            </w:pPr>
            <w:r w:rsidRPr="006841A4">
              <w:rPr>
                <w:lang w:val="en-GB"/>
              </w:rPr>
              <w:t>14.5</w:t>
            </w:r>
          </w:p>
        </w:tc>
        <w:tc>
          <w:tcPr>
            <w:tcW w:w="1189" w:type="dxa"/>
          </w:tcPr>
          <w:p w14:paraId="4AF19A5C" w14:textId="77777777" w:rsidR="00A544D9" w:rsidRPr="006841A4" w:rsidRDefault="00A544D9" w:rsidP="00865764">
            <w:pPr>
              <w:rPr>
                <w:lang w:val="en-GB"/>
              </w:rPr>
            </w:pPr>
            <w:r w:rsidRPr="006841A4">
              <w:rPr>
                <w:lang w:val="en-GB"/>
              </w:rPr>
              <w:t>20.7</w:t>
            </w:r>
          </w:p>
        </w:tc>
        <w:tc>
          <w:tcPr>
            <w:tcW w:w="1188" w:type="dxa"/>
          </w:tcPr>
          <w:p w14:paraId="31BB8F6B" w14:textId="77777777" w:rsidR="00A544D9" w:rsidRPr="006841A4" w:rsidRDefault="00A544D9" w:rsidP="00865764">
            <w:pPr>
              <w:rPr>
                <w:lang w:val="en-GB"/>
              </w:rPr>
            </w:pPr>
            <w:r w:rsidRPr="006841A4">
              <w:rPr>
                <w:lang w:val="en-GB"/>
              </w:rPr>
              <w:t>12.0</w:t>
            </w:r>
          </w:p>
        </w:tc>
        <w:tc>
          <w:tcPr>
            <w:tcW w:w="1190" w:type="dxa"/>
          </w:tcPr>
          <w:p w14:paraId="0379C71A" w14:textId="77777777" w:rsidR="00A544D9" w:rsidRPr="006841A4" w:rsidRDefault="00A544D9" w:rsidP="00865764">
            <w:pPr>
              <w:rPr>
                <w:lang w:val="en-GB"/>
              </w:rPr>
            </w:pPr>
            <w:r w:rsidRPr="006841A4">
              <w:rPr>
                <w:lang w:val="en-GB"/>
              </w:rPr>
              <w:t>26.4</w:t>
            </w:r>
          </w:p>
        </w:tc>
        <w:tc>
          <w:tcPr>
            <w:tcW w:w="1187" w:type="dxa"/>
          </w:tcPr>
          <w:p w14:paraId="71D7F201" w14:textId="77777777" w:rsidR="00A544D9" w:rsidRPr="006841A4" w:rsidRDefault="00A544D9" w:rsidP="00865764">
            <w:pPr>
              <w:rPr>
                <w:lang w:val="en-GB"/>
              </w:rPr>
            </w:pPr>
            <w:r w:rsidRPr="006841A4">
              <w:rPr>
                <w:lang w:val="en-GB"/>
              </w:rPr>
              <w:t>17.9</w:t>
            </w:r>
          </w:p>
        </w:tc>
        <w:tc>
          <w:tcPr>
            <w:tcW w:w="1191" w:type="dxa"/>
          </w:tcPr>
          <w:p w14:paraId="046C0E19" w14:textId="77777777" w:rsidR="00A544D9" w:rsidRPr="006841A4" w:rsidRDefault="00A544D9" w:rsidP="00865764">
            <w:pPr>
              <w:rPr>
                <w:lang w:val="en-GB"/>
              </w:rPr>
            </w:pPr>
            <w:r w:rsidRPr="006841A4">
              <w:rPr>
                <w:lang w:val="en-GB"/>
              </w:rPr>
              <w:t>22.9</w:t>
            </w:r>
          </w:p>
        </w:tc>
      </w:tr>
      <w:tr w:rsidR="00A544D9" w:rsidRPr="006841A4" w14:paraId="4D5E27CA"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1103F555" w14:textId="77777777" w:rsidR="00A544D9" w:rsidRPr="006841A4" w:rsidRDefault="00A544D9" w:rsidP="00865764">
            <w:pPr>
              <w:rPr>
                <w:lang w:val="en-GB"/>
              </w:rPr>
            </w:pPr>
            <w:r>
              <w:rPr>
                <w:b/>
                <w:bCs/>
                <w:lang w:val="en-GB"/>
              </w:rPr>
              <w:t xml:space="preserve">Years - </w:t>
            </w:r>
            <w:r w:rsidRPr="006841A4">
              <w:rPr>
                <w:b/>
                <w:bCs/>
                <w:lang w:val="en-GB"/>
              </w:rPr>
              <w:t>3-4</w:t>
            </w:r>
          </w:p>
        </w:tc>
        <w:tc>
          <w:tcPr>
            <w:tcW w:w="1188" w:type="dxa"/>
          </w:tcPr>
          <w:p w14:paraId="5FE77FBD" w14:textId="77777777" w:rsidR="00A544D9" w:rsidRPr="006841A4" w:rsidRDefault="00A544D9" w:rsidP="00865764">
            <w:pPr>
              <w:rPr>
                <w:lang w:val="en-GB"/>
              </w:rPr>
            </w:pPr>
            <w:r w:rsidRPr="006841A4">
              <w:rPr>
                <w:lang w:val="en-GB"/>
              </w:rPr>
              <w:t>5.5</w:t>
            </w:r>
          </w:p>
        </w:tc>
        <w:tc>
          <w:tcPr>
            <w:tcW w:w="1189" w:type="dxa"/>
          </w:tcPr>
          <w:p w14:paraId="4F1C68E6" w14:textId="77777777" w:rsidR="00A544D9" w:rsidRPr="006841A4" w:rsidRDefault="00A544D9" w:rsidP="00865764">
            <w:pPr>
              <w:rPr>
                <w:lang w:val="en-GB"/>
              </w:rPr>
            </w:pPr>
            <w:r w:rsidRPr="006841A4">
              <w:rPr>
                <w:lang w:val="en-GB"/>
              </w:rPr>
              <w:t>8.7</w:t>
            </w:r>
          </w:p>
        </w:tc>
        <w:tc>
          <w:tcPr>
            <w:tcW w:w="1188" w:type="dxa"/>
          </w:tcPr>
          <w:p w14:paraId="0FF12755" w14:textId="77777777" w:rsidR="00A544D9" w:rsidRPr="006841A4" w:rsidRDefault="00A544D9" w:rsidP="00865764">
            <w:pPr>
              <w:rPr>
                <w:lang w:val="en-GB"/>
              </w:rPr>
            </w:pPr>
            <w:r w:rsidRPr="006841A4">
              <w:rPr>
                <w:lang w:val="en-GB"/>
              </w:rPr>
              <w:t>4.4</w:t>
            </w:r>
          </w:p>
        </w:tc>
        <w:tc>
          <w:tcPr>
            <w:tcW w:w="1190" w:type="dxa"/>
          </w:tcPr>
          <w:p w14:paraId="317EB14F" w14:textId="77777777" w:rsidR="00A544D9" w:rsidRPr="006841A4" w:rsidRDefault="00A544D9" w:rsidP="00865764">
            <w:pPr>
              <w:rPr>
                <w:lang w:val="en-GB"/>
              </w:rPr>
            </w:pPr>
            <w:r w:rsidRPr="006841A4">
              <w:rPr>
                <w:lang w:val="en-GB"/>
              </w:rPr>
              <w:t>11.4</w:t>
            </w:r>
          </w:p>
        </w:tc>
        <w:tc>
          <w:tcPr>
            <w:tcW w:w="1187" w:type="dxa"/>
          </w:tcPr>
          <w:p w14:paraId="6464FDD6" w14:textId="77777777" w:rsidR="00A544D9" w:rsidRPr="006841A4" w:rsidRDefault="00A544D9" w:rsidP="00865764">
            <w:pPr>
              <w:rPr>
                <w:lang w:val="en-GB"/>
              </w:rPr>
            </w:pPr>
            <w:r w:rsidRPr="006841A4">
              <w:rPr>
                <w:lang w:val="en-GB"/>
              </w:rPr>
              <w:t>6.6</w:t>
            </w:r>
          </w:p>
        </w:tc>
        <w:tc>
          <w:tcPr>
            <w:tcW w:w="1191" w:type="dxa"/>
          </w:tcPr>
          <w:p w14:paraId="116AE84A" w14:textId="77777777" w:rsidR="00A544D9" w:rsidRPr="006841A4" w:rsidRDefault="00A544D9" w:rsidP="00865764">
            <w:pPr>
              <w:rPr>
                <w:lang w:val="en-GB"/>
              </w:rPr>
            </w:pPr>
            <w:r w:rsidRPr="006841A4">
              <w:rPr>
                <w:lang w:val="en-GB"/>
              </w:rPr>
              <w:t>14.7</w:t>
            </w:r>
          </w:p>
        </w:tc>
      </w:tr>
      <w:tr w:rsidR="00A544D9" w:rsidRPr="006841A4" w14:paraId="36C2FAAB" w14:textId="77777777" w:rsidTr="00A544D9">
        <w:trPr>
          <w:trHeight w:val="316"/>
        </w:trPr>
        <w:tc>
          <w:tcPr>
            <w:tcW w:w="1979" w:type="dxa"/>
          </w:tcPr>
          <w:p w14:paraId="3029401C" w14:textId="77777777" w:rsidR="00A544D9" w:rsidRPr="006841A4" w:rsidRDefault="00A544D9" w:rsidP="00865764">
            <w:pPr>
              <w:rPr>
                <w:lang w:val="en-GB"/>
              </w:rPr>
            </w:pPr>
            <w:r>
              <w:rPr>
                <w:b/>
                <w:bCs/>
                <w:lang w:val="en-GB"/>
              </w:rPr>
              <w:t xml:space="preserve">Years - </w:t>
            </w:r>
            <w:r w:rsidRPr="006841A4">
              <w:rPr>
                <w:b/>
                <w:bCs/>
                <w:lang w:val="en-GB"/>
              </w:rPr>
              <w:t>5-8</w:t>
            </w:r>
          </w:p>
        </w:tc>
        <w:tc>
          <w:tcPr>
            <w:tcW w:w="1188" w:type="dxa"/>
          </w:tcPr>
          <w:p w14:paraId="398D2FD7" w14:textId="77777777" w:rsidR="00A544D9" w:rsidRPr="006841A4" w:rsidRDefault="00A544D9" w:rsidP="00865764">
            <w:pPr>
              <w:rPr>
                <w:lang w:val="en-GB"/>
              </w:rPr>
            </w:pPr>
            <w:r w:rsidRPr="006841A4">
              <w:rPr>
                <w:lang w:val="en-GB"/>
              </w:rPr>
              <w:t>7.0</w:t>
            </w:r>
          </w:p>
        </w:tc>
        <w:tc>
          <w:tcPr>
            <w:tcW w:w="1189" w:type="dxa"/>
          </w:tcPr>
          <w:p w14:paraId="78711163" w14:textId="77777777" w:rsidR="00A544D9" w:rsidRPr="006841A4" w:rsidRDefault="00A544D9" w:rsidP="00865764">
            <w:pPr>
              <w:rPr>
                <w:lang w:val="en-GB"/>
              </w:rPr>
            </w:pPr>
            <w:r w:rsidRPr="006841A4">
              <w:rPr>
                <w:lang w:val="en-GB"/>
              </w:rPr>
              <w:t>13.0</w:t>
            </w:r>
          </w:p>
        </w:tc>
        <w:tc>
          <w:tcPr>
            <w:tcW w:w="1188" w:type="dxa"/>
          </w:tcPr>
          <w:p w14:paraId="24B4EB58" w14:textId="77777777" w:rsidR="00A544D9" w:rsidRPr="006841A4" w:rsidRDefault="00A544D9" w:rsidP="00865764">
            <w:pPr>
              <w:rPr>
                <w:lang w:val="en-GB"/>
              </w:rPr>
            </w:pPr>
            <w:r w:rsidRPr="006841A4">
              <w:rPr>
                <w:lang w:val="en-GB"/>
              </w:rPr>
              <w:t>5.1</w:t>
            </w:r>
          </w:p>
        </w:tc>
        <w:tc>
          <w:tcPr>
            <w:tcW w:w="1190" w:type="dxa"/>
          </w:tcPr>
          <w:p w14:paraId="4BB5437E" w14:textId="77777777" w:rsidR="00A544D9" w:rsidRPr="006841A4" w:rsidRDefault="00A544D9" w:rsidP="00865764">
            <w:pPr>
              <w:rPr>
                <w:lang w:val="en-GB"/>
              </w:rPr>
            </w:pPr>
            <w:r w:rsidRPr="006841A4">
              <w:rPr>
                <w:lang w:val="en-GB"/>
              </w:rPr>
              <w:t>27.7</w:t>
            </w:r>
          </w:p>
        </w:tc>
        <w:tc>
          <w:tcPr>
            <w:tcW w:w="1187" w:type="dxa"/>
          </w:tcPr>
          <w:p w14:paraId="03EB1F48" w14:textId="77777777" w:rsidR="00A544D9" w:rsidRPr="006841A4" w:rsidRDefault="00A544D9" w:rsidP="00865764">
            <w:pPr>
              <w:rPr>
                <w:lang w:val="en-GB"/>
              </w:rPr>
            </w:pPr>
            <w:r w:rsidRPr="006841A4">
              <w:rPr>
                <w:lang w:val="en-GB"/>
              </w:rPr>
              <w:t>12.1</w:t>
            </w:r>
          </w:p>
        </w:tc>
        <w:tc>
          <w:tcPr>
            <w:tcW w:w="1191" w:type="dxa"/>
          </w:tcPr>
          <w:p w14:paraId="6E1BACD9" w14:textId="77777777" w:rsidR="00A544D9" w:rsidRPr="006841A4" w:rsidRDefault="00A544D9" w:rsidP="00865764">
            <w:pPr>
              <w:rPr>
                <w:lang w:val="en-GB"/>
              </w:rPr>
            </w:pPr>
            <w:r w:rsidRPr="006841A4">
              <w:rPr>
                <w:lang w:val="en-GB"/>
              </w:rPr>
              <w:t>34.9</w:t>
            </w:r>
          </w:p>
        </w:tc>
      </w:tr>
      <w:tr w:rsidR="00A544D9" w:rsidRPr="006841A4" w14:paraId="43D6B645"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711732EE" w14:textId="77777777" w:rsidR="00A544D9" w:rsidRPr="006841A4" w:rsidRDefault="00A544D9" w:rsidP="00865764">
            <w:pPr>
              <w:rPr>
                <w:lang w:val="en-GB"/>
              </w:rPr>
            </w:pPr>
            <w:r>
              <w:rPr>
                <w:b/>
                <w:bCs/>
                <w:lang w:val="en-GB"/>
              </w:rPr>
              <w:t xml:space="preserve">Years - </w:t>
            </w:r>
            <w:r w:rsidRPr="006841A4">
              <w:rPr>
                <w:b/>
                <w:bCs/>
                <w:lang w:val="en-GB"/>
              </w:rPr>
              <w:t>9</w:t>
            </w:r>
          </w:p>
        </w:tc>
        <w:tc>
          <w:tcPr>
            <w:tcW w:w="1188" w:type="dxa"/>
          </w:tcPr>
          <w:p w14:paraId="2209D93C" w14:textId="77777777" w:rsidR="00A544D9" w:rsidRPr="006841A4" w:rsidRDefault="00A544D9" w:rsidP="00865764">
            <w:pPr>
              <w:rPr>
                <w:lang w:val="en-GB"/>
              </w:rPr>
            </w:pPr>
            <w:r w:rsidRPr="006841A4">
              <w:rPr>
                <w:lang w:val="en-GB"/>
              </w:rPr>
              <w:t>2.6</w:t>
            </w:r>
          </w:p>
        </w:tc>
        <w:tc>
          <w:tcPr>
            <w:tcW w:w="1189" w:type="dxa"/>
          </w:tcPr>
          <w:p w14:paraId="6EDFA78A" w14:textId="77777777" w:rsidR="00A544D9" w:rsidRPr="006841A4" w:rsidRDefault="00A544D9" w:rsidP="00865764">
            <w:pPr>
              <w:rPr>
                <w:lang w:val="en-GB"/>
              </w:rPr>
            </w:pPr>
            <w:r w:rsidRPr="006841A4">
              <w:rPr>
                <w:lang w:val="en-GB"/>
              </w:rPr>
              <w:t>5.9</w:t>
            </w:r>
          </w:p>
        </w:tc>
        <w:tc>
          <w:tcPr>
            <w:tcW w:w="1188" w:type="dxa"/>
          </w:tcPr>
          <w:p w14:paraId="152B43AF" w14:textId="77777777" w:rsidR="00A544D9" w:rsidRPr="006841A4" w:rsidRDefault="00A544D9" w:rsidP="00865764">
            <w:pPr>
              <w:rPr>
                <w:lang w:val="en-GB"/>
              </w:rPr>
            </w:pPr>
            <w:r w:rsidRPr="006841A4">
              <w:rPr>
                <w:lang w:val="en-GB"/>
              </w:rPr>
              <w:t>1.2</w:t>
            </w:r>
          </w:p>
        </w:tc>
        <w:tc>
          <w:tcPr>
            <w:tcW w:w="1190" w:type="dxa"/>
          </w:tcPr>
          <w:p w14:paraId="37D04F4A" w14:textId="77777777" w:rsidR="00A544D9" w:rsidRPr="006841A4" w:rsidRDefault="00A544D9" w:rsidP="00865764">
            <w:pPr>
              <w:rPr>
                <w:lang w:val="en-GB"/>
              </w:rPr>
            </w:pPr>
            <w:r w:rsidRPr="006841A4">
              <w:rPr>
                <w:lang w:val="en-GB"/>
              </w:rPr>
              <w:t>5.0</w:t>
            </w:r>
          </w:p>
        </w:tc>
        <w:tc>
          <w:tcPr>
            <w:tcW w:w="1187" w:type="dxa"/>
          </w:tcPr>
          <w:p w14:paraId="4D7EA4FF" w14:textId="77777777" w:rsidR="00A544D9" w:rsidRPr="006841A4" w:rsidRDefault="00A544D9" w:rsidP="00865764">
            <w:pPr>
              <w:rPr>
                <w:lang w:val="en-GB"/>
              </w:rPr>
            </w:pPr>
            <w:r w:rsidRPr="006841A4">
              <w:rPr>
                <w:lang w:val="en-GB"/>
              </w:rPr>
              <w:t>3.2</w:t>
            </w:r>
          </w:p>
        </w:tc>
        <w:tc>
          <w:tcPr>
            <w:tcW w:w="1191" w:type="dxa"/>
          </w:tcPr>
          <w:p w14:paraId="0E8C9FAF" w14:textId="77777777" w:rsidR="00A544D9" w:rsidRPr="006841A4" w:rsidRDefault="00A544D9" w:rsidP="00865764">
            <w:pPr>
              <w:rPr>
                <w:lang w:val="en-GB"/>
              </w:rPr>
            </w:pPr>
            <w:r w:rsidRPr="006841A4">
              <w:rPr>
                <w:lang w:val="en-GB"/>
              </w:rPr>
              <w:t>20.2</w:t>
            </w:r>
          </w:p>
        </w:tc>
      </w:tr>
      <w:tr w:rsidR="00A544D9" w:rsidRPr="006841A4" w14:paraId="70DECD30" w14:textId="77777777" w:rsidTr="00A544D9">
        <w:trPr>
          <w:trHeight w:val="316"/>
        </w:trPr>
        <w:tc>
          <w:tcPr>
            <w:tcW w:w="1979" w:type="dxa"/>
          </w:tcPr>
          <w:p w14:paraId="1F1B49AA" w14:textId="77777777" w:rsidR="00A544D9" w:rsidRPr="006841A4" w:rsidRDefault="00A544D9" w:rsidP="00865764">
            <w:pPr>
              <w:rPr>
                <w:lang w:val="en-GB"/>
              </w:rPr>
            </w:pPr>
            <w:r>
              <w:rPr>
                <w:b/>
                <w:bCs/>
                <w:lang w:val="en-GB"/>
              </w:rPr>
              <w:t xml:space="preserve">Years - </w:t>
            </w:r>
            <w:r w:rsidRPr="006841A4">
              <w:rPr>
                <w:b/>
                <w:bCs/>
                <w:lang w:val="en-GB"/>
              </w:rPr>
              <w:t>Total</w:t>
            </w:r>
          </w:p>
        </w:tc>
        <w:tc>
          <w:tcPr>
            <w:tcW w:w="1188" w:type="dxa"/>
          </w:tcPr>
          <w:p w14:paraId="74E5B501" w14:textId="77777777" w:rsidR="00A544D9" w:rsidRPr="006841A4" w:rsidRDefault="00A544D9" w:rsidP="00865764">
            <w:pPr>
              <w:rPr>
                <w:lang w:val="en-GB"/>
              </w:rPr>
            </w:pPr>
            <w:r w:rsidRPr="006841A4">
              <w:rPr>
                <w:lang w:val="en-GB"/>
              </w:rPr>
              <w:t>100.0</w:t>
            </w:r>
          </w:p>
        </w:tc>
        <w:tc>
          <w:tcPr>
            <w:tcW w:w="1189" w:type="dxa"/>
          </w:tcPr>
          <w:p w14:paraId="2B5DD4AF" w14:textId="77777777" w:rsidR="00A544D9" w:rsidRPr="006841A4" w:rsidRDefault="00A544D9" w:rsidP="00865764">
            <w:pPr>
              <w:rPr>
                <w:lang w:val="en-GB"/>
              </w:rPr>
            </w:pPr>
            <w:r w:rsidRPr="006841A4">
              <w:rPr>
                <w:lang w:val="en-GB"/>
              </w:rPr>
              <w:t>100.0</w:t>
            </w:r>
          </w:p>
        </w:tc>
        <w:tc>
          <w:tcPr>
            <w:tcW w:w="1188" w:type="dxa"/>
          </w:tcPr>
          <w:p w14:paraId="49B51803" w14:textId="77777777" w:rsidR="00A544D9" w:rsidRPr="006841A4" w:rsidRDefault="00A544D9" w:rsidP="00865764">
            <w:pPr>
              <w:rPr>
                <w:lang w:val="en-GB"/>
              </w:rPr>
            </w:pPr>
            <w:r w:rsidRPr="006841A4">
              <w:rPr>
                <w:lang w:val="en-GB"/>
              </w:rPr>
              <w:t>100.0</w:t>
            </w:r>
          </w:p>
        </w:tc>
        <w:tc>
          <w:tcPr>
            <w:tcW w:w="1190" w:type="dxa"/>
          </w:tcPr>
          <w:p w14:paraId="43670E25" w14:textId="77777777" w:rsidR="00A544D9" w:rsidRPr="006841A4" w:rsidRDefault="00A544D9" w:rsidP="00865764">
            <w:pPr>
              <w:rPr>
                <w:lang w:val="en-GB"/>
              </w:rPr>
            </w:pPr>
            <w:r w:rsidRPr="006841A4">
              <w:rPr>
                <w:lang w:val="en-GB"/>
              </w:rPr>
              <w:t>100.0</w:t>
            </w:r>
          </w:p>
        </w:tc>
        <w:tc>
          <w:tcPr>
            <w:tcW w:w="1187" w:type="dxa"/>
          </w:tcPr>
          <w:p w14:paraId="63968039" w14:textId="77777777" w:rsidR="00A544D9" w:rsidRPr="006841A4" w:rsidRDefault="00A544D9" w:rsidP="00865764">
            <w:pPr>
              <w:rPr>
                <w:lang w:val="en-GB"/>
              </w:rPr>
            </w:pPr>
            <w:r w:rsidRPr="006841A4">
              <w:rPr>
                <w:lang w:val="en-GB"/>
              </w:rPr>
              <w:t>100.0</w:t>
            </w:r>
          </w:p>
        </w:tc>
        <w:tc>
          <w:tcPr>
            <w:tcW w:w="1191" w:type="dxa"/>
          </w:tcPr>
          <w:p w14:paraId="1FC2024B" w14:textId="77777777" w:rsidR="00A544D9" w:rsidRPr="006841A4" w:rsidRDefault="00A544D9" w:rsidP="00865764">
            <w:pPr>
              <w:rPr>
                <w:lang w:val="en-GB"/>
              </w:rPr>
            </w:pPr>
            <w:r w:rsidRPr="006841A4">
              <w:rPr>
                <w:lang w:val="en-GB"/>
              </w:rPr>
              <w:t>100.0</w:t>
            </w:r>
          </w:p>
        </w:tc>
      </w:tr>
    </w:tbl>
    <w:p w14:paraId="2E729164" w14:textId="77777777" w:rsidR="00A544D9" w:rsidRDefault="00A544D9" w:rsidP="00A544D9">
      <w:pPr>
        <w:pStyle w:val="Caption"/>
      </w:pPr>
    </w:p>
    <w:tbl>
      <w:tblPr>
        <w:tblStyle w:val="TableGrid"/>
        <w:tblW w:w="9112" w:type="dxa"/>
        <w:tblLayout w:type="fixed"/>
        <w:tblLook w:val="0020" w:firstRow="1" w:lastRow="0" w:firstColumn="0" w:lastColumn="0" w:noHBand="0" w:noVBand="0"/>
      </w:tblPr>
      <w:tblGrid>
        <w:gridCol w:w="1979"/>
        <w:gridCol w:w="1188"/>
        <w:gridCol w:w="1189"/>
        <w:gridCol w:w="1188"/>
        <w:gridCol w:w="1190"/>
        <w:gridCol w:w="1187"/>
        <w:gridCol w:w="1191"/>
      </w:tblGrid>
      <w:tr w:rsidR="00A544D9" w:rsidRPr="006841A4" w14:paraId="6F225D96" w14:textId="77777777" w:rsidTr="00A544D9">
        <w:trPr>
          <w:cnfStyle w:val="100000000000" w:firstRow="1" w:lastRow="0" w:firstColumn="0" w:lastColumn="0" w:oddVBand="0" w:evenVBand="0" w:oddHBand="0" w:evenHBand="0" w:firstRowFirstColumn="0" w:firstRowLastColumn="0" w:lastRowFirstColumn="0" w:lastRowLastColumn="0"/>
          <w:trHeight w:val="345"/>
        </w:trPr>
        <w:tc>
          <w:tcPr>
            <w:tcW w:w="1979" w:type="dxa"/>
          </w:tcPr>
          <w:p w14:paraId="7C4072D4" w14:textId="77777777" w:rsidR="00A544D9" w:rsidRPr="006841A4" w:rsidRDefault="00A544D9" w:rsidP="00865764">
            <w:pPr>
              <w:rPr>
                <w:lang w:val="en-GB"/>
              </w:rPr>
            </w:pPr>
            <w:r w:rsidRPr="002E2614">
              <w:rPr>
                <w:b/>
                <w:bCs/>
                <w:color w:val="FFFFFF" w:themeColor="background1"/>
                <w:lang w:val="en-GB"/>
              </w:rPr>
              <w:t>20</w:t>
            </w:r>
            <w:r>
              <w:rPr>
                <w:b/>
                <w:bCs/>
                <w:color w:val="FFFFFF" w:themeColor="background1"/>
                <w:lang w:val="en-GB"/>
              </w:rPr>
              <w:t>1</w:t>
            </w:r>
            <w:r w:rsidRPr="002E2614">
              <w:rPr>
                <w:b/>
                <w:bCs/>
                <w:color w:val="FFFFFF" w:themeColor="background1"/>
                <w:lang w:val="en-GB"/>
              </w:rPr>
              <w:t>1-20</w:t>
            </w:r>
            <w:r>
              <w:rPr>
                <w:b/>
                <w:bCs/>
                <w:color w:val="FFFFFF" w:themeColor="background1"/>
                <w:lang w:val="en-GB"/>
              </w:rPr>
              <w:t>1</w:t>
            </w:r>
            <w:r w:rsidRPr="002E2614">
              <w:rPr>
                <w:b/>
                <w:bCs/>
                <w:color w:val="FFFFFF" w:themeColor="background1"/>
                <w:lang w:val="en-GB"/>
              </w:rPr>
              <w:t>9</w:t>
            </w:r>
          </w:p>
        </w:tc>
        <w:tc>
          <w:tcPr>
            <w:tcW w:w="1188" w:type="dxa"/>
          </w:tcPr>
          <w:p w14:paraId="4F82367C" w14:textId="77777777" w:rsidR="00A544D9" w:rsidRPr="006841A4" w:rsidRDefault="00A544D9" w:rsidP="00865764">
            <w:pPr>
              <w:rPr>
                <w:lang w:val="en-GB"/>
              </w:rPr>
            </w:pPr>
            <w:r w:rsidRPr="002E2614">
              <w:rPr>
                <w:b/>
                <w:bCs/>
                <w:color w:val="FFFFFF" w:themeColor="background1"/>
                <w:lang w:val="en-GB"/>
              </w:rPr>
              <w:t>All persons - Jobless</w:t>
            </w:r>
          </w:p>
        </w:tc>
        <w:tc>
          <w:tcPr>
            <w:tcW w:w="1189" w:type="dxa"/>
          </w:tcPr>
          <w:p w14:paraId="51711C78" w14:textId="77777777" w:rsidR="00A544D9" w:rsidRPr="006841A4" w:rsidRDefault="00A544D9" w:rsidP="00865764">
            <w:pPr>
              <w:rPr>
                <w:lang w:val="en-GB"/>
              </w:rPr>
            </w:pPr>
            <w:r w:rsidRPr="002E2614">
              <w:rPr>
                <w:b/>
                <w:bCs/>
                <w:color w:val="FFFFFF" w:themeColor="background1"/>
                <w:lang w:val="en-GB"/>
              </w:rPr>
              <w:t>All persons - Job-poor</w:t>
            </w:r>
          </w:p>
        </w:tc>
        <w:tc>
          <w:tcPr>
            <w:tcW w:w="1188" w:type="dxa"/>
          </w:tcPr>
          <w:p w14:paraId="7B5E173C" w14:textId="77777777" w:rsidR="00A544D9" w:rsidRPr="006841A4" w:rsidRDefault="00A544D9" w:rsidP="00865764">
            <w:pPr>
              <w:rPr>
                <w:lang w:val="en-GB"/>
              </w:rPr>
            </w:pPr>
            <w:r w:rsidRPr="002E2614">
              <w:rPr>
                <w:b/>
                <w:bCs/>
                <w:color w:val="FFFFFF" w:themeColor="background1"/>
                <w:lang w:val="en-GB"/>
              </w:rPr>
              <w:t>Children – Jobless couple</w:t>
            </w:r>
          </w:p>
        </w:tc>
        <w:tc>
          <w:tcPr>
            <w:tcW w:w="1190" w:type="dxa"/>
          </w:tcPr>
          <w:p w14:paraId="63AE4B5C" w14:textId="77777777" w:rsidR="00A544D9" w:rsidRPr="006841A4" w:rsidRDefault="00A544D9" w:rsidP="00865764">
            <w:pPr>
              <w:rPr>
                <w:lang w:val="en-GB"/>
              </w:rPr>
            </w:pPr>
            <w:r w:rsidRPr="002E2614">
              <w:rPr>
                <w:b/>
                <w:bCs/>
                <w:color w:val="FFFFFF" w:themeColor="background1"/>
                <w:lang w:val="en-GB"/>
              </w:rPr>
              <w:t>Children – Jobless lone parent</w:t>
            </w:r>
          </w:p>
        </w:tc>
        <w:tc>
          <w:tcPr>
            <w:tcW w:w="1187" w:type="dxa"/>
          </w:tcPr>
          <w:p w14:paraId="308DFE49" w14:textId="77777777" w:rsidR="00A544D9" w:rsidRPr="006841A4" w:rsidRDefault="00A544D9" w:rsidP="00865764">
            <w:pPr>
              <w:rPr>
                <w:lang w:val="en-GB"/>
              </w:rPr>
            </w:pPr>
            <w:r w:rsidRPr="002E2614">
              <w:rPr>
                <w:b/>
                <w:bCs/>
                <w:color w:val="FFFFFF" w:themeColor="background1"/>
                <w:lang w:val="en-GB"/>
              </w:rPr>
              <w:t>Children – Job poor couple</w:t>
            </w:r>
          </w:p>
        </w:tc>
        <w:tc>
          <w:tcPr>
            <w:tcW w:w="1191" w:type="dxa"/>
          </w:tcPr>
          <w:p w14:paraId="526105A5" w14:textId="77777777" w:rsidR="00A544D9" w:rsidRPr="006841A4" w:rsidRDefault="00A544D9" w:rsidP="00865764">
            <w:pPr>
              <w:rPr>
                <w:lang w:val="en-GB"/>
              </w:rPr>
            </w:pPr>
            <w:r w:rsidRPr="002E2614">
              <w:rPr>
                <w:b/>
                <w:bCs/>
                <w:color w:val="FFFFFF" w:themeColor="background1"/>
                <w:lang w:val="en-GB"/>
              </w:rPr>
              <w:t>Children – Job poor lone parent</w:t>
            </w:r>
          </w:p>
        </w:tc>
      </w:tr>
      <w:tr w:rsidR="00A544D9" w:rsidRPr="006841A4" w14:paraId="7666B99C"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146D2ABF" w14:textId="77777777" w:rsidR="00A544D9" w:rsidRPr="006841A4" w:rsidRDefault="00A544D9" w:rsidP="00865764">
            <w:pPr>
              <w:rPr>
                <w:lang w:val="en-GB"/>
              </w:rPr>
            </w:pPr>
            <w:r w:rsidRPr="006841A4">
              <w:rPr>
                <w:b/>
                <w:bCs/>
                <w:lang w:val="en-GB"/>
              </w:rPr>
              <w:t>0</w:t>
            </w:r>
          </w:p>
        </w:tc>
        <w:tc>
          <w:tcPr>
            <w:tcW w:w="1188" w:type="dxa"/>
          </w:tcPr>
          <w:p w14:paraId="3B0DA067" w14:textId="77777777" w:rsidR="00A544D9" w:rsidRPr="006841A4" w:rsidRDefault="00A544D9" w:rsidP="00865764">
            <w:pPr>
              <w:rPr>
                <w:lang w:val="en-GB"/>
              </w:rPr>
            </w:pPr>
            <w:r w:rsidRPr="006841A4">
              <w:rPr>
                <w:lang w:val="en-GB"/>
              </w:rPr>
              <w:t>74.9</w:t>
            </w:r>
          </w:p>
        </w:tc>
        <w:tc>
          <w:tcPr>
            <w:tcW w:w="1189" w:type="dxa"/>
          </w:tcPr>
          <w:p w14:paraId="14CF600B" w14:textId="77777777" w:rsidR="00A544D9" w:rsidRPr="006841A4" w:rsidRDefault="00A544D9" w:rsidP="00865764">
            <w:pPr>
              <w:rPr>
                <w:lang w:val="en-GB"/>
              </w:rPr>
            </w:pPr>
            <w:r w:rsidRPr="006841A4">
              <w:rPr>
                <w:lang w:val="en-GB"/>
              </w:rPr>
              <w:t>57.0</w:t>
            </w:r>
          </w:p>
        </w:tc>
        <w:tc>
          <w:tcPr>
            <w:tcW w:w="1188" w:type="dxa"/>
          </w:tcPr>
          <w:p w14:paraId="72A44A8D" w14:textId="77777777" w:rsidR="00A544D9" w:rsidRPr="006841A4" w:rsidRDefault="00A544D9" w:rsidP="00865764">
            <w:pPr>
              <w:rPr>
                <w:lang w:val="en-GB"/>
              </w:rPr>
            </w:pPr>
            <w:r w:rsidRPr="006841A4">
              <w:rPr>
                <w:lang w:val="en-GB"/>
              </w:rPr>
              <w:t>83.6</w:t>
            </w:r>
          </w:p>
        </w:tc>
        <w:tc>
          <w:tcPr>
            <w:tcW w:w="1190" w:type="dxa"/>
          </w:tcPr>
          <w:p w14:paraId="23CD0B25" w14:textId="77777777" w:rsidR="00A544D9" w:rsidRPr="006841A4" w:rsidRDefault="00A544D9" w:rsidP="00865764">
            <w:pPr>
              <w:rPr>
                <w:lang w:val="en-GB"/>
              </w:rPr>
            </w:pPr>
            <w:r w:rsidRPr="006841A4">
              <w:rPr>
                <w:lang w:val="en-GB"/>
              </w:rPr>
              <w:t>36.1</w:t>
            </w:r>
          </w:p>
        </w:tc>
        <w:tc>
          <w:tcPr>
            <w:tcW w:w="1187" w:type="dxa"/>
          </w:tcPr>
          <w:p w14:paraId="0C3150F4" w14:textId="77777777" w:rsidR="00A544D9" w:rsidRPr="006841A4" w:rsidRDefault="00A544D9" w:rsidP="00865764">
            <w:pPr>
              <w:rPr>
                <w:lang w:val="en-GB"/>
              </w:rPr>
            </w:pPr>
            <w:r w:rsidRPr="006841A4">
              <w:rPr>
                <w:lang w:val="en-GB"/>
              </w:rPr>
              <w:t>66.1</w:t>
            </w:r>
          </w:p>
        </w:tc>
        <w:tc>
          <w:tcPr>
            <w:tcW w:w="1191" w:type="dxa"/>
          </w:tcPr>
          <w:p w14:paraId="5AFB5131" w14:textId="77777777" w:rsidR="00A544D9" w:rsidRPr="006841A4" w:rsidRDefault="00A544D9" w:rsidP="00865764">
            <w:pPr>
              <w:rPr>
                <w:lang w:val="en-GB"/>
              </w:rPr>
            </w:pPr>
            <w:r w:rsidRPr="006841A4">
              <w:rPr>
                <w:lang w:val="en-GB"/>
              </w:rPr>
              <w:t>10.0</w:t>
            </w:r>
          </w:p>
        </w:tc>
      </w:tr>
      <w:tr w:rsidR="00A544D9" w:rsidRPr="006841A4" w14:paraId="401610C9" w14:textId="77777777" w:rsidTr="00A544D9">
        <w:trPr>
          <w:trHeight w:val="316"/>
        </w:trPr>
        <w:tc>
          <w:tcPr>
            <w:tcW w:w="1979" w:type="dxa"/>
          </w:tcPr>
          <w:p w14:paraId="5DEB9CB1" w14:textId="77777777" w:rsidR="00A544D9" w:rsidRPr="006841A4" w:rsidRDefault="00A544D9" w:rsidP="00865764">
            <w:pPr>
              <w:rPr>
                <w:lang w:val="en-GB"/>
              </w:rPr>
            </w:pPr>
            <w:r w:rsidRPr="006841A4">
              <w:rPr>
                <w:b/>
                <w:bCs/>
                <w:lang w:val="en-GB"/>
              </w:rPr>
              <w:t>1-2</w:t>
            </w:r>
          </w:p>
        </w:tc>
        <w:tc>
          <w:tcPr>
            <w:tcW w:w="1188" w:type="dxa"/>
          </w:tcPr>
          <w:p w14:paraId="32E71848" w14:textId="77777777" w:rsidR="00A544D9" w:rsidRPr="006841A4" w:rsidRDefault="00A544D9" w:rsidP="00865764">
            <w:pPr>
              <w:rPr>
                <w:lang w:val="en-GB"/>
              </w:rPr>
            </w:pPr>
            <w:r w:rsidRPr="006841A4">
              <w:rPr>
                <w:lang w:val="en-GB"/>
              </w:rPr>
              <w:t>11.3</w:t>
            </w:r>
          </w:p>
        </w:tc>
        <w:tc>
          <w:tcPr>
            <w:tcW w:w="1189" w:type="dxa"/>
          </w:tcPr>
          <w:p w14:paraId="669B3DCC" w14:textId="77777777" w:rsidR="00A544D9" w:rsidRPr="006841A4" w:rsidRDefault="00A544D9" w:rsidP="00865764">
            <w:pPr>
              <w:rPr>
                <w:lang w:val="en-GB"/>
              </w:rPr>
            </w:pPr>
            <w:r w:rsidRPr="006841A4">
              <w:rPr>
                <w:lang w:val="en-GB"/>
              </w:rPr>
              <w:t>17.0</w:t>
            </w:r>
          </w:p>
        </w:tc>
        <w:tc>
          <w:tcPr>
            <w:tcW w:w="1188" w:type="dxa"/>
          </w:tcPr>
          <w:p w14:paraId="6C9EAB6D" w14:textId="77777777" w:rsidR="00A544D9" w:rsidRPr="006841A4" w:rsidRDefault="00A544D9" w:rsidP="00865764">
            <w:pPr>
              <w:rPr>
                <w:lang w:val="en-GB"/>
              </w:rPr>
            </w:pPr>
            <w:r w:rsidRPr="006841A4">
              <w:rPr>
                <w:lang w:val="en-GB"/>
              </w:rPr>
              <w:t>8.0</w:t>
            </w:r>
          </w:p>
        </w:tc>
        <w:tc>
          <w:tcPr>
            <w:tcW w:w="1190" w:type="dxa"/>
          </w:tcPr>
          <w:p w14:paraId="1E235927" w14:textId="77777777" w:rsidR="00A544D9" w:rsidRPr="006841A4" w:rsidRDefault="00A544D9" w:rsidP="00865764">
            <w:pPr>
              <w:rPr>
                <w:lang w:val="en-GB"/>
              </w:rPr>
            </w:pPr>
            <w:r w:rsidRPr="006841A4">
              <w:rPr>
                <w:lang w:val="en-GB"/>
              </w:rPr>
              <w:t>20.8</w:t>
            </w:r>
          </w:p>
        </w:tc>
        <w:tc>
          <w:tcPr>
            <w:tcW w:w="1187" w:type="dxa"/>
          </w:tcPr>
          <w:p w14:paraId="4D1FFDDE" w14:textId="77777777" w:rsidR="00A544D9" w:rsidRPr="006841A4" w:rsidRDefault="00A544D9" w:rsidP="00865764">
            <w:pPr>
              <w:rPr>
                <w:lang w:val="en-GB"/>
              </w:rPr>
            </w:pPr>
            <w:r w:rsidRPr="006841A4">
              <w:rPr>
                <w:lang w:val="en-GB"/>
              </w:rPr>
              <w:t>15.7</w:t>
            </w:r>
          </w:p>
        </w:tc>
        <w:tc>
          <w:tcPr>
            <w:tcW w:w="1191" w:type="dxa"/>
          </w:tcPr>
          <w:p w14:paraId="5F5AF92D" w14:textId="77777777" w:rsidR="00A544D9" w:rsidRPr="006841A4" w:rsidRDefault="00A544D9" w:rsidP="00865764">
            <w:pPr>
              <w:rPr>
                <w:lang w:val="en-GB"/>
              </w:rPr>
            </w:pPr>
            <w:r w:rsidRPr="006841A4">
              <w:rPr>
                <w:lang w:val="en-GB"/>
              </w:rPr>
              <w:t>16.0</w:t>
            </w:r>
          </w:p>
        </w:tc>
      </w:tr>
      <w:tr w:rsidR="00A544D9" w:rsidRPr="006841A4" w14:paraId="4E24A5E8"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298EB5E7" w14:textId="77777777" w:rsidR="00A544D9" w:rsidRPr="006841A4" w:rsidRDefault="00A544D9" w:rsidP="00865764">
            <w:pPr>
              <w:rPr>
                <w:lang w:val="en-GB"/>
              </w:rPr>
            </w:pPr>
            <w:r w:rsidRPr="006841A4">
              <w:rPr>
                <w:b/>
                <w:bCs/>
                <w:lang w:val="en-GB"/>
              </w:rPr>
              <w:t>3-4</w:t>
            </w:r>
          </w:p>
        </w:tc>
        <w:tc>
          <w:tcPr>
            <w:tcW w:w="1188" w:type="dxa"/>
          </w:tcPr>
          <w:p w14:paraId="62E53250" w14:textId="77777777" w:rsidR="00A544D9" w:rsidRPr="006841A4" w:rsidRDefault="00A544D9" w:rsidP="00865764">
            <w:pPr>
              <w:rPr>
                <w:lang w:val="en-GB"/>
              </w:rPr>
            </w:pPr>
            <w:r w:rsidRPr="006841A4">
              <w:rPr>
                <w:lang w:val="en-GB"/>
              </w:rPr>
              <w:t>5.2</w:t>
            </w:r>
          </w:p>
        </w:tc>
        <w:tc>
          <w:tcPr>
            <w:tcW w:w="1189" w:type="dxa"/>
          </w:tcPr>
          <w:p w14:paraId="0DC80746" w14:textId="77777777" w:rsidR="00A544D9" w:rsidRPr="006841A4" w:rsidRDefault="00A544D9" w:rsidP="00865764">
            <w:pPr>
              <w:rPr>
                <w:lang w:val="en-GB"/>
              </w:rPr>
            </w:pPr>
            <w:r w:rsidRPr="006841A4">
              <w:rPr>
                <w:lang w:val="en-GB"/>
              </w:rPr>
              <w:t>8.0</w:t>
            </w:r>
          </w:p>
        </w:tc>
        <w:tc>
          <w:tcPr>
            <w:tcW w:w="1188" w:type="dxa"/>
          </w:tcPr>
          <w:p w14:paraId="4DCBC499" w14:textId="77777777" w:rsidR="00A544D9" w:rsidRPr="006841A4" w:rsidRDefault="00A544D9" w:rsidP="00865764">
            <w:pPr>
              <w:rPr>
                <w:lang w:val="en-GB"/>
              </w:rPr>
            </w:pPr>
            <w:r w:rsidRPr="006841A4">
              <w:rPr>
                <w:lang w:val="en-GB"/>
              </w:rPr>
              <w:t>3.7</w:t>
            </w:r>
          </w:p>
        </w:tc>
        <w:tc>
          <w:tcPr>
            <w:tcW w:w="1190" w:type="dxa"/>
          </w:tcPr>
          <w:p w14:paraId="1D41F5F4" w14:textId="77777777" w:rsidR="00A544D9" w:rsidRPr="006841A4" w:rsidRDefault="00A544D9" w:rsidP="00865764">
            <w:pPr>
              <w:rPr>
                <w:lang w:val="en-GB"/>
              </w:rPr>
            </w:pPr>
            <w:r w:rsidRPr="006841A4">
              <w:rPr>
                <w:lang w:val="en-GB"/>
              </w:rPr>
              <w:t>15.3</w:t>
            </w:r>
          </w:p>
        </w:tc>
        <w:tc>
          <w:tcPr>
            <w:tcW w:w="1187" w:type="dxa"/>
          </w:tcPr>
          <w:p w14:paraId="0685595A" w14:textId="77777777" w:rsidR="00A544D9" w:rsidRPr="006841A4" w:rsidRDefault="00A544D9" w:rsidP="00865764">
            <w:pPr>
              <w:rPr>
                <w:lang w:val="en-GB"/>
              </w:rPr>
            </w:pPr>
            <w:r w:rsidRPr="006841A4">
              <w:rPr>
                <w:lang w:val="en-GB"/>
              </w:rPr>
              <w:t>5.7</w:t>
            </w:r>
          </w:p>
        </w:tc>
        <w:tc>
          <w:tcPr>
            <w:tcW w:w="1191" w:type="dxa"/>
          </w:tcPr>
          <w:p w14:paraId="44C17EA7" w14:textId="77777777" w:rsidR="00A544D9" w:rsidRPr="006841A4" w:rsidRDefault="00A544D9" w:rsidP="00865764">
            <w:pPr>
              <w:rPr>
                <w:lang w:val="en-GB"/>
              </w:rPr>
            </w:pPr>
            <w:r w:rsidRPr="006841A4">
              <w:rPr>
                <w:lang w:val="en-GB"/>
              </w:rPr>
              <w:t>13.1</w:t>
            </w:r>
          </w:p>
        </w:tc>
      </w:tr>
      <w:tr w:rsidR="00A544D9" w:rsidRPr="006841A4" w14:paraId="264640B5" w14:textId="77777777" w:rsidTr="00A544D9">
        <w:trPr>
          <w:trHeight w:val="316"/>
        </w:trPr>
        <w:tc>
          <w:tcPr>
            <w:tcW w:w="1979" w:type="dxa"/>
          </w:tcPr>
          <w:p w14:paraId="6EFD9BEE" w14:textId="77777777" w:rsidR="00A544D9" w:rsidRPr="006841A4" w:rsidRDefault="00A544D9" w:rsidP="00865764">
            <w:pPr>
              <w:rPr>
                <w:lang w:val="en-GB"/>
              </w:rPr>
            </w:pPr>
            <w:r w:rsidRPr="006841A4">
              <w:rPr>
                <w:b/>
                <w:bCs/>
                <w:lang w:val="en-GB"/>
              </w:rPr>
              <w:t>5-8</w:t>
            </w:r>
          </w:p>
        </w:tc>
        <w:tc>
          <w:tcPr>
            <w:tcW w:w="1188" w:type="dxa"/>
          </w:tcPr>
          <w:p w14:paraId="1253F3D2" w14:textId="77777777" w:rsidR="00A544D9" w:rsidRPr="006841A4" w:rsidRDefault="00A544D9" w:rsidP="00865764">
            <w:pPr>
              <w:rPr>
                <w:lang w:val="en-GB"/>
              </w:rPr>
            </w:pPr>
            <w:r w:rsidRPr="006841A4">
              <w:rPr>
                <w:lang w:val="en-GB"/>
              </w:rPr>
              <w:t>6.4</w:t>
            </w:r>
          </w:p>
        </w:tc>
        <w:tc>
          <w:tcPr>
            <w:tcW w:w="1189" w:type="dxa"/>
          </w:tcPr>
          <w:p w14:paraId="39BD8A98" w14:textId="77777777" w:rsidR="00A544D9" w:rsidRPr="006841A4" w:rsidRDefault="00A544D9" w:rsidP="00865764">
            <w:pPr>
              <w:rPr>
                <w:lang w:val="en-GB"/>
              </w:rPr>
            </w:pPr>
            <w:r w:rsidRPr="006841A4">
              <w:rPr>
                <w:lang w:val="en-GB"/>
              </w:rPr>
              <w:t>12.2</w:t>
            </w:r>
          </w:p>
        </w:tc>
        <w:tc>
          <w:tcPr>
            <w:tcW w:w="1188" w:type="dxa"/>
          </w:tcPr>
          <w:p w14:paraId="377AB1C0" w14:textId="77777777" w:rsidR="00A544D9" w:rsidRPr="006841A4" w:rsidRDefault="00A544D9" w:rsidP="00865764">
            <w:pPr>
              <w:rPr>
                <w:lang w:val="en-GB"/>
              </w:rPr>
            </w:pPr>
            <w:r w:rsidRPr="006841A4">
              <w:rPr>
                <w:lang w:val="en-GB"/>
              </w:rPr>
              <w:t>3.8</w:t>
            </w:r>
          </w:p>
        </w:tc>
        <w:tc>
          <w:tcPr>
            <w:tcW w:w="1190" w:type="dxa"/>
          </w:tcPr>
          <w:p w14:paraId="7901E5FE" w14:textId="77777777" w:rsidR="00A544D9" w:rsidRPr="006841A4" w:rsidRDefault="00A544D9" w:rsidP="00865764">
            <w:pPr>
              <w:rPr>
                <w:lang w:val="en-GB"/>
              </w:rPr>
            </w:pPr>
            <w:r w:rsidRPr="006841A4">
              <w:rPr>
                <w:lang w:val="en-GB"/>
              </w:rPr>
              <w:t>19.7</w:t>
            </w:r>
          </w:p>
        </w:tc>
        <w:tc>
          <w:tcPr>
            <w:tcW w:w="1187" w:type="dxa"/>
          </w:tcPr>
          <w:p w14:paraId="58E139E8" w14:textId="77777777" w:rsidR="00A544D9" w:rsidRPr="006841A4" w:rsidRDefault="00A544D9" w:rsidP="00865764">
            <w:pPr>
              <w:rPr>
                <w:lang w:val="en-GB"/>
              </w:rPr>
            </w:pPr>
            <w:r w:rsidRPr="006841A4">
              <w:rPr>
                <w:lang w:val="en-GB"/>
              </w:rPr>
              <w:t>9.3</w:t>
            </w:r>
          </w:p>
        </w:tc>
        <w:tc>
          <w:tcPr>
            <w:tcW w:w="1191" w:type="dxa"/>
          </w:tcPr>
          <w:p w14:paraId="5377640E" w14:textId="77777777" w:rsidR="00A544D9" w:rsidRPr="006841A4" w:rsidRDefault="00A544D9" w:rsidP="00865764">
            <w:pPr>
              <w:rPr>
                <w:lang w:val="en-GB"/>
              </w:rPr>
            </w:pPr>
            <w:r w:rsidRPr="006841A4">
              <w:rPr>
                <w:lang w:val="en-GB"/>
              </w:rPr>
              <w:t>39.1</w:t>
            </w:r>
          </w:p>
        </w:tc>
      </w:tr>
      <w:tr w:rsidR="00A544D9" w:rsidRPr="006841A4" w14:paraId="415BD641"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702D2E80" w14:textId="77777777" w:rsidR="00A544D9" w:rsidRPr="006841A4" w:rsidRDefault="00A544D9" w:rsidP="00865764">
            <w:pPr>
              <w:rPr>
                <w:lang w:val="en-GB"/>
              </w:rPr>
            </w:pPr>
            <w:r w:rsidRPr="006841A4">
              <w:rPr>
                <w:b/>
                <w:bCs/>
                <w:lang w:val="en-GB"/>
              </w:rPr>
              <w:t>9</w:t>
            </w:r>
          </w:p>
        </w:tc>
        <w:tc>
          <w:tcPr>
            <w:tcW w:w="1188" w:type="dxa"/>
          </w:tcPr>
          <w:p w14:paraId="105DE109" w14:textId="77777777" w:rsidR="00A544D9" w:rsidRPr="006841A4" w:rsidRDefault="00A544D9" w:rsidP="00865764">
            <w:pPr>
              <w:rPr>
                <w:lang w:val="en-GB"/>
              </w:rPr>
            </w:pPr>
            <w:r w:rsidRPr="006841A4">
              <w:rPr>
                <w:lang w:val="en-GB"/>
              </w:rPr>
              <w:t>2.3</w:t>
            </w:r>
          </w:p>
        </w:tc>
        <w:tc>
          <w:tcPr>
            <w:tcW w:w="1189" w:type="dxa"/>
          </w:tcPr>
          <w:p w14:paraId="7C8EC565" w14:textId="77777777" w:rsidR="00A544D9" w:rsidRPr="006841A4" w:rsidRDefault="00A544D9" w:rsidP="00865764">
            <w:pPr>
              <w:rPr>
                <w:lang w:val="en-GB"/>
              </w:rPr>
            </w:pPr>
            <w:r w:rsidRPr="006841A4">
              <w:rPr>
                <w:lang w:val="en-GB"/>
              </w:rPr>
              <w:t>5.8</w:t>
            </w:r>
          </w:p>
        </w:tc>
        <w:tc>
          <w:tcPr>
            <w:tcW w:w="1188" w:type="dxa"/>
          </w:tcPr>
          <w:p w14:paraId="0C37BD90" w14:textId="77777777" w:rsidR="00A544D9" w:rsidRPr="006841A4" w:rsidRDefault="00A544D9" w:rsidP="00865764">
            <w:pPr>
              <w:rPr>
                <w:lang w:val="en-GB"/>
              </w:rPr>
            </w:pPr>
            <w:r w:rsidRPr="006841A4">
              <w:rPr>
                <w:lang w:val="en-GB"/>
              </w:rPr>
              <w:t>0.9</w:t>
            </w:r>
          </w:p>
        </w:tc>
        <w:tc>
          <w:tcPr>
            <w:tcW w:w="1190" w:type="dxa"/>
          </w:tcPr>
          <w:p w14:paraId="516FF92E" w14:textId="77777777" w:rsidR="00A544D9" w:rsidRPr="006841A4" w:rsidRDefault="00A544D9" w:rsidP="00865764">
            <w:pPr>
              <w:rPr>
                <w:lang w:val="en-GB"/>
              </w:rPr>
            </w:pPr>
            <w:r w:rsidRPr="006841A4">
              <w:rPr>
                <w:lang w:val="en-GB"/>
              </w:rPr>
              <w:t>8.1</w:t>
            </w:r>
          </w:p>
        </w:tc>
        <w:tc>
          <w:tcPr>
            <w:tcW w:w="1187" w:type="dxa"/>
          </w:tcPr>
          <w:p w14:paraId="4FB73892" w14:textId="77777777" w:rsidR="00A544D9" w:rsidRPr="006841A4" w:rsidRDefault="00A544D9" w:rsidP="00865764">
            <w:pPr>
              <w:rPr>
                <w:lang w:val="en-GB"/>
              </w:rPr>
            </w:pPr>
            <w:r w:rsidRPr="006841A4">
              <w:rPr>
                <w:lang w:val="en-GB"/>
              </w:rPr>
              <w:t>3.2</w:t>
            </w:r>
          </w:p>
        </w:tc>
        <w:tc>
          <w:tcPr>
            <w:tcW w:w="1191" w:type="dxa"/>
          </w:tcPr>
          <w:p w14:paraId="4302113B" w14:textId="77777777" w:rsidR="00A544D9" w:rsidRPr="006841A4" w:rsidRDefault="00A544D9" w:rsidP="00865764">
            <w:pPr>
              <w:rPr>
                <w:lang w:val="en-GB"/>
              </w:rPr>
            </w:pPr>
            <w:r w:rsidRPr="006841A4">
              <w:rPr>
                <w:lang w:val="en-GB"/>
              </w:rPr>
              <w:t>21.9</w:t>
            </w:r>
          </w:p>
        </w:tc>
      </w:tr>
      <w:tr w:rsidR="00A544D9" w:rsidRPr="006841A4" w14:paraId="1DDE9216" w14:textId="77777777" w:rsidTr="00A544D9">
        <w:trPr>
          <w:trHeight w:val="316"/>
        </w:trPr>
        <w:tc>
          <w:tcPr>
            <w:tcW w:w="1979" w:type="dxa"/>
          </w:tcPr>
          <w:p w14:paraId="7B3762F0" w14:textId="77777777" w:rsidR="00A544D9" w:rsidRPr="006841A4" w:rsidRDefault="00A544D9" w:rsidP="00865764">
            <w:pPr>
              <w:rPr>
                <w:lang w:val="en-GB"/>
              </w:rPr>
            </w:pPr>
            <w:r w:rsidRPr="006841A4">
              <w:rPr>
                <w:b/>
                <w:bCs/>
                <w:lang w:val="en-GB"/>
              </w:rPr>
              <w:t>Total</w:t>
            </w:r>
          </w:p>
        </w:tc>
        <w:tc>
          <w:tcPr>
            <w:tcW w:w="1188" w:type="dxa"/>
          </w:tcPr>
          <w:p w14:paraId="16DB7D89" w14:textId="77777777" w:rsidR="00A544D9" w:rsidRPr="006841A4" w:rsidRDefault="00A544D9" w:rsidP="00865764">
            <w:pPr>
              <w:rPr>
                <w:lang w:val="en-GB"/>
              </w:rPr>
            </w:pPr>
            <w:r w:rsidRPr="006841A4">
              <w:rPr>
                <w:lang w:val="en-GB"/>
              </w:rPr>
              <w:t>100.0</w:t>
            </w:r>
          </w:p>
        </w:tc>
        <w:tc>
          <w:tcPr>
            <w:tcW w:w="1189" w:type="dxa"/>
          </w:tcPr>
          <w:p w14:paraId="7D6BBD45" w14:textId="77777777" w:rsidR="00A544D9" w:rsidRPr="006841A4" w:rsidRDefault="00A544D9" w:rsidP="00865764">
            <w:pPr>
              <w:rPr>
                <w:lang w:val="en-GB"/>
              </w:rPr>
            </w:pPr>
            <w:r w:rsidRPr="006841A4">
              <w:rPr>
                <w:lang w:val="en-GB"/>
              </w:rPr>
              <w:t>100.0</w:t>
            </w:r>
          </w:p>
        </w:tc>
        <w:tc>
          <w:tcPr>
            <w:tcW w:w="1188" w:type="dxa"/>
          </w:tcPr>
          <w:p w14:paraId="2948EB5E" w14:textId="77777777" w:rsidR="00A544D9" w:rsidRPr="006841A4" w:rsidRDefault="00A544D9" w:rsidP="00865764">
            <w:pPr>
              <w:rPr>
                <w:lang w:val="en-GB"/>
              </w:rPr>
            </w:pPr>
            <w:r w:rsidRPr="006841A4">
              <w:rPr>
                <w:lang w:val="en-GB"/>
              </w:rPr>
              <w:t>100.0</w:t>
            </w:r>
          </w:p>
        </w:tc>
        <w:tc>
          <w:tcPr>
            <w:tcW w:w="1190" w:type="dxa"/>
          </w:tcPr>
          <w:p w14:paraId="6D7A2CD1" w14:textId="77777777" w:rsidR="00A544D9" w:rsidRPr="006841A4" w:rsidRDefault="00A544D9" w:rsidP="00865764">
            <w:pPr>
              <w:rPr>
                <w:lang w:val="en-GB"/>
              </w:rPr>
            </w:pPr>
            <w:r w:rsidRPr="006841A4">
              <w:rPr>
                <w:lang w:val="en-GB"/>
              </w:rPr>
              <w:t>100.0</w:t>
            </w:r>
          </w:p>
        </w:tc>
        <w:tc>
          <w:tcPr>
            <w:tcW w:w="1187" w:type="dxa"/>
          </w:tcPr>
          <w:p w14:paraId="03164C8F" w14:textId="77777777" w:rsidR="00A544D9" w:rsidRPr="006841A4" w:rsidRDefault="00A544D9" w:rsidP="00865764">
            <w:pPr>
              <w:rPr>
                <w:lang w:val="en-GB"/>
              </w:rPr>
            </w:pPr>
            <w:r w:rsidRPr="006841A4">
              <w:rPr>
                <w:lang w:val="en-GB"/>
              </w:rPr>
              <w:t>100.0</w:t>
            </w:r>
          </w:p>
        </w:tc>
        <w:tc>
          <w:tcPr>
            <w:tcW w:w="1191" w:type="dxa"/>
          </w:tcPr>
          <w:p w14:paraId="0983BC61" w14:textId="77777777" w:rsidR="00A544D9" w:rsidRPr="006841A4" w:rsidRDefault="00A544D9" w:rsidP="00865764">
            <w:pPr>
              <w:rPr>
                <w:lang w:val="en-GB"/>
              </w:rPr>
            </w:pPr>
            <w:r w:rsidRPr="006841A4">
              <w:rPr>
                <w:lang w:val="en-GB"/>
              </w:rPr>
              <w:t>100.0</w:t>
            </w:r>
          </w:p>
        </w:tc>
      </w:tr>
    </w:tbl>
    <w:p w14:paraId="7E970CFA" w14:textId="77777777" w:rsidR="00A544D9" w:rsidRPr="004622B0" w:rsidRDefault="00A544D9" w:rsidP="00A544D9"/>
    <w:tbl>
      <w:tblPr>
        <w:tblStyle w:val="TableGrid"/>
        <w:tblW w:w="9112" w:type="dxa"/>
        <w:tblLayout w:type="fixed"/>
        <w:tblLook w:val="0020" w:firstRow="1" w:lastRow="0" w:firstColumn="0" w:lastColumn="0" w:noHBand="0" w:noVBand="0"/>
      </w:tblPr>
      <w:tblGrid>
        <w:gridCol w:w="1979"/>
        <w:gridCol w:w="1188"/>
        <w:gridCol w:w="1189"/>
        <w:gridCol w:w="1188"/>
        <w:gridCol w:w="1190"/>
        <w:gridCol w:w="1187"/>
        <w:gridCol w:w="1191"/>
      </w:tblGrid>
      <w:tr w:rsidR="00A544D9" w:rsidRPr="006841A4" w14:paraId="5AABE25C" w14:textId="77777777" w:rsidTr="00A544D9">
        <w:trPr>
          <w:cnfStyle w:val="100000000000" w:firstRow="1" w:lastRow="0" w:firstColumn="0" w:lastColumn="0" w:oddVBand="0" w:evenVBand="0" w:oddHBand="0" w:evenHBand="0" w:firstRowFirstColumn="0" w:firstRowLastColumn="0" w:lastRowFirstColumn="0" w:lastRowLastColumn="0"/>
          <w:trHeight w:val="345"/>
        </w:trPr>
        <w:tc>
          <w:tcPr>
            <w:tcW w:w="1979" w:type="dxa"/>
          </w:tcPr>
          <w:p w14:paraId="03D9D038" w14:textId="77777777" w:rsidR="00A544D9" w:rsidRPr="006841A4" w:rsidRDefault="00A544D9" w:rsidP="00865764">
            <w:pPr>
              <w:rPr>
                <w:lang w:val="en-GB"/>
              </w:rPr>
            </w:pPr>
            <w:r w:rsidRPr="002E2614">
              <w:rPr>
                <w:b/>
                <w:bCs/>
                <w:color w:val="FFFFFF" w:themeColor="background1"/>
                <w:lang w:val="en-GB"/>
              </w:rPr>
              <w:t>20</w:t>
            </w:r>
            <w:r>
              <w:rPr>
                <w:b/>
                <w:bCs/>
                <w:color w:val="FFFFFF" w:themeColor="background1"/>
                <w:lang w:val="en-GB"/>
              </w:rPr>
              <w:t>16</w:t>
            </w:r>
            <w:r w:rsidRPr="002E2614">
              <w:rPr>
                <w:b/>
                <w:bCs/>
                <w:color w:val="FFFFFF" w:themeColor="background1"/>
                <w:lang w:val="en-GB"/>
              </w:rPr>
              <w:t>-20</w:t>
            </w:r>
            <w:r>
              <w:rPr>
                <w:b/>
                <w:bCs/>
                <w:color w:val="FFFFFF" w:themeColor="background1"/>
                <w:lang w:val="en-GB"/>
              </w:rPr>
              <w:t>24</w:t>
            </w:r>
          </w:p>
        </w:tc>
        <w:tc>
          <w:tcPr>
            <w:tcW w:w="1188" w:type="dxa"/>
          </w:tcPr>
          <w:p w14:paraId="561593BD" w14:textId="77777777" w:rsidR="00A544D9" w:rsidRPr="006841A4" w:rsidRDefault="00A544D9" w:rsidP="00865764">
            <w:pPr>
              <w:rPr>
                <w:lang w:val="en-GB"/>
              </w:rPr>
            </w:pPr>
            <w:r w:rsidRPr="002E2614">
              <w:rPr>
                <w:b/>
                <w:bCs/>
                <w:color w:val="FFFFFF" w:themeColor="background1"/>
                <w:lang w:val="en-GB"/>
              </w:rPr>
              <w:t>All persons - Jobless</w:t>
            </w:r>
          </w:p>
        </w:tc>
        <w:tc>
          <w:tcPr>
            <w:tcW w:w="1189" w:type="dxa"/>
          </w:tcPr>
          <w:p w14:paraId="14D197A0" w14:textId="77777777" w:rsidR="00A544D9" w:rsidRPr="006841A4" w:rsidRDefault="00A544D9" w:rsidP="00865764">
            <w:pPr>
              <w:rPr>
                <w:lang w:val="en-GB"/>
              </w:rPr>
            </w:pPr>
            <w:r w:rsidRPr="002E2614">
              <w:rPr>
                <w:b/>
                <w:bCs/>
                <w:color w:val="FFFFFF" w:themeColor="background1"/>
                <w:lang w:val="en-GB"/>
              </w:rPr>
              <w:t>All persons - Job-poor</w:t>
            </w:r>
          </w:p>
        </w:tc>
        <w:tc>
          <w:tcPr>
            <w:tcW w:w="1188" w:type="dxa"/>
          </w:tcPr>
          <w:p w14:paraId="47B2800F" w14:textId="77777777" w:rsidR="00A544D9" w:rsidRPr="006841A4" w:rsidRDefault="00A544D9" w:rsidP="00865764">
            <w:pPr>
              <w:rPr>
                <w:lang w:val="en-GB"/>
              </w:rPr>
            </w:pPr>
            <w:r w:rsidRPr="002E2614">
              <w:rPr>
                <w:b/>
                <w:bCs/>
                <w:color w:val="FFFFFF" w:themeColor="background1"/>
                <w:lang w:val="en-GB"/>
              </w:rPr>
              <w:t>Children – Jobless couple</w:t>
            </w:r>
          </w:p>
        </w:tc>
        <w:tc>
          <w:tcPr>
            <w:tcW w:w="1190" w:type="dxa"/>
          </w:tcPr>
          <w:p w14:paraId="25E79C5D" w14:textId="77777777" w:rsidR="00A544D9" w:rsidRPr="006841A4" w:rsidRDefault="00A544D9" w:rsidP="00865764">
            <w:pPr>
              <w:rPr>
                <w:lang w:val="en-GB"/>
              </w:rPr>
            </w:pPr>
            <w:r w:rsidRPr="002E2614">
              <w:rPr>
                <w:b/>
                <w:bCs/>
                <w:color w:val="FFFFFF" w:themeColor="background1"/>
                <w:lang w:val="en-GB"/>
              </w:rPr>
              <w:t>Children – Jobless lone parent</w:t>
            </w:r>
          </w:p>
        </w:tc>
        <w:tc>
          <w:tcPr>
            <w:tcW w:w="1187" w:type="dxa"/>
          </w:tcPr>
          <w:p w14:paraId="41665841" w14:textId="77777777" w:rsidR="00A544D9" w:rsidRPr="006841A4" w:rsidRDefault="00A544D9" w:rsidP="00865764">
            <w:pPr>
              <w:rPr>
                <w:lang w:val="en-GB"/>
              </w:rPr>
            </w:pPr>
            <w:r w:rsidRPr="002E2614">
              <w:rPr>
                <w:b/>
                <w:bCs/>
                <w:color w:val="FFFFFF" w:themeColor="background1"/>
                <w:lang w:val="en-GB"/>
              </w:rPr>
              <w:t>Children – Job poor couple</w:t>
            </w:r>
          </w:p>
        </w:tc>
        <w:tc>
          <w:tcPr>
            <w:tcW w:w="1191" w:type="dxa"/>
          </w:tcPr>
          <w:p w14:paraId="0E547F7F" w14:textId="77777777" w:rsidR="00A544D9" w:rsidRPr="006841A4" w:rsidRDefault="00A544D9" w:rsidP="00865764">
            <w:pPr>
              <w:rPr>
                <w:lang w:val="en-GB"/>
              </w:rPr>
            </w:pPr>
            <w:r w:rsidRPr="002E2614">
              <w:rPr>
                <w:b/>
                <w:bCs/>
                <w:color w:val="FFFFFF" w:themeColor="background1"/>
                <w:lang w:val="en-GB"/>
              </w:rPr>
              <w:t>Children – Job poor lone parent</w:t>
            </w:r>
          </w:p>
        </w:tc>
      </w:tr>
      <w:tr w:rsidR="00A544D9" w:rsidRPr="006841A4" w14:paraId="21B01F0E"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0F17B83E" w14:textId="77777777" w:rsidR="00A544D9" w:rsidRPr="006841A4" w:rsidRDefault="00A544D9" w:rsidP="00865764">
            <w:pPr>
              <w:rPr>
                <w:lang w:val="en-GB"/>
              </w:rPr>
            </w:pPr>
            <w:r w:rsidRPr="006841A4">
              <w:rPr>
                <w:b/>
                <w:bCs/>
                <w:lang w:val="en-GB"/>
              </w:rPr>
              <w:t>0</w:t>
            </w:r>
          </w:p>
        </w:tc>
        <w:tc>
          <w:tcPr>
            <w:tcW w:w="1188" w:type="dxa"/>
          </w:tcPr>
          <w:p w14:paraId="1C03EDAE" w14:textId="77777777" w:rsidR="00A544D9" w:rsidRPr="006841A4" w:rsidRDefault="00A544D9" w:rsidP="00865764">
            <w:pPr>
              <w:rPr>
                <w:lang w:val="en-GB"/>
              </w:rPr>
            </w:pPr>
            <w:r w:rsidRPr="006841A4">
              <w:rPr>
                <w:lang w:val="en-GB"/>
              </w:rPr>
              <w:t>77.1</w:t>
            </w:r>
          </w:p>
        </w:tc>
        <w:tc>
          <w:tcPr>
            <w:tcW w:w="1189" w:type="dxa"/>
          </w:tcPr>
          <w:p w14:paraId="5DC1E6CE" w14:textId="77777777" w:rsidR="00A544D9" w:rsidRPr="006841A4" w:rsidRDefault="00A544D9" w:rsidP="00865764">
            <w:pPr>
              <w:rPr>
                <w:lang w:val="en-GB"/>
              </w:rPr>
            </w:pPr>
            <w:r w:rsidRPr="006841A4">
              <w:rPr>
                <w:lang w:val="en-GB"/>
              </w:rPr>
              <w:t>58.0</w:t>
            </w:r>
          </w:p>
        </w:tc>
        <w:tc>
          <w:tcPr>
            <w:tcW w:w="1188" w:type="dxa"/>
          </w:tcPr>
          <w:p w14:paraId="72C04852" w14:textId="77777777" w:rsidR="00A544D9" w:rsidRPr="006841A4" w:rsidRDefault="00A544D9" w:rsidP="00865764">
            <w:pPr>
              <w:rPr>
                <w:lang w:val="en-GB"/>
              </w:rPr>
            </w:pPr>
            <w:r w:rsidRPr="006841A4">
              <w:rPr>
                <w:lang w:val="en-GB"/>
              </w:rPr>
              <w:t>86.0</w:t>
            </w:r>
          </w:p>
        </w:tc>
        <w:tc>
          <w:tcPr>
            <w:tcW w:w="1190" w:type="dxa"/>
          </w:tcPr>
          <w:p w14:paraId="55A369AC" w14:textId="77777777" w:rsidR="00A544D9" w:rsidRPr="006841A4" w:rsidRDefault="00A544D9" w:rsidP="00865764">
            <w:pPr>
              <w:rPr>
                <w:lang w:val="en-GB"/>
              </w:rPr>
            </w:pPr>
            <w:r w:rsidRPr="006841A4">
              <w:rPr>
                <w:lang w:val="en-GB"/>
              </w:rPr>
              <w:t>31.2</w:t>
            </w:r>
          </w:p>
        </w:tc>
        <w:tc>
          <w:tcPr>
            <w:tcW w:w="1187" w:type="dxa"/>
          </w:tcPr>
          <w:p w14:paraId="7919DD4C" w14:textId="77777777" w:rsidR="00A544D9" w:rsidRPr="006841A4" w:rsidRDefault="00A544D9" w:rsidP="00865764">
            <w:pPr>
              <w:rPr>
                <w:lang w:val="en-GB"/>
              </w:rPr>
            </w:pPr>
            <w:r w:rsidRPr="006841A4">
              <w:rPr>
                <w:lang w:val="en-GB"/>
              </w:rPr>
              <w:t>67.7</w:t>
            </w:r>
          </w:p>
        </w:tc>
        <w:tc>
          <w:tcPr>
            <w:tcW w:w="1191" w:type="dxa"/>
          </w:tcPr>
          <w:p w14:paraId="704BA970" w14:textId="77777777" w:rsidR="00A544D9" w:rsidRPr="006841A4" w:rsidRDefault="00A544D9" w:rsidP="00865764">
            <w:pPr>
              <w:rPr>
                <w:lang w:val="en-GB"/>
              </w:rPr>
            </w:pPr>
            <w:r w:rsidRPr="006841A4">
              <w:rPr>
                <w:lang w:val="en-GB"/>
              </w:rPr>
              <w:t>8.1</w:t>
            </w:r>
          </w:p>
        </w:tc>
      </w:tr>
      <w:tr w:rsidR="00A544D9" w:rsidRPr="006841A4" w14:paraId="36505BA9" w14:textId="77777777" w:rsidTr="00A544D9">
        <w:trPr>
          <w:trHeight w:val="316"/>
        </w:trPr>
        <w:tc>
          <w:tcPr>
            <w:tcW w:w="1979" w:type="dxa"/>
          </w:tcPr>
          <w:p w14:paraId="7CA42F2E" w14:textId="77777777" w:rsidR="00A544D9" w:rsidRPr="006841A4" w:rsidRDefault="00A544D9" w:rsidP="00865764">
            <w:pPr>
              <w:rPr>
                <w:lang w:val="en-GB"/>
              </w:rPr>
            </w:pPr>
            <w:r w:rsidRPr="006841A4">
              <w:rPr>
                <w:b/>
                <w:bCs/>
                <w:lang w:val="en-GB"/>
              </w:rPr>
              <w:t>1-2</w:t>
            </w:r>
          </w:p>
        </w:tc>
        <w:tc>
          <w:tcPr>
            <w:tcW w:w="1188" w:type="dxa"/>
          </w:tcPr>
          <w:p w14:paraId="41B2E269" w14:textId="77777777" w:rsidR="00A544D9" w:rsidRPr="006841A4" w:rsidRDefault="00A544D9" w:rsidP="00865764">
            <w:pPr>
              <w:rPr>
                <w:lang w:val="en-GB"/>
              </w:rPr>
            </w:pPr>
            <w:r w:rsidRPr="006841A4">
              <w:rPr>
                <w:lang w:val="en-GB"/>
              </w:rPr>
              <w:t>11.2</w:t>
            </w:r>
          </w:p>
        </w:tc>
        <w:tc>
          <w:tcPr>
            <w:tcW w:w="1189" w:type="dxa"/>
          </w:tcPr>
          <w:p w14:paraId="06A4A2CD" w14:textId="77777777" w:rsidR="00A544D9" w:rsidRPr="006841A4" w:rsidRDefault="00A544D9" w:rsidP="00865764">
            <w:pPr>
              <w:rPr>
                <w:lang w:val="en-GB"/>
              </w:rPr>
            </w:pPr>
            <w:r w:rsidRPr="006841A4">
              <w:rPr>
                <w:lang w:val="en-GB"/>
              </w:rPr>
              <w:t>18.1</w:t>
            </w:r>
          </w:p>
        </w:tc>
        <w:tc>
          <w:tcPr>
            <w:tcW w:w="1188" w:type="dxa"/>
          </w:tcPr>
          <w:p w14:paraId="75063EFA" w14:textId="77777777" w:rsidR="00A544D9" w:rsidRPr="006841A4" w:rsidRDefault="00A544D9" w:rsidP="00865764">
            <w:pPr>
              <w:rPr>
                <w:lang w:val="en-GB"/>
              </w:rPr>
            </w:pPr>
            <w:r w:rsidRPr="006841A4">
              <w:rPr>
                <w:lang w:val="en-GB"/>
              </w:rPr>
              <w:t>8.3</w:t>
            </w:r>
          </w:p>
        </w:tc>
        <w:tc>
          <w:tcPr>
            <w:tcW w:w="1190" w:type="dxa"/>
          </w:tcPr>
          <w:p w14:paraId="0BAAF8FB" w14:textId="77777777" w:rsidR="00A544D9" w:rsidRPr="006841A4" w:rsidRDefault="00A544D9" w:rsidP="00865764">
            <w:pPr>
              <w:rPr>
                <w:lang w:val="en-GB"/>
              </w:rPr>
            </w:pPr>
            <w:r w:rsidRPr="006841A4">
              <w:rPr>
                <w:lang w:val="en-GB"/>
              </w:rPr>
              <w:t>23.5</w:t>
            </w:r>
          </w:p>
        </w:tc>
        <w:tc>
          <w:tcPr>
            <w:tcW w:w="1187" w:type="dxa"/>
          </w:tcPr>
          <w:p w14:paraId="391E67E9" w14:textId="77777777" w:rsidR="00A544D9" w:rsidRPr="006841A4" w:rsidRDefault="00A544D9" w:rsidP="00865764">
            <w:pPr>
              <w:rPr>
                <w:lang w:val="en-GB"/>
              </w:rPr>
            </w:pPr>
            <w:r w:rsidRPr="006841A4">
              <w:rPr>
                <w:lang w:val="en-GB"/>
              </w:rPr>
              <w:t>17.0</w:t>
            </w:r>
          </w:p>
        </w:tc>
        <w:tc>
          <w:tcPr>
            <w:tcW w:w="1191" w:type="dxa"/>
          </w:tcPr>
          <w:p w14:paraId="5E852E5C" w14:textId="77777777" w:rsidR="00A544D9" w:rsidRPr="006841A4" w:rsidRDefault="00A544D9" w:rsidP="00865764">
            <w:pPr>
              <w:rPr>
                <w:lang w:val="en-GB"/>
              </w:rPr>
            </w:pPr>
            <w:r w:rsidRPr="006841A4">
              <w:rPr>
                <w:lang w:val="en-GB"/>
              </w:rPr>
              <w:t>22.7</w:t>
            </w:r>
          </w:p>
        </w:tc>
      </w:tr>
      <w:tr w:rsidR="00A544D9" w:rsidRPr="006841A4" w14:paraId="12CB2918"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43D92CE0" w14:textId="77777777" w:rsidR="00A544D9" w:rsidRPr="006841A4" w:rsidRDefault="00A544D9" w:rsidP="00865764">
            <w:pPr>
              <w:rPr>
                <w:lang w:val="en-GB"/>
              </w:rPr>
            </w:pPr>
            <w:r w:rsidRPr="006841A4">
              <w:rPr>
                <w:b/>
                <w:bCs/>
                <w:lang w:val="en-GB"/>
              </w:rPr>
              <w:t>3-4</w:t>
            </w:r>
          </w:p>
        </w:tc>
        <w:tc>
          <w:tcPr>
            <w:tcW w:w="1188" w:type="dxa"/>
          </w:tcPr>
          <w:p w14:paraId="7D9B55FA" w14:textId="77777777" w:rsidR="00A544D9" w:rsidRPr="006841A4" w:rsidRDefault="00A544D9" w:rsidP="00865764">
            <w:pPr>
              <w:rPr>
                <w:lang w:val="en-GB"/>
              </w:rPr>
            </w:pPr>
            <w:r w:rsidRPr="006841A4">
              <w:rPr>
                <w:lang w:val="en-GB"/>
              </w:rPr>
              <w:t>4.3</w:t>
            </w:r>
          </w:p>
        </w:tc>
        <w:tc>
          <w:tcPr>
            <w:tcW w:w="1189" w:type="dxa"/>
          </w:tcPr>
          <w:p w14:paraId="4B3E5866" w14:textId="77777777" w:rsidR="00A544D9" w:rsidRPr="006841A4" w:rsidRDefault="00A544D9" w:rsidP="00865764">
            <w:pPr>
              <w:rPr>
                <w:lang w:val="en-GB"/>
              </w:rPr>
            </w:pPr>
            <w:r w:rsidRPr="006841A4">
              <w:rPr>
                <w:lang w:val="en-GB"/>
              </w:rPr>
              <w:t>7.8</w:t>
            </w:r>
          </w:p>
        </w:tc>
        <w:tc>
          <w:tcPr>
            <w:tcW w:w="1188" w:type="dxa"/>
          </w:tcPr>
          <w:p w14:paraId="31D20F35" w14:textId="77777777" w:rsidR="00A544D9" w:rsidRPr="006841A4" w:rsidRDefault="00A544D9" w:rsidP="00865764">
            <w:pPr>
              <w:rPr>
                <w:lang w:val="en-GB"/>
              </w:rPr>
            </w:pPr>
            <w:r w:rsidRPr="006841A4">
              <w:rPr>
                <w:lang w:val="en-GB"/>
              </w:rPr>
              <w:t>1.8</w:t>
            </w:r>
          </w:p>
        </w:tc>
        <w:tc>
          <w:tcPr>
            <w:tcW w:w="1190" w:type="dxa"/>
          </w:tcPr>
          <w:p w14:paraId="629E2909" w14:textId="77777777" w:rsidR="00A544D9" w:rsidRPr="006841A4" w:rsidRDefault="00A544D9" w:rsidP="00865764">
            <w:pPr>
              <w:rPr>
                <w:lang w:val="en-GB"/>
              </w:rPr>
            </w:pPr>
            <w:r w:rsidRPr="006841A4">
              <w:rPr>
                <w:lang w:val="en-GB"/>
              </w:rPr>
              <w:t>10.1</w:t>
            </w:r>
          </w:p>
        </w:tc>
        <w:tc>
          <w:tcPr>
            <w:tcW w:w="1187" w:type="dxa"/>
          </w:tcPr>
          <w:p w14:paraId="689934BB" w14:textId="77777777" w:rsidR="00A544D9" w:rsidRPr="006841A4" w:rsidRDefault="00A544D9" w:rsidP="00865764">
            <w:pPr>
              <w:rPr>
                <w:lang w:val="en-GB"/>
              </w:rPr>
            </w:pPr>
            <w:r w:rsidRPr="006841A4">
              <w:rPr>
                <w:lang w:val="en-GB"/>
              </w:rPr>
              <w:t>5.7</w:t>
            </w:r>
          </w:p>
        </w:tc>
        <w:tc>
          <w:tcPr>
            <w:tcW w:w="1191" w:type="dxa"/>
          </w:tcPr>
          <w:p w14:paraId="5888CA71" w14:textId="77777777" w:rsidR="00A544D9" w:rsidRPr="006841A4" w:rsidRDefault="00A544D9" w:rsidP="00865764">
            <w:pPr>
              <w:rPr>
                <w:lang w:val="en-GB"/>
              </w:rPr>
            </w:pPr>
            <w:r w:rsidRPr="006841A4">
              <w:rPr>
                <w:lang w:val="en-GB"/>
              </w:rPr>
              <w:t>13.3</w:t>
            </w:r>
          </w:p>
        </w:tc>
      </w:tr>
      <w:tr w:rsidR="00A544D9" w:rsidRPr="006841A4" w14:paraId="688F92AB" w14:textId="77777777" w:rsidTr="00A544D9">
        <w:trPr>
          <w:trHeight w:val="316"/>
        </w:trPr>
        <w:tc>
          <w:tcPr>
            <w:tcW w:w="1979" w:type="dxa"/>
          </w:tcPr>
          <w:p w14:paraId="16F4419B" w14:textId="77777777" w:rsidR="00A544D9" w:rsidRPr="006841A4" w:rsidRDefault="00A544D9" w:rsidP="00865764">
            <w:pPr>
              <w:rPr>
                <w:lang w:val="en-GB"/>
              </w:rPr>
            </w:pPr>
            <w:r w:rsidRPr="006841A4">
              <w:rPr>
                <w:b/>
                <w:bCs/>
                <w:lang w:val="en-GB"/>
              </w:rPr>
              <w:t>5-8</w:t>
            </w:r>
          </w:p>
        </w:tc>
        <w:tc>
          <w:tcPr>
            <w:tcW w:w="1188" w:type="dxa"/>
          </w:tcPr>
          <w:p w14:paraId="3385A084" w14:textId="77777777" w:rsidR="00A544D9" w:rsidRPr="006841A4" w:rsidRDefault="00A544D9" w:rsidP="00865764">
            <w:pPr>
              <w:rPr>
                <w:lang w:val="en-GB"/>
              </w:rPr>
            </w:pPr>
            <w:r w:rsidRPr="006841A4">
              <w:rPr>
                <w:lang w:val="en-GB"/>
              </w:rPr>
              <w:t>5.2</w:t>
            </w:r>
          </w:p>
        </w:tc>
        <w:tc>
          <w:tcPr>
            <w:tcW w:w="1189" w:type="dxa"/>
          </w:tcPr>
          <w:p w14:paraId="286BAD30" w14:textId="77777777" w:rsidR="00A544D9" w:rsidRPr="006841A4" w:rsidRDefault="00A544D9" w:rsidP="00865764">
            <w:pPr>
              <w:rPr>
                <w:lang w:val="en-GB"/>
              </w:rPr>
            </w:pPr>
            <w:r w:rsidRPr="006841A4">
              <w:rPr>
                <w:lang w:val="en-GB"/>
              </w:rPr>
              <w:t>10.3</w:t>
            </w:r>
          </w:p>
        </w:tc>
        <w:tc>
          <w:tcPr>
            <w:tcW w:w="1188" w:type="dxa"/>
          </w:tcPr>
          <w:p w14:paraId="45DFDDFC" w14:textId="77777777" w:rsidR="00A544D9" w:rsidRPr="006841A4" w:rsidRDefault="00A544D9" w:rsidP="00865764">
            <w:pPr>
              <w:rPr>
                <w:lang w:val="en-GB"/>
              </w:rPr>
            </w:pPr>
            <w:r w:rsidRPr="006841A4">
              <w:rPr>
                <w:lang w:val="en-GB"/>
              </w:rPr>
              <w:t>2.9</w:t>
            </w:r>
          </w:p>
        </w:tc>
        <w:tc>
          <w:tcPr>
            <w:tcW w:w="1190" w:type="dxa"/>
          </w:tcPr>
          <w:p w14:paraId="3853D454" w14:textId="77777777" w:rsidR="00A544D9" w:rsidRPr="006841A4" w:rsidRDefault="00A544D9" w:rsidP="00865764">
            <w:pPr>
              <w:rPr>
                <w:lang w:val="en-GB"/>
              </w:rPr>
            </w:pPr>
            <w:r w:rsidRPr="006841A4">
              <w:rPr>
                <w:lang w:val="en-GB"/>
              </w:rPr>
              <w:t>28.4</w:t>
            </w:r>
          </w:p>
        </w:tc>
        <w:tc>
          <w:tcPr>
            <w:tcW w:w="1187" w:type="dxa"/>
          </w:tcPr>
          <w:p w14:paraId="030574CF" w14:textId="77777777" w:rsidR="00A544D9" w:rsidRPr="006841A4" w:rsidRDefault="00A544D9" w:rsidP="00865764">
            <w:pPr>
              <w:rPr>
                <w:lang w:val="en-GB"/>
              </w:rPr>
            </w:pPr>
            <w:r w:rsidRPr="006841A4">
              <w:rPr>
                <w:lang w:val="en-GB"/>
              </w:rPr>
              <w:t>6.6</w:t>
            </w:r>
          </w:p>
        </w:tc>
        <w:tc>
          <w:tcPr>
            <w:tcW w:w="1191" w:type="dxa"/>
          </w:tcPr>
          <w:p w14:paraId="035ED7F5" w14:textId="77777777" w:rsidR="00A544D9" w:rsidRPr="006841A4" w:rsidRDefault="00A544D9" w:rsidP="00865764">
            <w:pPr>
              <w:rPr>
                <w:lang w:val="en-GB"/>
              </w:rPr>
            </w:pPr>
            <w:r w:rsidRPr="006841A4">
              <w:rPr>
                <w:lang w:val="en-GB"/>
              </w:rPr>
              <w:t>33.4</w:t>
            </w:r>
          </w:p>
        </w:tc>
      </w:tr>
      <w:tr w:rsidR="00A544D9" w:rsidRPr="006841A4" w14:paraId="2595FBC1" w14:textId="77777777" w:rsidTr="00A544D9">
        <w:trPr>
          <w:cnfStyle w:val="000000100000" w:firstRow="0" w:lastRow="0" w:firstColumn="0" w:lastColumn="0" w:oddVBand="0" w:evenVBand="0" w:oddHBand="1" w:evenHBand="0" w:firstRowFirstColumn="0" w:firstRowLastColumn="0" w:lastRowFirstColumn="0" w:lastRowLastColumn="0"/>
          <w:trHeight w:val="316"/>
        </w:trPr>
        <w:tc>
          <w:tcPr>
            <w:tcW w:w="1979" w:type="dxa"/>
          </w:tcPr>
          <w:p w14:paraId="66FA9197" w14:textId="77777777" w:rsidR="00A544D9" w:rsidRPr="006841A4" w:rsidRDefault="00A544D9" w:rsidP="00865764">
            <w:pPr>
              <w:rPr>
                <w:lang w:val="en-GB"/>
              </w:rPr>
            </w:pPr>
            <w:r w:rsidRPr="006841A4">
              <w:rPr>
                <w:b/>
                <w:bCs/>
                <w:lang w:val="en-GB"/>
              </w:rPr>
              <w:t>9</w:t>
            </w:r>
          </w:p>
        </w:tc>
        <w:tc>
          <w:tcPr>
            <w:tcW w:w="1188" w:type="dxa"/>
          </w:tcPr>
          <w:p w14:paraId="35B0407F" w14:textId="77777777" w:rsidR="00A544D9" w:rsidRPr="006841A4" w:rsidRDefault="00A544D9" w:rsidP="00865764">
            <w:pPr>
              <w:rPr>
                <w:lang w:val="en-GB"/>
              </w:rPr>
            </w:pPr>
            <w:r w:rsidRPr="006841A4">
              <w:rPr>
                <w:lang w:val="en-GB"/>
              </w:rPr>
              <w:t>2.2</w:t>
            </w:r>
          </w:p>
        </w:tc>
        <w:tc>
          <w:tcPr>
            <w:tcW w:w="1189" w:type="dxa"/>
          </w:tcPr>
          <w:p w14:paraId="45A71E87" w14:textId="77777777" w:rsidR="00A544D9" w:rsidRPr="006841A4" w:rsidRDefault="00A544D9" w:rsidP="00865764">
            <w:pPr>
              <w:rPr>
                <w:lang w:val="en-GB"/>
              </w:rPr>
            </w:pPr>
            <w:r w:rsidRPr="006841A4">
              <w:rPr>
                <w:lang w:val="en-GB"/>
              </w:rPr>
              <w:t>5.8</w:t>
            </w:r>
          </w:p>
        </w:tc>
        <w:tc>
          <w:tcPr>
            <w:tcW w:w="1188" w:type="dxa"/>
          </w:tcPr>
          <w:p w14:paraId="374B0B71" w14:textId="77777777" w:rsidR="00A544D9" w:rsidRPr="006841A4" w:rsidRDefault="00A544D9" w:rsidP="00865764">
            <w:pPr>
              <w:rPr>
                <w:lang w:val="en-GB"/>
              </w:rPr>
            </w:pPr>
            <w:r w:rsidRPr="006841A4">
              <w:rPr>
                <w:lang w:val="en-GB"/>
              </w:rPr>
              <w:t>1.1</w:t>
            </w:r>
          </w:p>
        </w:tc>
        <w:tc>
          <w:tcPr>
            <w:tcW w:w="1190" w:type="dxa"/>
          </w:tcPr>
          <w:p w14:paraId="5502C531" w14:textId="77777777" w:rsidR="00A544D9" w:rsidRPr="006841A4" w:rsidRDefault="00A544D9" w:rsidP="00865764">
            <w:pPr>
              <w:rPr>
                <w:lang w:val="en-GB"/>
              </w:rPr>
            </w:pPr>
            <w:r w:rsidRPr="006841A4">
              <w:rPr>
                <w:lang w:val="en-GB"/>
              </w:rPr>
              <w:t>7.0</w:t>
            </w:r>
          </w:p>
        </w:tc>
        <w:tc>
          <w:tcPr>
            <w:tcW w:w="1187" w:type="dxa"/>
          </w:tcPr>
          <w:p w14:paraId="6653CC27" w14:textId="77777777" w:rsidR="00A544D9" w:rsidRPr="006841A4" w:rsidRDefault="00A544D9" w:rsidP="00865764">
            <w:pPr>
              <w:rPr>
                <w:lang w:val="en-GB"/>
              </w:rPr>
            </w:pPr>
            <w:r w:rsidRPr="006841A4">
              <w:rPr>
                <w:lang w:val="en-GB"/>
              </w:rPr>
              <w:t>3.1</w:t>
            </w:r>
          </w:p>
        </w:tc>
        <w:tc>
          <w:tcPr>
            <w:tcW w:w="1191" w:type="dxa"/>
          </w:tcPr>
          <w:p w14:paraId="37CBEED4" w14:textId="77777777" w:rsidR="00A544D9" w:rsidRPr="006841A4" w:rsidRDefault="00A544D9" w:rsidP="00865764">
            <w:pPr>
              <w:rPr>
                <w:lang w:val="en-GB"/>
              </w:rPr>
            </w:pPr>
            <w:r w:rsidRPr="006841A4">
              <w:rPr>
                <w:lang w:val="en-GB"/>
              </w:rPr>
              <w:t>22.5</w:t>
            </w:r>
          </w:p>
        </w:tc>
      </w:tr>
      <w:tr w:rsidR="00A544D9" w:rsidRPr="006841A4" w14:paraId="1698F3E3" w14:textId="77777777" w:rsidTr="00A544D9">
        <w:trPr>
          <w:trHeight w:val="316"/>
        </w:trPr>
        <w:tc>
          <w:tcPr>
            <w:tcW w:w="1979" w:type="dxa"/>
          </w:tcPr>
          <w:p w14:paraId="05E7F28F" w14:textId="77777777" w:rsidR="00A544D9" w:rsidRPr="006841A4" w:rsidRDefault="00A544D9" w:rsidP="00865764">
            <w:pPr>
              <w:rPr>
                <w:lang w:val="en-GB"/>
              </w:rPr>
            </w:pPr>
            <w:r w:rsidRPr="006841A4">
              <w:rPr>
                <w:b/>
                <w:bCs/>
                <w:lang w:val="en-GB"/>
              </w:rPr>
              <w:t>Total</w:t>
            </w:r>
          </w:p>
        </w:tc>
        <w:tc>
          <w:tcPr>
            <w:tcW w:w="1188" w:type="dxa"/>
          </w:tcPr>
          <w:p w14:paraId="2E510A74" w14:textId="77777777" w:rsidR="00A544D9" w:rsidRPr="006841A4" w:rsidRDefault="00A544D9" w:rsidP="00865764">
            <w:pPr>
              <w:rPr>
                <w:lang w:val="en-GB"/>
              </w:rPr>
            </w:pPr>
            <w:r w:rsidRPr="006841A4">
              <w:rPr>
                <w:lang w:val="en-GB"/>
              </w:rPr>
              <w:t>100.0</w:t>
            </w:r>
          </w:p>
        </w:tc>
        <w:tc>
          <w:tcPr>
            <w:tcW w:w="1189" w:type="dxa"/>
          </w:tcPr>
          <w:p w14:paraId="760AC7F3" w14:textId="77777777" w:rsidR="00A544D9" w:rsidRPr="006841A4" w:rsidRDefault="00A544D9" w:rsidP="00865764">
            <w:pPr>
              <w:rPr>
                <w:lang w:val="en-GB"/>
              </w:rPr>
            </w:pPr>
            <w:r w:rsidRPr="006841A4">
              <w:rPr>
                <w:lang w:val="en-GB"/>
              </w:rPr>
              <w:t>100.0</w:t>
            </w:r>
          </w:p>
        </w:tc>
        <w:tc>
          <w:tcPr>
            <w:tcW w:w="1188" w:type="dxa"/>
          </w:tcPr>
          <w:p w14:paraId="16A59DE1" w14:textId="77777777" w:rsidR="00A544D9" w:rsidRPr="006841A4" w:rsidRDefault="00A544D9" w:rsidP="00865764">
            <w:pPr>
              <w:rPr>
                <w:lang w:val="en-GB"/>
              </w:rPr>
            </w:pPr>
            <w:r w:rsidRPr="006841A4">
              <w:rPr>
                <w:lang w:val="en-GB"/>
              </w:rPr>
              <w:t>100.0</w:t>
            </w:r>
          </w:p>
        </w:tc>
        <w:tc>
          <w:tcPr>
            <w:tcW w:w="1190" w:type="dxa"/>
          </w:tcPr>
          <w:p w14:paraId="6AA68A17" w14:textId="77777777" w:rsidR="00A544D9" w:rsidRPr="006841A4" w:rsidRDefault="00A544D9" w:rsidP="00865764">
            <w:pPr>
              <w:rPr>
                <w:lang w:val="en-GB"/>
              </w:rPr>
            </w:pPr>
            <w:r w:rsidRPr="006841A4">
              <w:rPr>
                <w:lang w:val="en-GB"/>
              </w:rPr>
              <w:t>100.0</w:t>
            </w:r>
          </w:p>
        </w:tc>
        <w:tc>
          <w:tcPr>
            <w:tcW w:w="1187" w:type="dxa"/>
          </w:tcPr>
          <w:p w14:paraId="120C8DE4" w14:textId="77777777" w:rsidR="00A544D9" w:rsidRPr="006841A4" w:rsidRDefault="00A544D9" w:rsidP="00865764">
            <w:pPr>
              <w:rPr>
                <w:lang w:val="en-GB"/>
              </w:rPr>
            </w:pPr>
            <w:r w:rsidRPr="006841A4">
              <w:rPr>
                <w:lang w:val="en-GB"/>
              </w:rPr>
              <w:t>100.0</w:t>
            </w:r>
          </w:p>
        </w:tc>
        <w:tc>
          <w:tcPr>
            <w:tcW w:w="1191" w:type="dxa"/>
          </w:tcPr>
          <w:p w14:paraId="06AC2F23" w14:textId="77777777" w:rsidR="00A544D9" w:rsidRPr="006841A4" w:rsidRDefault="00A544D9" w:rsidP="00865764">
            <w:pPr>
              <w:rPr>
                <w:lang w:val="en-GB"/>
              </w:rPr>
            </w:pPr>
            <w:r w:rsidRPr="006841A4">
              <w:rPr>
                <w:lang w:val="en-GB"/>
              </w:rPr>
              <w:t>100.0</w:t>
            </w:r>
          </w:p>
        </w:tc>
      </w:tr>
    </w:tbl>
    <w:p w14:paraId="04D0F85A" w14:textId="77777777" w:rsidR="00A544D9" w:rsidRDefault="00A544D9" w:rsidP="00A544D9">
      <w:pPr>
        <w:pStyle w:val="Caption"/>
      </w:pPr>
    </w:p>
    <w:p w14:paraId="25147DBB" w14:textId="36D58DB0" w:rsidR="00BF0A59" w:rsidRDefault="00BF0A59" w:rsidP="00BF0A59">
      <w:pPr>
        <w:pStyle w:val="Caption"/>
      </w:pPr>
      <w:r>
        <w:t xml:space="preserve">Note: Replicates Table 4.4 in Productivity Commission, </w:t>
      </w:r>
      <w:r w:rsidRPr="0015055A">
        <w:rPr>
          <w:i/>
          <w:iCs w:val="0"/>
        </w:rPr>
        <w:t>Deep and Persistent Disadvantage</w:t>
      </w:r>
      <w:r>
        <w:t>, 2013.</w:t>
      </w:r>
    </w:p>
    <w:p w14:paraId="5384939F" w14:textId="5DEE5BDE" w:rsidR="006841A4" w:rsidRPr="00A544D9" w:rsidRDefault="00BF0A59" w:rsidP="00A544D9">
      <w:pPr>
        <w:pStyle w:val="Caption"/>
      </w:pPr>
      <w:r>
        <w:t>Source for Annex Table 2: The estimates are all produced by R Wilkins using Release 24.0 of the HILDA Survey (General Release)</w:t>
      </w:r>
    </w:p>
    <w:p w14:paraId="202022B1" w14:textId="77777777" w:rsidR="006841A4" w:rsidRPr="006841A4" w:rsidRDefault="006841A4" w:rsidP="00614227">
      <w:pPr>
        <w:pStyle w:val="Captionheader"/>
        <w:rPr>
          <w:lang w:val="en-GB"/>
        </w:rPr>
      </w:pPr>
      <w:r w:rsidRPr="006841A4">
        <w:rPr>
          <w:lang w:val="en-GB"/>
        </w:rPr>
        <w:t xml:space="preserve">Annex </w:t>
      </w:r>
      <w:r w:rsidRPr="00A544D9">
        <w:t>Table</w:t>
      </w:r>
      <w:r w:rsidRPr="006841A4">
        <w:rPr>
          <w:lang w:val="en-GB"/>
        </w:rPr>
        <w:t xml:space="preserve"> 3: Deep social exclusion (score of 2 or more) by educational attainment (%)</w:t>
      </w:r>
    </w:p>
    <w:p w14:paraId="0BDF914F" w14:textId="4BCD0018" w:rsidR="006841A4" w:rsidRPr="006841A4" w:rsidRDefault="006841A4" w:rsidP="00614227">
      <w:pPr>
        <w:pStyle w:val="Captionheader"/>
        <w:rPr>
          <w:lang w:val="en-GB"/>
        </w:rPr>
      </w:pPr>
      <w:r w:rsidRPr="006841A4">
        <w:rPr>
          <w:lang w:val="en-GB"/>
        </w:rPr>
        <w:t>Measure of social exclusion available from all waves</w:t>
      </w:r>
    </w:p>
    <w:tbl>
      <w:tblPr>
        <w:tblStyle w:val="TableGrid"/>
        <w:tblW w:w="9072" w:type="dxa"/>
        <w:tblLayout w:type="fixed"/>
        <w:tblLook w:val="0020" w:firstRow="1" w:lastRow="0" w:firstColumn="0" w:lastColumn="0" w:noHBand="0" w:noVBand="0"/>
      </w:tblPr>
      <w:tblGrid>
        <w:gridCol w:w="851"/>
        <w:gridCol w:w="1358"/>
        <w:gridCol w:w="1335"/>
        <w:gridCol w:w="1559"/>
        <w:gridCol w:w="1276"/>
        <w:gridCol w:w="1559"/>
        <w:gridCol w:w="1134"/>
      </w:tblGrid>
      <w:tr w:rsidR="006841A4" w:rsidRPr="006841A4" w14:paraId="4DD26723" w14:textId="77777777" w:rsidTr="007E5C92">
        <w:trPr>
          <w:cnfStyle w:val="100000000000" w:firstRow="1" w:lastRow="0" w:firstColumn="0" w:lastColumn="0" w:oddVBand="0" w:evenVBand="0" w:oddHBand="0" w:evenHBand="0" w:firstRowFirstColumn="0" w:firstRowLastColumn="0" w:lastRowFirstColumn="0" w:lastRowLastColumn="0"/>
          <w:trHeight w:val="226"/>
        </w:trPr>
        <w:tc>
          <w:tcPr>
            <w:tcW w:w="851" w:type="dxa"/>
          </w:tcPr>
          <w:p w14:paraId="1AD62F3C" w14:textId="2E79DFC8" w:rsidR="006841A4" w:rsidRPr="006841A4" w:rsidRDefault="006841A4" w:rsidP="006841A4">
            <w:pPr>
              <w:rPr>
                <w:b/>
                <w:bCs/>
                <w:color w:val="FFFFFF" w:themeColor="background1"/>
                <w:lang w:val="en-GB"/>
              </w:rPr>
            </w:pPr>
            <w:r w:rsidRPr="006841A4">
              <w:rPr>
                <w:b/>
                <w:bCs/>
                <w:color w:val="FFFFFF" w:themeColor="background1"/>
                <w:lang w:val="en-GB"/>
              </w:rPr>
              <w:t> </w:t>
            </w:r>
            <w:r w:rsidR="007E5C92">
              <w:rPr>
                <w:b/>
                <w:bCs/>
                <w:color w:val="FFFFFF" w:themeColor="background1"/>
                <w:lang w:val="en-GB"/>
              </w:rPr>
              <w:t>Year</w:t>
            </w:r>
          </w:p>
        </w:tc>
        <w:tc>
          <w:tcPr>
            <w:tcW w:w="1358" w:type="dxa"/>
          </w:tcPr>
          <w:p w14:paraId="25DED8BB" w14:textId="77777777" w:rsidR="006841A4" w:rsidRPr="006841A4" w:rsidRDefault="006841A4" w:rsidP="006841A4">
            <w:pPr>
              <w:rPr>
                <w:b/>
                <w:bCs/>
                <w:color w:val="FFFFFF" w:themeColor="background1"/>
                <w:lang w:val="en-GB"/>
              </w:rPr>
            </w:pPr>
            <w:r w:rsidRPr="006841A4">
              <w:rPr>
                <w:b/>
                <w:bCs/>
                <w:color w:val="FFFFFF" w:themeColor="background1"/>
                <w:lang w:val="en-GB"/>
              </w:rPr>
              <w:t>Degree</w:t>
            </w:r>
          </w:p>
        </w:tc>
        <w:tc>
          <w:tcPr>
            <w:tcW w:w="1335" w:type="dxa"/>
          </w:tcPr>
          <w:p w14:paraId="712D3FCB" w14:textId="77777777" w:rsidR="006841A4" w:rsidRPr="006841A4" w:rsidRDefault="006841A4" w:rsidP="006841A4">
            <w:pPr>
              <w:rPr>
                <w:b/>
                <w:bCs/>
                <w:color w:val="FFFFFF" w:themeColor="background1"/>
                <w:lang w:val="en-GB"/>
              </w:rPr>
            </w:pPr>
            <w:r w:rsidRPr="006841A4">
              <w:rPr>
                <w:b/>
                <w:bCs/>
                <w:color w:val="FFFFFF" w:themeColor="background1"/>
                <w:lang w:val="en-GB"/>
              </w:rPr>
              <w:t>Diploma</w:t>
            </w:r>
          </w:p>
        </w:tc>
        <w:tc>
          <w:tcPr>
            <w:tcW w:w="1559" w:type="dxa"/>
          </w:tcPr>
          <w:p w14:paraId="6FF541FC" w14:textId="77777777" w:rsidR="006841A4" w:rsidRPr="006841A4" w:rsidRDefault="006841A4" w:rsidP="006841A4">
            <w:pPr>
              <w:rPr>
                <w:b/>
                <w:bCs/>
                <w:color w:val="FFFFFF" w:themeColor="background1"/>
                <w:lang w:val="en-GB"/>
              </w:rPr>
            </w:pPr>
            <w:r w:rsidRPr="006841A4">
              <w:rPr>
                <w:b/>
                <w:bCs/>
                <w:color w:val="FFFFFF" w:themeColor="background1"/>
                <w:lang w:val="en-GB"/>
              </w:rPr>
              <w:t>Certificate III/IV</w:t>
            </w:r>
          </w:p>
        </w:tc>
        <w:tc>
          <w:tcPr>
            <w:tcW w:w="1276" w:type="dxa"/>
          </w:tcPr>
          <w:p w14:paraId="2EF14853" w14:textId="77777777" w:rsidR="006841A4" w:rsidRPr="006841A4" w:rsidRDefault="006841A4" w:rsidP="006841A4">
            <w:pPr>
              <w:rPr>
                <w:b/>
                <w:bCs/>
                <w:color w:val="FFFFFF" w:themeColor="background1"/>
                <w:lang w:val="en-GB"/>
              </w:rPr>
            </w:pPr>
            <w:r w:rsidRPr="006841A4">
              <w:rPr>
                <w:b/>
                <w:bCs/>
                <w:color w:val="FFFFFF" w:themeColor="background1"/>
                <w:lang w:val="en-GB"/>
              </w:rPr>
              <w:t>Year 12</w:t>
            </w:r>
          </w:p>
        </w:tc>
        <w:tc>
          <w:tcPr>
            <w:tcW w:w="1559" w:type="dxa"/>
          </w:tcPr>
          <w:p w14:paraId="797061A7" w14:textId="77777777" w:rsidR="006841A4" w:rsidRPr="006841A4" w:rsidRDefault="006841A4" w:rsidP="006841A4">
            <w:pPr>
              <w:rPr>
                <w:b/>
                <w:bCs/>
                <w:color w:val="FFFFFF" w:themeColor="background1"/>
                <w:lang w:val="en-GB"/>
              </w:rPr>
            </w:pPr>
            <w:r w:rsidRPr="006841A4">
              <w:rPr>
                <w:b/>
                <w:bCs/>
                <w:color w:val="FFFFFF" w:themeColor="background1"/>
                <w:lang w:val="en-GB"/>
              </w:rPr>
              <w:t>Certificate I/II</w:t>
            </w:r>
          </w:p>
        </w:tc>
        <w:tc>
          <w:tcPr>
            <w:tcW w:w="1134" w:type="dxa"/>
          </w:tcPr>
          <w:p w14:paraId="675F4B23" w14:textId="77777777" w:rsidR="006841A4" w:rsidRPr="006841A4" w:rsidRDefault="006841A4" w:rsidP="006841A4">
            <w:pPr>
              <w:rPr>
                <w:b/>
                <w:bCs/>
                <w:color w:val="FFFFFF" w:themeColor="background1"/>
                <w:lang w:val="en-GB"/>
              </w:rPr>
            </w:pPr>
            <w:r w:rsidRPr="006841A4">
              <w:rPr>
                <w:b/>
                <w:bCs/>
                <w:color w:val="FFFFFF" w:themeColor="background1"/>
                <w:lang w:val="en-GB"/>
              </w:rPr>
              <w:t>Year 11 or less</w:t>
            </w:r>
          </w:p>
        </w:tc>
      </w:tr>
      <w:tr w:rsidR="006841A4" w:rsidRPr="006841A4" w14:paraId="470C5AAD"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1BCB995C" w14:textId="77777777" w:rsidR="006841A4" w:rsidRPr="006841A4" w:rsidRDefault="006841A4" w:rsidP="006841A4">
            <w:pPr>
              <w:rPr>
                <w:lang w:val="en-GB"/>
              </w:rPr>
            </w:pPr>
            <w:r w:rsidRPr="006841A4">
              <w:rPr>
                <w:b/>
                <w:bCs/>
                <w:lang w:val="en-GB"/>
              </w:rPr>
              <w:t>2001</w:t>
            </w:r>
          </w:p>
        </w:tc>
        <w:tc>
          <w:tcPr>
            <w:tcW w:w="1358" w:type="dxa"/>
          </w:tcPr>
          <w:p w14:paraId="6CC72A9F" w14:textId="77777777" w:rsidR="006841A4" w:rsidRPr="006841A4" w:rsidRDefault="006841A4" w:rsidP="006841A4">
            <w:pPr>
              <w:rPr>
                <w:lang w:val="en-GB"/>
              </w:rPr>
            </w:pPr>
            <w:r w:rsidRPr="006841A4">
              <w:rPr>
                <w:lang w:val="en-GB"/>
              </w:rPr>
              <w:t>2.1</w:t>
            </w:r>
          </w:p>
        </w:tc>
        <w:tc>
          <w:tcPr>
            <w:tcW w:w="1335" w:type="dxa"/>
          </w:tcPr>
          <w:p w14:paraId="2FBB0B8D" w14:textId="77777777" w:rsidR="006841A4" w:rsidRPr="006841A4" w:rsidRDefault="006841A4" w:rsidP="006841A4">
            <w:pPr>
              <w:rPr>
                <w:lang w:val="en-GB"/>
              </w:rPr>
            </w:pPr>
            <w:r w:rsidRPr="006841A4">
              <w:rPr>
                <w:lang w:val="en-GB"/>
              </w:rPr>
              <w:t>2.7</w:t>
            </w:r>
          </w:p>
        </w:tc>
        <w:tc>
          <w:tcPr>
            <w:tcW w:w="1559" w:type="dxa"/>
          </w:tcPr>
          <w:p w14:paraId="35B6E861" w14:textId="77777777" w:rsidR="006841A4" w:rsidRPr="006841A4" w:rsidRDefault="006841A4" w:rsidP="006841A4">
            <w:pPr>
              <w:rPr>
                <w:lang w:val="en-GB"/>
              </w:rPr>
            </w:pPr>
            <w:r w:rsidRPr="006841A4">
              <w:rPr>
                <w:lang w:val="en-GB"/>
              </w:rPr>
              <w:t>5.7</w:t>
            </w:r>
          </w:p>
        </w:tc>
        <w:tc>
          <w:tcPr>
            <w:tcW w:w="1276" w:type="dxa"/>
          </w:tcPr>
          <w:p w14:paraId="44FDA801" w14:textId="77777777" w:rsidR="006841A4" w:rsidRPr="006841A4" w:rsidRDefault="006841A4" w:rsidP="006841A4">
            <w:pPr>
              <w:rPr>
                <w:lang w:val="en-GB"/>
              </w:rPr>
            </w:pPr>
            <w:r w:rsidRPr="006841A4">
              <w:rPr>
                <w:lang w:val="en-GB"/>
              </w:rPr>
              <w:t>4.6</w:t>
            </w:r>
          </w:p>
        </w:tc>
        <w:tc>
          <w:tcPr>
            <w:tcW w:w="1559" w:type="dxa"/>
          </w:tcPr>
          <w:p w14:paraId="5223153D" w14:textId="77777777" w:rsidR="006841A4" w:rsidRPr="006841A4" w:rsidRDefault="006841A4" w:rsidP="006841A4">
            <w:pPr>
              <w:rPr>
                <w:lang w:val="en-GB"/>
              </w:rPr>
            </w:pPr>
            <w:r w:rsidRPr="006841A4">
              <w:rPr>
                <w:lang w:val="en-GB"/>
              </w:rPr>
              <w:t>9.5</w:t>
            </w:r>
          </w:p>
        </w:tc>
        <w:tc>
          <w:tcPr>
            <w:tcW w:w="1134" w:type="dxa"/>
          </w:tcPr>
          <w:p w14:paraId="26F2AE10" w14:textId="77777777" w:rsidR="006841A4" w:rsidRPr="006841A4" w:rsidRDefault="006841A4" w:rsidP="006841A4">
            <w:pPr>
              <w:rPr>
                <w:lang w:val="en-GB"/>
              </w:rPr>
            </w:pPr>
            <w:r w:rsidRPr="006841A4">
              <w:rPr>
                <w:lang w:val="en-GB"/>
              </w:rPr>
              <w:t>13.9</w:t>
            </w:r>
          </w:p>
        </w:tc>
      </w:tr>
      <w:tr w:rsidR="006841A4" w:rsidRPr="006841A4" w14:paraId="0103FB89" w14:textId="77777777" w:rsidTr="007E5C92">
        <w:trPr>
          <w:trHeight w:val="226"/>
        </w:trPr>
        <w:tc>
          <w:tcPr>
            <w:tcW w:w="851" w:type="dxa"/>
          </w:tcPr>
          <w:p w14:paraId="3FFF87E6" w14:textId="77777777" w:rsidR="006841A4" w:rsidRPr="006841A4" w:rsidRDefault="006841A4" w:rsidP="006841A4">
            <w:pPr>
              <w:rPr>
                <w:lang w:val="en-GB"/>
              </w:rPr>
            </w:pPr>
            <w:r w:rsidRPr="006841A4">
              <w:rPr>
                <w:b/>
                <w:bCs/>
                <w:lang w:val="en-GB"/>
              </w:rPr>
              <w:t>2002</w:t>
            </w:r>
          </w:p>
        </w:tc>
        <w:tc>
          <w:tcPr>
            <w:tcW w:w="1358" w:type="dxa"/>
          </w:tcPr>
          <w:p w14:paraId="490D4F5B" w14:textId="77777777" w:rsidR="006841A4" w:rsidRPr="006841A4" w:rsidRDefault="006841A4" w:rsidP="006841A4">
            <w:pPr>
              <w:rPr>
                <w:lang w:val="en-GB"/>
              </w:rPr>
            </w:pPr>
            <w:r w:rsidRPr="006841A4">
              <w:rPr>
                <w:lang w:val="en-GB"/>
              </w:rPr>
              <w:t>2.7</w:t>
            </w:r>
          </w:p>
        </w:tc>
        <w:tc>
          <w:tcPr>
            <w:tcW w:w="1335" w:type="dxa"/>
          </w:tcPr>
          <w:p w14:paraId="1EAA36DE" w14:textId="77777777" w:rsidR="006841A4" w:rsidRPr="006841A4" w:rsidRDefault="006841A4" w:rsidP="006841A4">
            <w:pPr>
              <w:rPr>
                <w:lang w:val="en-GB"/>
              </w:rPr>
            </w:pPr>
            <w:r w:rsidRPr="006841A4">
              <w:rPr>
                <w:lang w:val="en-GB"/>
              </w:rPr>
              <w:t>3.1</w:t>
            </w:r>
          </w:p>
        </w:tc>
        <w:tc>
          <w:tcPr>
            <w:tcW w:w="1559" w:type="dxa"/>
          </w:tcPr>
          <w:p w14:paraId="0307B034" w14:textId="77777777" w:rsidR="006841A4" w:rsidRPr="006841A4" w:rsidRDefault="006841A4" w:rsidP="006841A4">
            <w:pPr>
              <w:rPr>
                <w:lang w:val="en-GB"/>
              </w:rPr>
            </w:pPr>
            <w:r w:rsidRPr="006841A4">
              <w:rPr>
                <w:lang w:val="en-GB"/>
              </w:rPr>
              <w:t>4.9</w:t>
            </w:r>
          </w:p>
        </w:tc>
        <w:tc>
          <w:tcPr>
            <w:tcW w:w="1276" w:type="dxa"/>
          </w:tcPr>
          <w:p w14:paraId="58FF6E4A" w14:textId="77777777" w:rsidR="006841A4" w:rsidRPr="006841A4" w:rsidRDefault="006841A4" w:rsidP="006841A4">
            <w:pPr>
              <w:rPr>
                <w:lang w:val="en-GB"/>
              </w:rPr>
            </w:pPr>
            <w:r w:rsidRPr="006841A4">
              <w:rPr>
                <w:lang w:val="en-GB"/>
              </w:rPr>
              <w:t>5.0</w:t>
            </w:r>
          </w:p>
        </w:tc>
        <w:tc>
          <w:tcPr>
            <w:tcW w:w="1559" w:type="dxa"/>
          </w:tcPr>
          <w:p w14:paraId="5A36FDF3" w14:textId="77777777" w:rsidR="006841A4" w:rsidRPr="006841A4" w:rsidRDefault="006841A4" w:rsidP="006841A4">
            <w:pPr>
              <w:rPr>
                <w:lang w:val="en-GB"/>
              </w:rPr>
            </w:pPr>
            <w:r w:rsidRPr="006841A4">
              <w:rPr>
                <w:lang w:val="en-GB"/>
              </w:rPr>
              <w:t>8.2</w:t>
            </w:r>
          </w:p>
        </w:tc>
        <w:tc>
          <w:tcPr>
            <w:tcW w:w="1134" w:type="dxa"/>
          </w:tcPr>
          <w:p w14:paraId="0AB947CB" w14:textId="77777777" w:rsidR="006841A4" w:rsidRPr="006841A4" w:rsidRDefault="006841A4" w:rsidP="006841A4">
            <w:pPr>
              <w:rPr>
                <w:lang w:val="en-GB"/>
              </w:rPr>
            </w:pPr>
            <w:r w:rsidRPr="006841A4">
              <w:rPr>
                <w:lang w:val="en-GB"/>
              </w:rPr>
              <w:t>14.2</w:t>
            </w:r>
          </w:p>
        </w:tc>
      </w:tr>
      <w:tr w:rsidR="006841A4" w:rsidRPr="006841A4" w14:paraId="1C670F65"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10D56082" w14:textId="77777777" w:rsidR="006841A4" w:rsidRPr="006841A4" w:rsidRDefault="006841A4" w:rsidP="006841A4">
            <w:pPr>
              <w:rPr>
                <w:lang w:val="en-GB"/>
              </w:rPr>
            </w:pPr>
            <w:r w:rsidRPr="006841A4">
              <w:rPr>
                <w:b/>
                <w:bCs/>
                <w:lang w:val="en-GB"/>
              </w:rPr>
              <w:t>2003</w:t>
            </w:r>
          </w:p>
        </w:tc>
        <w:tc>
          <w:tcPr>
            <w:tcW w:w="1358" w:type="dxa"/>
          </w:tcPr>
          <w:p w14:paraId="64E4155F" w14:textId="77777777" w:rsidR="006841A4" w:rsidRPr="006841A4" w:rsidRDefault="006841A4" w:rsidP="006841A4">
            <w:pPr>
              <w:rPr>
                <w:lang w:val="en-GB"/>
              </w:rPr>
            </w:pPr>
            <w:r w:rsidRPr="006841A4">
              <w:rPr>
                <w:lang w:val="en-GB"/>
              </w:rPr>
              <w:t>2.9</w:t>
            </w:r>
          </w:p>
        </w:tc>
        <w:tc>
          <w:tcPr>
            <w:tcW w:w="1335" w:type="dxa"/>
          </w:tcPr>
          <w:p w14:paraId="1D14C10E" w14:textId="77777777" w:rsidR="006841A4" w:rsidRPr="006841A4" w:rsidRDefault="006841A4" w:rsidP="006841A4">
            <w:pPr>
              <w:rPr>
                <w:lang w:val="en-GB"/>
              </w:rPr>
            </w:pPr>
            <w:r w:rsidRPr="006841A4">
              <w:rPr>
                <w:lang w:val="en-GB"/>
              </w:rPr>
              <w:t>4.2</w:t>
            </w:r>
          </w:p>
        </w:tc>
        <w:tc>
          <w:tcPr>
            <w:tcW w:w="1559" w:type="dxa"/>
          </w:tcPr>
          <w:p w14:paraId="403F08A8" w14:textId="77777777" w:rsidR="006841A4" w:rsidRPr="006841A4" w:rsidRDefault="006841A4" w:rsidP="006841A4">
            <w:pPr>
              <w:rPr>
                <w:lang w:val="en-GB"/>
              </w:rPr>
            </w:pPr>
            <w:r w:rsidRPr="006841A4">
              <w:rPr>
                <w:lang w:val="en-GB"/>
              </w:rPr>
              <w:t>4.5</w:t>
            </w:r>
          </w:p>
        </w:tc>
        <w:tc>
          <w:tcPr>
            <w:tcW w:w="1276" w:type="dxa"/>
          </w:tcPr>
          <w:p w14:paraId="4D3BF550" w14:textId="77777777" w:rsidR="006841A4" w:rsidRPr="006841A4" w:rsidRDefault="006841A4" w:rsidP="006841A4">
            <w:pPr>
              <w:rPr>
                <w:lang w:val="en-GB"/>
              </w:rPr>
            </w:pPr>
            <w:r w:rsidRPr="006841A4">
              <w:rPr>
                <w:lang w:val="en-GB"/>
              </w:rPr>
              <w:t>5.9</w:t>
            </w:r>
          </w:p>
        </w:tc>
        <w:tc>
          <w:tcPr>
            <w:tcW w:w="1559" w:type="dxa"/>
          </w:tcPr>
          <w:p w14:paraId="103EE791" w14:textId="77777777" w:rsidR="006841A4" w:rsidRPr="006841A4" w:rsidRDefault="006841A4" w:rsidP="006841A4">
            <w:pPr>
              <w:rPr>
                <w:lang w:val="en-GB"/>
              </w:rPr>
            </w:pPr>
            <w:r w:rsidRPr="006841A4">
              <w:rPr>
                <w:lang w:val="en-GB"/>
              </w:rPr>
              <w:t>9.2</w:t>
            </w:r>
          </w:p>
        </w:tc>
        <w:tc>
          <w:tcPr>
            <w:tcW w:w="1134" w:type="dxa"/>
          </w:tcPr>
          <w:p w14:paraId="58464F8F" w14:textId="77777777" w:rsidR="006841A4" w:rsidRPr="006841A4" w:rsidRDefault="006841A4" w:rsidP="006841A4">
            <w:pPr>
              <w:rPr>
                <w:lang w:val="en-GB"/>
              </w:rPr>
            </w:pPr>
            <w:r w:rsidRPr="006841A4">
              <w:rPr>
                <w:lang w:val="en-GB"/>
              </w:rPr>
              <w:t>13.1</w:t>
            </w:r>
          </w:p>
        </w:tc>
      </w:tr>
      <w:tr w:rsidR="006841A4" w:rsidRPr="006841A4" w14:paraId="006DC7DF" w14:textId="77777777" w:rsidTr="007E5C92">
        <w:trPr>
          <w:trHeight w:val="226"/>
        </w:trPr>
        <w:tc>
          <w:tcPr>
            <w:tcW w:w="851" w:type="dxa"/>
          </w:tcPr>
          <w:p w14:paraId="38C6657E" w14:textId="77777777" w:rsidR="006841A4" w:rsidRPr="006841A4" w:rsidRDefault="006841A4" w:rsidP="006841A4">
            <w:pPr>
              <w:rPr>
                <w:lang w:val="en-GB"/>
              </w:rPr>
            </w:pPr>
            <w:r w:rsidRPr="006841A4">
              <w:rPr>
                <w:b/>
                <w:bCs/>
                <w:lang w:val="en-GB"/>
              </w:rPr>
              <w:t>2004</w:t>
            </w:r>
          </w:p>
        </w:tc>
        <w:tc>
          <w:tcPr>
            <w:tcW w:w="1358" w:type="dxa"/>
          </w:tcPr>
          <w:p w14:paraId="2E305769" w14:textId="77777777" w:rsidR="006841A4" w:rsidRPr="006841A4" w:rsidRDefault="006841A4" w:rsidP="006841A4">
            <w:pPr>
              <w:rPr>
                <w:lang w:val="en-GB"/>
              </w:rPr>
            </w:pPr>
            <w:r w:rsidRPr="006841A4">
              <w:rPr>
                <w:lang w:val="en-GB"/>
              </w:rPr>
              <w:t>1.9</w:t>
            </w:r>
          </w:p>
        </w:tc>
        <w:tc>
          <w:tcPr>
            <w:tcW w:w="1335" w:type="dxa"/>
          </w:tcPr>
          <w:p w14:paraId="0F96194F" w14:textId="77777777" w:rsidR="006841A4" w:rsidRPr="006841A4" w:rsidRDefault="006841A4" w:rsidP="006841A4">
            <w:pPr>
              <w:rPr>
                <w:lang w:val="en-GB"/>
              </w:rPr>
            </w:pPr>
            <w:r w:rsidRPr="006841A4">
              <w:rPr>
                <w:lang w:val="en-GB"/>
              </w:rPr>
              <w:t>3.4</w:t>
            </w:r>
          </w:p>
        </w:tc>
        <w:tc>
          <w:tcPr>
            <w:tcW w:w="1559" w:type="dxa"/>
          </w:tcPr>
          <w:p w14:paraId="0C55AE17" w14:textId="77777777" w:rsidR="006841A4" w:rsidRPr="006841A4" w:rsidRDefault="006841A4" w:rsidP="006841A4">
            <w:pPr>
              <w:rPr>
                <w:lang w:val="en-GB"/>
              </w:rPr>
            </w:pPr>
            <w:r w:rsidRPr="006841A4">
              <w:rPr>
                <w:lang w:val="en-GB"/>
              </w:rPr>
              <w:t>4.9</w:t>
            </w:r>
          </w:p>
        </w:tc>
        <w:tc>
          <w:tcPr>
            <w:tcW w:w="1276" w:type="dxa"/>
          </w:tcPr>
          <w:p w14:paraId="4E045948" w14:textId="77777777" w:rsidR="006841A4" w:rsidRPr="006841A4" w:rsidRDefault="006841A4" w:rsidP="006841A4">
            <w:pPr>
              <w:rPr>
                <w:lang w:val="en-GB"/>
              </w:rPr>
            </w:pPr>
            <w:r w:rsidRPr="006841A4">
              <w:rPr>
                <w:lang w:val="en-GB"/>
              </w:rPr>
              <w:t>6.1</w:t>
            </w:r>
          </w:p>
        </w:tc>
        <w:tc>
          <w:tcPr>
            <w:tcW w:w="1559" w:type="dxa"/>
          </w:tcPr>
          <w:p w14:paraId="17E21073" w14:textId="77777777" w:rsidR="006841A4" w:rsidRPr="006841A4" w:rsidRDefault="006841A4" w:rsidP="006841A4">
            <w:pPr>
              <w:rPr>
                <w:lang w:val="en-GB"/>
              </w:rPr>
            </w:pPr>
            <w:r w:rsidRPr="006841A4">
              <w:rPr>
                <w:lang w:val="en-GB"/>
              </w:rPr>
              <w:t>7.6</w:t>
            </w:r>
          </w:p>
        </w:tc>
        <w:tc>
          <w:tcPr>
            <w:tcW w:w="1134" w:type="dxa"/>
          </w:tcPr>
          <w:p w14:paraId="569DD7D4" w14:textId="77777777" w:rsidR="006841A4" w:rsidRPr="006841A4" w:rsidRDefault="006841A4" w:rsidP="006841A4">
            <w:pPr>
              <w:rPr>
                <w:lang w:val="en-GB"/>
              </w:rPr>
            </w:pPr>
            <w:r w:rsidRPr="006841A4">
              <w:rPr>
                <w:lang w:val="en-GB"/>
              </w:rPr>
              <w:t>12.1</w:t>
            </w:r>
          </w:p>
        </w:tc>
      </w:tr>
      <w:tr w:rsidR="006841A4" w:rsidRPr="006841A4" w14:paraId="60D39196"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0E99600D" w14:textId="77777777" w:rsidR="006841A4" w:rsidRPr="006841A4" w:rsidRDefault="006841A4" w:rsidP="006841A4">
            <w:pPr>
              <w:rPr>
                <w:lang w:val="en-GB"/>
              </w:rPr>
            </w:pPr>
            <w:r w:rsidRPr="006841A4">
              <w:rPr>
                <w:b/>
                <w:bCs/>
                <w:lang w:val="en-GB"/>
              </w:rPr>
              <w:t>2005</w:t>
            </w:r>
          </w:p>
        </w:tc>
        <w:tc>
          <w:tcPr>
            <w:tcW w:w="1358" w:type="dxa"/>
          </w:tcPr>
          <w:p w14:paraId="2D068261" w14:textId="77777777" w:rsidR="006841A4" w:rsidRPr="006841A4" w:rsidRDefault="006841A4" w:rsidP="006841A4">
            <w:pPr>
              <w:rPr>
                <w:lang w:val="en-GB"/>
              </w:rPr>
            </w:pPr>
            <w:r w:rsidRPr="006841A4">
              <w:rPr>
                <w:lang w:val="en-GB"/>
              </w:rPr>
              <w:t>2.6</w:t>
            </w:r>
          </w:p>
        </w:tc>
        <w:tc>
          <w:tcPr>
            <w:tcW w:w="1335" w:type="dxa"/>
          </w:tcPr>
          <w:p w14:paraId="6DC4964B" w14:textId="77777777" w:rsidR="006841A4" w:rsidRPr="006841A4" w:rsidRDefault="006841A4" w:rsidP="006841A4">
            <w:pPr>
              <w:rPr>
                <w:lang w:val="en-GB"/>
              </w:rPr>
            </w:pPr>
            <w:r w:rsidRPr="006841A4">
              <w:rPr>
                <w:lang w:val="en-GB"/>
              </w:rPr>
              <w:t>2.0</w:t>
            </w:r>
          </w:p>
        </w:tc>
        <w:tc>
          <w:tcPr>
            <w:tcW w:w="1559" w:type="dxa"/>
          </w:tcPr>
          <w:p w14:paraId="29C6B5A5" w14:textId="77777777" w:rsidR="006841A4" w:rsidRPr="006841A4" w:rsidRDefault="006841A4" w:rsidP="006841A4">
            <w:pPr>
              <w:rPr>
                <w:lang w:val="en-GB"/>
              </w:rPr>
            </w:pPr>
            <w:r w:rsidRPr="006841A4">
              <w:rPr>
                <w:lang w:val="en-GB"/>
              </w:rPr>
              <w:t>4.7</w:t>
            </w:r>
          </w:p>
        </w:tc>
        <w:tc>
          <w:tcPr>
            <w:tcW w:w="1276" w:type="dxa"/>
          </w:tcPr>
          <w:p w14:paraId="47333682" w14:textId="77777777" w:rsidR="006841A4" w:rsidRPr="006841A4" w:rsidRDefault="006841A4" w:rsidP="006841A4">
            <w:pPr>
              <w:rPr>
                <w:lang w:val="en-GB"/>
              </w:rPr>
            </w:pPr>
            <w:r w:rsidRPr="006841A4">
              <w:rPr>
                <w:lang w:val="en-GB"/>
              </w:rPr>
              <w:t>4.6</w:t>
            </w:r>
          </w:p>
        </w:tc>
        <w:tc>
          <w:tcPr>
            <w:tcW w:w="1559" w:type="dxa"/>
          </w:tcPr>
          <w:p w14:paraId="12BF0294" w14:textId="77777777" w:rsidR="006841A4" w:rsidRPr="006841A4" w:rsidRDefault="006841A4" w:rsidP="006841A4">
            <w:pPr>
              <w:rPr>
                <w:lang w:val="en-GB"/>
              </w:rPr>
            </w:pPr>
            <w:r w:rsidRPr="006841A4">
              <w:rPr>
                <w:lang w:val="en-GB"/>
              </w:rPr>
              <w:t>7.6</w:t>
            </w:r>
          </w:p>
        </w:tc>
        <w:tc>
          <w:tcPr>
            <w:tcW w:w="1134" w:type="dxa"/>
          </w:tcPr>
          <w:p w14:paraId="44D2AA14" w14:textId="77777777" w:rsidR="006841A4" w:rsidRPr="006841A4" w:rsidRDefault="006841A4" w:rsidP="006841A4">
            <w:pPr>
              <w:rPr>
                <w:lang w:val="en-GB"/>
              </w:rPr>
            </w:pPr>
            <w:r w:rsidRPr="006841A4">
              <w:rPr>
                <w:lang w:val="en-GB"/>
              </w:rPr>
              <w:t>12.7</w:t>
            </w:r>
          </w:p>
        </w:tc>
      </w:tr>
      <w:tr w:rsidR="006841A4" w:rsidRPr="006841A4" w14:paraId="679181F8" w14:textId="77777777" w:rsidTr="007E5C92">
        <w:trPr>
          <w:trHeight w:val="226"/>
        </w:trPr>
        <w:tc>
          <w:tcPr>
            <w:tcW w:w="851" w:type="dxa"/>
          </w:tcPr>
          <w:p w14:paraId="2F851CE8" w14:textId="77777777" w:rsidR="006841A4" w:rsidRPr="006841A4" w:rsidRDefault="006841A4" w:rsidP="006841A4">
            <w:pPr>
              <w:rPr>
                <w:lang w:val="en-GB"/>
              </w:rPr>
            </w:pPr>
            <w:r w:rsidRPr="006841A4">
              <w:rPr>
                <w:b/>
                <w:bCs/>
                <w:lang w:val="en-GB"/>
              </w:rPr>
              <w:t>2006</w:t>
            </w:r>
          </w:p>
        </w:tc>
        <w:tc>
          <w:tcPr>
            <w:tcW w:w="1358" w:type="dxa"/>
          </w:tcPr>
          <w:p w14:paraId="20B2BBF6" w14:textId="77777777" w:rsidR="006841A4" w:rsidRPr="006841A4" w:rsidRDefault="006841A4" w:rsidP="006841A4">
            <w:pPr>
              <w:rPr>
                <w:lang w:val="en-GB"/>
              </w:rPr>
            </w:pPr>
            <w:r w:rsidRPr="006841A4">
              <w:rPr>
                <w:lang w:val="en-GB"/>
              </w:rPr>
              <w:t>1.4</w:t>
            </w:r>
          </w:p>
        </w:tc>
        <w:tc>
          <w:tcPr>
            <w:tcW w:w="1335" w:type="dxa"/>
          </w:tcPr>
          <w:p w14:paraId="03E19161" w14:textId="77777777" w:rsidR="006841A4" w:rsidRPr="006841A4" w:rsidRDefault="006841A4" w:rsidP="006841A4">
            <w:pPr>
              <w:rPr>
                <w:lang w:val="en-GB"/>
              </w:rPr>
            </w:pPr>
            <w:r w:rsidRPr="006841A4">
              <w:rPr>
                <w:lang w:val="en-GB"/>
              </w:rPr>
              <w:t>2.4</w:t>
            </w:r>
          </w:p>
        </w:tc>
        <w:tc>
          <w:tcPr>
            <w:tcW w:w="1559" w:type="dxa"/>
          </w:tcPr>
          <w:p w14:paraId="7F92F4E0" w14:textId="77777777" w:rsidR="006841A4" w:rsidRPr="006841A4" w:rsidRDefault="006841A4" w:rsidP="006841A4">
            <w:pPr>
              <w:rPr>
                <w:lang w:val="en-GB"/>
              </w:rPr>
            </w:pPr>
            <w:r w:rsidRPr="006841A4">
              <w:rPr>
                <w:lang w:val="en-GB"/>
              </w:rPr>
              <w:t>3.8</w:t>
            </w:r>
          </w:p>
        </w:tc>
        <w:tc>
          <w:tcPr>
            <w:tcW w:w="1276" w:type="dxa"/>
          </w:tcPr>
          <w:p w14:paraId="43C92FE2" w14:textId="77777777" w:rsidR="006841A4" w:rsidRPr="006841A4" w:rsidRDefault="006841A4" w:rsidP="006841A4">
            <w:pPr>
              <w:rPr>
                <w:lang w:val="en-GB"/>
              </w:rPr>
            </w:pPr>
            <w:r w:rsidRPr="006841A4">
              <w:rPr>
                <w:lang w:val="en-GB"/>
              </w:rPr>
              <w:t>3.2</w:t>
            </w:r>
          </w:p>
        </w:tc>
        <w:tc>
          <w:tcPr>
            <w:tcW w:w="1559" w:type="dxa"/>
          </w:tcPr>
          <w:p w14:paraId="183ECA58" w14:textId="77777777" w:rsidR="006841A4" w:rsidRPr="006841A4" w:rsidRDefault="006841A4" w:rsidP="006841A4">
            <w:pPr>
              <w:rPr>
                <w:lang w:val="en-GB"/>
              </w:rPr>
            </w:pPr>
            <w:r w:rsidRPr="006841A4">
              <w:rPr>
                <w:lang w:val="en-GB"/>
              </w:rPr>
              <w:t>9.4</w:t>
            </w:r>
          </w:p>
        </w:tc>
        <w:tc>
          <w:tcPr>
            <w:tcW w:w="1134" w:type="dxa"/>
          </w:tcPr>
          <w:p w14:paraId="3BE55242" w14:textId="77777777" w:rsidR="006841A4" w:rsidRPr="006841A4" w:rsidRDefault="006841A4" w:rsidP="006841A4">
            <w:pPr>
              <w:rPr>
                <w:lang w:val="en-GB"/>
              </w:rPr>
            </w:pPr>
            <w:r w:rsidRPr="006841A4">
              <w:rPr>
                <w:lang w:val="en-GB"/>
              </w:rPr>
              <w:t>10.7</w:t>
            </w:r>
          </w:p>
        </w:tc>
      </w:tr>
      <w:tr w:rsidR="006841A4" w:rsidRPr="006841A4" w14:paraId="75876281"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5433F8AF" w14:textId="77777777" w:rsidR="006841A4" w:rsidRPr="006841A4" w:rsidRDefault="006841A4" w:rsidP="006841A4">
            <w:pPr>
              <w:rPr>
                <w:lang w:val="en-GB"/>
              </w:rPr>
            </w:pPr>
            <w:r w:rsidRPr="006841A4">
              <w:rPr>
                <w:b/>
                <w:bCs/>
                <w:lang w:val="en-GB"/>
              </w:rPr>
              <w:t>2007</w:t>
            </w:r>
          </w:p>
        </w:tc>
        <w:tc>
          <w:tcPr>
            <w:tcW w:w="1358" w:type="dxa"/>
          </w:tcPr>
          <w:p w14:paraId="68D8397F" w14:textId="77777777" w:rsidR="006841A4" w:rsidRPr="006841A4" w:rsidRDefault="006841A4" w:rsidP="006841A4">
            <w:pPr>
              <w:rPr>
                <w:lang w:val="en-GB"/>
              </w:rPr>
            </w:pPr>
            <w:r w:rsidRPr="006841A4">
              <w:rPr>
                <w:lang w:val="en-GB"/>
              </w:rPr>
              <w:t>1.2</w:t>
            </w:r>
          </w:p>
        </w:tc>
        <w:tc>
          <w:tcPr>
            <w:tcW w:w="1335" w:type="dxa"/>
          </w:tcPr>
          <w:p w14:paraId="4A22BADE" w14:textId="77777777" w:rsidR="006841A4" w:rsidRPr="006841A4" w:rsidRDefault="006841A4" w:rsidP="006841A4">
            <w:pPr>
              <w:rPr>
                <w:lang w:val="en-GB"/>
              </w:rPr>
            </w:pPr>
            <w:r w:rsidRPr="006841A4">
              <w:rPr>
                <w:lang w:val="en-GB"/>
              </w:rPr>
              <w:t>2.2</w:t>
            </w:r>
          </w:p>
        </w:tc>
        <w:tc>
          <w:tcPr>
            <w:tcW w:w="1559" w:type="dxa"/>
          </w:tcPr>
          <w:p w14:paraId="3167A88C" w14:textId="77777777" w:rsidR="006841A4" w:rsidRPr="006841A4" w:rsidRDefault="006841A4" w:rsidP="006841A4">
            <w:pPr>
              <w:rPr>
                <w:lang w:val="en-GB"/>
              </w:rPr>
            </w:pPr>
            <w:r w:rsidRPr="006841A4">
              <w:rPr>
                <w:lang w:val="en-GB"/>
              </w:rPr>
              <w:t>4.0</w:t>
            </w:r>
          </w:p>
        </w:tc>
        <w:tc>
          <w:tcPr>
            <w:tcW w:w="1276" w:type="dxa"/>
          </w:tcPr>
          <w:p w14:paraId="70B9CACA" w14:textId="77777777" w:rsidR="006841A4" w:rsidRPr="006841A4" w:rsidRDefault="006841A4" w:rsidP="006841A4">
            <w:pPr>
              <w:rPr>
                <w:lang w:val="en-GB"/>
              </w:rPr>
            </w:pPr>
            <w:r w:rsidRPr="006841A4">
              <w:rPr>
                <w:lang w:val="en-GB"/>
              </w:rPr>
              <w:t>4.6</w:t>
            </w:r>
          </w:p>
        </w:tc>
        <w:tc>
          <w:tcPr>
            <w:tcW w:w="1559" w:type="dxa"/>
          </w:tcPr>
          <w:p w14:paraId="22A58F9C" w14:textId="77777777" w:rsidR="006841A4" w:rsidRPr="006841A4" w:rsidRDefault="006841A4" w:rsidP="006841A4">
            <w:pPr>
              <w:rPr>
                <w:lang w:val="en-GB"/>
              </w:rPr>
            </w:pPr>
            <w:r w:rsidRPr="006841A4">
              <w:rPr>
                <w:lang w:val="en-GB"/>
              </w:rPr>
              <w:t>12.1</w:t>
            </w:r>
          </w:p>
        </w:tc>
        <w:tc>
          <w:tcPr>
            <w:tcW w:w="1134" w:type="dxa"/>
          </w:tcPr>
          <w:p w14:paraId="448320A0" w14:textId="77777777" w:rsidR="006841A4" w:rsidRPr="006841A4" w:rsidRDefault="006841A4" w:rsidP="006841A4">
            <w:pPr>
              <w:rPr>
                <w:lang w:val="en-GB"/>
              </w:rPr>
            </w:pPr>
            <w:r w:rsidRPr="006841A4">
              <w:rPr>
                <w:lang w:val="en-GB"/>
              </w:rPr>
              <w:t>12.3</w:t>
            </w:r>
          </w:p>
        </w:tc>
      </w:tr>
      <w:tr w:rsidR="006841A4" w:rsidRPr="006841A4" w14:paraId="2A79B407" w14:textId="77777777" w:rsidTr="007E5C92">
        <w:trPr>
          <w:trHeight w:val="226"/>
        </w:trPr>
        <w:tc>
          <w:tcPr>
            <w:tcW w:w="851" w:type="dxa"/>
          </w:tcPr>
          <w:p w14:paraId="65DADA89" w14:textId="77777777" w:rsidR="006841A4" w:rsidRPr="006841A4" w:rsidRDefault="006841A4" w:rsidP="006841A4">
            <w:pPr>
              <w:rPr>
                <w:lang w:val="en-GB"/>
              </w:rPr>
            </w:pPr>
            <w:r w:rsidRPr="006841A4">
              <w:rPr>
                <w:b/>
                <w:bCs/>
                <w:lang w:val="en-GB"/>
              </w:rPr>
              <w:t>2008</w:t>
            </w:r>
          </w:p>
        </w:tc>
        <w:tc>
          <w:tcPr>
            <w:tcW w:w="1358" w:type="dxa"/>
          </w:tcPr>
          <w:p w14:paraId="17FE945C" w14:textId="77777777" w:rsidR="006841A4" w:rsidRPr="006841A4" w:rsidRDefault="006841A4" w:rsidP="006841A4">
            <w:pPr>
              <w:rPr>
                <w:lang w:val="en-GB"/>
              </w:rPr>
            </w:pPr>
            <w:r w:rsidRPr="006841A4">
              <w:rPr>
                <w:lang w:val="en-GB"/>
              </w:rPr>
              <w:t>1.5</w:t>
            </w:r>
          </w:p>
        </w:tc>
        <w:tc>
          <w:tcPr>
            <w:tcW w:w="1335" w:type="dxa"/>
          </w:tcPr>
          <w:p w14:paraId="1C8E580E" w14:textId="77777777" w:rsidR="006841A4" w:rsidRPr="006841A4" w:rsidRDefault="006841A4" w:rsidP="006841A4">
            <w:pPr>
              <w:rPr>
                <w:lang w:val="en-GB"/>
              </w:rPr>
            </w:pPr>
            <w:r w:rsidRPr="006841A4">
              <w:rPr>
                <w:lang w:val="en-GB"/>
              </w:rPr>
              <w:t>2.7</w:t>
            </w:r>
          </w:p>
        </w:tc>
        <w:tc>
          <w:tcPr>
            <w:tcW w:w="1559" w:type="dxa"/>
          </w:tcPr>
          <w:p w14:paraId="1BD4C144" w14:textId="77777777" w:rsidR="006841A4" w:rsidRPr="006841A4" w:rsidRDefault="006841A4" w:rsidP="006841A4">
            <w:pPr>
              <w:rPr>
                <w:lang w:val="en-GB"/>
              </w:rPr>
            </w:pPr>
            <w:r w:rsidRPr="006841A4">
              <w:rPr>
                <w:lang w:val="en-GB"/>
              </w:rPr>
              <w:t>4.0</w:t>
            </w:r>
          </w:p>
        </w:tc>
        <w:tc>
          <w:tcPr>
            <w:tcW w:w="1276" w:type="dxa"/>
          </w:tcPr>
          <w:p w14:paraId="4C071FAD" w14:textId="77777777" w:rsidR="006841A4" w:rsidRPr="006841A4" w:rsidRDefault="006841A4" w:rsidP="006841A4">
            <w:pPr>
              <w:rPr>
                <w:lang w:val="en-GB"/>
              </w:rPr>
            </w:pPr>
            <w:r w:rsidRPr="006841A4">
              <w:rPr>
                <w:lang w:val="en-GB"/>
              </w:rPr>
              <w:t>2.8</w:t>
            </w:r>
          </w:p>
        </w:tc>
        <w:tc>
          <w:tcPr>
            <w:tcW w:w="1559" w:type="dxa"/>
          </w:tcPr>
          <w:p w14:paraId="4856FEBF" w14:textId="77777777" w:rsidR="006841A4" w:rsidRPr="006841A4" w:rsidRDefault="006841A4" w:rsidP="006841A4">
            <w:pPr>
              <w:rPr>
                <w:lang w:val="en-GB"/>
              </w:rPr>
            </w:pPr>
            <w:r w:rsidRPr="006841A4">
              <w:rPr>
                <w:lang w:val="en-GB"/>
              </w:rPr>
              <w:t>10.2</w:t>
            </w:r>
          </w:p>
        </w:tc>
        <w:tc>
          <w:tcPr>
            <w:tcW w:w="1134" w:type="dxa"/>
          </w:tcPr>
          <w:p w14:paraId="4C77C97E" w14:textId="77777777" w:rsidR="006841A4" w:rsidRPr="006841A4" w:rsidRDefault="006841A4" w:rsidP="006841A4">
            <w:pPr>
              <w:rPr>
                <w:lang w:val="en-GB"/>
              </w:rPr>
            </w:pPr>
            <w:r w:rsidRPr="006841A4">
              <w:rPr>
                <w:lang w:val="en-GB"/>
              </w:rPr>
              <w:t>12.0</w:t>
            </w:r>
          </w:p>
        </w:tc>
      </w:tr>
      <w:tr w:rsidR="006841A4" w:rsidRPr="006841A4" w14:paraId="5BBF9120"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19FC2E70" w14:textId="77777777" w:rsidR="006841A4" w:rsidRPr="006841A4" w:rsidRDefault="006841A4" w:rsidP="006841A4">
            <w:pPr>
              <w:rPr>
                <w:lang w:val="en-GB"/>
              </w:rPr>
            </w:pPr>
            <w:r w:rsidRPr="006841A4">
              <w:rPr>
                <w:b/>
                <w:bCs/>
                <w:lang w:val="en-GB"/>
              </w:rPr>
              <w:t>2009</w:t>
            </w:r>
          </w:p>
        </w:tc>
        <w:tc>
          <w:tcPr>
            <w:tcW w:w="1358" w:type="dxa"/>
          </w:tcPr>
          <w:p w14:paraId="7A8E3382" w14:textId="77777777" w:rsidR="006841A4" w:rsidRPr="006841A4" w:rsidRDefault="006841A4" w:rsidP="006841A4">
            <w:pPr>
              <w:rPr>
                <w:lang w:val="en-GB"/>
              </w:rPr>
            </w:pPr>
            <w:r w:rsidRPr="006841A4">
              <w:rPr>
                <w:lang w:val="en-GB"/>
              </w:rPr>
              <w:t>1.4</w:t>
            </w:r>
          </w:p>
        </w:tc>
        <w:tc>
          <w:tcPr>
            <w:tcW w:w="1335" w:type="dxa"/>
          </w:tcPr>
          <w:p w14:paraId="3C5B049A" w14:textId="77777777" w:rsidR="006841A4" w:rsidRPr="006841A4" w:rsidRDefault="006841A4" w:rsidP="006841A4">
            <w:pPr>
              <w:rPr>
                <w:lang w:val="en-GB"/>
              </w:rPr>
            </w:pPr>
            <w:r w:rsidRPr="006841A4">
              <w:rPr>
                <w:lang w:val="en-GB"/>
              </w:rPr>
              <w:t>2.3</w:t>
            </w:r>
          </w:p>
        </w:tc>
        <w:tc>
          <w:tcPr>
            <w:tcW w:w="1559" w:type="dxa"/>
          </w:tcPr>
          <w:p w14:paraId="0ACC63E3" w14:textId="77777777" w:rsidR="006841A4" w:rsidRPr="006841A4" w:rsidRDefault="006841A4" w:rsidP="006841A4">
            <w:pPr>
              <w:rPr>
                <w:lang w:val="en-GB"/>
              </w:rPr>
            </w:pPr>
            <w:r w:rsidRPr="006841A4">
              <w:rPr>
                <w:lang w:val="en-GB"/>
              </w:rPr>
              <w:t>3.3</w:t>
            </w:r>
          </w:p>
        </w:tc>
        <w:tc>
          <w:tcPr>
            <w:tcW w:w="1276" w:type="dxa"/>
          </w:tcPr>
          <w:p w14:paraId="5E20AA12" w14:textId="77777777" w:rsidR="006841A4" w:rsidRPr="006841A4" w:rsidRDefault="006841A4" w:rsidP="006841A4">
            <w:pPr>
              <w:rPr>
                <w:lang w:val="en-GB"/>
              </w:rPr>
            </w:pPr>
            <w:r w:rsidRPr="006841A4">
              <w:rPr>
                <w:lang w:val="en-GB"/>
              </w:rPr>
              <w:t>3.6</w:t>
            </w:r>
          </w:p>
        </w:tc>
        <w:tc>
          <w:tcPr>
            <w:tcW w:w="1559" w:type="dxa"/>
          </w:tcPr>
          <w:p w14:paraId="26294DA1" w14:textId="77777777" w:rsidR="006841A4" w:rsidRPr="006841A4" w:rsidRDefault="006841A4" w:rsidP="006841A4">
            <w:pPr>
              <w:rPr>
                <w:lang w:val="en-GB"/>
              </w:rPr>
            </w:pPr>
            <w:r w:rsidRPr="006841A4">
              <w:rPr>
                <w:lang w:val="en-GB"/>
              </w:rPr>
              <w:t>11.3</w:t>
            </w:r>
          </w:p>
        </w:tc>
        <w:tc>
          <w:tcPr>
            <w:tcW w:w="1134" w:type="dxa"/>
          </w:tcPr>
          <w:p w14:paraId="1993F235" w14:textId="77777777" w:rsidR="006841A4" w:rsidRPr="006841A4" w:rsidRDefault="006841A4" w:rsidP="006841A4">
            <w:pPr>
              <w:rPr>
                <w:lang w:val="en-GB"/>
              </w:rPr>
            </w:pPr>
            <w:r w:rsidRPr="006841A4">
              <w:rPr>
                <w:lang w:val="en-GB"/>
              </w:rPr>
              <w:t>13.6</w:t>
            </w:r>
          </w:p>
        </w:tc>
      </w:tr>
      <w:tr w:rsidR="006841A4" w:rsidRPr="006841A4" w14:paraId="11910990" w14:textId="77777777" w:rsidTr="007E5C92">
        <w:trPr>
          <w:trHeight w:val="226"/>
        </w:trPr>
        <w:tc>
          <w:tcPr>
            <w:tcW w:w="851" w:type="dxa"/>
          </w:tcPr>
          <w:p w14:paraId="5F2F6977" w14:textId="77777777" w:rsidR="006841A4" w:rsidRPr="006841A4" w:rsidRDefault="006841A4" w:rsidP="006841A4">
            <w:pPr>
              <w:rPr>
                <w:lang w:val="en-GB"/>
              </w:rPr>
            </w:pPr>
            <w:r w:rsidRPr="006841A4">
              <w:rPr>
                <w:b/>
                <w:bCs/>
                <w:lang w:val="en-GB"/>
              </w:rPr>
              <w:t>2010</w:t>
            </w:r>
          </w:p>
        </w:tc>
        <w:tc>
          <w:tcPr>
            <w:tcW w:w="1358" w:type="dxa"/>
          </w:tcPr>
          <w:p w14:paraId="38EDE933" w14:textId="77777777" w:rsidR="006841A4" w:rsidRPr="006841A4" w:rsidRDefault="006841A4" w:rsidP="006841A4">
            <w:pPr>
              <w:rPr>
                <w:lang w:val="en-GB"/>
              </w:rPr>
            </w:pPr>
            <w:r w:rsidRPr="006841A4">
              <w:rPr>
                <w:lang w:val="en-GB"/>
              </w:rPr>
              <w:t>1.2</w:t>
            </w:r>
          </w:p>
        </w:tc>
        <w:tc>
          <w:tcPr>
            <w:tcW w:w="1335" w:type="dxa"/>
          </w:tcPr>
          <w:p w14:paraId="1A1823BE" w14:textId="77777777" w:rsidR="006841A4" w:rsidRPr="006841A4" w:rsidRDefault="006841A4" w:rsidP="006841A4">
            <w:pPr>
              <w:rPr>
                <w:lang w:val="en-GB"/>
              </w:rPr>
            </w:pPr>
            <w:r w:rsidRPr="006841A4">
              <w:rPr>
                <w:lang w:val="en-GB"/>
              </w:rPr>
              <w:t>2.5</w:t>
            </w:r>
          </w:p>
        </w:tc>
        <w:tc>
          <w:tcPr>
            <w:tcW w:w="1559" w:type="dxa"/>
          </w:tcPr>
          <w:p w14:paraId="2B1FFE2D" w14:textId="77777777" w:rsidR="006841A4" w:rsidRPr="006841A4" w:rsidRDefault="006841A4" w:rsidP="006841A4">
            <w:pPr>
              <w:rPr>
                <w:lang w:val="en-GB"/>
              </w:rPr>
            </w:pPr>
            <w:r w:rsidRPr="006841A4">
              <w:rPr>
                <w:lang w:val="en-GB"/>
              </w:rPr>
              <w:t>4.2</w:t>
            </w:r>
          </w:p>
        </w:tc>
        <w:tc>
          <w:tcPr>
            <w:tcW w:w="1276" w:type="dxa"/>
          </w:tcPr>
          <w:p w14:paraId="0566C923" w14:textId="77777777" w:rsidR="006841A4" w:rsidRPr="006841A4" w:rsidRDefault="006841A4" w:rsidP="006841A4">
            <w:pPr>
              <w:rPr>
                <w:lang w:val="en-GB"/>
              </w:rPr>
            </w:pPr>
            <w:r w:rsidRPr="006841A4">
              <w:rPr>
                <w:lang w:val="en-GB"/>
              </w:rPr>
              <w:t>3.7</w:t>
            </w:r>
          </w:p>
        </w:tc>
        <w:tc>
          <w:tcPr>
            <w:tcW w:w="1559" w:type="dxa"/>
          </w:tcPr>
          <w:p w14:paraId="533EED73" w14:textId="77777777" w:rsidR="006841A4" w:rsidRPr="006841A4" w:rsidRDefault="006841A4" w:rsidP="006841A4">
            <w:pPr>
              <w:rPr>
                <w:lang w:val="en-GB"/>
              </w:rPr>
            </w:pPr>
            <w:r w:rsidRPr="006841A4">
              <w:rPr>
                <w:lang w:val="en-GB"/>
              </w:rPr>
              <w:t>7.9</w:t>
            </w:r>
          </w:p>
        </w:tc>
        <w:tc>
          <w:tcPr>
            <w:tcW w:w="1134" w:type="dxa"/>
          </w:tcPr>
          <w:p w14:paraId="30283549" w14:textId="77777777" w:rsidR="006841A4" w:rsidRPr="006841A4" w:rsidRDefault="006841A4" w:rsidP="006841A4">
            <w:pPr>
              <w:rPr>
                <w:lang w:val="en-GB"/>
              </w:rPr>
            </w:pPr>
            <w:r w:rsidRPr="006841A4">
              <w:rPr>
                <w:lang w:val="en-GB"/>
              </w:rPr>
              <w:t>12.2</w:t>
            </w:r>
          </w:p>
        </w:tc>
      </w:tr>
      <w:tr w:rsidR="006841A4" w:rsidRPr="006841A4" w14:paraId="2A21DE02"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04289D34" w14:textId="77777777" w:rsidR="006841A4" w:rsidRPr="006841A4" w:rsidRDefault="006841A4" w:rsidP="006841A4">
            <w:pPr>
              <w:rPr>
                <w:lang w:val="en-GB"/>
              </w:rPr>
            </w:pPr>
            <w:r w:rsidRPr="006841A4">
              <w:rPr>
                <w:b/>
                <w:bCs/>
                <w:lang w:val="en-GB"/>
              </w:rPr>
              <w:t>2011</w:t>
            </w:r>
          </w:p>
        </w:tc>
        <w:tc>
          <w:tcPr>
            <w:tcW w:w="1358" w:type="dxa"/>
          </w:tcPr>
          <w:p w14:paraId="252376BC" w14:textId="77777777" w:rsidR="006841A4" w:rsidRPr="006841A4" w:rsidRDefault="006841A4" w:rsidP="006841A4">
            <w:pPr>
              <w:rPr>
                <w:lang w:val="en-GB"/>
              </w:rPr>
            </w:pPr>
            <w:r w:rsidRPr="006841A4">
              <w:rPr>
                <w:lang w:val="en-GB"/>
              </w:rPr>
              <w:t>1.7</w:t>
            </w:r>
          </w:p>
        </w:tc>
        <w:tc>
          <w:tcPr>
            <w:tcW w:w="1335" w:type="dxa"/>
          </w:tcPr>
          <w:p w14:paraId="5C8ECF87" w14:textId="77777777" w:rsidR="006841A4" w:rsidRPr="006841A4" w:rsidRDefault="006841A4" w:rsidP="006841A4">
            <w:pPr>
              <w:rPr>
                <w:lang w:val="en-GB"/>
              </w:rPr>
            </w:pPr>
            <w:r w:rsidRPr="006841A4">
              <w:rPr>
                <w:lang w:val="en-GB"/>
              </w:rPr>
              <w:t>4.4</w:t>
            </w:r>
          </w:p>
        </w:tc>
        <w:tc>
          <w:tcPr>
            <w:tcW w:w="1559" w:type="dxa"/>
          </w:tcPr>
          <w:p w14:paraId="6DBC67F3" w14:textId="77777777" w:rsidR="006841A4" w:rsidRPr="006841A4" w:rsidRDefault="006841A4" w:rsidP="006841A4">
            <w:pPr>
              <w:rPr>
                <w:lang w:val="en-GB"/>
              </w:rPr>
            </w:pPr>
            <w:r w:rsidRPr="006841A4">
              <w:rPr>
                <w:lang w:val="en-GB"/>
              </w:rPr>
              <w:t>4.1</w:t>
            </w:r>
          </w:p>
        </w:tc>
        <w:tc>
          <w:tcPr>
            <w:tcW w:w="1276" w:type="dxa"/>
          </w:tcPr>
          <w:p w14:paraId="6FECC36B" w14:textId="77777777" w:rsidR="006841A4" w:rsidRPr="006841A4" w:rsidRDefault="006841A4" w:rsidP="006841A4">
            <w:pPr>
              <w:rPr>
                <w:lang w:val="en-GB"/>
              </w:rPr>
            </w:pPr>
            <w:r w:rsidRPr="006841A4">
              <w:rPr>
                <w:lang w:val="en-GB"/>
              </w:rPr>
              <w:t>3.7</w:t>
            </w:r>
          </w:p>
        </w:tc>
        <w:tc>
          <w:tcPr>
            <w:tcW w:w="1559" w:type="dxa"/>
          </w:tcPr>
          <w:p w14:paraId="6911E085" w14:textId="77777777" w:rsidR="006841A4" w:rsidRPr="006841A4" w:rsidRDefault="006841A4" w:rsidP="006841A4">
            <w:pPr>
              <w:rPr>
                <w:lang w:val="en-GB"/>
              </w:rPr>
            </w:pPr>
            <w:r w:rsidRPr="006841A4">
              <w:rPr>
                <w:lang w:val="en-GB"/>
              </w:rPr>
              <w:t>11.8</w:t>
            </w:r>
          </w:p>
        </w:tc>
        <w:tc>
          <w:tcPr>
            <w:tcW w:w="1134" w:type="dxa"/>
          </w:tcPr>
          <w:p w14:paraId="6DDF49DF" w14:textId="77777777" w:rsidR="006841A4" w:rsidRPr="006841A4" w:rsidRDefault="006841A4" w:rsidP="006841A4">
            <w:pPr>
              <w:rPr>
                <w:lang w:val="en-GB"/>
              </w:rPr>
            </w:pPr>
            <w:r w:rsidRPr="006841A4">
              <w:rPr>
                <w:lang w:val="en-GB"/>
              </w:rPr>
              <w:t>12.0</w:t>
            </w:r>
          </w:p>
        </w:tc>
      </w:tr>
      <w:tr w:rsidR="006841A4" w:rsidRPr="006841A4" w14:paraId="1C021E25" w14:textId="77777777" w:rsidTr="007E5C92">
        <w:trPr>
          <w:trHeight w:val="226"/>
        </w:trPr>
        <w:tc>
          <w:tcPr>
            <w:tcW w:w="851" w:type="dxa"/>
          </w:tcPr>
          <w:p w14:paraId="704EBF13" w14:textId="77777777" w:rsidR="006841A4" w:rsidRPr="006841A4" w:rsidRDefault="006841A4" w:rsidP="006841A4">
            <w:pPr>
              <w:rPr>
                <w:lang w:val="en-GB"/>
              </w:rPr>
            </w:pPr>
            <w:r w:rsidRPr="006841A4">
              <w:rPr>
                <w:b/>
                <w:bCs/>
                <w:lang w:val="en-GB"/>
              </w:rPr>
              <w:t>2012</w:t>
            </w:r>
          </w:p>
        </w:tc>
        <w:tc>
          <w:tcPr>
            <w:tcW w:w="1358" w:type="dxa"/>
          </w:tcPr>
          <w:p w14:paraId="18053FA1" w14:textId="77777777" w:rsidR="006841A4" w:rsidRPr="006841A4" w:rsidRDefault="006841A4" w:rsidP="006841A4">
            <w:pPr>
              <w:rPr>
                <w:lang w:val="en-GB"/>
              </w:rPr>
            </w:pPr>
            <w:r w:rsidRPr="006841A4">
              <w:rPr>
                <w:lang w:val="en-GB"/>
              </w:rPr>
              <w:t>1.5</w:t>
            </w:r>
          </w:p>
        </w:tc>
        <w:tc>
          <w:tcPr>
            <w:tcW w:w="1335" w:type="dxa"/>
          </w:tcPr>
          <w:p w14:paraId="1C66C368" w14:textId="77777777" w:rsidR="006841A4" w:rsidRPr="006841A4" w:rsidRDefault="006841A4" w:rsidP="006841A4">
            <w:pPr>
              <w:rPr>
                <w:lang w:val="en-GB"/>
              </w:rPr>
            </w:pPr>
            <w:r w:rsidRPr="006841A4">
              <w:rPr>
                <w:lang w:val="en-GB"/>
              </w:rPr>
              <w:t>2.9</w:t>
            </w:r>
          </w:p>
        </w:tc>
        <w:tc>
          <w:tcPr>
            <w:tcW w:w="1559" w:type="dxa"/>
          </w:tcPr>
          <w:p w14:paraId="2D631DF0" w14:textId="77777777" w:rsidR="006841A4" w:rsidRPr="006841A4" w:rsidRDefault="006841A4" w:rsidP="006841A4">
            <w:pPr>
              <w:rPr>
                <w:lang w:val="en-GB"/>
              </w:rPr>
            </w:pPr>
            <w:r w:rsidRPr="006841A4">
              <w:rPr>
                <w:lang w:val="en-GB"/>
              </w:rPr>
              <w:t>4.3</w:t>
            </w:r>
          </w:p>
        </w:tc>
        <w:tc>
          <w:tcPr>
            <w:tcW w:w="1276" w:type="dxa"/>
          </w:tcPr>
          <w:p w14:paraId="4E8039A8" w14:textId="77777777" w:rsidR="006841A4" w:rsidRPr="006841A4" w:rsidRDefault="006841A4" w:rsidP="006841A4">
            <w:pPr>
              <w:rPr>
                <w:lang w:val="en-GB"/>
              </w:rPr>
            </w:pPr>
            <w:r w:rsidRPr="006841A4">
              <w:rPr>
                <w:lang w:val="en-GB"/>
              </w:rPr>
              <w:t>4.5</w:t>
            </w:r>
          </w:p>
        </w:tc>
        <w:tc>
          <w:tcPr>
            <w:tcW w:w="1559" w:type="dxa"/>
          </w:tcPr>
          <w:p w14:paraId="2830C816" w14:textId="77777777" w:rsidR="006841A4" w:rsidRPr="006841A4" w:rsidRDefault="006841A4" w:rsidP="006841A4">
            <w:pPr>
              <w:rPr>
                <w:lang w:val="en-GB"/>
              </w:rPr>
            </w:pPr>
            <w:r w:rsidRPr="006841A4">
              <w:rPr>
                <w:lang w:val="en-GB"/>
              </w:rPr>
              <w:t>11.8</w:t>
            </w:r>
          </w:p>
        </w:tc>
        <w:tc>
          <w:tcPr>
            <w:tcW w:w="1134" w:type="dxa"/>
          </w:tcPr>
          <w:p w14:paraId="7278B69A" w14:textId="77777777" w:rsidR="006841A4" w:rsidRPr="006841A4" w:rsidRDefault="006841A4" w:rsidP="006841A4">
            <w:pPr>
              <w:rPr>
                <w:lang w:val="en-GB"/>
              </w:rPr>
            </w:pPr>
            <w:r w:rsidRPr="006841A4">
              <w:rPr>
                <w:lang w:val="en-GB"/>
              </w:rPr>
              <w:t>12.1</w:t>
            </w:r>
          </w:p>
        </w:tc>
      </w:tr>
      <w:tr w:rsidR="006841A4" w:rsidRPr="006841A4" w14:paraId="060EB24E"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184B3002" w14:textId="77777777" w:rsidR="006841A4" w:rsidRPr="006841A4" w:rsidRDefault="006841A4" w:rsidP="006841A4">
            <w:pPr>
              <w:rPr>
                <w:lang w:val="en-GB"/>
              </w:rPr>
            </w:pPr>
            <w:r w:rsidRPr="006841A4">
              <w:rPr>
                <w:b/>
                <w:bCs/>
                <w:lang w:val="en-GB"/>
              </w:rPr>
              <w:t>2013</w:t>
            </w:r>
          </w:p>
        </w:tc>
        <w:tc>
          <w:tcPr>
            <w:tcW w:w="1358" w:type="dxa"/>
          </w:tcPr>
          <w:p w14:paraId="177D89E8" w14:textId="77777777" w:rsidR="006841A4" w:rsidRPr="006841A4" w:rsidRDefault="006841A4" w:rsidP="006841A4">
            <w:pPr>
              <w:rPr>
                <w:lang w:val="en-GB"/>
              </w:rPr>
            </w:pPr>
            <w:r w:rsidRPr="006841A4">
              <w:rPr>
                <w:lang w:val="en-GB"/>
              </w:rPr>
              <w:t>2.1</w:t>
            </w:r>
          </w:p>
        </w:tc>
        <w:tc>
          <w:tcPr>
            <w:tcW w:w="1335" w:type="dxa"/>
          </w:tcPr>
          <w:p w14:paraId="46204034" w14:textId="77777777" w:rsidR="006841A4" w:rsidRPr="006841A4" w:rsidRDefault="006841A4" w:rsidP="006841A4">
            <w:pPr>
              <w:rPr>
                <w:lang w:val="en-GB"/>
              </w:rPr>
            </w:pPr>
            <w:r w:rsidRPr="006841A4">
              <w:rPr>
                <w:lang w:val="en-GB"/>
              </w:rPr>
              <w:t>2.9</w:t>
            </w:r>
          </w:p>
        </w:tc>
        <w:tc>
          <w:tcPr>
            <w:tcW w:w="1559" w:type="dxa"/>
          </w:tcPr>
          <w:p w14:paraId="5E4BEA33" w14:textId="77777777" w:rsidR="006841A4" w:rsidRPr="006841A4" w:rsidRDefault="006841A4" w:rsidP="006841A4">
            <w:pPr>
              <w:rPr>
                <w:lang w:val="en-GB"/>
              </w:rPr>
            </w:pPr>
            <w:r w:rsidRPr="006841A4">
              <w:rPr>
                <w:lang w:val="en-GB"/>
              </w:rPr>
              <w:t>4.9</w:t>
            </w:r>
          </w:p>
        </w:tc>
        <w:tc>
          <w:tcPr>
            <w:tcW w:w="1276" w:type="dxa"/>
          </w:tcPr>
          <w:p w14:paraId="2164822B" w14:textId="77777777" w:rsidR="006841A4" w:rsidRPr="006841A4" w:rsidRDefault="006841A4" w:rsidP="006841A4">
            <w:pPr>
              <w:rPr>
                <w:lang w:val="en-GB"/>
              </w:rPr>
            </w:pPr>
            <w:r w:rsidRPr="006841A4">
              <w:rPr>
                <w:lang w:val="en-GB"/>
              </w:rPr>
              <w:t>3.7</w:t>
            </w:r>
          </w:p>
        </w:tc>
        <w:tc>
          <w:tcPr>
            <w:tcW w:w="1559" w:type="dxa"/>
          </w:tcPr>
          <w:p w14:paraId="27E264B8" w14:textId="77777777" w:rsidR="006841A4" w:rsidRPr="006841A4" w:rsidRDefault="006841A4" w:rsidP="006841A4">
            <w:pPr>
              <w:rPr>
                <w:lang w:val="en-GB"/>
              </w:rPr>
            </w:pPr>
            <w:r w:rsidRPr="006841A4">
              <w:rPr>
                <w:lang w:val="en-GB"/>
              </w:rPr>
              <w:t>12.8</w:t>
            </w:r>
          </w:p>
        </w:tc>
        <w:tc>
          <w:tcPr>
            <w:tcW w:w="1134" w:type="dxa"/>
          </w:tcPr>
          <w:p w14:paraId="333EAA0E" w14:textId="77777777" w:rsidR="006841A4" w:rsidRPr="006841A4" w:rsidRDefault="006841A4" w:rsidP="006841A4">
            <w:pPr>
              <w:rPr>
                <w:lang w:val="en-GB"/>
              </w:rPr>
            </w:pPr>
            <w:r w:rsidRPr="006841A4">
              <w:rPr>
                <w:lang w:val="en-GB"/>
              </w:rPr>
              <w:t>13.3</w:t>
            </w:r>
          </w:p>
        </w:tc>
      </w:tr>
      <w:tr w:rsidR="006841A4" w:rsidRPr="006841A4" w14:paraId="7144F1EB" w14:textId="77777777" w:rsidTr="007E5C92">
        <w:trPr>
          <w:trHeight w:val="226"/>
        </w:trPr>
        <w:tc>
          <w:tcPr>
            <w:tcW w:w="851" w:type="dxa"/>
          </w:tcPr>
          <w:p w14:paraId="7CDB1E4B" w14:textId="77777777" w:rsidR="006841A4" w:rsidRPr="006841A4" w:rsidRDefault="006841A4" w:rsidP="006841A4">
            <w:pPr>
              <w:rPr>
                <w:lang w:val="en-GB"/>
              </w:rPr>
            </w:pPr>
            <w:r w:rsidRPr="006841A4">
              <w:rPr>
                <w:b/>
                <w:bCs/>
                <w:lang w:val="en-GB"/>
              </w:rPr>
              <w:t>2014</w:t>
            </w:r>
          </w:p>
        </w:tc>
        <w:tc>
          <w:tcPr>
            <w:tcW w:w="1358" w:type="dxa"/>
          </w:tcPr>
          <w:p w14:paraId="7D2619C7" w14:textId="77777777" w:rsidR="006841A4" w:rsidRPr="006841A4" w:rsidRDefault="006841A4" w:rsidP="006841A4">
            <w:pPr>
              <w:rPr>
                <w:lang w:val="en-GB"/>
              </w:rPr>
            </w:pPr>
            <w:r w:rsidRPr="006841A4">
              <w:rPr>
                <w:lang w:val="en-GB"/>
              </w:rPr>
              <w:t>2.2</w:t>
            </w:r>
          </w:p>
        </w:tc>
        <w:tc>
          <w:tcPr>
            <w:tcW w:w="1335" w:type="dxa"/>
          </w:tcPr>
          <w:p w14:paraId="39B7F522" w14:textId="77777777" w:rsidR="006841A4" w:rsidRPr="006841A4" w:rsidRDefault="006841A4" w:rsidP="006841A4">
            <w:pPr>
              <w:rPr>
                <w:lang w:val="en-GB"/>
              </w:rPr>
            </w:pPr>
            <w:r w:rsidRPr="006841A4">
              <w:rPr>
                <w:lang w:val="en-GB"/>
              </w:rPr>
              <w:t>2.9</w:t>
            </w:r>
          </w:p>
        </w:tc>
        <w:tc>
          <w:tcPr>
            <w:tcW w:w="1559" w:type="dxa"/>
          </w:tcPr>
          <w:p w14:paraId="6143ED58" w14:textId="77777777" w:rsidR="006841A4" w:rsidRPr="006841A4" w:rsidRDefault="006841A4" w:rsidP="006841A4">
            <w:pPr>
              <w:rPr>
                <w:lang w:val="en-GB"/>
              </w:rPr>
            </w:pPr>
            <w:r w:rsidRPr="006841A4">
              <w:rPr>
                <w:lang w:val="en-GB"/>
              </w:rPr>
              <w:t>5.9</w:t>
            </w:r>
          </w:p>
        </w:tc>
        <w:tc>
          <w:tcPr>
            <w:tcW w:w="1276" w:type="dxa"/>
          </w:tcPr>
          <w:p w14:paraId="05F53A90" w14:textId="77777777" w:rsidR="006841A4" w:rsidRPr="006841A4" w:rsidRDefault="006841A4" w:rsidP="006841A4">
            <w:pPr>
              <w:rPr>
                <w:lang w:val="en-GB"/>
              </w:rPr>
            </w:pPr>
            <w:r w:rsidRPr="006841A4">
              <w:rPr>
                <w:lang w:val="en-GB"/>
              </w:rPr>
              <w:t>4.5</w:t>
            </w:r>
          </w:p>
        </w:tc>
        <w:tc>
          <w:tcPr>
            <w:tcW w:w="1559" w:type="dxa"/>
          </w:tcPr>
          <w:p w14:paraId="2BD467E0" w14:textId="77777777" w:rsidR="006841A4" w:rsidRPr="006841A4" w:rsidRDefault="006841A4" w:rsidP="006841A4">
            <w:pPr>
              <w:rPr>
                <w:lang w:val="en-GB"/>
              </w:rPr>
            </w:pPr>
            <w:r w:rsidRPr="006841A4">
              <w:rPr>
                <w:lang w:val="en-GB"/>
              </w:rPr>
              <w:t>17.7</w:t>
            </w:r>
          </w:p>
        </w:tc>
        <w:tc>
          <w:tcPr>
            <w:tcW w:w="1134" w:type="dxa"/>
          </w:tcPr>
          <w:p w14:paraId="0EA1D3BF" w14:textId="77777777" w:rsidR="006841A4" w:rsidRPr="006841A4" w:rsidRDefault="006841A4" w:rsidP="006841A4">
            <w:pPr>
              <w:rPr>
                <w:lang w:val="en-GB"/>
              </w:rPr>
            </w:pPr>
            <w:r w:rsidRPr="006841A4">
              <w:rPr>
                <w:lang w:val="en-GB"/>
              </w:rPr>
              <w:t>13.4</w:t>
            </w:r>
          </w:p>
        </w:tc>
      </w:tr>
      <w:tr w:rsidR="006841A4" w:rsidRPr="006841A4" w14:paraId="1E48E6A4"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7D01B2AA" w14:textId="77777777" w:rsidR="006841A4" w:rsidRPr="006841A4" w:rsidRDefault="006841A4" w:rsidP="006841A4">
            <w:pPr>
              <w:rPr>
                <w:lang w:val="en-GB"/>
              </w:rPr>
            </w:pPr>
            <w:r w:rsidRPr="006841A4">
              <w:rPr>
                <w:b/>
                <w:bCs/>
                <w:lang w:val="en-GB"/>
              </w:rPr>
              <w:t>2015</w:t>
            </w:r>
          </w:p>
        </w:tc>
        <w:tc>
          <w:tcPr>
            <w:tcW w:w="1358" w:type="dxa"/>
          </w:tcPr>
          <w:p w14:paraId="45300BFC" w14:textId="77777777" w:rsidR="006841A4" w:rsidRPr="006841A4" w:rsidRDefault="006841A4" w:rsidP="006841A4">
            <w:pPr>
              <w:rPr>
                <w:lang w:val="en-GB"/>
              </w:rPr>
            </w:pPr>
            <w:r w:rsidRPr="006841A4">
              <w:rPr>
                <w:lang w:val="en-GB"/>
              </w:rPr>
              <w:t>2.0</w:t>
            </w:r>
          </w:p>
        </w:tc>
        <w:tc>
          <w:tcPr>
            <w:tcW w:w="1335" w:type="dxa"/>
          </w:tcPr>
          <w:p w14:paraId="5F488F7F" w14:textId="77777777" w:rsidR="006841A4" w:rsidRPr="006841A4" w:rsidRDefault="006841A4" w:rsidP="006841A4">
            <w:pPr>
              <w:rPr>
                <w:lang w:val="en-GB"/>
              </w:rPr>
            </w:pPr>
            <w:r w:rsidRPr="006841A4">
              <w:rPr>
                <w:lang w:val="en-GB"/>
              </w:rPr>
              <w:t>2.9</w:t>
            </w:r>
          </w:p>
        </w:tc>
        <w:tc>
          <w:tcPr>
            <w:tcW w:w="1559" w:type="dxa"/>
          </w:tcPr>
          <w:p w14:paraId="7DB5E9E1" w14:textId="77777777" w:rsidR="006841A4" w:rsidRPr="006841A4" w:rsidRDefault="006841A4" w:rsidP="006841A4">
            <w:pPr>
              <w:rPr>
                <w:lang w:val="en-GB"/>
              </w:rPr>
            </w:pPr>
            <w:r w:rsidRPr="006841A4">
              <w:rPr>
                <w:lang w:val="en-GB"/>
              </w:rPr>
              <w:t>5.4</w:t>
            </w:r>
          </w:p>
        </w:tc>
        <w:tc>
          <w:tcPr>
            <w:tcW w:w="1276" w:type="dxa"/>
          </w:tcPr>
          <w:p w14:paraId="46DA4869" w14:textId="77777777" w:rsidR="006841A4" w:rsidRPr="006841A4" w:rsidRDefault="006841A4" w:rsidP="006841A4">
            <w:pPr>
              <w:rPr>
                <w:lang w:val="en-GB"/>
              </w:rPr>
            </w:pPr>
            <w:r w:rsidRPr="006841A4">
              <w:rPr>
                <w:lang w:val="en-GB"/>
              </w:rPr>
              <w:t>3.7</w:t>
            </w:r>
          </w:p>
        </w:tc>
        <w:tc>
          <w:tcPr>
            <w:tcW w:w="1559" w:type="dxa"/>
          </w:tcPr>
          <w:p w14:paraId="3F18BEBC" w14:textId="77777777" w:rsidR="006841A4" w:rsidRPr="006841A4" w:rsidRDefault="006841A4" w:rsidP="006841A4">
            <w:pPr>
              <w:rPr>
                <w:lang w:val="en-GB"/>
              </w:rPr>
            </w:pPr>
            <w:r w:rsidRPr="006841A4">
              <w:rPr>
                <w:lang w:val="en-GB"/>
              </w:rPr>
              <w:t>12.6</w:t>
            </w:r>
          </w:p>
        </w:tc>
        <w:tc>
          <w:tcPr>
            <w:tcW w:w="1134" w:type="dxa"/>
          </w:tcPr>
          <w:p w14:paraId="3359FCED" w14:textId="77777777" w:rsidR="006841A4" w:rsidRPr="006841A4" w:rsidRDefault="006841A4" w:rsidP="006841A4">
            <w:pPr>
              <w:rPr>
                <w:lang w:val="en-GB"/>
              </w:rPr>
            </w:pPr>
            <w:r w:rsidRPr="006841A4">
              <w:rPr>
                <w:lang w:val="en-GB"/>
              </w:rPr>
              <w:t>12.7</w:t>
            </w:r>
          </w:p>
        </w:tc>
      </w:tr>
      <w:tr w:rsidR="006841A4" w:rsidRPr="006841A4" w14:paraId="7C272829" w14:textId="77777777" w:rsidTr="007E5C92">
        <w:trPr>
          <w:trHeight w:val="226"/>
        </w:trPr>
        <w:tc>
          <w:tcPr>
            <w:tcW w:w="851" w:type="dxa"/>
          </w:tcPr>
          <w:p w14:paraId="6DC4F38C" w14:textId="77777777" w:rsidR="006841A4" w:rsidRPr="006841A4" w:rsidRDefault="006841A4" w:rsidP="006841A4">
            <w:pPr>
              <w:rPr>
                <w:lang w:val="en-GB"/>
              </w:rPr>
            </w:pPr>
            <w:r w:rsidRPr="006841A4">
              <w:rPr>
                <w:b/>
                <w:bCs/>
                <w:lang w:val="en-GB"/>
              </w:rPr>
              <w:t>2016</w:t>
            </w:r>
          </w:p>
        </w:tc>
        <w:tc>
          <w:tcPr>
            <w:tcW w:w="1358" w:type="dxa"/>
          </w:tcPr>
          <w:p w14:paraId="37C0371F" w14:textId="77777777" w:rsidR="006841A4" w:rsidRPr="006841A4" w:rsidRDefault="006841A4" w:rsidP="006841A4">
            <w:pPr>
              <w:rPr>
                <w:lang w:val="en-GB"/>
              </w:rPr>
            </w:pPr>
            <w:r w:rsidRPr="006841A4">
              <w:rPr>
                <w:lang w:val="en-GB"/>
              </w:rPr>
              <w:t>1.8</w:t>
            </w:r>
          </w:p>
        </w:tc>
        <w:tc>
          <w:tcPr>
            <w:tcW w:w="1335" w:type="dxa"/>
          </w:tcPr>
          <w:p w14:paraId="640F8470" w14:textId="77777777" w:rsidR="006841A4" w:rsidRPr="006841A4" w:rsidRDefault="006841A4" w:rsidP="006841A4">
            <w:pPr>
              <w:rPr>
                <w:lang w:val="en-GB"/>
              </w:rPr>
            </w:pPr>
            <w:r w:rsidRPr="006841A4">
              <w:rPr>
                <w:lang w:val="en-GB"/>
              </w:rPr>
              <w:t>3.4</w:t>
            </w:r>
          </w:p>
        </w:tc>
        <w:tc>
          <w:tcPr>
            <w:tcW w:w="1559" w:type="dxa"/>
          </w:tcPr>
          <w:p w14:paraId="4258B745" w14:textId="77777777" w:rsidR="006841A4" w:rsidRPr="006841A4" w:rsidRDefault="006841A4" w:rsidP="006841A4">
            <w:pPr>
              <w:rPr>
                <w:lang w:val="en-GB"/>
              </w:rPr>
            </w:pPr>
            <w:r w:rsidRPr="006841A4">
              <w:rPr>
                <w:lang w:val="en-GB"/>
              </w:rPr>
              <w:t>6.4</w:t>
            </w:r>
          </w:p>
        </w:tc>
        <w:tc>
          <w:tcPr>
            <w:tcW w:w="1276" w:type="dxa"/>
          </w:tcPr>
          <w:p w14:paraId="607BB233" w14:textId="77777777" w:rsidR="006841A4" w:rsidRPr="006841A4" w:rsidRDefault="006841A4" w:rsidP="006841A4">
            <w:pPr>
              <w:rPr>
                <w:lang w:val="en-GB"/>
              </w:rPr>
            </w:pPr>
            <w:r w:rsidRPr="006841A4">
              <w:rPr>
                <w:lang w:val="en-GB"/>
              </w:rPr>
              <w:t>4.0</w:t>
            </w:r>
          </w:p>
        </w:tc>
        <w:tc>
          <w:tcPr>
            <w:tcW w:w="1559" w:type="dxa"/>
          </w:tcPr>
          <w:p w14:paraId="04702A18" w14:textId="77777777" w:rsidR="006841A4" w:rsidRPr="006841A4" w:rsidRDefault="006841A4" w:rsidP="006841A4">
            <w:pPr>
              <w:rPr>
                <w:lang w:val="en-GB"/>
              </w:rPr>
            </w:pPr>
            <w:r w:rsidRPr="006841A4">
              <w:rPr>
                <w:lang w:val="en-GB"/>
              </w:rPr>
              <w:t>10.8</w:t>
            </w:r>
          </w:p>
        </w:tc>
        <w:tc>
          <w:tcPr>
            <w:tcW w:w="1134" w:type="dxa"/>
          </w:tcPr>
          <w:p w14:paraId="5E0B8CD8" w14:textId="77777777" w:rsidR="006841A4" w:rsidRPr="006841A4" w:rsidRDefault="006841A4" w:rsidP="006841A4">
            <w:pPr>
              <w:rPr>
                <w:lang w:val="en-GB"/>
              </w:rPr>
            </w:pPr>
            <w:r w:rsidRPr="006841A4">
              <w:rPr>
                <w:lang w:val="en-GB"/>
              </w:rPr>
              <w:t>13.7</w:t>
            </w:r>
          </w:p>
        </w:tc>
      </w:tr>
      <w:tr w:rsidR="006841A4" w:rsidRPr="006841A4" w14:paraId="4F76D2B0"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053CAA1B" w14:textId="77777777" w:rsidR="006841A4" w:rsidRPr="006841A4" w:rsidRDefault="006841A4" w:rsidP="006841A4">
            <w:pPr>
              <w:rPr>
                <w:lang w:val="en-GB"/>
              </w:rPr>
            </w:pPr>
            <w:r w:rsidRPr="006841A4">
              <w:rPr>
                <w:b/>
                <w:bCs/>
                <w:lang w:val="en-GB"/>
              </w:rPr>
              <w:t>2017</w:t>
            </w:r>
          </w:p>
        </w:tc>
        <w:tc>
          <w:tcPr>
            <w:tcW w:w="1358" w:type="dxa"/>
          </w:tcPr>
          <w:p w14:paraId="03566F02" w14:textId="77777777" w:rsidR="006841A4" w:rsidRPr="006841A4" w:rsidRDefault="006841A4" w:rsidP="006841A4">
            <w:pPr>
              <w:rPr>
                <w:lang w:val="en-GB"/>
              </w:rPr>
            </w:pPr>
            <w:r w:rsidRPr="006841A4">
              <w:rPr>
                <w:lang w:val="en-GB"/>
              </w:rPr>
              <w:t>1.6</w:t>
            </w:r>
          </w:p>
        </w:tc>
        <w:tc>
          <w:tcPr>
            <w:tcW w:w="1335" w:type="dxa"/>
          </w:tcPr>
          <w:p w14:paraId="25ED3EC0" w14:textId="77777777" w:rsidR="006841A4" w:rsidRPr="006841A4" w:rsidRDefault="006841A4" w:rsidP="006841A4">
            <w:pPr>
              <w:rPr>
                <w:lang w:val="en-GB"/>
              </w:rPr>
            </w:pPr>
            <w:r w:rsidRPr="006841A4">
              <w:rPr>
                <w:lang w:val="en-GB"/>
              </w:rPr>
              <w:t>5.1</w:t>
            </w:r>
          </w:p>
        </w:tc>
        <w:tc>
          <w:tcPr>
            <w:tcW w:w="1559" w:type="dxa"/>
          </w:tcPr>
          <w:p w14:paraId="198D06DF" w14:textId="77777777" w:rsidR="006841A4" w:rsidRPr="006841A4" w:rsidRDefault="006841A4" w:rsidP="006841A4">
            <w:pPr>
              <w:rPr>
                <w:lang w:val="en-GB"/>
              </w:rPr>
            </w:pPr>
            <w:r w:rsidRPr="006841A4">
              <w:rPr>
                <w:lang w:val="en-GB"/>
              </w:rPr>
              <w:t>5.2</w:t>
            </w:r>
          </w:p>
        </w:tc>
        <w:tc>
          <w:tcPr>
            <w:tcW w:w="1276" w:type="dxa"/>
          </w:tcPr>
          <w:p w14:paraId="524D588D" w14:textId="77777777" w:rsidR="006841A4" w:rsidRPr="006841A4" w:rsidRDefault="006841A4" w:rsidP="006841A4">
            <w:pPr>
              <w:rPr>
                <w:lang w:val="en-GB"/>
              </w:rPr>
            </w:pPr>
            <w:r w:rsidRPr="006841A4">
              <w:rPr>
                <w:lang w:val="en-GB"/>
              </w:rPr>
              <w:t>4.5</w:t>
            </w:r>
          </w:p>
        </w:tc>
        <w:tc>
          <w:tcPr>
            <w:tcW w:w="1559" w:type="dxa"/>
          </w:tcPr>
          <w:p w14:paraId="7C4AF442" w14:textId="77777777" w:rsidR="006841A4" w:rsidRPr="006841A4" w:rsidRDefault="006841A4" w:rsidP="006841A4">
            <w:pPr>
              <w:rPr>
                <w:lang w:val="en-GB"/>
              </w:rPr>
            </w:pPr>
            <w:r w:rsidRPr="006841A4">
              <w:rPr>
                <w:lang w:val="en-GB"/>
              </w:rPr>
              <w:t>14.2</w:t>
            </w:r>
          </w:p>
        </w:tc>
        <w:tc>
          <w:tcPr>
            <w:tcW w:w="1134" w:type="dxa"/>
          </w:tcPr>
          <w:p w14:paraId="62897C6A" w14:textId="77777777" w:rsidR="006841A4" w:rsidRPr="006841A4" w:rsidRDefault="006841A4" w:rsidP="006841A4">
            <w:pPr>
              <w:rPr>
                <w:lang w:val="en-GB"/>
              </w:rPr>
            </w:pPr>
            <w:r w:rsidRPr="006841A4">
              <w:rPr>
                <w:lang w:val="en-GB"/>
              </w:rPr>
              <w:t>14.0</w:t>
            </w:r>
          </w:p>
        </w:tc>
      </w:tr>
      <w:tr w:rsidR="006841A4" w:rsidRPr="006841A4" w14:paraId="30D19C5F" w14:textId="77777777" w:rsidTr="007E5C92">
        <w:trPr>
          <w:trHeight w:val="226"/>
        </w:trPr>
        <w:tc>
          <w:tcPr>
            <w:tcW w:w="851" w:type="dxa"/>
          </w:tcPr>
          <w:p w14:paraId="1C7D7E29" w14:textId="77777777" w:rsidR="006841A4" w:rsidRPr="006841A4" w:rsidRDefault="006841A4" w:rsidP="006841A4">
            <w:pPr>
              <w:rPr>
                <w:lang w:val="en-GB"/>
              </w:rPr>
            </w:pPr>
            <w:r w:rsidRPr="006841A4">
              <w:rPr>
                <w:b/>
                <w:bCs/>
                <w:lang w:val="en-GB"/>
              </w:rPr>
              <w:t>2018</w:t>
            </w:r>
          </w:p>
        </w:tc>
        <w:tc>
          <w:tcPr>
            <w:tcW w:w="1358" w:type="dxa"/>
          </w:tcPr>
          <w:p w14:paraId="155DA4AB" w14:textId="77777777" w:rsidR="006841A4" w:rsidRPr="006841A4" w:rsidRDefault="006841A4" w:rsidP="006841A4">
            <w:pPr>
              <w:rPr>
                <w:lang w:val="en-GB"/>
              </w:rPr>
            </w:pPr>
            <w:r w:rsidRPr="006841A4">
              <w:rPr>
                <w:lang w:val="en-GB"/>
              </w:rPr>
              <w:t>2.2</w:t>
            </w:r>
          </w:p>
        </w:tc>
        <w:tc>
          <w:tcPr>
            <w:tcW w:w="1335" w:type="dxa"/>
          </w:tcPr>
          <w:p w14:paraId="4482E952" w14:textId="77777777" w:rsidR="006841A4" w:rsidRPr="006841A4" w:rsidRDefault="006841A4" w:rsidP="006841A4">
            <w:pPr>
              <w:rPr>
                <w:lang w:val="en-GB"/>
              </w:rPr>
            </w:pPr>
            <w:r w:rsidRPr="006841A4">
              <w:rPr>
                <w:lang w:val="en-GB"/>
              </w:rPr>
              <w:t>3.1</w:t>
            </w:r>
          </w:p>
        </w:tc>
        <w:tc>
          <w:tcPr>
            <w:tcW w:w="1559" w:type="dxa"/>
          </w:tcPr>
          <w:p w14:paraId="6D3DC747" w14:textId="77777777" w:rsidR="006841A4" w:rsidRPr="006841A4" w:rsidRDefault="006841A4" w:rsidP="006841A4">
            <w:pPr>
              <w:rPr>
                <w:lang w:val="en-GB"/>
              </w:rPr>
            </w:pPr>
            <w:r w:rsidRPr="006841A4">
              <w:rPr>
                <w:lang w:val="en-GB"/>
              </w:rPr>
              <w:t>6.5</w:t>
            </w:r>
          </w:p>
        </w:tc>
        <w:tc>
          <w:tcPr>
            <w:tcW w:w="1276" w:type="dxa"/>
          </w:tcPr>
          <w:p w14:paraId="7612DC7C" w14:textId="77777777" w:rsidR="006841A4" w:rsidRPr="006841A4" w:rsidRDefault="006841A4" w:rsidP="006841A4">
            <w:pPr>
              <w:rPr>
                <w:lang w:val="en-GB"/>
              </w:rPr>
            </w:pPr>
            <w:r w:rsidRPr="006841A4">
              <w:rPr>
                <w:lang w:val="en-GB"/>
              </w:rPr>
              <w:t>5.0</w:t>
            </w:r>
          </w:p>
        </w:tc>
        <w:tc>
          <w:tcPr>
            <w:tcW w:w="1559" w:type="dxa"/>
          </w:tcPr>
          <w:p w14:paraId="4CA17E40" w14:textId="77777777" w:rsidR="006841A4" w:rsidRPr="006841A4" w:rsidRDefault="006841A4" w:rsidP="006841A4">
            <w:pPr>
              <w:rPr>
                <w:lang w:val="en-GB"/>
              </w:rPr>
            </w:pPr>
            <w:r w:rsidRPr="006841A4">
              <w:rPr>
                <w:lang w:val="en-GB"/>
              </w:rPr>
              <w:t>16.3</w:t>
            </w:r>
          </w:p>
        </w:tc>
        <w:tc>
          <w:tcPr>
            <w:tcW w:w="1134" w:type="dxa"/>
          </w:tcPr>
          <w:p w14:paraId="6A754B2B" w14:textId="77777777" w:rsidR="006841A4" w:rsidRPr="006841A4" w:rsidRDefault="006841A4" w:rsidP="006841A4">
            <w:pPr>
              <w:rPr>
                <w:lang w:val="en-GB"/>
              </w:rPr>
            </w:pPr>
            <w:r w:rsidRPr="006841A4">
              <w:rPr>
                <w:lang w:val="en-GB"/>
              </w:rPr>
              <w:t>13.8</w:t>
            </w:r>
          </w:p>
        </w:tc>
      </w:tr>
      <w:tr w:rsidR="006841A4" w:rsidRPr="006841A4" w14:paraId="2107C9B0"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7468A3A1" w14:textId="77777777" w:rsidR="006841A4" w:rsidRPr="006841A4" w:rsidRDefault="006841A4" w:rsidP="006841A4">
            <w:pPr>
              <w:rPr>
                <w:lang w:val="en-GB"/>
              </w:rPr>
            </w:pPr>
            <w:r w:rsidRPr="006841A4">
              <w:rPr>
                <w:b/>
                <w:bCs/>
                <w:lang w:val="en-GB"/>
              </w:rPr>
              <w:t>2019</w:t>
            </w:r>
          </w:p>
        </w:tc>
        <w:tc>
          <w:tcPr>
            <w:tcW w:w="1358" w:type="dxa"/>
          </w:tcPr>
          <w:p w14:paraId="6D5A3D63" w14:textId="77777777" w:rsidR="006841A4" w:rsidRPr="006841A4" w:rsidRDefault="006841A4" w:rsidP="006841A4">
            <w:pPr>
              <w:rPr>
                <w:lang w:val="en-GB"/>
              </w:rPr>
            </w:pPr>
            <w:r w:rsidRPr="006841A4">
              <w:rPr>
                <w:lang w:val="en-GB"/>
              </w:rPr>
              <w:t>1.3</w:t>
            </w:r>
          </w:p>
        </w:tc>
        <w:tc>
          <w:tcPr>
            <w:tcW w:w="1335" w:type="dxa"/>
          </w:tcPr>
          <w:p w14:paraId="39F2005E" w14:textId="77777777" w:rsidR="006841A4" w:rsidRPr="006841A4" w:rsidRDefault="006841A4" w:rsidP="006841A4">
            <w:pPr>
              <w:rPr>
                <w:lang w:val="en-GB"/>
              </w:rPr>
            </w:pPr>
            <w:r w:rsidRPr="006841A4">
              <w:rPr>
                <w:lang w:val="en-GB"/>
              </w:rPr>
              <w:t>2.9</w:t>
            </w:r>
          </w:p>
        </w:tc>
        <w:tc>
          <w:tcPr>
            <w:tcW w:w="1559" w:type="dxa"/>
          </w:tcPr>
          <w:p w14:paraId="1404E44D" w14:textId="77777777" w:rsidR="006841A4" w:rsidRPr="006841A4" w:rsidRDefault="006841A4" w:rsidP="006841A4">
            <w:pPr>
              <w:rPr>
                <w:lang w:val="en-GB"/>
              </w:rPr>
            </w:pPr>
            <w:r w:rsidRPr="006841A4">
              <w:rPr>
                <w:lang w:val="en-GB"/>
              </w:rPr>
              <w:t>5.8</w:t>
            </w:r>
          </w:p>
        </w:tc>
        <w:tc>
          <w:tcPr>
            <w:tcW w:w="1276" w:type="dxa"/>
          </w:tcPr>
          <w:p w14:paraId="1AB722C2" w14:textId="77777777" w:rsidR="006841A4" w:rsidRPr="006841A4" w:rsidRDefault="006841A4" w:rsidP="006841A4">
            <w:pPr>
              <w:rPr>
                <w:lang w:val="en-GB"/>
              </w:rPr>
            </w:pPr>
            <w:r w:rsidRPr="006841A4">
              <w:rPr>
                <w:lang w:val="en-GB"/>
              </w:rPr>
              <w:t>5.7</w:t>
            </w:r>
          </w:p>
        </w:tc>
        <w:tc>
          <w:tcPr>
            <w:tcW w:w="1559" w:type="dxa"/>
          </w:tcPr>
          <w:p w14:paraId="7EBD3C92" w14:textId="77777777" w:rsidR="006841A4" w:rsidRPr="006841A4" w:rsidRDefault="006841A4" w:rsidP="006841A4">
            <w:pPr>
              <w:rPr>
                <w:lang w:val="en-GB"/>
              </w:rPr>
            </w:pPr>
            <w:r w:rsidRPr="006841A4">
              <w:rPr>
                <w:lang w:val="en-GB"/>
              </w:rPr>
              <w:t>13.9</w:t>
            </w:r>
          </w:p>
        </w:tc>
        <w:tc>
          <w:tcPr>
            <w:tcW w:w="1134" w:type="dxa"/>
          </w:tcPr>
          <w:p w14:paraId="3CC9B3E9" w14:textId="77777777" w:rsidR="006841A4" w:rsidRPr="006841A4" w:rsidRDefault="006841A4" w:rsidP="006841A4">
            <w:pPr>
              <w:rPr>
                <w:lang w:val="en-GB"/>
              </w:rPr>
            </w:pPr>
            <w:r w:rsidRPr="006841A4">
              <w:rPr>
                <w:lang w:val="en-GB"/>
              </w:rPr>
              <w:t>16.0</w:t>
            </w:r>
          </w:p>
        </w:tc>
      </w:tr>
      <w:tr w:rsidR="006841A4" w:rsidRPr="006841A4" w14:paraId="4108D243" w14:textId="77777777" w:rsidTr="007E5C92">
        <w:trPr>
          <w:trHeight w:val="226"/>
        </w:trPr>
        <w:tc>
          <w:tcPr>
            <w:tcW w:w="851" w:type="dxa"/>
          </w:tcPr>
          <w:p w14:paraId="42D128D3" w14:textId="77777777" w:rsidR="006841A4" w:rsidRPr="006841A4" w:rsidRDefault="006841A4" w:rsidP="006841A4">
            <w:pPr>
              <w:rPr>
                <w:lang w:val="en-GB"/>
              </w:rPr>
            </w:pPr>
            <w:r w:rsidRPr="006841A4">
              <w:rPr>
                <w:b/>
                <w:bCs/>
                <w:lang w:val="en-GB"/>
              </w:rPr>
              <w:t>2020</w:t>
            </w:r>
          </w:p>
        </w:tc>
        <w:tc>
          <w:tcPr>
            <w:tcW w:w="1358" w:type="dxa"/>
          </w:tcPr>
          <w:p w14:paraId="6D17EFDB" w14:textId="77777777" w:rsidR="006841A4" w:rsidRPr="006841A4" w:rsidRDefault="006841A4" w:rsidP="006841A4">
            <w:pPr>
              <w:rPr>
                <w:lang w:val="en-GB"/>
              </w:rPr>
            </w:pPr>
            <w:r w:rsidRPr="006841A4">
              <w:rPr>
                <w:lang w:val="en-GB"/>
              </w:rPr>
              <w:t>2.4</w:t>
            </w:r>
          </w:p>
        </w:tc>
        <w:tc>
          <w:tcPr>
            <w:tcW w:w="1335" w:type="dxa"/>
          </w:tcPr>
          <w:p w14:paraId="4A599028" w14:textId="77777777" w:rsidR="006841A4" w:rsidRPr="006841A4" w:rsidRDefault="006841A4" w:rsidP="006841A4">
            <w:pPr>
              <w:rPr>
                <w:lang w:val="en-GB"/>
              </w:rPr>
            </w:pPr>
            <w:r w:rsidRPr="006841A4">
              <w:rPr>
                <w:lang w:val="en-GB"/>
              </w:rPr>
              <w:t>2.9</w:t>
            </w:r>
          </w:p>
        </w:tc>
        <w:tc>
          <w:tcPr>
            <w:tcW w:w="1559" w:type="dxa"/>
          </w:tcPr>
          <w:p w14:paraId="68FC2213" w14:textId="77777777" w:rsidR="006841A4" w:rsidRPr="006841A4" w:rsidRDefault="006841A4" w:rsidP="006841A4">
            <w:pPr>
              <w:rPr>
                <w:lang w:val="en-GB"/>
              </w:rPr>
            </w:pPr>
            <w:r w:rsidRPr="006841A4">
              <w:rPr>
                <w:lang w:val="en-GB"/>
              </w:rPr>
              <w:t>6.8</w:t>
            </w:r>
          </w:p>
        </w:tc>
        <w:tc>
          <w:tcPr>
            <w:tcW w:w="1276" w:type="dxa"/>
          </w:tcPr>
          <w:p w14:paraId="2BB4210C" w14:textId="77777777" w:rsidR="006841A4" w:rsidRPr="006841A4" w:rsidRDefault="006841A4" w:rsidP="006841A4">
            <w:pPr>
              <w:rPr>
                <w:lang w:val="en-GB"/>
              </w:rPr>
            </w:pPr>
            <w:r w:rsidRPr="006841A4">
              <w:rPr>
                <w:lang w:val="en-GB"/>
              </w:rPr>
              <w:t>5.6</w:t>
            </w:r>
          </w:p>
        </w:tc>
        <w:tc>
          <w:tcPr>
            <w:tcW w:w="1559" w:type="dxa"/>
          </w:tcPr>
          <w:p w14:paraId="3864A3A6" w14:textId="77777777" w:rsidR="006841A4" w:rsidRPr="006841A4" w:rsidRDefault="006841A4" w:rsidP="006841A4">
            <w:pPr>
              <w:rPr>
                <w:lang w:val="en-GB"/>
              </w:rPr>
            </w:pPr>
            <w:r w:rsidRPr="006841A4">
              <w:rPr>
                <w:lang w:val="en-GB"/>
              </w:rPr>
              <w:t>15.5</w:t>
            </w:r>
          </w:p>
        </w:tc>
        <w:tc>
          <w:tcPr>
            <w:tcW w:w="1134" w:type="dxa"/>
          </w:tcPr>
          <w:p w14:paraId="07E6EC6D" w14:textId="77777777" w:rsidR="006841A4" w:rsidRPr="006841A4" w:rsidRDefault="006841A4" w:rsidP="006841A4">
            <w:pPr>
              <w:rPr>
                <w:lang w:val="en-GB"/>
              </w:rPr>
            </w:pPr>
            <w:r w:rsidRPr="006841A4">
              <w:rPr>
                <w:lang w:val="en-GB"/>
              </w:rPr>
              <w:t>15.0</w:t>
            </w:r>
          </w:p>
        </w:tc>
      </w:tr>
      <w:tr w:rsidR="006841A4" w:rsidRPr="006841A4" w14:paraId="4B4FB9CA"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0A7724D1" w14:textId="77777777" w:rsidR="006841A4" w:rsidRPr="006841A4" w:rsidRDefault="006841A4" w:rsidP="006841A4">
            <w:pPr>
              <w:rPr>
                <w:lang w:val="en-GB"/>
              </w:rPr>
            </w:pPr>
            <w:r w:rsidRPr="006841A4">
              <w:rPr>
                <w:b/>
                <w:bCs/>
                <w:lang w:val="en-GB"/>
              </w:rPr>
              <w:t>2021</w:t>
            </w:r>
          </w:p>
        </w:tc>
        <w:tc>
          <w:tcPr>
            <w:tcW w:w="1358" w:type="dxa"/>
          </w:tcPr>
          <w:p w14:paraId="17CC1C8D" w14:textId="77777777" w:rsidR="006841A4" w:rsidRPr="006841A4" w:rsidRDefault="006841A4" w:rsidP="006841A4">
            <w:pPr>
              <w:rPr>
                <w:lang w:val="en-GB"/>
              </w:rPr>
            </w:pPr>
            <w:r w:rsidRPr="006841A4">
              <w:rPr>
                <w:lang w:val="en-GB"/>
              </w:rPr>
              <w:t>2.6</w:t>
            </w:r>
          </w:p>
        </w:tc>
        <w:tc>
          <w:tcPr>
            <w:tcW w:w="1335" w:type="dxa"/>
          </w:tcPr>
          <w:p w14:paraId="0C7010A9" w14:textId="77777777" w:rsidR="006841A4" w:rsidRPr="006841A4" w:rsidRDefault="006841A4" w:rsidP="006841A4">
            <w:pPr>
              <w:rPr>
                <w:lang w:val="en-GB"/>
              </w:rPr>
            </w:pPr>
            <w:r w:rsidRPr="006841A4">
              <w:rPr>
                <w:lang w:val="en-GB"/>
              </w:rPr>
              <w:t>4.1</w:t>
            </w:r>
          </w:p>
        </w:tc>
        <w:tc>
          <w:tcPr>
            <w:tcW w:w="1559" w:type="dxa"/>
          </w:tcPr>
          <w:p w14:paraId="423BE927" w14:textId="77777777" w:rsidR="006841A4" w:rsidRPr="006841A4" w:rsidRDefault="006841A4" w:rsidP="006841A4">
            <w:pPr>
              <w:rPr>
                <w:lang w:val="en-GB"/>
              </w:rPr>
            </w:pPr>
            <w:r w:rsidRPr="006841A4">
              <w:rPr>
                <w:lang w:val="en-GB"/>
              </w:rPr>
              <w:t>5.5</w:t>
            </w:r>
          </w:p>
        </w:tc>
        <w:tc>
          <w:tcPr>
            <w:tcW w:w="1276" w:type="dxa"/>
          </w:tcPr>
          <w:p w14:paraId="0F6C5B22" w14:textId="77777777" w:rsidR="006841A4" w:rsidRPr="006841A4" w:rsidRDefault="006841A4" w:rsidP="006841A4">
            <w:pPr>
              <w:rPr>
                <w:lang w:val="en-GB"/>
              </w:rPr>
            </w:pPr>
            <w:r w:rsidRPr="006841A4">
              <w:rPr>
                <w:lang w:val="en-GB"/>
              </w:rPr>
              <w:t>4.8</w:t>
            </w:r>
          </w:p>
        </w:tc>
        <w:tc>
          <w:tcPr>
            <w:tcW w:w="1559" w:type="dxa"/>
          </w:tcPr>
          <w:p w14:paraId="4AF0D249" w14:textId="77777777" w:rsidR="006841A4" w:rsidRPr="006841A4" w:rsidRDefault="006841A4" w:rsidP="006841A4">
            <w:pPr>
              <w:rPr>
                <w:lang w:val="en-GB"/>
              </w:rPr>
            </w:pPr>
            <w:r w:rsidRPr="006841A4">
              <w:rPr>
                <w:lang w:val="en-GB"/>
              </w:rPr>
              <w:t>16.1</w:t>
            </w:r>
          </w:p>
        </w:tc>
        <w:tc>
          <w:tcPr>
            <w:tcW w:w="1134" w:type="dxa"/>
          </w:tcPr>
          <w:p w14:paraId="13C0176F" w14:textId="77777777" w:rsidR="006841A4" w:rsidRPr="006841A4" w:rsidRDefault="006841A4" w:rsidP="006841A4">
            <w:pPr>
              <w:rPr>
                <w:lang w:val="en-GB"/>
              </w:rPr>
            </w:pPr>
            <w:r w:rsidRPr="006841A4">
              <w:rPr>
                <w:lang w:val="en-GB"/>
              </w:rPr>
              <w:t>14.6</w:t>
            </w:r>
          </w:p>
        </w:tc>
      </w:tr>
      <w:tr w:rsidR="006841A4" w:rsidRPr="006841A4" w14:paraId="437E1DC1" w14:textId="77777777" w:rsidTr="007E5C92">
        <w:trPr>
          <w:trHeight w:val="226"/>
        </w:trPr>
        <w:tc>
          <w:tcPr>
            <w:tcW w:w="851" w:type="dxa"/>
          </w:tcPr>
          <w:p w14:paraId="4C976AA0" w14:textId="77777777" w:rsidR="006841A4" w:rsidRPr="006841A4" w:rsidRDefault="006841A4" w:rsidP="006841A4">
            <w:pPr>
              <w:rPr>
                <w:lang w:val="en-GB"/>
              </w:rPr>
            </w:pPr>
            <w:r w:rsidRPr="006841A4">
              <w:rPr>
                <w:b/>
                <w:bCs/>
                <w:lang w:val="en-GB"/>
              </w:rPr>
              <w:t>2022</w:t>
            </w:r>
          </w:p>
        </w:tc>
        <w:tc>
          <w:tcPr>
            <w:tcW w:w="1358" w:type="dxa"/>
          </w:tcPr>
          <w:p w14:paraId="67E259B5" w14:textId="77777777" w:rsidR="006841A4" w:rsidRPr="006841A4" w:rsidRDefault="006841A4" w:rsidP="006841A4">
            <w:pPr>
              <w:rPr>
                <w:lang w:val="en-GB"/>
              </w:rPr>
            </w:pPr>
            <w:r w:rsidRPr="006841A4">
              <w:rPr>
                <w:lang w:val="en-GB"/>
              </w:rPr>
              <w:t>2.2</w:t>
            </w:r>
          </w:p>
        </w:tc>
        <w:tc>
          <w:tcPr>
            <w:tcW w:w="1335" w:type="dxa"/>
          </w:tcPr>
          <w:p w14:paraId="71986FEF" w14:textId="77777777" w:rsidR="006841A4" w:rsidRPr="006841A4" w:rsidRDefault="006841A4" w:rsidP="006841A4">
            <w:pPr>
              <w:rPr>
                <w:lang w:val="en-GB"/>
              </w:rPr>
            </w:pPr>
            <w:r w:rsidRPr="006841A4">
              <w:rPr>
                <w:lang w:val="en-GB"/>
              </w:rPr>
              <w:t>5.0</w:t>
            </w:r>
          </w:p>
        </w:tc>
        <w:tc>
          <w:tcPr>
            <w:tcW w:w="1559" w:type="dxa"/>
          </w:tcPr>
          <w:p w14:paraId="000B1558" w14:textId="77777777" w:rsidR="006841A4" w:rsidRPr="006841A4" w:rsidRDefault="006841A4" w:rsidP="006841A4">
            <w:pPr>
              <w:rPr>
                <w:lang w:val="en-GB"/>
              </w:rPr>
            </w:pPr>
            <w:r w:rsidRPr="006841A4">
              <w:rPr>
                <w:lang w:val="en-GB"/>
              </w:rPr>
              <w:t>6.1</w:t>
            </w:r>
          </w:p>
        </w:tc>
        <w:tc>
          <w:tcPr>
            <w:tcW w:w="1276" w:type="dxa"/>
          </w:tcPr>
          <w:p w14:paraId="443E8BA3" w14:textId="77777777" w:rsidR="006841A4" w:rsidRPr="006841A4" w:rsidRDefault="006841A4" w:rsidP="006841A4">
            <w:pPr>
              <w:rPr>
                <w:lang w:val="en-GB"/>
              </w:rPr>
            </w:pPr>
            <w:r w:rsidRPr="006841A4">
              <w:rPr>
                <w:lang w:val="en-GB"/>
              </w:rPr>
              <w:t>4.7</w:t>
            </w:r>
          </w:p>
        </w:tc>
        <w:tc>
          <w:tcPr>
            <w:tcW w:w="1559" w:type="dxa"/>
          </w:tcPr>
          <w:p w14:paraId="2E7FCEAC" w14:textId="77777777" w:rsidR="006841A4" w:rsidRPr="006841A4" w:rsidRDefault="006841A4" w:rsidP="006841A4">
            <w:pPr>
              <w:rPr>
                <w:lang w:val="en-GB"/>
              </w:rPr>
            </w:pPr>
            <w:r w:rsidRPr="006841A4">
              <w:rPr>
                <w:lang w:val="en-GB"/>
              </w:rPr>
              <w:t>17.3</w:t>
            </w:r>
          </w:p>
        </w:tc>
        <w:tc>
          <w:tcPr>
            <w:tcW w:w="1134" w:type="dxa"/>
          </w:tcPr>
          <w:p w14:paraId="78287785" w14:textId="77777777" w:rsidR="006841A4" w:rsidRPr="006841A4" w:rsidRDefault="006841A4" w:rsidP="006841A4">
            <w:pPr>
              <w:rPr>
                <w:lang w:val="en-GB"/>
              </w:rPr>
            </w:pPr>
            <w:r w:rsidRPr="006841A4">
              <w:rPr>
                <w:lang w:val="en-GB"/>
              </w:rPr>
              <w:t>16.2</w:t>
            </w:r>
          </w:p>
        </w:tc>
      </w:tr>
      <w:tr w:rsidR="006841A4" w:rsidRPr="006841A4" w14:paraId="6CAF2ACF" w14:textId="77777777" w:rsidTr="007E5C92">
        <w:trPr>
          <w:cnfStyle w:val="000000100000" w:firstRow="0" w:lastRow="0" w:firstColumn="0" w:lastColumn="0" w:oddVBand="0" w:evenVBand="0" w:oddHBand="1" w:evenHBand="0" w:firstRowFirstColumn="0" w:firstRowLastColumn="0" w:lastRowFirstColumn="0" w:lastRowLastColumn="0"/>
          <w:trHeight w:val="226"/>
        </w:trPr>
        <w:tc>
          <w:tcPr>
            <w:tcW w:w="851" w:type="dxa"/>
          </w:tcPr>
          <w:p w14:paraId="5848594B" w14:textId="77777777" w:rsidR="006841A4" w:rsidRPr="006841A4" w:rsidRDefault="006841A4" w:rsidP="006841A4">
            <w:pPr>
              <w:rPr>
                <w:lang w:val="en-GB"/>
              </w:rPr>
            </w:pPr>
            <w:r w:rsidRPr="006841A4">
              <w:rPr>
                <w:b/>
                <w:bCs/>
                <w:lang w:val="en-GB"/>
              </w:rPr>
              <w:t>2023</w:t>
            </w:r>
          </w:p>
        </w:tc>
        <w:tc>
          <w:tcPr>
            <w:tcW w:w="1358" w:type="dxa"/>
          </w:tcPr>
          <w:p w14:paraId="6A966677" w14:textId="77777777" w:rsidR="006841A4" w:rsidRPr="006841A4" w:rsidRDefault="006841A4" w:rsidP="006841A4">
            <w:pPr>
              <w:rPr>
                <w:lang w:val="en-GB"/>
              </w:rPr>
            </w:pPr>
            <w:r w:rsidRPr="006841A4">
              <w:rPr>
                <w:lang w:val="en-GB"/>
              </w:rPr>
              <w:t>1.5</w:t>
            </w:r>
          </w:p>
        </w:tc>
        <w:tc>
          <w:tcPr>
            <w:tcW w:w="1335" w:type="dxa"/>
          </w:tcPr>
          <w:p w14:paraId="26E5C35E" w14:textId="77777777" w:rsidR="006841A4" w:rsidRPr="006841A4" w:rsidRDefault="006841A4" w:rsidP="006841A4">
            <w:pPr>
              <w:rPr>
                <w:lang w:val="en-GB"/>
              </w:rPr>
            </w:pPr>
            <w:r w:rsidRPr="006841A4">
              <w:rPr>
                <w:lang w:val="en-GB"/>
              </w:rPr>
              <w:t>4.5</w:t>
            </w:r>
          </w:p>
        </w:tc>
        <w:tc>
          <w:tcPr>
            <w:tcW w:w="1559" w:type="dxa"/>
          </w:tcPr>
          <w:p w14:paraId="5784A259" w14:textId="77777777" w:rsidR="006841A4" w:rsidRPr="006841A4" w:rsidRDefault="006841A4" w:rsidP="006841A4">
            <w:pPr>
              <w:rPr>
                <w:lang w:val="en-GB"/>
              </w:rPr>
            </w:pPr>
            <w:r w:rsidRPr="006841A4">
              <w:rPr>
                <w:lang w:val="en-GB"/>
              </w:rPr>
              <w:t>5.4</w:t>
            </w:r>
          </w:p>
        </w:tc>
        <w:tc>
          <w:tcPr>
            <w:tcW w:w="1276" w:type="dxa"/>
          </w:tcPr>
          <w:p w14:paraId="165508D3" w14:textId="77777777" w:rsidR="006841A4" w:rsidRPr="006841A4" w:rsidRDefault="006841A4" w:rsidP="006841A4">
            <w:pPr>
              <w:rPr>
                <w:lang w:val="en-GB"/>
              </w:rPr>
            </w:pPr>
            <w:r w:rsidRPr="006841A4">
              <w:rPr>
                <w:lang w:val="en-GB"/>
              </w:rPr>
              <w:t>4.7</w:t>
            </w:r>
          </w:p>
        </w:tc>
        <w:tc>
          <w:tcPr>
            <w:tcW w:w="1559" w:type="dxa"/>
          </w:tcPr>
          <w:p w14:paraId="57404DFC" w14:textId="77777777" w:rsidR="006841A4" w:rsidRPr="006841A4" w:rsidRDefault="006841A4" w:rsidP="006841A4">
            <w:pPr>
              <w:rPr>
                <w:lang w:val="en-GB"/>
              </w:rPr>
            </w:pPr>
            <w:r w:rsidRPr="006841A4">
              <w:rPr>
                <w:lang w:val="en-GB"/>
              </w:rPr>
              <w:t>17.2</w:t>
            </w:r>
          </w:p>
        </w:tc>
        <w:tc>
          <w:tcPr>
            <w:tcW w:w="1134" w:type="dxa"/>
          </w:tcPr>
          <w:p w14:paraId="58FC9363" w14:textId="77777777" w:rsidR="006841A4" w:rsidRPr="006841A4" w:rsidRDefault="006841A4" w:rsidP="006841A4">
            <w:pPr>
              <w:rPr>
                <w:lang w:val="en-GB"/>
              </w:rPr>
            </w:pPr>
            <w:r w:rsidRPr="006841A4">
              <w:rPr>
                <w:lang w:val="en-GB"/>
              </w:rPr>
              <w:t>16.0</w:t>
            </w:r>
          </w:p>
        </w:tc>
      </w:tr>
      <w:tr w:rsidR="006841A4" w:rsidRPr="006841A4" w14:paraId="46FC5827" w14:textId="77777777" w:rsidTr="007E5C92">
        <w:trPr>
          <w:trHeight w:val="226"/>
        </w:trPr>
        <w:tc>
          <w:tcPr>
            <w:tcW w:w="851" w:type="dxa"/>
          </w:tcPr>
          <w:p w14:paraId="170A2BFB" w14:textId="77777777" w:rsidR="006841A4" w:rsidRPr="006841A4" w:rsidRDefault="006841A4" w:rsidP="006841A4">
            <w:pPr>
              <w:rPr>
                <w:lang w:val="en-GB"/>
              </w:rPr>
            </w:pPr>
            <w:r w:rsidRPr="006841A4">
              <w:rPr>
                <w:b/>
                <w:bCs/>
                <w:lang w:val="en-GB"/>
              </w:rPr>
              <w:t>2024</w:t>
            </w:r>
          </w:p>
        </w:tc>
        <w:tc>
          <w:tcPr>
            <w:tcW w:w="1358" w:type="dxa"/>
          </w:tcPr>
          <w:p w14:paraId="7C45FB7F" w14:textId="77777777" w:rsidR="006841A4" w:rsidRPr="006841A4" w:rsidRDefault="006841A4" w:rsidP="006841A4">
            <w:pPr>
              <w:rPr>
                <w:lang w:val="en-GB"/>
              </w:rPr>
            </w:pPr>
            <w:r w:rsidRPr="006841A4">
              <w:rPr>
                <w:lang w:val="en-GB"/>
              </w:rPr>
              <w:t>1.6</w:t>
            </w:r>
          </w:p>
        </w:tc>
        <w:tc>
          <w:tcPr>
            <w:tcW w:w="1335" w:type="dxa"/>
          </w:tcPr>
          <w:p w14:paraId="23CE23A3" w14:textId="77777777" w:rsidR="006841A4" w:rsidRPr="006841A4" w:rsidRDefault="006841A4" w:rsidP="006841A4">
            <w:pPr>
              <w:rPr>
                <w:lang w:val="en-GB"/>
              </w:rPr>
            </w:pPr>
            <w:r w:rsidRPr="006841A4">
              <w:rPr>
                <w:lang w:val="en-GB"/>
              </w:rPr>
              <w:t>5.0</w:t>
            </w:r>
          </w:p>
        </w:tc>
        <w:tc>
          <w:tcPr>
            <w:tcW w:w="1559" w:type="dxa"/>
          </w:tcPr>
          <w:p w14:paraId="3639D84A" w14:textId="77777777" w:rsidR="006841A4" w:rsidRPr="006841A4" w:rsidRDefault="006841A4" w:rsidP="006841A4">
            <w:pPr>
              <w:rPr>
                <w:lang w:val="en-GB"/>
              </w:rPr>
            </w:pPr>
            <w:r w:rsidRPr="006841A4">
              <w:rPr>
                <w:lang w:val="en-GB"/>
              </w:rPr>
              <w:t>5.7</w:t>
            </w:r>
          </w:p>
        </w:tc>
        <w:tc>
          <w:tcPr>
            <w:tcW w:w="1276" w:type="dxa"/>
          </w:tcPr>
          <w:p w14:paraId="642B71F0" w14:textId="77777777" w:rsidR="006841A4" w:rsidRPr="006841A4" w:rsidRDefault="006841A4" w:rsidP="006841A4">
            <w:pPr>
              <w:rPr>
                <w:lang w:val="en-GB"/>
              </w:rPr>
            </w:pPr>
            <w:r w:rsidRPr="006841A4">
              <w:rPr>
                <w:lang w:val="en-GB"/>
              </w:rPr>
              <w:t>5.3</w:t>
            </w:r>
          </w:p>
        </w:tc>
        <w:tc>
          <w:tcPr>
            <w:tcW w:w="1559" w:type="dxa"/>
          </w:tcPr>
          <w:p w14:paraId="71BEE2F8" w14:textId="77777777" w:rsidR="006841A4" w:rsidRPr="006841A4" w:rsidRDefault="006841A4" w:rsidP="006841A4">
            <w:pPr>
              <w:rPr>
                <w:lang w:val="en-GB"/>
              </w:rPr>
            </w:pPr>
            <w:r w:rsidRPr="006841A4">
              <w:rPr>
                <w:lang w:val="en-GB"/>
              </w:rPr>
              <w:t>15.1</w:t>
            </w:r>
          </w:p>
        </w:tc>
        <w:tc>
          <w:tcPr>
            <w:tcW w:w="1134" w:type="dxa"/>
          </w:tcPr>
          <w:p w14:paraId="43163BAE" w14:textId="77777777" w:rsidR="006841A4" w:rsidRPr="006841A4" w:rsidRDefault="006841A4" w:rsidP="006841A4">
            <w:pPr>
              <w:rPr>
                <w:lang w:val="en-GB"/>
              </w:rPr>
            </w:pPr>
            <w:r w:rsidRPr="006841A4">
              <w:rPr>
                <w:lang w:val="en-GB"/>
              </w:rPr>
              <w:t>15.0</w:t>
            </w:r>
          </w:p>
        </w:tc>
      </w:tr>
    </w:tbl>
    <w:p w14:paraId="49929935" w14:textId="77777777" w:rsidR="00B17A8B" w:rsidRPr="00B17A8B" w:rsidRDefault="00B17A8B" w:rsidP="00B17A8B">
      <w:pPr>
        <w:pStyle w:val="Caption"/>
      </w:pPr>
      <w:r w:rsidRPr="00B17A8B">
        <w:t>Source for Annex Table 3: R Wilkins, The estimates are all produced by Roger Wilkins using Release 24.0 of the HILDA Survey (General Release), 2026.</w:t>
      </w:r>
    </w:p>
    <w:p w14:paraId="59CEB71E" w14:textId="77777777" w:rsidR="006841A4" w:rsidRPr="006841A4" w:rsidRDefault="006841A4" w:rsidP="006841A4">
      <w:pPr>
        <w:rPr>
          <w:b/>
          <w:bCs/>
          <w:lang w:val="en-GB"/>
        </w:rPr>
      </w:pPr>
    </w:p>
    <w:p w14:paraId="7D0D539F" w14:textId="6FD5EBA4" w:rsidR="00036B13" w:rsidRPr="00036B13" w:rsidRDefault="00036B13" w:rsidP="00036B13">
      <w:pPr>
        <w:rPr>
          <w:lang w:val="en-GB"/>
        </w:rPr>
        <w:sectPr w:rsidR="00036B13" w:rsidRPr="00036B13" w:rsidSect="00286DED">
          <w:headerReference w:type="first" r:id="rId63"/>
          <w:pgSz w:w="11906" w:h="16838"/>
          <w:pgMar w:top="1440" w:right="1440" w:bottom="1440" w:left="1440" w:header="708" w:footer="708" w:gutter="0"/>
          <w:cols w:space="708"/>
          <w:titlePg/>
          <w:docGrid w:linePitch="360"/>
        </w:sectPr>
      </w:pPr>
    </w:p>
    <w:p w14:paraId="71D7D746" w14:textId="01F96E92" w:rsidR="005444C6" w:rsidRPr="00A544D9" w:rsidRDefault="007C7E7C" w:rsidP="00A544D9">
      <w:pPr>
        <w:pStyle w:val="Heading2"/>
        <w:rPr>
          <w:color w:val="FFFFFF" w:themeColor="background1"/>
        </w:rPr>
      </w:pPr>
      <w:bookmarkStart w:id="73" w:name="_Toc165366879"/>
      <w:bookmarkStart w:id="74" w:name="_Toc227674446"/>
      <w:r w:rsidRPr="00A544D9">
        <w:rPr>
          <w:noProof/>
          <w:color w:val="FFFFFF" w:themeColor="background1"/>
        </w:rPr>
        <w:drawing>
          <wp:anchor distT="0" distB="0" distL="114300" distR="114300" simplePos="0" relativeHeight="251658248" behindDoc="1" locked="0" layoutInCell="1" allowOverlap="1" wp14:anchorId="3E915761" wp14:editId="6D469E6E">
            <wp:simplePos x="0" y="0"/>
            <wp:positionH relativeFrom="page">
              <wp:align>left</wp:align>
            </wp:positionH>
            <wp:positionV relativeFrom="paragraph">
              <wp:posOffset>-917575</wp:posOffset>
            </wp:positionV>
            <wp:extent cx="7564315" cy="10704460"/>
            <wp:effectExtent l="0" t="0" r="0" b="1905"/>
            <wp:wrapNone/>
            <wp:docPr id="108747141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39615" name="Picture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564315" cy="10704460"/>
                    </a:xfrm>
                    <a:prstGeom prst="rect">
                      <a:avLst/>
                    </a:prstGeom>
                  </pic:spPr>
                </pic:pic>
              </a:graphicData>
            </a:graphic>
            <wp14:sizeRelH relativeFrom="page">
              <wp14:pctWidth>0</wp14:pctWidth>
            </wp14:sizeRelH>
            <wp14:sizeRelV relativeFrom="page">
              <wp14:pctHeight>0</wp14:pctHeight>
            </wp14:sizeRelV>
          </wp:anchor>
        </w:drawing>
      </w:r>
      <w:r w:rsidR="00B652C8" w:rsidRPr="00A544D9">
        <w:rPr>
          <w:color w:val="FFFFFF" w:themeColor="background1"/>
        </w:rPr>
        <w:t xml:space="preserve">Chapter </w:t>
      </w:r>
      <w:r w:rsidR="00EB4440" w:rsidRPr="00A544D9">
        <w:rPr>
          <w:color w:val="FFFFFF" w:themeColor="background1"/>
        </w:rPr>
        <w:t>7</w:t>
      </w:r>
      <w:r w:rsidR="00B652C8" w:rsidRPr="00A544D9">
        <w:rPr>
          <w:color w:val="FFFFFF" w:themeColor="background1"/>
        </w:rPr>
        <w:t xml:space="preserve">: </w:t>
      </w:r>
      <w:bookmarkEnd w:id="73"/>
      <w:r w:rsidR="00EB4440" w:rsidRPr="00A544D9">
        <w:rPr>
          <w:color w:val="FFFFFF" w:themeColor="background1"/>
        </w:rPr>
        <w:t>Assessment of Government responses to the Economic Inclusion Advisory Committee’s recommendations</w:t>
      </w:r>
      <w:bookmarkEnd w:id="74"/>
      <w:r w:rsidR="00EB4440" w:rsidRPr="00A544D9">
        <w:rPr>
          <w:color w:val="FFFFFF" w:themeColor="background1"/>
        </w:rPr>
        <w:t xml:space="preserve"> </w:t>
      </w:r>
    </w:p>
    <w:p w14:paraId="674C670D" w14:textId="0034BB13" w:rsidR="00976FE1" w:rsidRPr="003A23D5" w:rsidRDefault="005444C6" w:rsidP="003A23D5">
      <w:pPr>
        <w:spacing w:after="0"/>
        <w:rPr>
          <w:rFonts w:eastAsiaTheme="majorEastAsia" w:cstheme="majorBidi"/>
          <w:b/>
          <w:color w:val="161A38" w:themeColor="text1"/>
          <w:sz w:val="32"/>
          <w:szCs w:val="32"/>
        </w:rPr>
      </w:pPr>
      <w:r>
        <w:br w:type="page"/>
      </w:r>
    </w:p>
    <w:p w14:paraId="0A618B57" w14:textId="7ADA1345" w:rsidR="003836CF" w:rsidRDefault="003836CF" w:rsidP="00976FE1">
      <w:pPr>
        <w:rPr>
          <w:b/>
          <w:bCs/>
          <w:lang w:val="en-GB"/>
        </w:rPr>
        <w:sectPr w:rsidR="003836CF" w:rsidSect="00E907D5">
          <w:headerReference w:type="first" r:id="rId64"/>
          <w:footerReference w:type="first" r:id="rId65"/>
          <w:pgSz w:w="11906" w:h="16838"/>
          <w:pgMar w:top="1440" w:right="1440" w:bottom="1440" w:left="1440" w:header="708" w:footer="708" w:gutter="0"/>
          <w:cols w:space="708"/>
          <w:titlePg/>
          <w:docGrid w:linePitch="360"/>
        </w:sectPr>
      </w:pPr>
    </w:p>
    <w:p w14:paraId="738B2198" w14:textId="1B92B35A" w:rsidR="00465E28" w:rsidRPr="00465E28" w:rsidRDefault="00465E28" w:rsidP="00465E28">
      <w:pPr>
        <w:rPr>
          <w:b/>
          <w:bCs/>
          <w:lang w:val="en-GB"/>
        </w:rPr>
      </w:pPr>
      <w:r w:rsidRPr="00465E28">
        <w:rPr>
          <w:b/>
          <w:bCs/>
          <w:lang w:val="en-GB"/>
        </w:rPr>
        <w:t xml:space="preserve">In its first three reports the Committee made a total of 40 recommendations, of which: </w:t>
      </w:r>
    </w:p>
    <w:p w14:paraId="3B94C5C5" w14:textId="77777777" w:rsidR="00465E28" w:rsidRPr="00465E28" w:rsidRDefault="00465E28" w:rsidP="00C369A3">
      <w:pPr>
        <w:pStyle w:val="ListParagraph"/>
        <w:numPr>
          <w:ilvl w:val="0"/>
          <w:numId w:val="58"/>
        </w:numPr>
        <w:rPr>
          <w:b/>
          <w:bCs/>
          <w:lang w:val="en-GB"/>
        </w:rPr>
      </w:pPr>
      <w:r w:rsidRPr="00465E28">
        <w:rPr>
          <w:b/>
          <w:bCs/>
          <w:lang w:val="en-GB"/>
        </w:rPr>
        <w:t>6 have been implemented in full.</w:t>
      </w:r>
    </w:p>
    <w:p w14:paraId="5573F2A7" w14:textId="77777777" w:rsidR="00465E28" w:rsidRPr="00465E28" w:rsidRDefault="00465E28" w:rsidP="00C369A3">
      <w:pPr>
        <w:pStyle w:val="ListParagraph"/>
        <w:numPr>
          <w:ilvl w:val="0"/>
          <w:numId w:val="58"/>
        </w:numPr>
        <w:rPr>
          <w:b/>
          <w:bCs/>
          <w:lang w:val="en-GB"/>
        </w:rPr>
      </w:pPr>
      <w:r w:rsidRPr="00465E28">
        <w:rPr>
          <w:b/>
          <w:bCs/>
          <w:lang w:val="en-GB"/>
        </w:rPr>
        <w:t>23 are still live and have been implemented in part.</w:t>
      </w:r>
    </w:p>
    <w:p w14:paraId="5C30D392" w14:textId="77777777" w:rsidR="00465E28" w:rsidRPr="00465E28" w:rsidRDefault="00465E28" w:rsidP="00C369A3">
      <w:pPr>
        <w:pStyle w:val="ListParagraph"/>
        <w:numPr>
          <w:ilvl w:val="0"/>
          <w:numId w:val="58"/>
        </w:numPr>
        <w:rPr>
          <w:b/>
          <w:bCs/>
          <w:lang w:val="en-GB"/>
        </w:rPr>
      </w:pPr>
      <w:r w:rsidRPr="00465E28">
        <w:rPr>
          <w:b/>
          <w:bCs/>
          <w:lang w:val="en-GB"/>
        </w:rPr>
        <w:t>11 have not yet been advanced.</w:t>
      </w:r>
    </w:p>
    <w:p w14:paraId="7DEB93B6" w14:textId="77777777" w:rsidR="00465E28" w:rsidRPr="00465E28" w:rsidRDefault="00465E28" w:rsidP="00465E28">
      <w:pPr>
        <w:rPr>
          <w:lang w:val="en-GB"/>
        </w:rPr>
      </w:pPr>
      <w:r w:rsidRPr="00465E28">
        <w:rPr>
          <w:lang w:val="en-GB"/>
        </w:rPr>
        <w:t>Three substantial, still live recommendations from reports 1 to 3 are advanced and updated in this report:</w:t>
      </w:r>
    </w:p>
    <w:p w14:paraId="518EA8AC" w14:textId="77777777" w:rsidR="00465E28" w:rsidRPr="00465E28" w:rsidRDefault="00465E28" w:rsidP="00465E28">
      <w:pPr>
        <w:rPr>
          <w:lang w:val="en-GB"/>
        </w:rPr>
      </w:pPr>
      <w:r w:rsidRPr="00465E28">
        <w:rPr>
          <w:lang w:val="en-GB"/>
        </w:rPr>
        <w:t xml:space="preserve">In all three reports, the Committee has called for the Government to commit to a timeframe for full increases in </w:t>
      </w:r>
      <w:proofErr w:type="spellStart"/>
      <w:r w:rsidRPr="00465E28">
        <w:rPr>
          <w:lang w:val="en-GB"/>
        </w:rPr>
        <w:t>JobSeeker</w:t>
      </w:r>
      <w:proofErr w:type="spellEnd"/>
      <w:r w:rsidRPr="00465E28">
        <w:rPr>
          <w:lang w:val="en-GB"/>
        </w:rPr>
        <w:t xml:space="preserve"> and related payments. (R3 2023, R2 2024, R2 2025) If the increases are to be staged, Recommendation 2 in this report sets lifting payments in four stages and models the cost.</w:t>
      </w:r>
    </w:p>
    <w:p w14:paraId="68E9BC8D" w14:textId="77777777" w:rsidR="00465E28" w:rsidRPr="00465E28" w:rsidRDefault="00465E28" w:rsidP="00465E28">
      <w:pPr>
        <w:rPr>
          <w:lang w:val="en-GB"/>
        </w:rPr>
      </w:pPr>
      <w:r w:rsidRPr="00465E28">
        <w:rPr>
          <w:lang w:val="en-GB"/>
        </w:rPr>
        <w:t>In all three reports, the Committee recommends the Government commit to a full-scale redesign of Australia’s employment services system to end harm caused by the compliance system. (R4 2023, R6 2024, R7 2025) Recommendation 10 in this report calls for the full abolition of the Targeted Compliance Framework and its replacement with a model based on the principle of positive engagement, not punitive enforcement.</w:t>
      </w:r>
    </w:p>
    <w:p w14:paraId="6E40BF39" w14:textId="69F366E7" w:rsidR="00976FE1" w:rsidRPr="00976FE1" w:rsidRDefault="00465E28" w:rsidP="00465E28">
      <w:pPr>
        <w:sectPr w:rsidR="00976FE1" w:rsidRPr="00976FE1" w:rsidSect="003836CF">
          <w:headerReference w:type="first" r:id="rId66"/>
          <w:pgSz w:w="11906" w:h="16838"/>
          <w:pgMar w:top="1440" w:right="1440" w:bottom="1440" w:left="1440" w:header="708" w:footer="708" w:gutter="0"/>
          <w:cols w:space="708"/>
          <w:titlePg/>
          <w:docGrid w:linePitch="360"/>
        </w:sectPr>
      </w:pPr>
      <w:r w:rsidRPr="00465E28">
        <w:rPr>
          <w:lang w:val="en-GB"/>
        </w:rPr>
        <w:t xml:space="preserve">In reports 1 and 2 (2023, 2024) the Committee called for reform of the way FTB A interacts with the Child Support Scheme. (R33 2023, R15 2024) Recommendation 8 of this report calls for a comprehensive modernisation of the objectives of the Family Payments and Child Support Scheme to guide further reform – these include reducing child poverty and improving economic security for women.  </w:t>
      </w:r>
    </w:p>
    <w:p w14:paraId="5E68F250" w14:textId="77777777" w:rsidR="00E14D1F" w:rsidRPr="00E14D1F" w:rsidRDefault="00E14D1F" w:rsidP="00A544D9">
      <w:pPr>
        <w:pStyle w:val="Heading3"/>
        <w:rPr>
          <w:lang w:val="en-GB"/>
        </w:rPr>
      </w:pPr>
      <w:bookmarkStart w:id="75" w:name="_Toc227674447"/>
      <w:r w:rsidRPr="00E14D1F">
        <w:rPr>
          <w:lang w:val="en-GB"/>
        </w:rPr>
        <w:t>7.1 Adequacy of working age payments and rent assistance</w:t>
      </w:r>
      <w:bookmarkEnd w:id="75"/>
    </w:p>
    <w:tbl>
      <w:tblPr>
        <w:tblStyle w:val="TableGrid"/>
        <w:tblW w:w="0" w:type="auto"/>
        <w:tblLayout w:type="fixed"/>
        <w:tblLook w:val="0020" w:firstRow="1" w:lastRow="0" w:firstColumn="0" w:lastColumn="0" w:noHBand="0" w:noVBand="0"/>
      </w:tblPr>
      <w:tblGrid>
        <w:gridCol w:w="6321"/>
        <w:gridCol w:w="6322"/>
        <w:gridCol w:w="2196"/>
      </w:tblGrid>
      <w:tr w:rsidR="00E14D1F" w:rsidRPr="00E14D1F" w14:paraId="6459B87B" w14:textId="77777777" w:rsidTr="00E14D1F">
        <w:trPr>
          <w:cnfStyle w:val="100000000000" w:firstRow="1" w:lastRow="0" w:firstColumn="0" w:lastColumn="0" w:oddVBand="0" w:evenVBand="0" w:oddHBand="0" w:evenHBand="0" w:firstRowFirstColumn="0" w:firstRowLastColumn="0" w:lastRowFirstColumn="0" w:lastRowLastColumn="0"/>
          <w:trHeight w:val="60"/>
        </w:trPr>
        <w:tc>
          <w:tcPr>
            <w:tcW w:w="6321" w:type="dxa"/>
          </w:tcPr>
          <w:p w14:paraId="7B24DEA5"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Committee recommendation (summarised)</w:t>
            </w:r>
          </w:p>
        </w:tc>
        <w:tc>
          <w:tcPr>
            <w:tcW w:w="6322" w:type="dxa"/>
          </w:tcPr>
          <w:p w14:paraId="507E5C3F"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Relevant Government actions</w:t>
            </w:r>
          </w:p>
        </w:tc>
        <w:tc>
          <w:tcPr>
            <w:tcW w:w="2196" w:type="dxa"/>
          </w:tcPr>
          <w:p w14:paraId="1AA5C3EA"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Assessment of progress</w:t>
            </w:r>
          </w:p>
        </w:tc>
      </w:tr>
      <w:tr w:rsidR="00E14D1F" w:rsidRPr="00E14D1F" w14:paraId="2F5F1B98"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610723AB" w14:textId="77777777" w:rsidR="00E14D1F" w:rsidRPr="00E14D1F" w:rsidRDefault="00E14D1F" w:rsidP="00D573B1">
            <w:pPr>
              <w:rPr>
                <w:lang w:val="en-GB"/>
              </w:rPr>
            </w:pPr>
            <w:r w:rsidRPr="00E14D1F">
              <w:rPr>
                <w:b/>
                <w:bCs/>
                <w:lang w:val="en-GB"/>
              </w:rPr>
              <w:t xml:space="preserve">Base rates: </w:t>
            </w:r>
            <w:r w:rsidRPr="00E14D1F">
              <w:rPr>
                <w:lang w:val="en-GB"/>
              </w:rPr>
              <w:t xml:space="preserve">The Government commit to a substantial increase in the base rates of </w:t>
            </w:r>
            <w:proofErr w:type="spellStart"/>
            <w:r w:rsidRPr="00E14D1F">
              <w:rPr>
                <w:lang w:val="en-GB"/>
              </w:rPr>
              <w:t>JobSeeker</w:t>
            </w:r>
            <w:proofErr w:type="spellEnd"/>
            <w:r w:rsidRPr="00E14D1F">
              <w:rPr>
                <w:lang w:val="en-GB"/>
              </w:rPr>
              <w:t xml:space="preserve"> Payment and related working age payments as </w:t>
            </w:r>
            <w:proofErr w:type="gramStart"/>
            <w:r w:rsidRPr="00E14D1F">
              <w:rPr>
                <w:lang w:val="en-GB"/>
              </w:rPr>
              <w:t>a first priority</w:t>
            </w:r>
            <w:proofErr w:type="gramEnd"/>
            <w:r w:rsidRPr="00E14D1F">
              <w:rPr>
                <w:lang w:val="en-GB"/>
              </w:rPr>
              <w:t>.</w:t>
            </w:r>
            <w:r w:rsidRPr="00AC2D14">
              <w:rPr>
                <w:lang w:val="en-GB"/>
              </w:rPr>
              <w:t xml:space="preserve"> (R1 2023, R1 2024, R1 2025)</w:t>
            </w:r>
          </w:p>
        </w:tc>
        <w:tc>
          <w:tcPr>
            <w:tcW w:w="6322" w:type="dxa"/>
          </w:tcPr>
          <w:p w14:paraId="69F040EB" w14:textId="77777777" w:rsidR="00E14D1F" w:rsidRPr="00E14D1F" w:rsidRDefault="00E14D1F" w:rsidP="00D573B1">
            <w:pPr>
              <w:rPr>
                <w:lang w:val="en-GB"/>
              </w:rPr>
            </w:pPr>
            <w:r w:rsidRPr="00E14D1F">
              <w:rPr>
                <w:lang w:val="en-GB"/>
              </w:rPr>
              <w:t xml:space="preserve">In the 2023-24 Budget, the Australian Government made real increases to working age and student payments by at least $40 per fortnight, and expanded eligibility to PPS to single parents with a youngest child under 14 years resulting in 90,000 single parents moving from the lower-paid </w:t>
            </w:r>
            <w:proofErr w:type="spellStart"/>
            <w:r w:rsidRPr="00E14D1F">
              <w:rPr>
                <w:lang w:val="en-GB"/>
              </w:rPr>
              <w:t>JobSeeker</w:t>
            </w:r>
            <w:proofErr w:type="spellEnd"/>
            <w:r w:rsidRPr="00E14D1F">
              <w:rPr>
                <w:lang w:val="en-GB"/>
              </w:rPr>
              <w:t xml:space="preserve"> Payment to PPS. </w:t>
            </w:r>
          </w:p>
          <w:p w14:paraId="40F7637E" w14:textId="77777777" w:rsidR="00E14D1F" w:rsidRPr="00E14D1F" w:rsidRDefault="00E14D1F" w:rsidP="00D573B1">
            <w:pPr>
              <w:rPr>
                <w:lang w:val="en-GB"/>
              </w:rPr>
            </w:pPr>
            <w:r w:rsidRPr="00E14D1F">
              <w:rPr>
                <w:lang w:val="en-GB"/>
              </w:rPr>
              <w:t xml:space="preserve">In the 2024-25 Budget, the Government extended the higher rate of </w:t>
            </w:r>
            <w:proofErr w:type="spellStart"/>
            <w:r w:rsidRPr="00E14D1F">
              <w:rPr>
                <w:lang w:val="en-GB"/>
              </w:rPr>
              <w:t>JobSeeker</w:t>
            </w:r>
            <w:proofErr w:type="spellEnd"/>
            <w:r w:rsidRPr="00E14D1F">
              <w:rPr>
                <w:lang w:val="en-GB"/>
              </w:rPr>
              <w:t xml:space="preserve"> Payment ($866 per fortnight from 20 March 2026) and Energy Supplement ($9.50 per fortnight from 20 March 2026) to single recipients with an assessed partial capacity to work of less than 15 hours per week, recognising the additional barriers to employment that these recipients face.</w:t>
            </w:r>
          </w:p>
        </w:tc>
        <w:tc>
          <w:tcPr>
            <w:tcW w:w="2196" w:type="dxa"/>
            <w:shd w:val="clear" w:color="auto" w:fill="F9C4AB" w:themeFill="accent6"/>
          </w:tcPr>
          <w:p w14:paraId="6DB0B6BB"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02174C6A" w14:textId="77777777" w:rsidTr="00E14D1F">
        <w:trPr>
          <w:trHeight w:val="60"/>
        </w:trPr>
        <w:tc>
          <w:tcPr>
            <w:tcW w:w="6321" w:type="dxa"/>
          </w:tcPr>
          <w:p w14:paraId="6EB27334" w14:textId="77777777" w:rsidR="00E14D1F" w:rsidRPr="00E14D1F" w:rsidRDefault="00E14D1F" w:rsidP="00D573B1">
            <w:pPr>
              <w:rPr>
                <w:lang w:val="en-GB"/>
              </w:rPr>
            </w:pPr>
            <w:r w:rsidRPr="00E14D1F">
              <w:rPr>
                <w:b/>
                <w:bCs/>
                <w:lang w:val="en-GB"/>
              </w:rPr>
              <w:t xml:space="preserve">Timeframe: </w:t>
            </w:r>
            <w:r w:rsidRPr="00E14D1F">
              <w:rPr>
                <w:lang w:val="en-GB"/>
              </w:rPr>
              <w:t xml:space="preserve">The Government commit to a timeframe for the full increases of </w:t>
            </w:r>
            <w:proofErr w:type="spellStart"/>
            <w:r w:rsidRPr="00E14D1F">
              <w:rPr>
                <w:lang w:val="en-GB"/>
              </w:rPr>
              <w:t>JobSeeker</w:t>
            </w:r>
            <w:proofErr w:type="spellEnd"/>
            <w:r w:rsidRPr="00E14D1F">
              <w:rPr>
                <w:lang w:val="en-GB"/>
              </w:rPr>
              <w:t xml:space="preserve"> and related payments to be implemented, if increases are to be staged</w:t>
            </w:r>
            <w:r w:rsidRPr="00AC2D14">
              <w:rPr>
                <w:lang w:val="en-GB"/>
              </w:rPr>
              <w:t>. (R3 2023, R2 2024, R2 2025)</w:t>
            </w:r>
          </w:p>
        </w:tc>
        <w:tc>
          <w:tcPr>
            <w:tcW w:w="6322" w:type="dxa"/>
          </w:tcPr>
          <w:p w14:paraId="4EFA7BB0" w14:textId="77777777" w:rsidR="00E14D1F" w:rsidRPr="00E14D1F" w:rsidRDefault="00E14D1F" w:rsidP="00D573B1">
            <w:pPr>
              <w:rPr>
                <w:lang w:val="en-GB"/>
              </w:rPr>
            </w:pPr>
            <w:r w:rsidRPr="00E14D1F">
              <w:rPr>
                <w:lang w:val="en-GB"/>
              </w:rPr>
              <w:t>Nil</w:t>
            </w:r>
          </w:p>
        </w:tc>
        <w:tc>
          <w:tcPr>
            <w:tcW w:w="2196" w:type="dxa"/>
            <w:shd w:val="clear" w:color="auto" w:fill="F39771" w:themeFill="accent5"/>
          </w:tcPr>
          <w:p w14:paraId="7A67FB0E"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41ACD6B4"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52DB2971" w14:textId="77777777" w:rsidR="00E14D1F" w:rsidRPr="00E14D1F" w:rsidRDefault="00E14D1F" w:rsidP="00D573B1">
            <w:pPr>
              <w:rPr>
                <w:lang w:val="en-GB"/>
              </w:rPr>
            </w:pPr>
            <w:r w:rsidRPr="00E14D1F">
              <w:rPr>
                <w:b/>
                <w:bCs/>
                <w:lang w:val="en-GB"/>
              </w:rPr>
              <w:t xml:space="preserve">Indexation: </w:t>
            </w:r>
            <w:r w:rsidRPr="00E14D1F">
              <w:rPr>
                <w:lang w:val="en-GB"/>
              </w:rPr>
              <w:t xml:space="preserve">The Government improve the adequacy of indexation of working-age payments immediately and regularly reviews and monitors the relationship between working age payments levels and widely accepted measures of community living standards, including </w:t>
            </w:r>
            <w:r w:rsidRPr="00AC2D14">
              <w:rPr>
                <w:lang w:val="en-GB"/>
              </w:rPr>
              <w:t>wages. (R3 2024, R3 2025)</w:t>
            </w:r>
          </w:p>
        </w:tc>
        <w:tc>
          <w:tcPr>
            <w:tcW w:w="6322" w:type="dxa"/>
          </w:tcPr>
          <w:p w14:paraId="3CD1B0F7" w14:textId="77777777" w:rsidR="00E14D1F" w:rsidRPr="00E14D1F" w:rsidRDefault="00E14D1F" w:rsidP="00D573B1">
            <w:pPr>
              <w:rPr>
                <w:lang w:val="en-GB"/>
              </w:rPr>
            </w:pPr>
            <w:r w:rsidRPr="00E14D1F">
              <w:rPr>
                <w:lang w:val="en-GB"/>
              </w:rPr>
              <w:t>Nil</w:t>
            </w:r>
          </w:p>
        </w:tc>
        <w:tc>
          <w:tcPr>
            <w:tcW w:w="2196" w:type="dxa"/>
            <w:shd w:val="clear" w:color="auto" w:fill="F39771" w:themeFill="accent5"/>
          </w:tcPr>
          <w:p w14:paraId="537EC733"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09FF4620" w14:textId="77777777" w:rsidTr="00E14D1F">
        <w:trPr>
          <w:trHeight w:val="60"/>
        </w:trPr>
        <w:tc>
          <w:tcPr>
            <w:tcW w:w="6321" w:type="dxa"/>
          </w:tcPr>
          <w:p w14:paraId="1EB595CD" w14:textId="77777777" w:rsidR="00E14D1F" w:rsidRPr="00E14D1F" w:rsidRDefault="00E14D1F" w:rsidP="00D573B1">
            <w:pPr>
              <w:rPr>
                <w:lang w:val="en-GB"/>
              </w:rPr>
            </w:pPr>
            <w:r w:rsidRPr="00E14D1F">
              <w:rPr>
                <w:b/>
                <w:bCs/>
                <w:lang w:val="en-GB"/>
              </w:rPr>
              <w:t xml:space="preserve">Commonwealth Rent Assistance: </w:t>
            </w:r>
            <w:r w:rsidRPr="00E14D1F">
              <w:rPr>
                <w:lang w:val="en-GB"/>
              </w:rPr>
              <w:t xml:space="preserve">The Government commit to increase Commonwealth Rent Assistance (CRA) to address the long-term reduction in adequacy and better reflect contemporary </w:t>
            </w:r>
            <w:r w:rsidRPr="00AC2D14">
              <w:rPr>
                <w:lang w:val="en-GB"/>
              </w:rPr>
              <w:t>rents paid. (R2 2023, R5 2024, R4 2025)</w:t>
            </w:r>
          </w:p>
        </w:tc>
        <w:tc>
          <w:tcPr>
            <w:tcW w:w="6322" w:type="dxa"/>
          </w:tcPr>
          <w:p w14:paraId="3740AE38" w14:textId="77777777" w:rsidR="00E14D1F" w:rsidRPr="00E14D1F" w:rsidRDefault="00E14D1F" w:rsidP="00D573B1">
            <w:pPr>
              <w:rPr>
                <w:lang w:val="en-GB"/>
              </w:rPr>
            </w:pPr>
            <w:r w:rsidRPr="00E14D1F">
              <w:rPr>
                <w:lang w:val="en-GB"/>
              </w:rPr>
              <w:t xml:space="preserve">Since March 2022, maximum rates of CRA have increased by over 50%, including CPI indexation. In the 2024-25 Budget the Government announced $1.9 billion over the 4 years of the forward estimates to increase the maximum rates of CRA by 10%. This increase followed the 2023-24 Budget measure of a 15% increase. </w:t>
            </w:r>
          </w:p>
        </w:tc>
        <w:tc>
          <w:tcPr>
            <w:tcW w:w="2196" w:type="dxa"/>
            <w:shd w:val="clear" w:color="auto" w:fill="F9C4AB" w:themeFill="accent6"/>
          </w:tcPr>
          <w:p w14:paraId="47685E87" w14:textId="77777777" w:rsidR="00E14D1F" w:rsidRPr="00E14D1F" w:rsidRDefault="00E14D1F" w:rsidP="00E14D1F">
            <w:pPr>
              <w:spacing w:after="0"/>
              <w:rPr>
                <w:b/>
                <w:bCs/>
                <w:lang w:val="en-GB"/>
              </w:rPr>
            </w:pPr>
            <w:r w:rsidRPr="00E14D1F">
              <w:rPr>
                <w:b/>
                <w:bCs/>
                <w:shd w:val="clear" w:color="auto" w:fill="F9C4AB" w:themeFill="accent6"/>
                <w:lang w:val="en-GB"/>
              </w:rPr>
              <w:t>Recommendation advanced in</w:t>
            </w:r>
            <w:r w:rsidRPr="00E14D1F">
              <w:rPr>
                <w:b/>
                <w:bCs/>
                <w:lang w:val="en-GB"/>
              </w:rPr>
              <w:t xml:space="preserve"> part</w:t>
            </w:r>
          </w:p>
        </w:tc>
      </w:tr>
      <w:tr w:rsidR="00E14D1F" w:rsidRPr="00E14D1F" w14:paraId="59E2808E"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2131EE60" w14:textId="77777777" w:rsidR="00E14D1F" w:rsidRPr="00E14D1F" w:rsidRDefault="00E14D1F" w:rsidP="00D573B1">
            <w:pPr>
              <w:rPr>
                <w:lang w:val="en-GB"/>
              </w:rPr>
            </w:pPr>
            <w:r w:rsidRPr="00E14D1F">
              <w:rPr>
                <w:b/>
                <w:bCs/>
                <w:lang w:val="en-GB"/>
              </w:rPr>
              <w:t xml:space="preserve">Remote Area Allowance: </w:t>
            </w:r>
            <w:r w:rsidRPr="00E14D1F">
              <w:rPr>
                <w:lang w:val="en-GB"/>
              </w:rPr>
              <w:t xml:space="preserve">Immediately increase the Remote Area Allowance (RAA), fund the Australian Bureau of Statistics to research remote area costs in partnership with remote communities to develop a remote area index that will guide ongoing indexation of the Remote Area Allowance, and review and adjust the payment’s geographic </w:t>
            </w:r>
            <w:r w:rsidRPr="00AC2D14">
              <w:rPr>
                <w:lang w:val="en-GB"/>
              </w:rPr>
              <w:t>boundaries (R4 2024, R5 2025)</w:t>
            </w:r>
          </w:p>
        </w:tc>
        <w:tc>
          <w:tcPr>
            <w:tcW w:w="6322" w:type="dxa"/>
          </w:tcPr>
          <w:p w14:paraId="1392ADEC" w14:textId="77777777" w:rsidR="00E14D1F" w:rsidRPr="00E14D1F" w:rsidRDefault="00E14D1F" w:rsidP="00D573B1">
            <w:pPr>
              <w:rPr>
                <w:lang w:val="en-GB"/>
              </w:rPr>
            </w:pPr>
            <w:r w:rsidRPr="00E14D1F">
              <w:rPr>
                <w:lang w:val="en-GB"/>
              </w:rPr>
              <w:t>Nil</w:t>
            </w:r>
          </w:p>
        </w:tc>
        <w:tc>
          <w:tcPr>
            <w:tcW w:w="2196" w:type="dxa"/>
            <w:shd w:val="clear" w:color="auto" w:fill="F39771" w:themeFill="accent5"/>
          </w:tcPr>
          <w:p w14:paraId="7D26F06D" w14:textId="77777777" w:rsidR="00E14D1F" w:rsidRPr="00E14D1F" w:rsidRDefault="00E14D1F" w:rsidP="00E14D1F">
            <w:pPr>
              <w:spacing w:after="0"/>
              <w:rPr>
                <w:b/>
                <w:bCs/>
                <w:lang w:val="en-GB"/>
              </w:rPr>
            </w:pPr>
            <w:r w:rsidRPr="00E14D1F">
              <w:rPr>
                <w:b/>
                <w:bCs/>
                <w:lang w:val="en-GB"/>
              </w:rPr>
              <w:t>Recommendation still live, awaiting a response</w:t>
            </w:r>
          </w:p>
        </w:tc>
      </w:tr>
    </w:tbl>
    <w:p w14:paraId="532CDF5B" w14:textId="77777777" w:rsidR="00E14D1F" w:rsidRPr="00E14D1F" w:rsidRDefault="00E14D1F" w:rsidP="00E14D1F">
      <w:pPr>
        <w:spacing w:after="0"/>
        <w:rPr>
          <w:lang w:val="en-GB"/>
        </w:rPr>
      </w:pPr>
    </w:p>
    <w:p w14:paraId="7B817C4C" w14:textId="77777777" w:rsidR="00E14D1F" w:rsidRPr="00E14D1F" w:rsidRDefault="00E14D1F" w:rsidP="00625BD0">
      <w:pPr>
        <w:pStyle w:val="Heading3"/>
        <w:rPr>
          <w:lang w:val="en-GB"/>
        </w:rPr>
      </w:pPr>
      <w:bookmarkStart w:id="76" w:name="_Toc227674448"/>
      <w:r w:rsidRPr="00E14D1F">
        <w:rPr>
          <w:lang w:val="en-GB"/>
        </w:rPr>
        <w:t xml:space="preserve">7.2 Full employment, and reducing </w:t>
      </w:r>
      <w:r w:rsidRPr="00E14D1F">
        <w:t>barriers</w:t>
      </w:r>
      <w:r w:rsidRPr="00E14D1F">
        <w:rPr>
          <w:lang w:val="en-GB"/>
        </w:rPr>
        <w:t xml:space="preserve"> to employment and participation</w:t>
      </w:r>
      <w:bookmarkEnd w:id="76"/>
      <w:r w:rsidRPr="00E14D1F">
        <w:rPr>
          <w:lang w:val="en-GB"/>
        </w:rPr>
        <w:t xml:space="preserve"> </w:t>
      </w:r>
    </w:p>
    <w:tbl>
      <w:tblPr>
        <w:tblStyle w:val="TableGrid"/>
        <w:tblW w:w="14839" w:type="dxa"/>
        <w:tblLayout w:type="fixed"/>
        <w:tblLook w:val="0020" w:firstRow="1" w:lastRow="0" w:firstColumn="0" w:lastColumn="0" w:noHBand="0" w:noVBand="0"/>
      </w:tblPr>
      <w:tblGrid>
        <w:gridCol w:w="6321"/>
        <w:gridCol w:w="6322"/>
        <w:gridCol w:w="2196"/>
      </w:tblGrid>
      <w:tr w:rsidR="00E14D1F" w:rsidRPr="00E14D1F" w14:paraId="511AE1C2" w14:textId="77777777" w:rsidTr="00E14D1F">
        <w:trPr>
          <w:cnfStyle w:val="100000000000" w:firstRow="1" w:lastRow="0" w:firstColumn="0" w:lastColumn="0" w:oddVBand="0" w:evenVBand="0" w:oddHBand="0" w:evenHBand="0" w:firstRowFirstColumn="0" w:firstRowLastColumn="0" w:lastRowFirstColumn="0" w:lastRowLastColumn="0"/>
          <w:trHeight w:val="60"/>
        </w:trPr>
        <w:tc>
          <w:tcPr>
            <w:tcW w:w="6321" w:type="dxa"/>
          </w:tcPr>
          <w:p w14:paraId="318A726F"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Committee recommendation (summarised)</w:t>
            </w:r>
          </w:p>
        </w:tc>
        <w:tc>
          <w:tcPr>
            <w:tcW w:w="6322" w:type="dxa"/>
          </w:tcPr>
          <w:p w14:paraId="2754EBB6"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Relevant Government actions</w:t>
            </w:r>
          </w:p>
        </w:tc>
        <w:tc>
          <w:tcPr>
            <w:tcW w:w="2196" w:type="dxa"/>
          </w:tcPr>
          <w:p w14:paraId="7FE3615B"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Assessment of progress</w:t>
            </w:r>
          </w:p>
        </w:tc>
      </w:tr>
      <w:tr w:rsidR="00E14D1F" w:rsidRPr="00E14D1F" w14:paraId="13CE859A"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0F53B981" w14:textId="77777777" w:rsidR="00E14D1F" w:rsidRPr="00E14D1F" w:rsidRDefault="00E14D1F" w:rsidP="00D573B1">
            <w:pPr>
              <w:rPr>
                <w:lang w:val="en-GB"/>
              </w:rPr>
            </w:pPr>
            <w:r w:rsidRPr="00E14D1F">
              <w:rPr>
                <w:b/>
                <w:bCs/>
                <w:lang w:val="en-GB"/>
              </w:rPr>
              <w:t xml:space="preserve">Full employment: </w:t>
            </w:r>
            <w:r w:rsidRPr="00E14D1F">
              <w:rPr>
                <w:lang w:val="en-GB"/>
              </w:rPr>
              <w:t>The Government commit to an appropriate full employment target for labour utilisation, based on recent labour market outcomes, at a rate of unemployment close to 3.5 per cent.</w:t>
            </w:r>
          </w:p>
          <w:p w14:paraId="1A003E2A" w14:textId="77777777" w:rsidR="00E14D1F" w:rsidRPr="00E14D1F" w:rsidRDefault="00E14D1F" w:rsidP="00D573B1">
            <w:pPr>
              <w:rPr>
                <w:lang w:val="en-GB"/>
              </w:rPr>
            </w:pPr>
            <w:r w:rsidRPr="00E14D1F">
              <w:rPr>
                <w:lang w:val="en-GB"/>
              </w:rPr>
              <w:t>The Government commit to a full employment objective:</w:t>
            </w:r>
          </w:p>
          <w:p w14:paraId="165DA2DC" w14:textId="77777777" w:rsidR="00E14D1F" w:rsidRPr="00D573B1" w:rsidRDefault="00E14D1F" w:rsidP="00C369A3">
            <w:pPr>
              <w:pStyle w:val="ListParagraph"/>
              <w:numPr>
                <w:ilvl w:val="0"/>
                <w:numId w:val="60"/>
              </w:numPr>
              <w:rPr>
                <w:lang w:val="en-GB"/>
              </w:rPr>
            </w:pPr>
            <w:r w:rsidRPr="00D573B1">
              <w:rPr>
                <w:lang w:val="en-GB"/>
              </w:rPr>
              <w:t xml:space="preserve">As a critical means of maximising economic inclusion. </w:t>
            </w:r>
          </w:p>
          <w:p w14:paraId="213D7DFB" w14:textId="77777777" w:rsidR="00E14D1F" w:rsidRPr="00D573B1" w:rsidRDefault="00E14D1F" w:rsidP="00C369A3">
            <w:pPr>
              <w:pStyle w:val="ListParagraph"/>
              <w:numPr>
                <w:ilvl w:val="0"/>
                <w:numId w:val="60"/>
              </w:numPr>
              <w:rPr>
                <w:lang w:val="en-GB"/>
              </w:rPr>
            </w:pPr>
            <w:r w:rsidRPr="00D573B1">
              <w:rPr>
                <w:lang w:val="en-GB"/>
              </w:rPr>
              <w:t>Receiving increased weight in the design of macroeconomic policy – both monetary and fiscal.</w:t>
            </w:r>
          </w:p>
          <w:p w14:paraId="4F16D887" w14:textId="77777777" w:rsidR="00E14D1F" w:rsidRPr="00D573B1" w:rsidRDefault="00E14D1F" w:rsidP="00C369A3">
            <w:pPr>
              <w:pStyle w:val="ListParagraph"/>
              <w:numPr>
                <w:ilvl w:val="0"/>
                <w:numId w:val="60"/>
              </w:numPr>
              <w:rPr>
                <w:lang w:val="en-GB"/>
              </w:rPr>
            </w:pPr>
            <w:r w:rsidRPr="00D573B1">
              <w:rPr>
                <w:lang w:val="en-GB"/>
              </w:rPr>
              <w:t xml:space="preserve">Including a target for labour utilisation that encompasses both unemployment and underemployment; ideally expressed as a (hours-based) rate of labour underutilisation. </w:t>
            </w:r>
          </w:p>
          <w:p w14:paraId="3A7DA4C9" w14:textId="77777777" w:rsidR="00E14D1F" w:rsidRPr="00D573B1" w:rsidRDefault="00E14D1F" w:rsidP="00C369A3">
            <w:pPr>
              <w:pStyle w:val="ListParagraph"/>
              <w:numPr>
                <w:ilvl w:val="0"/>
                <w:numId w:val="60"/>
              </w:numPr>
              <w:rPr>
                <w:lang w:val="en-GB"/>
              </w:rPr>
            </w:pPr>
            <w:r w:rsidRPr="00D573B1">
              <w:rPr>
                <w:lang w:val="en-GB"/>
              </w:rPr>
              <w:t xml:space="preserve">Incorporating the objective of achieving high rates of labour utilisation for specific groups who face high barriers to employment and economic inclusion. </w:t>
            </w:r>
          </w:p>
          <w:p w14:paraId="01278286" w14:textId="77777777" w:rsidR="00E14D1F" w:rsidRPr="00E14D1F" w:rsidRDefault="00E14D1F" w:rsidP="00D573B1">
            <w:pPr>
              <w:rPr>
                <w:lang w:val="en-GB"/>
              </w:rPr>
            </w:pPr>
            <w:r w:rsidRPr="00E14D1F">
              <w:rPr>
                <w:lang w:val="en-GB"/>
              </w:rPr>
              <w:t xml:space="preserve">The Government explore broadening the full employment objective to encompass issues of job quality, for example, for inclusion in the set of Wellbeing Indicators for the 2023-24 Budget and through the Employment White Paper process. That, similarly, the House Select Committee inquiry into Workforce Australia Employment Services takes a broad </w:t>
            </w:r>
            <w:r w:rsidRPr="00AC2D14">
              <w:rPr>
                <w:lang w:val="en-GB"/>
              </w:rPr>
              <w:t>perspective on the objectives of the employment services system. (R5-10 2023)</w:t>
            </w:r>
          </w:p>
        </w:tc>
        <w:tc>
          <w:tcPr>
            <w:tcW w:w="6322" w:type="dxa"/>
          </w:tcPr>
          <w:p w14:paraId="63C6F770" w14:textId="77777777" w:rsidR="00E14D1F" w:rsidRPr="00E14D1F" w:rsidRDefault="00E14D1F" w:rsidP="00D573B1">
            <w:pPr>
              <w:rPr>
                <w:lang w:val="en-GB"/>
              </w:rPr>
            </w:pPr>
            <w:r w:rsidRPr="00E14D1F">
              <w:rPr>
                <w:lang w:val="en-GB"/>
              </w:rPr>
              <w:t xml:space="preserve">The Employment White Paper articulates a commitment to full employment. So too does the Statement on the Conduct of Monetary Policy, which clarifies that the Reserve Bank’s mandate for monetary policy is to contribute to both price stability and full employment. </w:t>
            </w:r>
          </w:p>
          <w:p w14:paraId="630F7CB2" w14:textId="77777777" w:rsidR="00E14D1F" w:rsidRPr="00E14D1F" w:rsidRDefault="00E14D1F" w:rsidP="00D573B1">
            <w:pPr>
              <w:rPr>
                <w:lang w:val="en-GB"/>
              </w:rPr>
            </w:pPr>
            <w:r w:rsidRPr="00E14D1F">
              <w:rPr>
                <w:lang w:val="en-GB"/>
              </w:rPr>
              <w:t xml:space="preserve">The Employment White Paper does not specify a numerical target for full employment but rather recommends a “broad suite of measures to gauge the extent of current underutilisation and track progress towards the longer-term full employment objective”. By calling for a suite of measures, the White Paper shifts policymaking towards the Committee’s recommendation, and away from basing policy on a target based on unemployment alone. The Government has committed to invest in significantly improving the data available to measure underemployment, variation in employment outcomes across cohorts and barriers to work. </w:t>
            </w:r>
          </w:p>
        </w:tc>
        <w:tc>
          <w:tcPr>
            <w:tcW w:w="2196" w:type="dxa"/>
            <w:shd w:val="clear" w:color="auto" w:fill="F9C4AB" w:themeFill="accent6"/>
          </w:tcPr>
          <w:p w14:paraId="642FAB61"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39E5C46F" w14:textId="77777777" w:rsidTr="004201E3">
        <w:trPr>
          <w:trHeight w:val="2323"/>
        </w:trPr>
        <w:tc>
          <w:tcPr>
            <w:tcW w:w="6321" w:type="dxa"/>
          </w:tcPr>
          <w:p w14:paraId="74E824DB" w14:textId="77777777" w:rsidR="00E14D1F" w:rsidRPr="00E14D1F" w:rsidRDefault="00E14D1F" w:rsidP="00D573B1">
            <w:pPr>
              <w:rPr>
                <w:lang w:val="en-GB"/>
              </w:rPr>
            </w:pPr>
            <w:r w:rsidRPr="00E14D1F">
              <w:rPr>
                <w:b/>
                <w:bCs/>
                <w:lang w:val="en-GB"/>
              </w:rPr>
              <w:t xml:space="preserve">Employment services reform: </w:t>
            </w:r>
            <w:r w:rsidRPr="00E14D1F">
              <w:rPr>
                <w:lang w:val="en-GB"/>
              </w:rPr>
              <w:t>The Government commit to a full-scale redesign of Australia’s employment services system. Priority action items include:</w:t>
            </w:r>
          </w:p>
          <w:p w14:paraId="08DAE371" w14:textId="77777777" w:rsidR="00E14D1F" w:rsidRPr="00AC2D14" w:rsidRDefault="00E14D1F" w:rsidP="00C369A3">
            <w:pPr>
              <w:pStyle w:val="ListParagraph"/>
              <w:numPr>
                <w:ilvl w:val="0"/>
                <w:numId w:val="61"/>
              </w:numPr>
              <w:rPr>
                <w:lang w:val="en-GB"/>
              </w:rPr>
            </w:pPr>
            <w:r w:rsidRPr="00D573B1">
              <w:rPr>
                <w:lang w:val="en-GB"/>
              </w:rPr>
              <w:t xml:space="preserve">Commit to a timeframe to achieve comprehensive reform and consider a new legislative framework for Australia’s employment services system, aligning reforms to Workforce Australia </w:t>
            </w:r>
            <w:r w:rsidRPr="00AC2D14">
              <w:rPr>
                <w:lang w:val="en-GB"/>
              </w:rPr>
              <w:t>Employment Services, Disability Employment Services, and the Remote Jobs Program.</w:t>
            </w:r>
          </w:p>
          <w:p w14:paraId="50541F85" w14:textId="77777777" w:rsidR="00E14D1F" w:rsidRPr="00D573B1" w:rsidRDefault="00E14D1F" w:rsidP="00C369A3">
            <w:pPr>
              <w:pStyle w:val="ListParagraph"/>
              <w:numPr>
                <w:ilvl w:val="0"/>
                <w:numId w:val="61"/>
              </w:numPr>
              <w:rPr>
                <w:lang w:val="en-GB"/>
              </w:rPr>
            </w:pPr>
            <w:r w:rsidRPr="00AC2D14">
              <w:rPr>
                <w:lang w:val="en-GB"/>
              </w:rPr>
              <w:t>End harm caused by the compliance system. (R4 2023, R6 2024, R7 2025)</w:t>
            </w:r>
          </w:p>
        </w:tc>
        <w:tc>
          <w:tcPr>
            <w:tcW w:w="6322" w:type="dxa"/>
          </w:tcPr>
          <w:p w14:paraId="464A175E" w14:textId="77777777" w:rsidR="00E14D1F" w:rsidRPr="00E14D1F" w:rsidRDefault="00E14D1F" w:rsidP="00D573B1">
            <w:pPr>
              <w:rPr>
                <w:lang w:val="en-GB"/>
              </w:rPr>
            </w:pPr>
            <w:r w:rsidRPr="00E14D1F">
              <w:rPr>
                <w:lang w:val="en-GB"/>
              </w:rPr>
              <w:t>The Government has committed to reforming the employment services system and has taken incremental steps towards larger scale reform.</w:t>
            </w:r>
          </w:p>
          <w:p w14:paraId="1B340B2B" w14:textId="77777777" w:rsidR="00E14D1F" w:rsidRDefault="00E14D1F" w:rsidP="00D573B1">
            <w:pPr>
              <w:rPr>
                <w:lang w:val="en-GB"/>
              </w:rPr>
            </w:pPr>
            <w:r w:rsidRPr="00E14D1F">
              <w:rPr>
                <w:lang w:val="en-GB"/>
              </w:rPr>
              <w:t>In the 2024-25 Budget, the Government announced initial changes to mutual obligation requirements and enhanced safeguards for participants. This included better recognising individuals’ circumstances, by ensuring requirements are more appropriately applied to unemployment payment recipients, especially to those with a limited capacity – such as those with an assessed partial capacity to work, people aged 55 years and over, principal carer parents and those in receipt of Carer Allowance (who are predominately female). The Strengthening the Integrity of Employment Services measure was also announced to enhance safeguards for participants. This includes extended resolution time for missed requirements (from two to five business days), a grace period for new participants, no payment holds for those working 30 hours per fortnight who miss appointments and individuals no longer being able to self-accept penalties.</w:t>
            </w:r>
          </w:p>
          <w:p w14:paraId="369D205A" w14:textId="77777777" w:rsidR="00E14D1F" w:rsidRPr="00E14D1F" w:rsidRDefault="00E14D1F" w:rsidP="00D573B1">
            <w:pPr>
              <w:rPr>
                <w:lang w:val="en-GB"/>
              </w:rPr>
            </w:pPr>
            <w:r w:rsidRPr="00E14D1F">
              <w:rPr>
                <w:lang w:val="en-GB"/>
              </w:rPr>
              <w:t>In the 2024-25 Mid-Year Economic and Fiscal Outlook (MYEFO), the Government announced an extension of the Local Jobs Program to 30 June 2027. The extension continues the delivery of tailored, place-based responses to local labour market needs across 51 Employment Regions.</w:t>
            </w:r>
          </w:p>
          <w:p w14:paraId="44EEEB38" w14:textId="77777777" w:rsidR="00E14D1F" w:rsidRPr="00E14D1F" w:rsidRDefault="00E14D1F" w:rsidP="00D573B1">
            <w:pPr>
              <w:rPr>
                <w:lang w:val="en-GB"/>
              </w:rPr>
            </w:pPr>
            <w:r w:rsidRPr="00E14D1F">
              <w:rPr>
                <w:lang w:val="en-GB"/>
              </w:rPr>
              <w:t xml:space="preserve">In 2025 the Government committed, in partnership with the Victorian government, $2.5 million to establish the Dandenong Employment Hub and extend funding for the Thrive Hubs to support increased connections between local employers, job seekers and communities. </w:t>
            </w:r>
          </w:p>
          <w:p w14:paraId="1CC2AAF9" w14:textId="77777777" w:rsidR="00E14D1F" w:rsidRPr="00E14D1F" w:rsidRDefault="00E14D1F" w:rsidP="00D573B1">
            <w:pPr>
              <w:rPr>
                <w:lang w:val="en-GB"/>
              </w:rPr>
            </w:pPr>
            <w:r w:rsidRPr="00E14D1F">
              <w:rPr>
                <w:lang w:val="en-GB"/>
              </w:rPr>
              <w:t xml:space="preserve">The Parent Pathways service was established in direct response to recommendations from the House of Representatives Select Committee on Workforce Australia Employment Services, the Economic Inclusion Advisory Committee and the Women’s Economic Equality Taskforce, replacing </w:t>
            </w:r>
            <w:proofErr w:type="spellStart"/>
            <w:r w:rsidRPr="00E14D1F">
              <w:rPr>
                <w:lang w:val="en-GB"/>
              </w:rPr>
              <w:t>ParentsNext</w:t>
            </w:r>
            <w:proofErr w:type="spellEnd"/>
            <w:r w:rsidRPr="00E14D1F">
              <w:rPr>
                <w:lang w:val="en-GB"/>
              </w:rPr>
              <w:t xml:space="preserve"> with a voluntary preemployment service. </w:t>
            </w:r>
          </w:p>
          <w:p w14:paraId="7325CDF3" w14:textId="77777777" w:rsidR="00E14D1F" w:rsidRPr="00E14D1F" w:rsidRDefault="00E14D1F" w:rsidP="00D573B1">
            <w:pPr>
              <w:rPr>
                <w:lang w:val="en-GB"/>
              </w:rPr>
            </w:pPr>
            <w:r w:rsidRPr="00E14D1F">
              <w:rPr>
                <w:lang w:val="en-GB"/>
              </w:rPr>
              <w:t>For people with a disability, the new Inclusive Employment Australia program, which commenced on 1 November 2025, includes a new approach for job seekers to meet their mutual obligation requirements by focusing on meaningful engagement.</w:t>
            </w:r>
          </w:p>
          <w:p w14:paraId="0C5AC5A9" w14:textId="77777777" w:rsidR="00E14D1F" w:rsidRPr="00E14D1F" w:rsidRDefault="00E14D1F" w:rsidP="00D573B1">
            <w:pPr>
              <w:rPr>
                <w:lang w:val="en-GB"/>
              </w:rPr>
            </w:pPr>
            <w:r w:rsidRPr="00E14D1F">
              <w:rPr>
                <w:lang w:val="en-GB"/>
              </w:rPr>
              <w:t>Remote employment is being reformed through the Remote Australia Employment Service, which started on 1 November 2025, and the Remote Jobs and Economic Development (RJED) program which is creating new jobs in remote communities to support income support recipients move into paid work. On 12 February 2026, the Government announced a doubling of the number of jobs available in the RJED program, with 6,000 jobs to be created by 2030.</w:t>
            </w:r>
          </w:p>
          <w:p w14:paraId="115DAAE8" w14:textId="77777777" w:rsidR="00E14D1F" w:rsidRPr="00E14D1F" w:rsidRDefault="00E14D1F" w:rsidP="00D573B1">
            <w:pPr>
              <w:rPr>
                <w:lang w:val="en-GB"/>
              </w:rPr>
            </w:pPr>
            <w:r w:rsidRPr="00E14D1F">
              <w:rPr>
                <w:lang w:val="en-GB"/>
              </w:rPr>
              <w:t xml:space="preserve">As at January 2026, the National Indigenous Australians Agency reported more than 1,700 jobs have been approved for funding through the first two RJED grant rounds. </w:t>
            </w:r>
          </w:p>
          <w:p w14:paraId="236F5A20" w14:textId="517236D6" w:rsidR="00E14D1F" w:rsidRPr="00E14D1F" w:rsidRDefault="00E14D1F" w:rsidP="00D573B1">
            <w:pPr>
              <w:rPr>
                <w:lang w:val="en-GB"/>
              </w:rPr>
            </w:pPr>
            <w:r w:rsidRPr="00E14D1F">
              <w:rPr>
                <w:lang w:val="en-GB"/>
              </w:rPr>
              <w:t xml:space="preserve">In the 2025-26 MYEFO, the Government announced new funding for safeguards in relation to decisions taken under the Social Security (Administration) Act 1999 that may reduce or cancel a person’s social security payment. This includes funding for compensation for people who experienced detriment </w:t>
            </w:r>
            <w:proofErr w:type="gramStart"/>
            <w:r w:rsidRPr="00E14D1F">
              <w:rPr>
                <w:lang w:val="en-GB"/>
              </w:rPr>
              <w:t>as a result of</w:t>
            </w:r>
            <w:proofErr w:type="gramEnd"/>
            <w:r w:rsidRPr="00E14D1F">
              <w:rPr>
                <w:lang w:val="en-GB"/>
              </w:rPr>
              <w:t xml:space="preserve"> unlawful payment cancellations decisions. This measure will implement human decision-makers as a key part of the </w:t>
            </w:r>
            <w:proofErr w:type="gramStart"/>
            <w:r w:rsidRPr="00E14D1F">
              <w:rPr>
                <w:lang w:val="en-GB"/>
              </w:rPr>
              <w:t>decision making</w:t>
            </w:r>
            <w:proofErr w:type="gramEnd"/>
            <w:r w:rsidRPr="00E14D1F">
              <w:rPr>
                <w:lang w:val="en-GB"/>
              </w:rPr>
              <w:t xml:space="preserve"> process. Once implemented, job seekers’ individual circumstances will be comprehensively considered before any decision to reduce or cancel their income support payment for mutual obligation failures.</w:t>
            </w:r>
          </w:p>
        </w:tc>
        <w:tc>
          <w:tcPr>
            <w:tcW w:w="2196" w:type="dxa"/>
            <w:shd w:val="clear" w:color="auto" w:fill="F9C4AB" w:themeFill="accent6"/>
          </w:tcPr>
          <w:p w14:paraId="01E14376"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73CCD5CC"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65658AC5" w14:textId="77777777" w:rsidR="00E14D1F" w:rsidRPr="00E14D1F" w:rsidRDefault="00E14D1F" w:rsidP="00D573B1">
            <w:pPr>
              <w:rPr>
                <w:lang w:val="en-GB"/>
              </w:rPr>
            </w:pPr>
            <w:r w:rsidRPr="00E14D1F">
              <w:rPr>
                <w:b/>
                <w:bCs/>
                <w:lang w:val="en-GB"/>
              </w:rPr>
              <w:t xml:space="preserve">End immediate harms: </w:t>
            </w:r>
            <w:r w:rsidRPr="00E14D1F">
              <w:rPr>
                <w:lang w:val="en-GB"/>
              </w:rPr>
              <w:t>The Government take immediate actions to end automatic payment suspensions and the damaging effects of current settings while broader reforms are progressed, including by:</w:t>
            </w:r>
          </w:p>
          <w:p w14:paraId="0389A60D" w14:textId="77777777" w:rsidR="00E14D1F" w:rsidRPr="00E14D1F" w:rsidRDefault="00E14D1F" w:rsidP="00D573B1">
            <w:pPr>
              <w:rPr>
                <w:lang w:val="en-GB"/>
              </w:rPr>
            </w:pPr>
            <w:r w:rsidRPr="00E14D1F">
              <w:rPr>
                <w:lang w:val="en-GB"/>
              </w:rPr>
              <w:t>Tripling the Liquid Assets Waiting Period (LAWP) amount threshold, consistent with increases in inflation and its relativity to payments, and have a single waiting period of four weeks, and reconsidering the need for the LAWP given the complexity it adds to the system when there are already income and asset tests in place.</w:t>
            </w:r>
          </w:p>
          <w:p w14:paraId="52B3E536" w14:textId="77777777" w:rsidR="00E14D1F" w:rsidRPr="00E14D1F" w:rsidRDefault="00E14D1F" w:rsidP="00D573B1">
            <w:pPr>
              <w:rPr>
                <w:lang w:val="en-GB"/>
              </w:rPr>
            </w:pPr>
            <w:r w:rsidRPr="00E14D1F">
              <w:rPr>
                <w:lang w:val="en-GB"/>
              </w:rPr>
              <w:t xml:space="preserve">Reviewing the role of sickness allowances, the length for </w:t>
            </w:r>
            <w:r w:rsidRPr="00AC2D14">
              <w:rPr>
                <w:lang w:val="en-GB"/>
              </w:rPr>
              <w:t>which medical exemptions are granted and the process to obtain them, and eligibility for the Disability Support Pension (DSP). (R7 2024)</w:t>
            </w:r>
          </w:p>
        </w:tc>
        <w:tc>
          <w:tcPr>
            <w:tcW w:w="6322" w:type="dxa"/>
            <w:vMerge w:val="restart"/>
          </w:tcPr>
          <w:p w14:paraId="5A6D3410" w14:textId="77777777" w:rsidR="00E14D1F" w:rsidRPr="00E14D1F" w:rsidRDefault="00E14D1F" w:rsidP="00D573B1">
            <w:pPr>
              <w:rPr>
                <w:lang w:val="en-GB"/>
              </w:rPr>
            </w:pPr>
            <w:r w:rsidRPr="00E14D1F">
              <w:rPr>
                <w:lang w:val="en-GB"/>
              </w:rPr>
              <w:t xml:space="preserve">Additional safeguards announced as part of the 2025-26 MYEFO will ensure human decision-makers comprehensively consider a participant’s circumstances before any decision to reduce or cancel their social security payments is made for mutual obligation failures. This will include </w:t>
            </w:r>
            <w:proofErr w:type="gramStart"/>
            <w:r w:rsidRPr="00E14D1F">
              <w:rPr>
                <w:lang w:val="en-GB"/>
              </w:rPr>
              <w:t>taking into account</w:t>
            </w:r>
            <w:proofErr w:type="gramEnd"/>
            <w:r w:rsidRPr="00E14D1F">
              <w:rPr>
                <w:lang w:val="en-GB"/>
              </w:rPr>
              <w:t xml:space="preserve"> factors such as the risk of homelessness, a person’s experiences of family or domestic violence, and other barriers to meeting mutual obligations requirements. Social security payment reductions and cancellations remain paused while implementation of this measure is occurring and will not resume unless and until it can be clearly demonstrated that the process to support decision making complies with the law. These changes build on the investment made in employment services as part of the 2024-25 Budget.</w:t>
            </w:r>
          </w:p>
          <w:p w14:paraId="2A7335C9" w14:textId="77777777" w:rsidR="00E14D1F" w:rsidRPr="00E14D1F" w:rsidRDefault="00E14D1F" w:rsidP="00D573B1">
            <w:pPr>
              <w:rPr>
                <w:lang w:val="en-GB"/>
              </w:rPr>
            </w:pPr>
            <w:r w:rsidRPr="00E14D1F">
              <w:rPr>
                <w:lang w:val="en-GB"/>
              </w:rPr>
              <w:t>In the 2024-25 Budget the Government announced changes to employment services to better recognise individual circumstances and strengthen the integrity of employment services, including to:</w:t>
            </w:r>
          </w:p>
          <w:p w14:paraId="20E3300C" w14:textId="77777777" w:rsidR="00E14D1F" w:rsidRPr="004201E3" w:rsidRDefault="00E14D1F" w:rsidP="00C369A3">
            <w:pPr>
              <w:pStyle w:val="ListParagraph"/>
              <w:numPr>
                <w:ilvl w:val="0"/>
                <w:numId w:val="62"/>
              </w:numPr>
              <w:rPr>
                <w:lang w:val="en-GB"/>
              </w:rPr>
            </w:pPr>
            <w:r w:rsidRPr="004201E3">
              <w:rPr>
                <w:lang w:val="en-GB"/>
              </w:rPr>
              <w:t xml:space="preserve">Extend the </w:t>
            </w:r>
            <w:proofErr w:type="gramStart"/>
            <w:r w:rsidRPr="004201E3">
              <w:rPr>
                <w:lang w:val="en-GB"/>
              </w:rPr>
              <w:t>time period</w:t>
            </w:r>
            <w:proofErr w:type="gramEnd"/>
            <w:r w:rsidRPr="004201E3">
              <w:rPr>
                <w:lang w:val="en-GB"/>
              </w:rPr>
              <w:t xml:space="preserve"> for people to re-engage with their employment services provider from two to five business days to avoid suspension of their income support payment.</w:t>
            </w:r>
          </w:p>
          <w:p w14:paraId="46B6EF89" w14:textId="77777777" w:rsidR="00E14D1F" w:rsidRPr="004201E3" w:rsidRDefault="00E14D1F" w:rsidP="00C369A3">
            <w:pPr>
              <w:pStyle w:val="ListParagraph"/>
              <w:numPr>
                <w:ilvl w:val="0"/>
                <w:numId w:val="62"/>
              </w:numPr>
              <w:rPr>
                <w:lang w:val="en-GB"/>
              </w:rPr>
            </w:pPr>
            <w:r w:rsidRPr="004201E3">
              <w:rPr>
                <w:lang w:val="en-GB"/>
              </w:rPr>
              <w:t>Waive compliance measures the first time a person does not meet a mutual obligation requirement.</w:t>
            </w:r>
          </w:p>
          <w:p w14:paraId="731036EE" w14:textId="77777777" w:rsidR="00E14D1F" w:rsidRPr="004201E3" w:rsidRDefault="00E14D1F" w:rsidP="00C369A3">
            <w:pPr>
              <w:pStyle w:val="ListParagraph"/>
              <w:numPr>
                <w:ilvl w:val="0"/>
                <w:numId w:val="62"/>
              </w:numPr>
              <w:rPr>
                <w:lang w:val="en-GB"/>
              </w:rPr>
            </w:pPr>
            <w:r w:rsidRPr="004201E3">
              <w:rPr>
                <w:lang w:val="en-GB"/>
              </w:rPr>
              <w:t>Remove payment suspensions for failing to attend an appointment at an employment services provider for people who are working 30 hours or more per fortnight.</w:t>
            </w:r>
          </w:p>
          <w:p w14:paraId="50183255" w14:textId="77777777" w:rsidR="00E14D1F" w:rsidRPr="004201E3" w:rsidRDefault="00E14D1F" w:rsidP="00C369A3">
            <w:pPr>
              <w:pStyle w:val="ListParagraph"/>
              <w:numPr>
                <w:ilvl w:val="0"/>
                <w:numId w:val="62"/>
              </w:numPr>
              <w:rPr>
                <w:lang w:val="en-GB"/>
              </w:rPr>
            </w:pPr>
            <w:r w:rsidRPr="004201E3">
              <w:rPr>
                <w:lang w:val="en-GB"/>
              </w:rPr>
              <w:t>Ensure application of financial penalties is approved by an APS decision maker.</w:t>
            </w:r>
          </w:p>
          <w:p w14:paraId="4B4FDA0B" w14:textId="77777777" w:rsidR="00E14D1F" w:rsidRPr="004201E3" w:rsidRDefault="00E14D1F" w:rsidP="00C369A3">
            <w:pPr>
              <w:pStyle w:val="ListParagraph"/>
              <w:numPr>
                <w:ilvl w:val="0"/>
                <w:numId w:val="62"/>
              </w:numPr>
              <w:rPr>
                <w:lang w:val="en-GB"/>
              </w:rPr>
            </w:pPr>
            <w:r w:rsidRPr="004201E3">
              <w:rPr>
                <w:lang w:val="en-GB"/>
              </w:rPr>
              <w:t>Strengthen the complaints mechanism for people who use employment services.</w:t>
            </w:r>
          </w:p>
          <w:p w14:paraId="516CB8CD" w14:textId="77777777" w:rsidR="00E14D1F" w:rsidRPr="004201E3" w:rsidRDefault="00E14D1F" w:rsidP="00C369A3">
            <w:pPr>
              <w:pStyle w:val="ListParagraph"/>
              <w:numPr>
                <w:ilvl w:val="0"/>
                <w:numId w:val="62"/>
              </w:numPr>
              <w:rPr>
                <w:lang w:val="en-GB"/>
              </w:rPr>
            </w:pPr>
            <w:r w:rsidRPr="004201E3">
              <w:rPr>
                <w:lang w:val="en-GB"/>
              </w:rPr>
              <w:t>Determine the period of a person’s medical exemption from mutual obligations based on a medical practitioner’s assessment, rather than a set limit of 13 weeks.</w:t>
            </w:r>
          </w:p>
          <w:p w14:paraId="52FA8463" w14:textId="77777777" w:rsidR="00E14D1F" w:rsidRPr="00E14D1F" w:rsidRDefault="00E14D1F" w:rsidP="00D573B1">
            <w:pPr>
              <w:rPr>
                <w:lang w:val="en-GB"/>
              </w:rPr>
            </w:pPr>
            <w:r w:rsidRPr="00E14D1F">
              <w:rPr>
                <w:lang w:val="en-GB"/>
              </w:rPr>
              <w:t>In addition, from 10 March 2025, the maximum length of a medical exemption for participation requirements for DSP recipients aged under 35 years increased from 13 weeks to 24 months.</w:t>
            </w:r>
          </w:p>
          <w:p w14:paraId="6FB5A3BA" w14:textId="1A2798D2" w:rsidR="00E14D1F" w:rsidRPr="00E14D1F" w:rsidRDefault="00E14D1F" w:rsidP="00D573B1">
            <w:pPr>
              <w:rPr>
                <w:lang w:val="en-GB"/>
              </w:rPr>
            </w:pPr>
            <w:r w:rsidRPr="00E14D1F">
              <w:rPr>
                <w:lang w:val="en-GB"/>
              </w:rPr>
              <w:t>No more fundamental changes to the compliance system have been made, and no changes have been announced relating to the Liquid Assets Waiting Period, sickness allowance, or eligibility for the DSP.</w:t>
            </w:r>
          </w:p>
        </w:tc>
        <w:tc>
          <w:tcPr>
            <w:tcW w:w="2196" w:type="dxa"/>
            <w:shd w:val="clear" w:color="auto" w:fill="F9C4AB" w:themeFill="accent6"/>
          </w:tcPr>
          <w:p w14:paraId="265707A4"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77397E93" w14:textId="77777777" w:rsidTr="00E14D1F">
        <w:trPr>
          <w:trHeight w:val="60"/>
        </w:trPr>
        <w:tc>
          <w:tcPr>
            <w:tcW w:w="6321" w:type="dxa"/>
          </w:tcPr>
          <w:p w14:paraId="1432EE4B" w14:textId="77777777" w:rsidR="00E14D1F" w:rsidRPr="00E14D1F" w:rsidRDefault="00E14D1F" w:rsidP="00D573B1">
            <w:pPr>
              <w:rPr>
                <w:lang w:val="en-GB"/>
              </w:rPr>
            </w:pPr>
            <w:r w:rsidRPr="00E14D1F">
              <w:rPr>
                <w:b/>
                <w:bCs/>
                <w:lang w:val="en-GB"/>
              </w:rPr>
              <w:t xml:space="preserve">Reform compliance framework: </w:t>
            </w:r>
            <w:r w:rsidRPr="00E14D1F">
              <w:rPr>
                <w:lang w:val="en-GB"/>
              </w:rPr>
              <w:t xml:space="preserve">The Government reform aspects of the compulsory activation and compliance framework within the social security system that are at odds with its proposed mandate to support economic inclusion and wellbeing. This will require the systematic improvement of many practices over time. A priority focus should be on rethinking processes and rules that risk harmful effects on people who are more at risk – such as people with long-term barriers to employment who rely on the </w:t>
            </w:r>
            <w:proofErr w:type="spellStart"/>
            <w:r w:rsidRPr="00E14D1F">
              <w:rPr>
                <w:lang w:val="en-GB"/>
              </w:rPr>
              <w:t>JobSeeker</w:t>
            </w:r>
            <w:proofErr w:type="spellEnd"/>
            <w:r w:rsidRPr="00E14D1F">
              <w:rPr>
                <w:lang w:val="en-GB"/>
              </w:rPr>
              <w:t xml:space="preserve"> Payment. The Government should establish co-design, feedback and consultation structures with people directly affected and other stakeholders to inform the </w:t>
            </w:r>
            <w:r w:rsidRPr="00AC2D14">
              <w:rPr>
                <w:lang w:val="en-GB"/>
              </w:rPr>
              <w:t>program of reform. (R19 2024)</w:t>
            </w:r>
          </w:p>
        </w:tc>
        <w:tc>
          <w:tcPr>
            <w:tcW w:w="6322" w:type="dxa"/>
            <w:vMerge/>
          </w:tcPr>
          <w:p w14:paraId="00EC7E67" w14:textId="77777777" w:rsidR="00E14D1F" w:rsidRPr="00E14D1F" w:rsidRDefault="00E14D1F" w:rsidP="00D573B1">
            <w:pPr>
              <w:rPr>
                <w:lang w:val="en-GB"/>
              </w:rPr>
            </w:pPr>
          </w:p>
        </w:tc>
        <w:tc>
          <w:tcPr>
            <w:tcW w:w="2196" w:type="dxa"/>
            <w:shd w:val="clear" w:color="auto" w:fill="F9C4AB" w:themeFill="accent6"/>
          </w:tcPr>
          <w:p w14:paraId="0BB9F004"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20B12AC2"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73B9D0C9" w14:textId="77777777" w:rsidR="00E14D1F" w:rsidRPr="00E14D1F" w:rsidRDefault="00E14D1F" w:rsidP="00D573B1">
            <w:pPr>
              <w:rPr>
                <w:lang w:val="en-GB"/>
              </w:rPr>
            </w:pPr>
            <w:r w:rsidRPr="00E14D1F">
              <w:rPr>
                <w:b/>
                <w:bCs/>
                <w:lang w:val="en-GB"/>
              </w:rPr>
              <w:t xml:space="preserve">Work limit rules: </w:t>
            </w:r>
            <w:r w:rsidRPr="00E14D1F">
              <w:rPr>
                <w:lang w:val="en-GB"/>
              </w:rPr>
              <w:t>The Government relax work limit rules on payments to encourage and enable workforce participation, particularly for people who have fluctuating or episodic conditions or caring responsibilities, including by:</w:t>
            </w:r>
          </w:p>
          <w:p w14:paraId="3A8BAF86" w14:textId="77777777" w:rsidR="00E14D1F" w:rsidRPr="005A0717" w:rsidRDefault="00E14D1F" w:rsidP="00C369A3">
            <w:pPr>
              <w:pStyle w:val="ListParagraph"/>
              <w:numPr>
                <w:ilvl w:val="0"/>
                <w:numId w:val="63"/>
              </w:numPr>
              <w:rPr>
                <w:lang w:val="en-GB"/>
              </w:rPr>
            </w:pPr>
            <w:r w:rsidRPr="005A0717">
              <w:rPr>
                <w:lang w:val="en-GB"/>
              </w:rPr>
              <w:t>Removing the 30 hour per week work limit for DSP recipients.</w:t>
            </w:r>
          </w:p>
          <w:p w14:paraId="1BD96EF0" w14:textId="77777777" w:rsidR="00E14D1F" w:rsidRPr="005A0717" w:rsidRDefault="00E14D1F" w:rsidP="00C369A3">
            <w:pPr>
              <w:pStyle w:val="ListParagraph"/>
              <w:numPr>
                <w:ilvl w:val="0"/>
                <w:numId w:val="63"/>
              </w:numPr>
              <w:rPr>
                <w:lang w:val="en-GB"/>
              </w:rPr>
            </w:pPr>
            <w:r w:rsidRPr="005A0717">
              <w:rPr>
                <w:lang w:val="en-GB"/>
              </w:rPr>
              <w:t>Adjusting the 25-hour participation rule for the Carer Payment to give carers greater flexibility to undertake paid work, by:</w:t>
            </w:r>
          </w:p>
          <w:p w14:paraId="7F81BD0F" w14:textId="77777777" w:rsidR="00E14D1F" w:rsidRPr="005A0717" w:rsidRDefault="00E14D1F" w:rsidP="00C369A3">
            <w:pPr>
              <w:pStyle w:val="ListParagraph"/>
              <w:numPr>
                <w:ilvl w:val="0"/>
                <w:numId w:val="64"/>
              </w:numPr>
              <w:rPr>
                <w:lang w:val="en-GB"/>
              </w:rPr>
            </w:pPr>
            <w:r w:rsidRPr="005A0717">
              <w:rPr>
                <w:lang w:val="en-GB"/>
              </w:rPr>
              <w:t>Changing the 25 hours per week work participation limit to an allowance of 100 hours over four weeks and applying the participation limit only to employment (not study, volunteering or transport time).</w:t>
            </w:r>
          </w:p>
          <w:p w14:paraId="2F3EDA6B" w14:textId="77777777" w:rsidR="00E14D1F" w:rsidRPr="005A0717" w:rsidRDefault="00E14D1F" w:rsidP="00C369A3">
            <w:pPr>
              <w:pStyle w:val="ListParagraph"/>
              <w:numPr>
                <w:ilvl w:val="0"/>
                <w:numId w:val="64"/>
              </w:numPr>
              <w:rPr>
                <w:lang w:val="en-GB"/>
              </w:rPr>
            </w:pPr>
            <w:r w:rsidRPr="005A0717">
              <w:rPr>
                <w:lang w:val="en-GB"/>
              </w:rPr>
              <w:t>Suspending, rather than cancelling, the Carer Payment where a carer exceeds participation hours or earnings limit.</w:t>
            </w:r>
          </w:p>
          <w:p w14:paraId="194DF8FD" w14:textId="77777777" w:rsidR="00E14D1F" w:rsidRPr="005A0717" w:rsidRDefault="00E14D1F" w:rsidP="00C369A3">
            <w:pPr>
              <w:pStyle w:val="ListParagraph"/>
              <w:numPr>
                <w:ilvl w:val="0"/>
                <w:numId w:val="64"/>
              </w:numPr>
              <w:rPr>
                <w:lang w:val="en-GB"/>
              </w:rPr>
            </w:pPr>
            <w:r w:rsidRPr="005A0717">
              <w:rPr>
                <w:lang w:val="en-GB"/>
              </w:rPr>
              <w:t xml:space="preserve">Allowing the single Temporary Cessation of Care days </w:t>
            </w:r>
            <w:r w:rsidRPr="00AC2D14">
              <w:rPr>
                <w:lang w:val="en-GB"/>
              </w:rPr>
              <w:t>provision to be applied to one-off or occasional instances of exceeding the participation hours limit. (R9 2024)</w:t>
            </w:r>
          </w:p>
        </w:tc>
        <w:tc>
          <w:tcPr>
            <w:tcW w:w="6322" w:type="dxa"/>
          </w:tcPr>
          <w:p w14:paraId="5F55CBA3" w14:textId="77777777" w:rsidR="00E14D1F" w:rsidRPr="00E14D1F" w:rsidRDefault="00E14D1F" w:rsidP="00D573B1">
            <w:pPr>
              <w:rPr>
                <w:lang w:val="en-GB"/>
              </w:rPr>
            </w:pPr>
            <w:r w:rsidRPr="00E14D1F">
              <w:rPr>
                <w:lang w:val="en-GB"/>
              </w:rPr>
              <w:t xml:space="preserve">In the 2024-25 Budget, the Government announced $18.6 million over five years to change the 25 hour per week participation rule for Carer Payment recipient to 100 hours over a </w:t>
            </w:r>
            <w:proofErr w:type="gramStart"/>
            <w:r w:rsidRPr="00E14D1F">
              <w:rPr>
                <w:lang w:val="en-GB"/>
              </w:rPr>
              <w:t>4 week</w:t>
            </w:r>
            <w:proofErr w:type="gramEnd"/>
            <w:r w:rsidRPr="00E14D1F">
              <w:rPr>
                <w:lang w:val="en-GB"/>
              </w:rPr>
              <w:t xml:space="preserve"> settlement period and removing education and volunteering activities from the participation limit. These changes took effect from 20 March 2025.</w:t>
            </w:r>
          </w:p>
          <w:p w14:paraId="79722239" w14:textId="77777777" w:rsidR="00E14D1F" w:rsidRPr="00E14D1F" w:rsidRDefault="00E14D1F" w:rsidP="00D573B1">
            <w:pPr>
              <w:rPr>
                <w:lang w:val="en-GB"/>
              </w:rPr>
            </w:pPr>
            <w:r w:rsidRPr="00E14D1F">
              <w:rPr>
                <w:lang w:val="en-GB"/>
              </w:rPr>
              <w:t>No changes have been made to the DSP work limit.</w:t>
            </w:r>
          </w:p>
        </w:tc>
        <w:tc>
          <w:tcPr>
            <w:tcW w:w="2196" w:type="dxa"/>
            <w:shd w:val="clear" w:color="auto" w:fill="F9C4AB" w:themeFill="accent6"/>
          </w:tcPr>
          <w:p w14:paraId="2A97E822"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40A139B0" w14:textId="77777777" w:rsidTr="00E14D1F">
        <w:trPr>
          <w:trHeight w:val="60"/>
        </w:trPr>
        <w:tc>
          <w:tcPr>
            <w:tcW w:w="6321" w:type="dxa"/>
          </w:tcPr>
          <w:p w14:paraId="47C2161D" w14:textId="77777777" w:rsidR="00E14D1F" w:rsidRPr="00E14D1F" w:rsidRDefault="00E14D1F" w:rsidP="00D573B1">
            <w:pPr>
              <w:rPr>
                <w:lang w:val="en-GB"/>
              </w:rPr>
            </w:pPr>
            <w:r w:rsidRPr="00E14D1F">
              <w:rPr>
                <w:b/>
                <w:bCs/>
                <w:lang w:val="en-GB"/>
              </w:rPr>
              <w:t xml:space="preserve">Working Credit: </w:t>
            </w:r>
            <w:r w:rsidRPr="00E14D1F">
              <w:rPr>
                <w:lang w:val="en-GB"/>
              </w:rPr>
              <w:t xml:space="preserve">The Government changes Working Credit settings that have not been updated since 2003, to bring the Working Credit system closer in line with other employment credit schemes such as the Pension Work Bonus and help smooth the transition </w:t>
            </w:r>
            <w:r w:rsidRPr="00AC2D14">
              <w:rPr>
                <w:lang w:val="en-GB"/>
              </w:rPr>
              <w:t>to work. (R8 2024)</w:t>
            </w:r>
          </w:p>
        </w:tc>
        <w:tc>
          <w:tcPr>
            <w:tcW w:w="6322" w:type="dxa"/>
          </w:tcPr>
          <w:p w14:paraId="7BD734DE" w14:textId="77777777" w:rsidR="00E14D1F" w:rsidRPr="00E14D1F" w:rsidRDefault="00E14D1F" w:rsidP="00D573B1">
            <w:pPr>
              <w:rPr>
                <w:lang w:val="en-GB"/>
              </w:rPr>
            </w:pPr>
            <w:r w:rsidRPr="00E14D1F">
              <w:rPr>
                <w:lang w:val="en-GB"/>
              </w:rPr>
              <w:t>Nil</w:t>
            </w:r>
          </w:p>
        </w:tc>
        <w:tc>
          <w:tcPr>
            <w:tcW w:w="2196" w:type="dxa"/>
            <w:shd w:val="clear" w:color="auto" w:fill="F39771" w:themeFill="accent5"/>
          </w:tcPr>
          <w:p w14:paraId="0A141CCA"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73DA1E94" w14:textId="77777777" w:rsidTr="00E14D1F">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042EF9A5" w14:textId="77777777" w:rsidR="00E14D1F" w:rsidRPr="00E14D1F" w:rsidRDefault="00E14D1F" w:rsidP="00D573B1">
            <w:pPr>
              <w:rPr>
                <w:lang w:val="en-GB"/>
              </w:rPr>
            </w:pPr>
            <w:r w:rsidRPr="00E14D1F">
              <w:rPr>
                <w:b/>
                <w:bCs/>
                <w:lang w:val="en-GB"/>
              </w:rPr>
              <w:t xml:space="preserve">Local Jobs Deals framework: </w:t>
            </w:r>
            <w:r w:rsidRPr="00E14D1F">
              <w:rPr>
                <w:lang w:val="en-GB"/>
              </w:rPr>
              <w:t>The Government should set out a Local Jobs Deals framework to guide future decision making and resourcing by governments, industry, the community sector and philanthropy. This framework should build on work underway through the Net Zero Economy Taskforce, Employment White Paper, Local Jobs Program, the House Select Committee inquiry into Workforce Australia Employment Services, and employment initiatives priorities under the Closing the Gap Implementation Plan.</w:t>
            </w:r>
          </w:p>
          <w:p w14:paraId="192BE737" w14:textId="77777777" w:rsidR="00E14D1F" w:rsidRPr="00E14D1F" w:rsidRDefault="00E14D1F" w:rsidP="00D573B1">
            <w:pPr>
              <w:rPr>
                <w:lang w:val="en-GB"/>
              </w:rPr>
            </w:pPr>
            <w:r w:rsidRPr="00E14D1F">
              <w:rPr>
                <w:lang w:val="en-GB"/>
              </w:rPr>
              <w:t xml:space="preserve">The Government commit to an innovation, evaluation and strategic learning framework to be designed as an intrinsic part of any Local Jobs Deals framework to support agile </w:t>
            </w:r>
            <w:r w:rsidRPr="00AC2D14">
              <w:rPr>
                <w:lang w:val="en-GB"/>
              </w:rPr>
              <w:t>development of localised schemes and the wider framework to support them. The evaluation strategy should be fully funded and should be developed simultaneously with program design. (R17-18 2023)</w:t>
            </w:r>
          </w:p>
        </w:tc>
        <w:tc>
          <w:tcPr>
            <w:tcW w:w="6322" w:type="dxa"/>
          </w:tcPr>
          <w:p w14:paraId="4451EC44" w14:textId="77777777" w:rsidR="00E14D1F" w:rsidRPr="00E14D1F" w:rsidRDefault="00E14D1F" w:rsidP="00D573B1">
            <w:pPr>
              <w:rPr>
                <w:lang w:val="en-GB"/>
              </w:rPr>
            </w:pPr>
            <w:r w:rsidRPr="00E14D1F">
              <w:rPr>
                <w:lang w:val="en-GB"/>
              </w:rPr>
              <w:t xml:space="preserve">In the 2024-25 MYEFO, the Government committed $62.6 million (to June 2027) to extend and improve the Local Jobs Program. This included developing an evaluation data framework for place-based employment services initiatives, to enhance the standard for evaluating system impacts and inform future place-based employment programs and activities. </w:t>
            </w:r>
          </w:p>
          <w:p w14:paraId="15E1CAE4" w14:textId="77777777" w:rsidR="00E14D1F" w:rsidRPr="00E14D1F" w:rsidRDefault="00E14D1F" w:rsidP="00D573B1">
            <w:pPr>
              <w:rPr>
                <w:lang w:val="en-GB"/>
              </w:rPr>
            </w:pPr>
            <w:r w:rsidRPr="00E14D1F">
              <w:rPr>
                <w:lang w:val="en-GB"/>
              </w:rPr>
              <w:t xml:space="preserve">In 2025 the Government committed, in partnership with the Victorian government, $2.5 million to establish and deliver the Dandenong Employment Hub to operate until 30 June 2029 and extend funding for the Thrive Hubs to support increased connections between local employers, job seekers and communities. </w:t>
            </w:r>
          </w:p>
          <w:p w14:paraId="12314CAC" w14:textId="77777777" w:rsidR="00E14D1F" w:rsidRPr="00E14D1F" w:rsidRDefault="00E14D1F" w:rsidP="00D573B1">
            <w:pPr>
              <w:rPr>
                <w:lang w:val="en-GB"/>
              </w:rPr>
            </w:pPr>
            <w:r w:rsidRPr="00E14D1F">
              <w:rPr>
                <w:lang w:val="en-GB"/>
              </w:rPr>
              <w:t xml:space="preserve">The 2024–25 Budget committed $134.2 million over four years to support workers and communities impacted by the net zero transition, through the development of Regional Workforce Transition Plans, a Transitioning Workforce Fund, and Regional Workforce Transition Officers in key regions. </w:t>
            </w:r>
          </w:p>
          <w:p w14:paraId="08570CAC" w14:textId="77777777" w:rsidR="00E14D1F" w:rsidRPr="00E14D1F" w:rsidRDefault="00E14D1F" w:rsidP="00D573B1">
            <w:pPr>
              <w:rPr>
                <w:lang w:val="en-GB"/>
              </w:rPr>
            </w:pPr>
            <w:r w:rsidRPr="00E14D1F">
              <w:rPr>
                <w:lang w:val="en-GB"/>
              </w:rPr>
              <w:t>The Jobs and Skills Regional Roadmap (Roadmap) is currently in development by Jobs and Skills Australia, which provides an enduring, shared and overarching framework that empowers stakeholders to work collaboratively to enhance the equity, effectiveness and efficiency of the jobs and skills system across Regional Australia both now and into the future.</w:t>
            </w:r>
          </w:p>
        </w:tc>
        <w:tc>
          <w:tcPr>
            <w:tcW w:w="2196" w:type="dxa"/>
            <w:shd w:val="clear" w:color="auto" w:fill="F9C4AB" w:themeFill="accent6"/>
          </w:tcPr>
          <w:p w14:paraId="0E8DE014"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42AE2373" w14:textId="77777777" w:rsidTr="00E14D1F">
        <w:trPr>
          <w:trHeight w:val="60"/>
        </w:trPr>
        <w:tc>
          <w:tcPr>
            <w:tcW w:w="6321" w:type="dxa"/>
          </w:tcPr>
          <w:p w14:paraId="11D40044" w14:textId="77777777" w:rsidR="00E14D1F" w:rsidRPr="00E14D1F" w:rsidRDefault="00E14D1F" w:rsidP="00D573B1">
            <w:pPr>
              <w:rPr>
                <w:lang w:val="en-GB"/>
              </w:rPr>
            </w:pPr>
            <w:r w:rsidRPr="00E14D1F">
              <w:rPr>
                <w:b/>
                <w:bCs/>
                <w:lang w:val="en-GB"/>
              </w:rPr>
              <w:t xml:space="preserve">Aboriginal and Torres Strait Islander housing: </w:t>
            </w:r>
            <w:r w:rsidRPr="00E14D1F">
              <w:rPr>
                <w:lang w:val="en-GB"/>
              </w:rPr>
              <w:t xml:space="preserve">The Government urgently commit substantial investment to address need in public housing and homelessness for Aboriginal and Torres Strait Islander peoples, including maintenance and upgrades, community infrastructure and the Aboriginal and Torres Strait Islander housing sector. </w:t>
            </w:r>
          </w:p>
          <w:p w14:paraId="0D1AE4C8" w14:textId="77777777" w:rsidR="00E14D1F" w:rsidRPr="00E14D1F" w:rsidRDefault="00E14D1F" w:rsidP="00D573B1">
            <w:pPr>
              <w:rPr>
                <w:lang w:val="en-GB"/>
              </w:rPr>
            </w:pPr>
            <w:r w:rsidRPr="00E14D1F">
              <w:rPr>
                <w:lang w:val="en-GB"/>
              </w:rPr>
              <w:t xml:space="preserve">To improve the economic efficiency of investments, the Government should fund a National Aboriginal and Torres Strait Islander Housing Data Register to improve data availability, quality and sharing. </w:t>
            </w:r>
          </w:p>
          <w:p w14:paraId="5BC78959" w14:textId="77777777" w:rsidR="00E14D1F" w:rsidRPr="00E14D1F" w:rsidRDefault="00E14D1F" w:rsidP="00D573B1">
            <w:pPr>
              <w:rPr>
                <w:lang w:val="en-GB"/>
              </w:rPr>
            </w:pPr>
            <w:r w:rsidRPr="00E14D1F">
              <w:rPr>
                <w:lang w:val="en-GB"/>
              </w:rPr>
              <w:t xml:space="preserve">To better target existing investment, including from the Housing Australia Future Fund and Social Housing Accelerator Fund, the Government should: </w:t>
            </w:r>
          </w:p>
          <w:p w14:paraId="10ECFA1F" w14:textId="77777777" w:rsidR="00E14D1F" w:rsidRPr="005A0717" w:rsidRDefault="00E14D1F" w:rsidP="00C369A3">
            <w:pPr>
              <w:pStyle w:val="ListParagraph"/>
              <w:numPr>
                <w:ilvl w:val="0"/>
                <w:numId w:val="65"/>
              </w:numPr>
              <w:rPr>
                <w:lang w:val="en-GB"/>
              </w:rPr>
            </w:pPr>
            <w:r w:rsidRPr="005A0717">
              <w:rPr>
                <w:lang w:val="en-GB"/>
              </w:rPr>
              <w:t>Negotiate improved performance reporting and data sharing within intergovernmental agreements and arrangements.</w:t>
            </w:r>
          </w:p>
          <w:p w14:paraId="6E44221E" w14:textId="77777777" w:rsidR="00E14D1F" w:rsidRPr="005A0717" w:rsidRDefault="00E14D1F" w:rsidP="00C369A3">
            <w:pPr>
              <w:pStyle w:val="ListParagraph"/>
              <w:numPr>
                <w:ilvl w:val="0"/>
                <w:numId w:val="65"/>
              </w:numPr>
              <w:rPr>
                <w:lang w:val="en-GB"/>
              </w:rPr>
            </w:pPr>
            <w:r w:rsidRPr="005A0717">
              <w:rPr>
                <w:lang w:val="en-GB"/>
              </w:rPr>
              <w:t>Undertake rapid needs assessments of homelessness and overcrowding, maintenance, repair and community infrastructure requirements in remote hotspot areas.</w:t>
            </w:r>
          </w:p>
          <w:p w14:paraId="46DDD534" w14:textId="77777777" w:rsidR="00E14D1F" w:rsidRPr="00E14D1F" w:rsidRDefault="00E14D1F" w:rsidP="00D573B1">
            <w:pPr>
              <w:rPr>
                <w:lang w:val="en-GB"/>
              </w:rPr>
            </w:pPr>
            <w:r w:rsidRPr="00E14D1F">
              <w:rPr>
                <w:lang w:val="en-GB"/>
              </w:rPr>
              <w:t>Commission a redesigned Community Housing Infrastructure Needs (CHINS)-like survey, which considers limitations of earlier iterations and subsequent advancements in data collection</w:t>
            </w:r>
            <w:r w:rsidRPr="00AC2D14">
              <w:rPr>
                <w:lang w:val="en-GB"/>
              </w:rPr>
              <w:t>. (R10 2024)</w:t>
            </w:r>
          </w:p>
        </w:tc>
        <w:tc>
          <w:tcPr>
            <w:tcW w:w="6322" w:type="dxa"/>
          </w:tcPr>
          <w:p w14:paraId="474912EB" w14:textId="77777777" w:rsidR="00E14D1F" w:rsidRPr="00E14D1F" w:rsidRDefault="00E14D1F" w:rsidP="00D573B1">
            <w:pPr>
              <w:rPr>
                <w:lang w:val="en-GB"/>
              </w:rPr>
            </w:pPr>
            <w:r w:rsidRPr="00E14D1F">
              <w:rPr>
                <w:lang w:val="en-GB"/>
              </w:rPr>
              <w:t>The Government has committed to a range of actions to improve housing outcomes for Aboriginal and Torres Strait Islander people, as well as related data improvements. Key initiatives include:</w:t>
            </w:r>
          </w:p>
          <w:p w14:paraId="596791D8" w14:textId="77777777" w:rsidR="00E14D1F" w:rsidRPr="00FE00FB" w:rsidRDefault="00E14D1F" w:rsidP="00C369A3">
            <w:pPr>
              <w:pStyle w:val="ListParagraph"/>
              <w:numPr>
                <w:ilvl w:val="0"/>
                <w:numId w:val="66"/>
              </w:numPr>
              <w:rPr>
                <w:lang w:val="en-GB"/>
              </w:rPr>
            </w:pPr>
            <w:r w:rsidRPr="00FE00FB">
              <w:rPr>
                <w:lang w:val="en-GB"/>
              </w:rPr>
              <w:t>Round 3 of the Housing Australia Future Fund (HAFF), includes a dedicated First Nations package which includes $60 million in dedicated funding for projects delivered by, or in genuine partnership with, First Nations housing organisations, a 10% tenancy target across all social housing delivered under the round, the establishment of a First Nations Concierge Service, and updates to the Housing Australia Investment Mandate to embed Closing the Gap priorities.</w:t>
            </w:r>
          </w:p>
          <w:p w14:paraId="7552E874" w14:textId="77777777" w:rsidR="00E14D1F" w:rsidRPr="00FE00FB" w:rsidRDefault="00E14D1F" w:rsidP="00C369A3">
            <w:pPr>
              <w:pStyle w:val="ListParagraph"/>
              <w:numPr>
                <w:ilvl w:val="0"/>
                <w:numId w:val="66"/>
              </w:numPr>
              <w:rPr>
                <w:lang w:val="en-GB"/>
              </w:rPr>
            </w:pPr>
            <w:r w:rsidRPr="00FE00FB">
              <w:rPr>
                <w:lang w:val="en-GB"/>
              </w:rPr>
              <w:t>$2 billion, matched by the Northern Territory government, for a total commitment of $4 billion over 10 years from 2024–25 to deliver housing in remote NT communities, aiming to halve overcrowding, and a property and tenancy management program to ensure houses are appropriately maintained.</w:t>
            </w:r>
          </w:p>
          <w:p w14:paraId="08AC93F1" w14:textId="77777777" w:rsidR="00E14D1F" w:rsidRPr="00FE00FB" w:rsidRDefault="00E14D1F" w:rsidP="00C369A3">
            <w:pPr>
              <w:pStyle w:val="ListParagraph"/>
              <w:numPr>
                <w:ilvl w:val="0"/>
                <w:numId w:val="66"/>
              </w:numPr>
              <w:rPr>
                <w:lang w:val="en-GB"/>
              </w:rPr>
            </w:pPr>
            <w:r w:rsidRPr="00FE00FB">
              <w:rPr>
                <w:lang w:val="en-GB"/>
              </w:rPr>
              <w:t>$220 million over 5 years from 2022-23 to deliver urgent repairs and maintenance to essential infrastructure and existing housing to extend its life span on Northern Territory homelands. </w:t>
            </w:r>
          </w:p>
          <w:p w14:paraId="5FB44A4F" w14:textId="77777777" w:rsidR="00E14D1F" w:rsidRPr="00FE00FB" w:rsidRDefault="00E14D1F" w:rsidP="00C369A3">
            <w:pPr>
              <w:pStyle w:val="ListParagraph"/>
              <w:numPr>
                <w:ilvl w:val="0"/>
                <w:numId w:val="66"/>
              </w:numPr>
              <w:rPr>
                <w:lang w:val="en-GB"/>
              </w:rPr>
            </w:pPr>
            <w:r w:rsidRPr="00FE00FB">
              <w:rPr>
                <w:lang w:val="en-GB"/>
              </w:rPr>
              <w:t>$200 million over 5 years from the HAFF for the repairs, maintenance, and improvements of housing in remote Indigenous communities in Western Australia, South Australia, Queensland, and the Northern Territory. </w:t>
            </w:r>
          </w:p>
          <w:p w14:paraId="229396A9" w14:textId="77777777" w:rsidR="00E14D1F" w:rsidRPr="00FE00FB" w:rsidRDefault="00E14D1F" w:rsidP="00C369A3">
            <w:pPr>
              <w:pStyle w:val="ListParagraph"/>
              <w:numPr>
                <w:ilvl w:val="0"/>
                <w:numId w:val="66"/>
              </w:numPr>
              <w:rPr>
                <w:lang w:val="en-GB"/>
              </w:rPr>
            </w:pPr>
            <w:r w:rsidRPr="00FE00FB">
              <w:rPr>
                <w:lang w:val="en-GB"/>
              </w:rPr>
              <w:t>The $9.3 billion 5-year National Agreement on Social Housing and Homelessness, which requires states and territories to establish Partnership Bodies to share decision-making on decisions that predominantly affect Aboriginal and Torres Strait Islander people.</w:t>
            </w:r>
          </w:p>
          <w:p w14:paraId="1307A2B2" w14:textId="77777777" w:rsidR="00E14D1F" w:rsidRPr="00FE00FB" w:rsidRDefault="00E14D1F" w:rsidP="00C369A3">
            <w:pPr>
              <w:pStyle w:val="ListParagraph"/>
              <w:numPr>
                <w:ilvl w:val="0"/>
                <w:numId w:val="66"/>
              </w:numPr>
              <w:rPr>
                <w:lang w:val="en-GB"/>
              </w:rPr>
            </w:pPr>
            <w:r w:rsidRPr="00FE00FB">
              <w:rPr>
                <w:lang w:val="en-GB"/>
              </w:rPr>
              <w:t>Investing $6 million to extend the Housing Policy Partnership for 2 years from 2026-27.</w:t>
            </w:r>
          </w:p>
        </w:tc>
        <w:tc>
          <w:tcPr>
            <w:tcW w:w="2196" w:type="dxa"/>
            <w:shd w:val="clear" w:color="auto" w:fill="F39771" w:themeFill="accent5"/>
          </w:tcPr>
          <w:p w14:paraId="26F93D37" w14:textId="77777777" w:rsidR="00E14D1F" w:rsidRPr="00E14D1F" w:rsidRDefault="00E14D1F" w:rsidP="00E14D1F">
            <w:pPr>
              <w:spacing w:after="0"/>
              <w:rPr>
                <w:b/>
                <w:bCs/>
                <w:lang w:val="en-GB"/>
              </w:rPr>
            </w:pPr>
            <w:r w:rsidRPr="00E14D1F">
              <w:rPr>
                <w:b/>
                <w:bCs/>
                <w:lang w:val="en-GB"/>
              </w:rPr>
              <w:t>Recommendation still live, awaiting a response</w:t>
            </w:r>
          </w:p>
        </w:tc>
      </w:tr>
    </w:tbl>
    <w:p w14:paraId="7E73C037" w14:textId="77777777" w:rsidR="00E14D1F" w:rsidRPr="00E14D1F" w:rsidRDefault="00E14D1F" w:rsidP="00E14D1F">
      <w:pPr>
        <w:spacing w:after="0"/>
        <w:rPr>
          <w:lang w:val="en-GB"/>
        </w:rPr>
      </w:pPr>
    </w:p>
    <w:p w14:paraId="39A1EF7F" w14:textId="77777777" w:rsidR="00E14D1F" w:rsidRPr="00E14D1F" w:rsidRDefault="00E14D1F" w:rsidP="00625BD0">
      <w:pPr>
        <w:pStyle w:val="Heading3"/>
        <w:rPr>
          <w:lang w:val="en-GB"/>
        </w:rPr>
      </w:pPr>
      <w:bookmarkStart w:id="77" w:name="_Toc227674449"/>
      <w:r w:rsidRPr="00E14D1F">
        <w:rPr>
          <w:lang w:val="en-GB"/>
        </w:rPr>
        <w:t>7.3 Supporting children and families</w:t>
      </w:r>
      <w:bookmarkEnd w:id="77"/>
    </w:p>
    <w:tbl>
      <w:tblPr>
        <w:tblStyle w:val="TableGrid"/>
        <w:tblW w:w="0" w:type="auto"/>
        <w:tblLayout w:type="fixed"/>
        <w:tblLook w:val="0020" w:firstRow="1" w:lastRow="0" w:firstColumn="0" w:lastColumn="0" w:noHBand="0" w:noVBand="0"/>
      </w:tblPr>
      <w:tblGrid>
        <w:gridCol w:w="6321"/>
        <w:gridCol w:w="6322"/>
        <w:gridCol w:w="2196"/>
      </w:tblGrid>
      <w:tr w:rsidR="00E14D1F" w:rsidRPr="00E14D1F" w14:paraId="106127F4" w14:textId="77777777" w:rsidTr="00E14D1F">
        <w:trPr>
          <w:cnfStyle w:val="100000000000" w:firstRow="1" w:lastRow="0" w:firstColumn="0" w:lastColumn="0" w:oddVBand="0" w:evenVBand="0" w:oddHBand="0" w:evenHBand="0" w:firstRowFirstColumn="0" w:firstRowLastColumn="0" w:lastRowFirstColumn="0" w:lastRowLastColumn="0"/>
          <w:trHeight w:val="300"/>
        </w:trPr>
        <w:tc>
          <w:tcPr>
            <w:tcW w:w="6321" w:type="dxa"/>
          </w:tcPr>
          <w:p w14:paraId="146DBC2C"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Committee recommendation (Summarised)</w:t>
            </w:r>
          </w:p>
        </w:tc>
        <w:tc>
          <w:tcPr>
            <w:tcW w:w="6322" w:type="dxa"/>
          </w:tcPr>
          <w:p w14:paraId="50D8A013"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Relevant Government actions</w:t>
            </w:r>
          </w:p>
        </w:tc>
        <w:tc>
          <w:tcPr>
            <w:tcW w:w="2196" w:type="dxa"/>
          </w:tcPr>
          <w:p w14:paraId="2181ECAB"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Assessment of progress</w:t>
            </w:r>
          </w:p>
        </w:tc>
      </w:tr>
      <w:tr w:rsidR="00E14D1F" w:rsidRPr="00E14D1F" w14:paraId="0EAA049C" w14:textId="77777777" w:rsidTr="00E14D1F">
        <w:trPr>
          <w:cnfStyle w:val="000000100000" w:firstRow="0" w:lastRow="0" w:firstColumn="0" w:lastColumn="0" w:oddVBand="0" w:evenVBand="0" w:oddHBand="1" w:evenHBand="0" w:firstRowFirstColumn="0" w:firstRowLastColumn="0" w:lastRowFirstColumn="0" w:lastRowLastColumn="0"/>
          <w:trHeight w:val="300"/>
        </w:trPr>
        <w:tc>
          <w:tcPr>
            <w:tcW w:w="6321" w:type="dxa"/>
          </w:tcPr>
          <w:p w14:paraId="7A466838" w14:textId="77777777" w:rsidR="00E14D1F" w:rsidRPr="00E14D1F" w:rsidRDefault="00E14D1F" w:rsidP="00FE00FB">
            <w:pPr>
              <w:rPr>
                <w:lang w:val="en-GB"/>
              </w:rPr>
            </w:pPr>
            <w:r w:rsidRPr="00E14D1F">
              <w:rPr>
                <w:b/>
                <w:bCs/>
                <w:lang w:val="en-GB"/>
              </w:rPr>
              <w:t xml:space="preserve">Abolish </w:t>
            </w:r>
            <w:proofErr w:type="spellStart"/>
            <w:r w:rsidRPr="00E14D1F">
              <w:rPr>
                <w:b/>
                <w:bCs/>
                <w:lang w:val="en-GB"/>
              </w:rPr>
              <w:t>ParentsNext</w:t>
            </w:r>
            <w:proofErr w:type="spellEnd"/>
            <w:r w:rsidRPr="00E14D1F">
              <w:rPr>
                <w:b/>
                <w:bCs/>
                <w:lang w:val="en-GB"/>
              </w:rPr>
              <w:t xml:space="preserve">: </w:t>
            </w:r>
            <w:r w:rsidRPr="00E14D1F">
              <w:rPr>
                <w:lang w:val="en-GB"/>
              </w:rPr>
              <w:t xml:space="preserve">The Government abolish the </w:t>
            </w:r>
            <w:proofErr w:type="spellStart"/>
            <w:r w:rsidRPr="00E14D1F">
              <w:rPr>
                <w:lang w:val="en-GB"/>
              </w:rPr>
              <w:t>ParentsNext</w:t>
            </w:r>
            <w:proofErr w:type="spellEnd"/>
            <w:r w:rsidRPr="00E14D1F">
              <w:rPr>
                <w:lang w:val="en-GB"/>
              </w:rPr>
              <w:t xml:space="preserve"> program. Its resources should be redirected to a co-designed set of voluntary support programs, alongside a fully </w:t>
            </w:r>
            <w:r w:rsidRPr="00AC2D14">
              <w:rPr>
                <w:lang w:val="en-GB"/>
              </w:rPr>
              <w:t>funded evaluation strategy to inform ongoing service improvements. (R32 2023)</w:t>
            </w:r>
          </w:p>
        </w:tc>
        <w:tc>
          <w:tcPr>
            <w:tcW w:w="6322" w:type="dxa"/>
          </w:tcPr>
          <w:p w14:paraId="7A192F77" w14:textId="77777777" w:rsidR="00E14D1F" w:rsidRPr="00E14D1F" w:rsidRDefault="00E14D1F" w:rsidP="00FE00FB">
            <w:pPr>
              <w:rPr>
                <w:lang w:val="en-GB"/>
              </w:rPr>
            </w:pPr>
            <w:proofErr w:type="spellStart"/>
            <w:r w:rsidRPr="00E14D1F">
              <w:rPr>
                <w:lang w:val="en-GB"/>
              </w:rPr>
              <w:t>ParentsNext</w:t>
            </w:r>
            <w:proofErr w:type="spellEnd"/>
            <w:r w:rsidRPr="00E14D1F">
              <w:rPr>
                <w:lang w:val="en-GB"/>
              </w:rPr>
              <w:t xml:space="preserve"> was abolished on 31 October 2024, and replaced by Parent Pathways, a new voluntary pre-employment service for parents of young children.</w:t>
            </w:r>
          </w:p>
        </w:tc>
        <w:tc>
          <w:tcPr>
            <w:tcW w:w="2196" w:type="dxa"/>
            <w:shd w:val="clear" w:color="auto" w:fill="BDDEC8" w:themeFill="accent1"/>
          </w:tcPr>
          <w:p w14:paraId="333EE37D" w14:textId="77777777" w:rsidR="00E14D1F" w:rsidRPr="00E14D1F" w:rsidRDefault="00E14D1F" w:rsidP="00E14D1F">
            <w:pPr>
              <w:spacing w:after="0"/>
              <w:rPr>
                <w:b/>
                <w:bCs/>
                <w:lang w:val="en-GB"/>
              </w:rPr>
            </w:pPr>
            <w:r w:rsidRPr="00E14D1F">
              <w:rPr>
                <w:b/>
                <w:bCs/>
                <w:lang w:val="en-GB"/>
              </w:rPr>
              <w:t>Recommendation adopted</w:t>
            </w:r>
          </w:p>
        </w:tc>
      </w:tr>
      <w:tr w:rsidR="00E14D1F" w:rsidRPr="00E14D1F" w14:paraId="31907A68" w14:textId="77777777" w:rsidTr="00E14D1F">
        <w:trPr>
          <w:trHeight w:val="3501"/>
        </w:trPr>
        <w:tc>
          <w:tcPr>
            <w:tcW w:w="6321" w:type="dxa"/>
          </w:tcPr>
          <w:p w14:paraId="2B7F921D" w14:textId="77777777" w:rsidR="00E14D1F" w:rsidRPr="00E14D1F" w:rsidRDefault="00E14D1F" w:rsidP="00FE00FB">
            <w:pPr>
              <w:rPr>
                <w:lang w:val="en-GB"/>
              </w:rPr>
            </w:pPr>
            <w:r w:rsidRPr="00E14D1F">
              <w:rPr>
                <w:b/>
                <w:bCs/>
                <w:lang w:val="en-GB"/>
              </w:rPr>
              <w:t xml:space="preserve">Wages for early childhood workforce: </w:t>
            </w:r>
            <w:r w:rsidRPr="00E14D1F">
              <w:rPr>
                <w:lang w:val="en-GB"/>
              </w:rPr>
              <w:t xml:space="preserve">Support applications in the Fair Work Commission that seek to raise the wages and improve the job quality of early childhood educators. As a step to </w:t>
            </w:r>
            <w:r w:rsidRPr="00AC2D14">
              <w:rPr>
                <w:lang w:val="en-GB"/>
              </w:rPr>
              <w:t>remedying historical undervaluation of educators’ work, ensure that the outcomes of these cases are fully funded. (R13 2024)</w:t>
            </w:r>
          </w:p>
        </w:tc>
        <w:tc>
          <w:tcPr>
            <w:tcW w:w="6322" w:type="dxa"/>
          </w:tcPr>
          <w:p w14:paraId="58153A46" w14:textId="77777777" w:rsidR="00E14D1F" w:rsidRPr="00E14D1F" w:rsidRDefault="00E14D1F" w:rsidP="00FE00FB">
            <w:pPr>
              <w:rPr>
                <w:lang w:val="en-GB"/>
              </w:rPr>
            </w:pPr>
            <w:r w:rsidRPr="00E14D1F">
              <w:rPr>
                <w:lang w:val="en-GB"/>
              </w:rPr>
              <w:t>On 8 August 2024, the Government announced it will support a wage increase for the early childhood education and care workforce for 2 years through a new WRP.</w:t>
            </w:r>
          </w:p>
          <w:p w14:paraId="4169842B" w14:textId="77777777" w:rsidR="00E14D1F" w:rsidRPr="00E14D1F" w:rsidRDefault="00E14D1F" w:rsidP="00FE00FB">
            <w:pPr>
              <w:rPr>
                <w:lang w:val="en-GB"/>
              </w:rPr>
            </w:pPr>
            <w:r w:rsidRPr="00E14D1F">
              <w:rPr>
                <w:lang w:val="en-GB"/>
              </w:rPr>
              <w:t>The WRP, which started in December 2024 and runs for 2 years, will support a wage increase of:</w:t>
            </w:r>
          </w:p>
          <w:p w14:paraId="08003F50" w14:textId="77777777" w:rsidR="00E14D1F" w:rsidRPr="00FE00FB" w:rsidRDefault="00E14D1F" w:rsidP="00C369A3">
            <w:pPr>
              <w:pStyle w:val="ListParagraph"/>
              <w:numPr>
                <w:ilvl w:val="0"/>
                <w:numId w:val="67"/>
              </w:numPr>
              <w:rPr>
                <w:lang w:val="en-GB"/>
              </w:rPr>
            </w:pPr>
            <w:r w:rsidRPr="00FE00FB">
              <w:rPr>
                <w:lang w:val="en-GB"/>
              </w:rPr>
              <w:t>10% on top of the then current national award rate in the first year.</w:t>
            </w:r>
          </w:p>
          <w:p w14:paraId="0C89A3CD" w14:textId="77777777" w:rsidR="00E14D1F" w:rsidRPr="00FE00FB" w:rsidRDefault="00E14D1F" w:rsidP="00C369A3">
            <w:pPr>
              <w:pStyle w:val="ListParagraph"/>
              <w:numPr>
                <w:ilvl w:val="0"/>
                <w:numId w:val="67"/>
              </w:numPr>
              <w:rPr>
                <w:lang w:val="en-GB"/>
              </w:rPr>
            </w:pPr>
            <w:r w:rsidRPr="00FE00FB">
              <w:rPr>
                <w:lang w:val="en-GB"/>
              </w:rPr>
              <w:t>15% above the then current national award rate in the second year.</w:t>
            </w:r>
          </w:p>
          <w:p w14:paraId="175DAABE" w14:textId="77777777" w:rsidR="00E14D1F" w:rsidRPr="00FE00FB" w:rsidRDefault="00E14D1F" w:rsidP="00C369A3">
            <w:pPr>
              <w:pStyle w:val="ListParagraph"/>
              <w:numPr>
                <w:ilvl w:val="0"/>
                <w:numId w:val="67"/>
              </w:numPr>
              <w:rPr>
                <w:lang w:val="en-GB"/>
              </w:rPr>
            </w:pPr>
            <w:r w:rsidRPr="00FE00FB">
              <w:rPr>
                <w:lang w:val="en-GB"/>
              </w:rPr>
              <w:t>A minimum of 20% towards eligible on costs.</w:t>
            </w:r>
          </w:p>
          <w:p w14:paraId="7F6C087F" w14:textId="77777777" w:rsidR="00E14D1F" w:rsidRPr="00E14D1F" w:rsidRDefault="00E14D1F" w:rsidP="00FE00FB">
            <w:pPr>
              <w:rPr>
                <w:lang w:val="en-GB"/>
              </w:rPr>
            </w:pPr>
            <w:r w:rsidRPr="00E14D1F">
              <w:rPr>
                <w:lang w:val="en-GB"/>
              </w:rPr>
              <w:t>The payment is on top of the 3.75% increase to award wages that started on 1 July 2024 following the 2024–25 annual wage review.</w:t>
            </w:r>
          </w:p>
          <w:p w14:paraId="6E8EE94B" w14:textId="77777777" w:rsidR="00E14D1F" w:rsidRPr="00E14D1F" w:rsidRDefault="00E14D1F" w:rsidP="00FE00FB">
            <w:pPr>
              <w:rPr>
                <w:lang w:val="en-GB"/>
              </w:rPr>
            </w:pPr>
            <w:r w:rsidRPr="00E14D1F">
              <w:rPr>
                <w:lang w:val="en-GB"/>
              </w:rPr>
              <w:t xml:space="preserve">On 10 December 2025, the Fair Work Commission issued its decision to increase minimum wage rates for the early childhood workforce covered by the </w:t>
            </w:r>
            <w:r w:rsidRPr="00B5569E">
              <w:rPr>
                <w:i/>
                <w:iCs/>
                <w:lang w:val="en-GB"/>
              </w:rPr>
              <w:t>Children’s Services Award 2010</w:t>
            </w:r>
            <w:r w:rsidRPr="00E14D1F">
              <w:rPr>
                <w:lang w:val="en-GB"/>
              </w:rPr>
              <w:t>.</w:t>
            </w:r>
          </w:p>
        </w:tc>
        <w:tc>
          <w:tcPr>
            <w:tcW w:w="2196" w:type="dxa"/>
            <w:shd w:val="clear" w:color="auto" w:fill="BDDEC8" w:themeFill="accent1"/>
          </w:tcPr>
          <w:p w14:paraId="7B98D781" w14:textId="77777777" w:rsidR="00E14D1F" w:rsidRPr="00E14D1F" w:rsidRDefault="00E14D1F" w:rsidP="00E14D1F">
            <w:pPr>
              <w:spacing w:after="0"/>
              <w:rPr>
                <w:b/>
                <w:bCs/>
                <w:lang w:val="en-GB"/>
              </w:rPr>
            </w:pPr>
            <w:r w:rsidRPr="00E14D1F">
              <w:rPr>
                <w:b/>
                <w:bCs/>
                <w:lang w:val="en-GB"/>
              </w:rPr>
              <w:t>Recommendation adopted</w:t>
            </w:r>
          </w:p>
        </w:tc>
      </w:tr>
      <w:tr w:rsidR="00E14D1F" w:rsidRPr="00E14D1F" w14:paraId="3ACF9496" w14:textId="77777777" w:rsidTr="00E14D1F">
        <w:trPr>
          <w:cnfStyle w:val="000000100000" w:firstRow="0" w:lastRow="0" w:firstColumn="0" w:lastColumn="0" w:oddVBand="0" w:evenVBand="0" w:oddHBand="1" w:evenHBand="0" w:firstRowFirstColumn="0" w:firstRowLastColumn="0" w:lastRowFirstColumn="0" w:lastRowLastColumn="0"/>
          <w:trHeight w:val="3251"/>
        </w:trPr>
        <w:tc>
          <w:tcPr>
            <w:tcW w:w="6321" w:type="dxa"/>
          </w:tcPr>
          <w:p w14:paraId="0EB4BC14" w14:textId="77777777" w:rsidR="00E14D1F" w:rsidRPr="00E14D1F" w:rsidRDefault="00E14D1F" w:rsidP="00FE00FB">
            <w:pPr>
              <w:rPr>
                <w:lang w:val="en-GB"/>
              </w:rPr>
            </w:pPr>
            <w:r w:rsidRPr="00E14D1F">
              <w:rPr>
                <w:b/>
                <w:bCs/>
                <w:lang w:val="en-GB"/>
              </w:rPr>
              <w:t xml:space="preserve">Early Childhood system reforms: </w:t>
            </w:r>
            <w:r w:rsidRPr="00E14D1F">
              <w:rPr>
                <w:lang w:val="en-GB"/>
              </w:rPr>
              <w:t xml:space="preserve">The Government should work with states and territories to implement planning, budgeting and administration reforms to integrate child and maternal health, disability, and early learning services more effectively. These reforms should include a place-based capacity to plan and commission services locally and should extend delivery of holistic early years hub models. The </w:t>
            </w:r>
            <w:proofErr w:type="gramStart"/>
            <w:r w:rsidRPr="00E14D1F">
              <w:rPr>
                <w:lang w:val="en-GB"/>
              </w:rPr>
              <w:t xml:space="preserve">first </w:t>
            </w:r>
            <w:r w:rsidRPr="00AC2D14">
              <w:rPr>
                <w:lang w:val="en-GB"/>
              </w:rPr>
              <w:t>priority</w:t>
            </w:r>
            <w:proofErr w:type="gramEnd"/>
            <w:r w:rsidRPr="00AC2D14">
              <w:rPr>
                <w:lang w:val="en-GB"/>
              </w:rPr>
              <w:t xml:space="preserve"> should be to address needs in underserved communities</w:t>
            </w:r>
            <w:r w:rsidRPr="00AC2D14">
              <w:rPr>
                <w:b/>
                <w:bCs/>
                <w:lang w:val="en-GB"/>
              </w:rPr>
              <w:t>.</w:t>
            </w:r>
            <w:r w:rsidRPr="00AC2D14">
              <w:rPr>
                <w:lang w:val="en-GB"/>
              </w:rPr>
              <w:t xml:space="preserve"> (R21-22 2023, R11&amp;R14 2024, R8 2025)</w:t>
            </w:r>
          </w:p>
        </w:tc>
        <w:tc>
          <w:tcPr>
            <w:tcW w:w="6322" w:type="dxa"/>
          </w:tcPr>
          <w:p w14:paraId="46A00C01" w14:textId="77777777" w:rsidR="00E14D1F" w:rsidRPr="00E14D1F" w:rsidRDefault="00E14D1F" w:rsidP="00FE00FB">
            <w:pPr>
              <w:rPr>
                <w:lang w:val="en-GB"/>
              </w:rPr>
            </w:pPr>
            <w:r w:rsidRPr="00E14D1F">
              <w:rPr>
                <w:lang w:val="en-GB"/>
              </w:rPr>
              <w:t xml:space="preserve">On 30 January 2026, the federal and state governments committed to jointly contribute $4 billion over 5 years to implement the first phase of Foundational Supports, known as ‘Thriving Kids’. This investment will support children aged 8 and under with developmental delay and/or autism with low to moderate support needs, and their families, carers and kin. At least $1.4 billion of the Government’s $2 billion contribution will be provided as direct funding to states for Thriving Kids services. From 1 October 2026, children with developmental delay and/or autism with low to moderate support needs will start to access support through Thriving Kids. The model advanced by the Thriving Kids Advisory Group proposes strengthening of capability and delivery through universal settings such as replace with Early Childhood Education and Care (ECEC) services and schools. Responsibility for implementation of the Thriving Kids model has been allocated to state and territory governments. </w:t>
            </w:r>
          </w:p>
          <w:p w14:paraId="04F959CF" w14:textId="77777777" w:rsidR="00E14D1F" w:rsidRPr="00E14D1F" w:rsidRDefault="00E14D1F" w:rsidP="00FE00FB">
            <w:pPr>
              <w:rPr>
                <w:lang w:val="en-GB"/>
              </w:rPr>
            </w:pPr>
            <w:r w:rsidRPr="00E14D1F">
              <w:rPr>
                <w:lang w:val="en-GB"/>
              </w:rPr>
              <w:t xml:space="preserve">On 4 May 2024, the Government’s Early Years Strategy was launched. Its </w:t>
            </w:r>
            <w:r w:rsidRPr="00B5569E">
              <w:rPr>
                <w:i/>
                <w:iCs/>
                <w:lang w:val="en-GB"/>
              </w:rPr>
              <w:t>Priority Focus Area 4: Strengthen Accountability and Coordination</w:t>
            </w:r>
            <w:r w:rsidRPr="00E14D1F">
              <w:rPr>
                <w:lang w:val="en-GB"/>
              </w:rPr>
              <w:t xml:space="preserve"> </w:t>
            </w:r>
            <w:proofErr w:type="gramStart"/>
            <w:r w:rsidRPr="00E14D1F">
              <w:rPr>
                <w:lang w:val="en-GB"/>
              </w:rPr>
              <w:t>sets</w:t>
            </w:r>
            <w:proofErr w:type="gramEnd"/>
            <w:r w:rsidRPr="00E14D1F">
              <w:rPr>
                <w:lang w:val="en-GB"/>
              </w:rPr>
              <w:t xml:space="preserve"> out actions for better integration, collaboration and coordination with Government partners, including state, territory and local governments, service providers, and philanthropic partners and communities.</w:t>
            </w:r>
          </w:p>
          <w:p w14:paraId="6CF70CB3" w14:textId="77777777" w:rsidR="00E14D1F" w:rsidRPr="00E14D1F" w:rsidRDefault="00E14D1F" w:rsidP="00FE00FB">
            <w:pPr>
              <w:rPr>
                <w:lang w:val="en-GB"/>
              </w:rPr>
            </w:pPr>
            <w:r w:rsidRPr="00E14D1F">
              <w:rPr>
                <w:lang w:val="en-GB"/>
              </w:rPr>
              <w:t xml:space="preserve">On 11 December 2024, Government announced its Building Early Education Fund (Building Fund) to build or expand early childhood education and care services in areas of need. The Building Fund includes a $100 million </w:t>
            </w:r>
            <w:proofErr w:type="spellStart"/>
            <w:r w:rsidRPr="00E14D1F">
              <w:rPr>
                <w:lang w:val="en-GB"/>
              </w:rPr>
              <w:t>coinvestment</w:t>
            </w:r>
            <w:proofErr w:type="spellEnd"/>
            <w:r w:rsidRPr="00E14D1F">
              <w:rPr>
                <w:lang w:val="en-GB"/>
              </w:rPr>
              <w:t xml:space="preserve"> in integrated services with the Investment Dialogue for Australia’s Children. The integrated services projects may bring together: </w:t>
            </w:r>
          </w:p>
          <w:p w14:paraId="5CAF1933" w14:textId="77777777" w:rsidR="00E14D1F" w:rsidRPr="00FE00FB" w:rsidRDefault="00E14D1F" w:rsidP="00C369A3">
            <w:pPr>
              <w:pStyle w:val="ListParagraph"/>
              <w:numPr>
                <w:ilvl w:val="0"/>
                <w:numId w:val="68"/>
              </w:numPr>
              <w:rPr>
                <w:lang w:val="en-GB"/>
              </w:rPr>
            </w:pPr>
            <w:r w:rsidRPr="00FE00FB">
              <w:rPr>
                <w:lang w:val="en-GB"/>
              </w:rPr>
              <w:t>Early learning </w:t>
            </w:r>
          </w:p>
          <w:p w14:paraId="4466A234" w14:textId="77777777" w:rsidR="00E14D1F" w:rsidRPr="00FE00FB" w:rsidRDefault="00E14D1F" w:rsidP="00C369A3">
            <w:pPr>
              <w:pStyle w:val="ListParagraph"/>
              <w:numPr>
                <w:ilvl w:val="0"/>
                <w:numId w:val="68"/>
              </w:numPr>
              <w:rPr>
                <w:lang w:val="en-GB"/>
              </w:rPr>
            </w:pPr>
            <w:r w:rsidRPr="00FE00FB">
              <w:rPr>
                <w:lang w:val="en-GB"/>
              </w:rPr>
              <w:t>Child and maternal health services</w:t>
            </w:r>
          </w:p>
          <w:p w14:paraId="30697537" w14:textId="77777777" w:rsidR="00E14D1F" w:rsidRPr="00FE00FB" w:rsidRDefault="00E14D1F" w:rsidP="00C369A3">
            <w:pPr>
              <w:pStyle w:val="ListParagraph"/>
              <w:numPr>
                <w:ilvl w:val="0"/>
                <w:numId w:val="68"/>
              </w:numPr>
              <w:rPr>
                <w:lang w:val="en-GB"/>
              </w:rPr>
            </w:pPr>
            <w:r w:rsidRPr="00FE00FB">
              <w:rPr>
                <w:lang w:val="en-GB"/>
              </w:rPr>
              <w:t xml:space="preserve">Family and community support. </w:t>
            </w:r>
          </w:p>
        </w:tc>
        <w:tc>
          <w:tcPr>
            <w:tcW w:w="2196" w:type="dxa"/>
            <w:shd w:val="clear" w:color="auto" w:fill="F9C4AB" w:themeFill="accent6"/>
          </w:tcPr>
          <w:p w14:paraId="58C28E07"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68F404E4" w14:textId="77777777" w:rsidTr="00E14D1F">
        <w:trPr>
          <w:trHeight w:val="300"/>
        </w:trPr>
        <w:tc>
          <w:tcPr>
            <w:tcW w:w="6321" w:type="dxa"/>
          </w:tcPr>
          <w:p w14:paraId="48840380" w14:textId="77777777" w:rsidR="00E14D1F" w:rsidRPr="00E14D1F" w:rsidRDefault="00E14D1F" w:rsidP="00FE00FB">
            <w:pPr>
              <w:rPr>
                <w:lang w:val="en-GB"/>
              </w:rPr>
            </w:pPr>
            <w:r w:rsidRPr="00E14D1F">
              <w:rPr>
                <w:b/>
                <w:bCs/>
                <w:lang w:val="en-GB"/>
              </w:rPr>
              <w:t xml:space="preserve">Shovel-ready pipeline: </w:t>
            </w:r>
            <w:r w:rsidRPr="00E14D1F">
              <w:rPr>
                <w:lang w:val="en-GB"/>
              </w:rPr>
              <w:t xml:space="preserve">The Government commit to establish a forward program of projects creating a pipeline of shovel-ready capital and services projects that can be accelerated </w:t>
            </w:r>
            <w:proofErr w:type="gramStart"/>
            <w:r w:rsidRPr="00E14D1F">
              <w:rPr>
                <w:lang w:val="en-GB"/>
              </w:rPr>
              <w:t>in the event that</w:t>
            </w:r>
            <w:proofErr w:type="gramEnd"/>
            <w:r w:rsidRPr="00E14D1F">
              <w:rPr>
                <w:lang w:val="en-GB"/>
              </w:rPr>
              <w:t xml:space="preserve"> economic stimulus is required in a future </w:t>
            </w:r>
            <w:r w:rsidRPr="00AC2D14">
              <w:rPr>
                <w:lang w:val="en-GB"/>
              </w:rPr>
              <w:t>downturn. (R23 2023)</w:t>
            </w:r>
          </w:p>
        </w:tc>
        <w:tc>
          <w:tcPr>
            <w:tcW w:w="6322" w:type="dxa"/>
          </w:tcPr>
          <w:p w14:paraId="0B872A82" w14:textId="77777777" w:rsidR="00E14D1F" w:rsidRPr="00E14D1F" w:rsidRDefault="00E14D1F" w:rsidP="00FE00FB">
            <w:pPr>
              <w:rPr>
                <w:lang w:val="en-GB"/>
              </w:rPr>
            </w:pPr>
            <w:r w:rsidRPr="00E14D1F">
              <w:rPr>
                <w:lang w:val="en-GB"/>
              </w:rPr>
              <w:t>Nil</w:t>
            </w:r>
          </w:p>
        </w:tc>
        <w:tc>
          <w:tcPr>
            <w:tcW w:w="2196" w:type="dxa"/>
            <w:shd w:val="clear" w:color="auto" w:fill="F39771" w:themeFill="accent5"/>
          </w:tcPr>
          <w:p w14:paraId="5B766B02"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4951498C" w14:textId="77777777" w:rsidTr="00E14D1F">
        <w:trPr>
          <w:cnfStyle w:val="000000100000" w:firstRow="0" w:lastRow="0" w:firstColumn="0" w:lastColumn="0" w:oddVBand="0" w:evenVBand="0" w:oddHBand="1" w:evenHBand="0" w:firstRowFirstColumn="0" w:firstRowLastColumn="0" w:lastRowFirstColumn="0" w:lastRowLastColumn="0"/>
          <w:trHeight w:val="300"/>
        </w:trPr>
        <w:tc>
          <w:tcPr>
            <w:tcW w:w="6321" w:type="dxa"/>
          </w:tcPr>
          <w:p w14:paraId="746C7E82" w14:textId="77777777" w:rsidR="00E14D1F" w:rsidRPr="00E14D1F" w:rsidRDefault="00E14D1F" w:rsidP="00FE00FB">
            <w:pPr>
              <w:rPr>
                <w:lang w:val="en-GB"/>
              </w:rPr>
            </w:pPr>
            <w:r w:rsidRPr="00E14D1F">
              <w:rPr>
                <w:b/>
                <w:bCs/>
                <w:lang w:val="en-GB"/>
              </w:rPr>
              <w:t xml:space="preserve">Aboriginal Child and Family Centre model: </w:t>
            </w:r>
            <w:r w:rsidRPr="00E14D1F">
              <w:rPr>
                <w:lang w:val="en-GB"/>
              </w:rPr>
              <w:t xml:space="preserve">The Government work with the Secretariat of National Aboriginal and Islander Child Care and other First Nations stakeholders to re-invigorate, re-fund and expand the Aboriginal Child and Family Centre model, learning the lessons of past successes and challenges. This should include a robust evaluation strategy and funding which is linked to </w:t>
            </w:r>
            <w:r w:rsidRPr="00AC2D14">
              <w:rPr>
                <w:lang w:val="en-GB"/>
              </w:rPr>
              <w:t>outcomes. (R24 2023)</w:t>
            </w:r>
          </w:p>
        </w:tc>
        <w:tc>
          <w:tcPr>
            <w:tcW w:w="6322" w:type="dxa"/>
          </w:tcPr>
          <w:p w14:paraId="013E3FB6" w14:textId="77777777" w:rsidR="00E14D1F" w:rsidRPr="00E14D1F" w:rsidRDefault="00E14D1F" w:rsidP="00FE00FB">
            <w:pPr>
              <w:rPr>
                <w:lang w:val="en-GB"/>
              </w:rPr>
            </w:pPr>
            <w:r w:rsidRPr="00E14D1F">
              <w:rPr>
                <w:lang w:val="en-GB"/>
              </w:rPr>
              <w:t xml:space="preserve">An independent National Commission for Aboriginal and Torres Strait Islander Children and Young People became operational on 13 January 2025. The National Commissioner protects and promotes the rights, interests and wellbeing of Aboriginal and Torres Strait Islander children and young people in advice to Government and collaborates with key stakeholders to enhance collective impact and drive systematic reform. </w:t>
            </w:r>
          </w:p>
          <w:p w14:paraId="4C1ECD9B" w14:textId="77777777" w:rsidR="00E14D1F" w:rsidRPr="00E14D1F" w:rsidRDefault="00E14D1F" w:rsidP="00FE00FB">
            <w:pPr>
              <w:rPr>
                <w:lang w:val="en-GB"/>
              </w:rPr>
            </w:pPr>
            <w:r w:rsidRPr="00E14D1F">
              <w:rPr>
                <w:lang w:val="en-GB"/>
              </w:rPr>
              <w:t>In the 2024-25 MYEFO, the Government committed $70.4 million in a </w:t>
            </w:r>
            <w:proofErr w:type="spellStart"/>
            <w:r w:rsidRPr="00E14D1F">
              <w:rPr>
                <w:lang w:val="en-GB"/>
              </w:rPr>
              <w:t>twoyear</w:t>
            </w:r>
            <w:proofErr w:type="spellEnd"/>
            <w:r w:rsidRPr="00E14D1F">
              <w:rPr>
                <w:lang w:val="en-GB"/>
              </w:rPr>
              <w:t xml:space="preserve"> investment into First Nations early childhood development initiatives, to extend funding for 188 activities.</w:t>
            </w:r>
          </w:p>
        </w:tc>
        <w:tc>
          <w:tcPr>
            <w:tcW w:w="2196" w:type="dxa"/>
            <w:shd w:val="clear" w:color="auto" w:fill="F9C4AB" w:themeFill="accent6"/>
          </w:tcPr>
          <w:p w14:paraId="54C29EC2"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636A11F0" w14:textId="77777777" w:rsidTr="00E14D1F">
        <w:trPr>
          <w:trHeight w:val="300"/>
        </w:trPr>
        <w:tc>
          <w:tcPr>
            <w:tcW w:w="6321" w:type="dxa"/>
          </w:tcPr>
          <w:p w14:paraId="4E7F6E3A" w14:textId="77777777" w:rsidR="00E14D1F" w:rsidRPr="00E14D1F" w:rsidRDefault="00E14D1F" w:rsidP="00FE00FB">
            <w:pPr>
              <w:rPr>
                <w:lang w:val="en-GB"/>
              </w:rPr>
            </w:pPr>
            <w:r w:rsidRPr="00E14D1F">
              <w:rPr>
                <w:b/>
                <w:bCs/>
                <w:lang w:val="en-GB"/>
              </w:rPr>
              <w:t xml:space="preserve">Closing the Gap – early childhood: </w:t>
            </w:r>
            <w:r w:rsidRPr="00E14D1F">
              <w:rPr>
                <w:lang w:val="en-GB"/>
              </w:rPr>
              <w:t xml:space="preserve">The Government progress all actions from the Closing the Gap Implementation Plan relating to </w:t>
            </w:r>
            <w:r w:rsidRPr="00AC2D14">
              <w:rPr>
                <w:lang w:val="en-GB"/>
              </w:rPr>
              <w:t>early childhood. (R26 2023)</w:t>
            </w:r>
          </w:p>
        </w:tc>
        <w:tc>
          <w:tcPr>
            <w:tcW w:w="6322" w:type="dxa"/>
          </w:tcPr>
          <w:p w14:paraId="09B49644" w14:textId="77777777" w:rsidR="00E14D1F" w:rsidRPr="00E14D1F" w:rsidRDefault="00E14D1F" w:rsidP="00FE00FB">
            <w:pPr>
              <w:rPr>
                <w:lang w:val="en-GB"/>
              </w:rPr>
            </w:pPr>
            <w:r w:rsidRPr="00E14D1F">
              <w:rPr>
                <w:lang w:val="en-GB"/>
              </w:rPr>
              <w:t>The Government continues to progress the Closing the Gap Implementation Plan with more to do in the coming years. The Closing the Gap Commonwealth Annual Report 2025 and Commonwealth Implementation Plan 2026 outline what has been delivered in 2025 and its priorities for 2026. </w:t>
            </w:r>
          </w:p>
          <w:p w14:paraId="6FF57775" w14:textId="77777777" w:rsidR="00E14D1F" w:rsidRPr="00E14D1F" w:rsidRDefault="00E14D1F" w:rsidP="00FE00FB">
            <w:pPr>
              <w:rPr>
                <w:lang w:val="en-GB"/>
              </w:rPr>
            </w:pPr>
            <w:r w:rsidRPr="00E14D1F">
              <w:rPr>
                <w:lang w:val="en-GB"/>
              </w:rPr>
              <w:t>The Productivity Commission’s latest data on Closing the Gap shows that 4 out of 19 targets are currently on track, and 6 are improving, including target 3 - Children are engaged in high quality, culturally appropriate early childhood education in their early years.</w:t>
            </w:r>
          </w:p>
        </w:tc>
        <w:tc>
          <w:tcPr>
            <w:tcW w:w="2196" w:type="dxa"/>
            <w:shd w:val="clear" w:color="auto" w:fill="F9C4AB" w:themeFill="accent6"/>
          </w:tcPr>
          <w:p w14:paraId="36F4ABA8"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208D9224" w14:textId="77777777" w:rsidTr="00E14D1F">
        <w:trPr>
          <w:cnfStyle w:val="000000100000" w:firstRow="0" w:lastRow="0" w:firstColumn="0" w:lastColumn="0" w:oddVBand="0" w:evenVBand="0" w:oddHBand="1" w:evenHBand="0" w:firstRowFirstColumn="0" w:firstRowLastColumn="0" w:lastRowFirstColumn="0" w:lastRowLastColumn="0"/>
          <w:trHeight w:val="300"/>
        </w:trPr>
        <w:tc>
          <w:tcPr>
            <w:tcW w:w="6321" w:type="dxa"/>
          </w:tcPr>
          <w:p w14:paraId="773F1015" w14:textId="77777777" w:rsidR="00E14D1F" w:rsidRPr="00E14D1F" w:rsidRDefault="00E14D1F" w:rsidP="00FE00FB">
            <w:pPr>
              <w:rPr>
                <w:lang w:val="en-GB"/>
              </w:rPr>
            </w:pPr>
            <w:r w:rsidRPr="00E14D1F">
              <w:rPr>
                <w:b/>
                <w:bCs/>
                <w:lang w:val="en-GB"/>
              </w:rPr>
              <w:t>Early childhood funding:</w:t>
            </w:r>
            <w:r w:rsidRPr="00E14D1F">
              <w:rPr>
                <w:lang w:val="en-GB"/>
              </w:rPr>
              <w:t xml:space="preserve"> The proposed Early Childhood Service Delivery Price should consider the limitations of the current demand-side childcare subsidy scheme and the potential benefits of introducing supply-side funding elements for early childhood funding. Modelling of future ECEC service costs should account realistically for high quality provision, inclusion support, joined up delivery with maternal and child health, and more </w:t>
            </w:r>
            <w:r w:rsidRPr="00AC2D14">
              <w:rPr>
                <w:lang w:val="en-GB"/>
              </w:rPr>
              <w:t>intensive support models in the communities where they are needed most. (R31 2023, R12 2024, R9 2025)</w:t>
            </w:r>
          </w:p>
        </w:tc>
        <w:tc>
          <w:tcPr>
            <w:tcW w:w="6322" w:type="dxa"/>
          </w:tcPr>
          <w:p w14:paraId="4958E50C" w14:textId="77777777" w:rsidR="00E14D1F" w:rsidRPr="00E14D1F" w:rsidRDefault="00E14D1F" w:rsidP="00FE00FB">
            <w:pPr>
              <w:rPr>
                <w:lang w:val="en-GB"/>
              </w:rPr>
            </w:pPr>
            <w:r w:rsidRPr="00E14D1F">
              <w:rPr>
                <w:lang w:val="en-GB"/>
              </w:rPr>
              <w:t>The Government is considering the findings and recommendations of the Productivity Commission inquiry alongside those of the ACCC inquiry and has not yet released a formal response. </w:t>
            </w:r>
          </w:p>
          <w:p w14:paraId="7257DB18" w14:textId="77777777" w:rsidR="00E14D1F" w:rsidRPr="00E14D1F" w:rsidRDefault="00E14D1F" w:rsidP="00FE00FB">
            <w:pPr>
              <w:rPr>
                <w:lang w:val="en-GB"/>
              </w:rPr>
            </w:pPr>
            <w:r w:rsidRPr="00E14D1F">
              <w:rPr>
                <w:lang w:val="en-GB"/>
              </w:rPr>
              <w:t xml:space="preserve">From 5 January 2026, the Government replaced the existing Child Care Subsidy (CCS) Activity Test with the 3 Day Guarantee, guaranteeing </w:t>
            </w:r>
            <w:proofErr w:type="spellStart"/>
            <w:r w:rsidRPr="00E14D1F">
              <w:rPr>
                <w:lang w:val="en-GB"/>
              </w:rPr>
              <w:t>CCSeligible</w:t>
            </w:r>
            <w:proofErr w:type="spellEnd"/>
            <w:r w:rsidRPr="00E14D1F">
              <w:rPr>
                <w:lang w:val="en-GB"/>
              </w:rPr>
              <w:t xml:space="preserve"> families an entitlement to at least 72 hours of subsidised ECEC per fortnight. Families caring for a First Nations child will be eligible for 100 hours of subsidised ECEC per fortnight for each First Nations child. </w:t>
            </w:r>
          </w:p>
          <w:p w14:paraId="2F7D0A7A" w14:textId="77777777" w:rsidR="00E14D1F" w:rsidRPr="00E14D1F" w:rsidRDefault="00E14D1F" w:rsidP="00FE00FB">
            <w:pPr>
              <w:rPr>
                <w:lang w:val="en-GB"/>
              </w:rPr>
            </w:pPr>
            <w:r w:rsidRPr="00E14D1F">
              <w:rPr>
                <w:lang w:val="en-GB"/>
              </w:rPr>
              <w:t xml:space="preserve">As part of the 2024-25 MYEFO, the Government committed $10.4 million over three years for the development of the </w:t>
            </w:r>
            <w:r w:rsidRPr="00B5569E">
              <w:rPr>
                <w:i/>
                <w:iCs/>
                <w:lang w:val="en-GB"/>
              </w:rPr>
              <w:t>Early Education Service Delivery Prices</w:t>
            </w:r>
            <w:r w:rsidRPr="00E14D1F">
              <w:rPr>
                <w:lang w:val="en-GB"/>
              </w:rPr>
              <w:t xml:space="preserve"> </w:t>
            </w:r>
            <w:r w:rsidRPr="00B5569E">
              <w:rPr>
                <w:i/>
                <w:iCs/>
                <w:lang w:val="en-GB"/>
              </w:rPr>
              <w:t>project</w:t>
            </w:r>
            <w:r w:rsidRPr="00E14D1F">
              <w:rPr>
                <w:lang w:val="en-GB"/>
              </w:rPr>
              <w:t xml:space="preserve">, to provide a data-driven understanding of the reasonable costs of quality ECEC service delivery. The extent to which this project responds to the recommendation is not known </w:t>
            </w:r>
            <w:proofErr w:type="gramStart"/>
            <w:r w:rsidRPr="00E14D1F">
              <w:rPr>
                <w:lang w:val="en-GB"/>
              </w:rPr>
              <w:t>at this time</w:t>
            </w:r>
            <w:proofErr w:type="gramEnd"/>
            <w:r w:rsidRPr="00E14D1F">
              <w:rPr>
                <w:lang w:val="en-GB"/>
              </w:rPr>
              <w:t>.</w:t>
            </w:r>
          </w:p>
        </w:tc>
        <w:tc>
          <w:tcPr>
            <w:tcW w:w="2196" w:type="dxa"/>
            <w:shd w:val="clear" w:color="auto" w:fill="F9C4AB" w:themeFill="accent6"/>
          </w:tcPr>
          <w:p w14:paraId="6B07AD3B"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6575D0FC" w14:textId="77777777" w:rsidTr="00E14D1F">
        <w:trPr>
          <w:trHeight w:val="300"/>
        </w:trPr>
        <w:tc>
          <w:tcPr>
            <w:tcW w:w="6321" w:type="dxa"/>
          </w:tcPr>
          <w:p w14:paraId="722C4385" w14:textId="77777777" w:rsidR="00E14D1F" w:rsidRPr="00E14D1F" w:rsidRDefault="00E14D1F" w:rsidP="00FE00FB">
            <w:pPr>
              <w:rPr>
                <w:lang w:val="en-GB"/>
              </w:rPr>
            </w:pPr>
            <w:r w:rsidRPr="00E14D1F">
              <w:rPr>
                <w:b/>
                <w:bCs/>
                <w:lang w:val="en-GB"/>
              </w:rPr>
              <w:t xml:space="preserve">3 Day Guarantee: </w:t>
            </w:r>
            <w:r w:rsidRPr="00E14D1F">
              <w:rPr>
                <w:lang w:val="en-GB"/>
              </w:rPr>
              <w:t xml:space="preserve">The Government should work with states and territories to integrate free access to pre-school for </w:t>
            </w:r>
            <w:proofErr w:type="gramStart"/>
            <w:r w:rsidRPr="00E14D1F">
              <w:rPr>
                <w:lang w:val="en-GB"/>
              </w:rPr>
              <w:t>3 and 4 year olds</w:t>
            </w:r>
            <w:proofErr w:type="gramEnd"/>
            <w:r w:rsidRPr="00E14D1F">
              <w:rPr>
                <w:lang w:val="en-GB"/>
              </w:rPr>
              <w:t xml:space="preserve"> with the new national entitlement (3 Day Guarantee) proposed for the early education system, turning the Preschool Reform Agreement (which expires in 2025) into the Early Childhood Reform </w:t>
            </w:r>
            <w:r w:rsidRPr="00AC2D14">
              <w:rPr>
                <w:lang w:val="en-GB"/>
              </w:rPr>
              <w:t>Agreement. (R10 2025)</w:t>
            </w:r>
          </w:p>
        </w:tc>
        <w:tc>
          <w:tcPr>
            <w:tcW w:w="6322" w:type="dxa"/>
          </w:tcPr>
          <w:p w14:paraId="27273A5B" w14:textId="77777777" w:rsidR="00E14D1F" w:rsidRPr="00E14D1F" w:rsidRDefault="00E14D1F" w:rsidP="00FE00FB">
            <w:pPr>
              <w:rPr>
                <w:lang w:val="en-GB"/>
              </w:rPr>
            </w:pPr>
            <w:r w:rsidRPr="00E14D1F">
              <w:rPr>
                <w:lang w:val="en-GB"/>
              </w:rPr>
              <w:t>From 5 January 2026, the CCS activity test was replaced by the 3 Day Guarantee. All CCS eligible families can access at least 72 hours of subsidised early childhood education and care per fortnight, and 100 hours per fortnight applies in specified circumstances including for First Nations children. The Government will invest $431.1 million over five years from 2024-25, including implementation cost for Services Australia. This change means 100,000 more families will be eligible for additional hours of subsidised care.</w:t>
            </w:r>
          </w:p>
          <w:p w14:paraId="26F68442" w14:textId="77777777" w:rsidR="00E14D1F" w:rsidRPr="00E14D1F" w:rsidRDefault="00E14D1F" w:rsidP="00FE00FB">
            <w:pPr>
              <w:rPr>
                <w:lang w:val="en-GB"/>
              </w:rPr>
            </w:pPr>
            <w:r w:rsidRPr="00E14D1F">
              <w:rPr>
                <w:lang w:val="en-GB"/>
              </w:rPr>
              <w:t>The Preschool Reform Agreement has been extended until the end of 2027. It supports the delivery of 15 hours of a high-quality preschool program per week for children in the year before full-time school. Education Ministers have also agreed to work together on future reforms beyond the end of the extended Agreement, consistent with building a quality, universal early education and care system.</w:t>
            </w:r>
          </w:p>
        </w:tc>
        <w:tc>
          <w:tcPr>
            <w:tcW w:w="2196" w:type="dxa"/>
            <w:shd w:val="clear" w:color="auto" w:fill="BDDEC8" w:themeFill="accent1"/>
          </w:tcPr>
          <w:p w14:paraId="5A3CB197" w14:textId="77777777" w:rsidR="00E14D1F" w:rsidRPr="00E14D1F" w:rsidRDefault="00E14D1F" w:rsidP="00E14D1F">
            <w:pPr>
              <w:spacing w:after="0"/>
              <w:rPr>
                <w:b/>
                <w:bCs/>
                <w:lang w:val="en-GB"/>
              </w:rPr>
            </w:pPr>
            <w:r w:rsidRPr="00E14D1F">
              <w:rPr>
                <w:b/>
                <w:bCs/>
                <w:lang w:val="en-GB"/>
              </w:rPr>
              <w:t>Recommendation adopted</w:t>
            </w:r>
          </w:p>
        </w:tc>
      </w:tr>
      <w:tr w:rsidR="00E14D1F" w:rsidRPr="00E14D1F" w14:paraId="427216D7" w14:textId="77777777" w:rsidTr="00E14D1F">
        <w:trPr>
          <w:cnfStyle w:val="000000100000" w:firstRow="0" w:lastRow="0" w:firstColumn="0" w:lastColumn="0" w:oddVBand="0" w:evenVBand="0" w:oddHBand="1" w:evenHBand="0" w:firstRowFirstColumn="0" w:firstRowLastColumn="0" w:lastRowFirstColumn="0" w:lastRowLastColumn="0"/>
          <w:trHeight w:val="300"/>
        </w:trPr>
        <w:tc>
          <w:tcPr>
            <w:tcW w:w="6321" w:type="dxa"/>
          </w:tcPr>
          <w:p w14:paraId="73DF394C" w14:textId="77777777" w:rsidR="00E14D1F" w:rsidRPr="00AC2D14" w:rsidRDefault="00E14D1F" w:rsidP="00FE00FB">
            <w:pPr>
              <w:rPr>
                <w:lang w:val="en-GB"/>
              </w:rPr>
            </w:pPr>
            <w:r w:rsidRPr="00E14D1F">
              <w:rPr>
                <w:b/>
                <w:bCs/>
                <w:lang w:val="en-GB"/>
              </w:rPr>
              <w:t xml:space="preserve">Family Tax Benefit: </w:t>
            </w:r>
            <w:r w:rsidRPr="00E14D1F">
              <w:rPr>
                <w:lang w:val="en-GB"/>
              </w:rPr>
              <w:t xml:space="preserve">The Government remove the Maintenance Income Test (MIT) from the calculation of Family Tax Benefit Part A (FTB A) for child support customers. Affected families should be provided with a similar amount of family benefits as would have resulted under </w:t>
            </w:r>
            <w:r w:rsidRPr="00AC2D14">
              <w:rPr>
                <w:lang w:val="en-GB"/>
              </w:rPr>
              <w:t>the MIT. (R33 2023, R15 2024)</w:t>
            </w:r>
          </w:p>
          <w:p w14:paraId="55A60C13" w14:textId="77777777" w:rsidR="00E14D1F" w:rsidRPr="00E14D1F" w:rsidRDefault="00E14D1F" w:rsidP="00FE00FB">
            <w:pPr>
              <w:rPr>
                <w:lang w:val="en-GB"/>
              </w:rPr>
            </w:pPr>
          </w:p>
        </w:tc>
        <w:tc>
          <w:tcPr>
            <w:tcW w:w="6322" w:type="dxa"/>
          </w:tcPr>
          <w:p w14:paraId="5E2A0B4B" w14:textId="77777777" w:rsidR="00E14D1F" w:rsidRPr="00E14D1F" w:rsidRDefault="00E14D1F" w:rsidP="00FE00FB">
            <w:pPr>
              <w:rPr>
                <w:lang w:val="en-GB"/>
              </w:rPr>
            </w:pPr>
            <w:r w:rsidRPr="00E14D1F">
              <w:rPr>
                <w:lang w:val="en-GB"/>
              </w:rPr>
              <w:t>As part of the Government’s response to the Family Law Inquiry, DSS has established the Child Support Expert Panel and the Child Support Stakeholder Consultation Group. The expert panel and consultation group will have a role in the department’s work to examine interactions between FTB and the Child Support Scheme.</w:t>
            </w:r>
          </w:p>
          <w:p w14:paraId="0E0026A6" w14:textId="77777777" w:rsidR="00E14D1F" w:rsidRPr="00E14D1F" w:rsidRDefault="00E14D1F" w:rsidP="00FE00FB">
            <w:pPr>
              <w:rPr>
                <w:lang w:val="en-GB"/>
              </w:rPr>
            </w:pPr>
            <w:r w:rsidRPr="00E14D1F">
              <w:rPr>
                <w:lang w:val="en-GB"/>
              </w:rPr>
              <w:t>In 2023, the Government passed legislation to improve collection of unpaid child support and make child support assessments more accurate. The Government is overseeing several reviews to inform the long-term operation of the Child Support Scheme. These reviews include a close examination of compliance, with a focus on income accuracy (including tax lodgement), as well as collection and enforcement.</w:t>
            </w:r>
          </w:p>
          <w:p w14:paraId="36D75F15" w14:textId="77777777" w:rsidR="00E14D1F" w:rsidRPr="00E14D1F" w:rsidRDefault="00E14D1F" w:rsidP="00FE00FB">
            <w:pPr>
              <w:rPr>
                <w:lang w:val="en-GB"/>
              </w:rPr>
            </w:pPr>
            <w:r w:rsidRPr="00E14D1F">
              <w:rPr>
                <w:lang w:val="en-GB"/>
              </w:rPr>
              <w:t xml:space="preserve">DSS and Services Australia are working to implement key recommendations from the Commonwealth Ombudsman’s </w:t>
            </w:r>
            <w:proofErr w:type="spellStart"/>
            <w:r w:rsidRPr="00B5569E">
              <w:rPr>
                <w:i/>
                <w:iCs/>
                <w:lang w:val="en-GB"/>
              </w:rPr>
              <w:t>Weaponising</w:t>
            </w:r>
            <w:proofErr w:type="spellEnd"/>
            <w:r w:rsidRPr="00B5569E">
              <w:rPr>
                <w:i/>
                <w:iCs/>
                <w:lang w:val="en-GB"/>
              </w:rPr>
              <w:t xml:space="preserve"> Child Support</w:t>
            </w:r>
            <w:r w:rsidRPr="00E14D1F">
              <w:rPr>
                <w:lang w:val="en-GB"/>
              </w:rPr>
              <w:t xml:space="preserve"> report and is implementing operational improvements to strengthen the identification, investigation and management of financial abuse within the Child Support Scheme.</w:t>
            </w:r>
          </w:p>
        </w:tc>
        <w:tc>
          <w:tcPr>
            <w:tcW w:w="2196" w:type="dxa"/>
            <w:shd w:val="clear" w:color="auto" w:fill="F39771" w:themeFill="accent5"/>
          </w:tcPr>
          <w:p w14:paraId="7F678BFB" w14:textId="77777777" w:rsidR="00E14D1F" w:rsidRPr="00E14D1F" w:rsidRDefault="00E14D1F" w:rsidP="00E14D1F">
            <w:pPr>
              <w:spacing w:after="0"/>
              <w:rPr>
                <w:b/>
                <w:bCs/>
                <w:lang w:val="en-GB"/>
              </w:rPr>
            </w:pPr>
            <w:r w:rsidRPr="00E14D1F">
              <w:rPr>
                <w:b/>
                <w:bCs/>
                <w:lang w:val="en-GB"/>
              </w:rPr>
              <w:t>Recommendation still live, awaiting a response</w:t>
            </w:r>
          </w:p>
        </w:tc>
      </w:tr>
    </w:tbl>
    <w:p w14:paraId="4C655C6B" w14:textId="77777777" w:rsidR="00E14D1F" w:rsidRPr="00E14D1F" w:rsidRDefault="00E14D1F" w:rsidP="00E14D1F">
      <w:pPr>
        <w:spacing w:after="0"/>
        <w:rPr>
          <w:lang w:val="en-GB"/>
        </w:rPr>
      </w:pPr>
    </w:p>
    <w:p w14:paraId="67975F7E" w14:textId="77777777" w:rsidR="00E14D1F" w:rsidRPr="00E14D1F" w:rsidRDefault="00E14D1F" w:rsidP="00625BD0">
      <w:pPr>
        <w:pStyle w:val="Heading3"/>
        <w:rPr>
          <w:lang w:val="en-GB"/>
        </w:rPr>
      </w:pPr>
      <w:bookmarkStart w:id="78" w:name="_Toc227674450"/>
      <w:r w:rsidRPr="00E14D1F">
        <w:rPr>
          <w:lang w:val="en-GB"/>
        </w:rPr>
        <w:t>7.4 Addressing disadvantage in the places where it is concentrated</w:t>
      </w:r>
      <w:bookmarkEnd w:id="78"/>
    </w:p>
    <w:tbl>
      <w:tblPr>
        <w:tblStyle w:val="TableGrid"/>
        <w:tblW w:w="0" w:type="auto"/>
        <w:tblLayout w:type="fixed"/>
        <w:tblLook w:val="0020" w:firstRow="1" w:lastRow="0" w:firstColumn="0" w:lastColumn="0" w:noHBand="0" w:noVBand="0"/>
      </w:tblPr>
      <w:tblGrid>
        <w:gridCol w:w="6321"/>
        <w:gridCol w:w="6322"/>
        <w:gridCol w:w="2196"/>
      </w:tblGrid>
      <w:tr w:rsidR="00E14D1F" w:rsidRPr="00E14D1F" w14:paraId="22033DF1" w14:textId="77777777" w:rsidTr="00B94D66">
        <w:trPr>
          <w:cnfStyle w:val="100000000000" w:firstRow="1" w:lastRow="0" w:firstColumn="0" w:lastColumn="0" w:oddVBand="0" w:evenVBand="0" w:oddHBand="0" w:evenHBand="0" w:firstRowFirstColumn="0" w:firstRowLastColumn="0" w:lastRowFirstColumn="0" w:lastRowLastColumn="0"/>
          <w:trHeight w:val="60"/>
        </w:trPr>
        <w:tc>
          <w:tcPr>
            <w:tcW w:w="6321" w:type="dxa"/>
          </w:tcPr>
          <w:p w14:paraId="353750D2"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Committee recommendation (Summarised)</w:t>
            </w:r>
          </w:p>
        </w:tc>
        <w:tc>
          <w:tcPr>
            <w:tcW w:w="6322" w:type="dxa"/>
          </w:tcPr>
          <w:p w14:paraId="26245F48"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Relevant Government actions</w:t>
            </w:r>
          </w:p>
        </w:tc>
        <w:tc>
          <w:tcPr>
            <w:tcW w:w="2196" w:type="dxa"/>
          </w:tcPr>
          <w:p w14:paraId="5C682293"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Assessment of progress</w:t>
            </w:r>
          </w:p>
        </w:tc>
      </w:tr>
      <w:tr w:rsidR="00E14D1F" w:rsidRPr="00E14D1F" w14:paraId="1FB38724"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716C0689" w14:textId="77777777" w:rsidR="00E14D1F" w:rsidRPr="00E14D1F" w:rsidRDefault="00E14D1F" w:rsidP="00FE00FB">
            <w:pPr>
              <w:rPr>
                <w:lang w:val="en-GB"/>
              </w:rPr>
            </w:pPr>
            <w:r w:rsidRPr="00E14D1F">
              <w:rPr>
                <w:b/>
                <w:bCs/>
                <w:lang w:val="en-GB"/>
              </w:rPr>
              <w:t>National energy transition framework and authority:</w:t>
            </w:r>
            <w:r w:rsidRPr="00E14D1F">
              <w:rPr>
                <w:lang w:val="en-GB"/>
              </w:rPr>
              <w:t xml:space="preserve"> The Government establish an independent and properly resourced National Energy Transition Authority to manage an orderly and fair transition process for workers in emissions intensive industries and impacted communities to support economic and social inclusion - that has governance of governments, industry, community and unions.</w:t>
            </w:r>
          </w:p>
          <w:p w14:paraId="5843BA9E" w14:textId="77777777" w:rsidR="00E14D1F" w:rsidRPr="00E14D1F" w:rsidRDefault="00E14D1F" w:rsidP="00FE00FB">
            <w:pPr>
              <w:rPr>
                <w:lang w:val="en-GB"/>
              </w:rPr>
            </w:pPr>
            <w:r w:rsidRPr="00E14D1F">
              <w:rPr>
                <w:lang w:val="en-GB"/>
              </w:rPr>
              <w:t xml:space="preserve">The Government establish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renewable energy, and other measures to ensure people experiencing disadvantage benefit from the </w:t>
            </w:r>
            <w:r w:rsidRPr="00AC2D14">
              <w:rPr>
                <w:lang w:val="en-GB"/>
              </w:rPr>
              <w:t>transition. (R19-20 2023)</w:t>
            </w:r>
          </w:p>
        </w:tc>
        <w:tc>
          <w:tcPr>
            <w:tcW w:w="6322" w:type="dxa"/>
          </w:tcPr>
          <w:p w14:paraId="395B1B30" w14:textId="77777777" w:rsidR="00E14D1F" w:rsidRPr="00E14D1F" w:rsidRDefault="00E14D1F" w:rsidP="00FE00FB">
            <w:pPr>
              <w:rPr>
                <w:lang w:val="en-GB"/>
              </w:rPr>
            </w:pPr>
            <w:r w:rsidRPr="00E14D1F">
              <w:rPr>
                <w:lang w:val="en-GB"/>
              </w:rPr>
              <w:t xml:space="preserve">The Net Zero Economy Authority officially commenced on 11 December 2024. The Net Zero Economy Authority focuses on facilitating investment, supporting workers, fostering inclusive engagement, and ensuring coherent and effective policies to empower communities, regions, and industries significantly impacted by Australia’s transition to a net zero emissions economy. Since its commencement, the Net Zero Economy Authority has notably assessed the closures of </w:t>
            </w:r>
            <w:proofErr w:type="spellStart"/>
            <w:r w:rsidRPr="00E14D1F">
              <w:rPr>
                <w:lang w:val="en-GB"/>
              </w:rPr>
              <w:t>Eraring</w:t>
            </w:r>
            <w:proofErr w:type="spellEnd"/>
            <w:r w:rsidRPr="00E14D1F">
              <w:rPr>
                <w:lang w:val="en-GB"/>
              </w:rPr>
              <w:t xml:space="preserve">, </w:t>
            </w:r>
            <w:proofErr w:type="spellStart"/>
            <w:r w:rsidRPr="00E14D1F">
              <w:rPr>
                <w:lang w:val="en-GB"/>
              </w:rPr>
              <w:t>Yallourn</w:t>
            </w:r>
            <w:proofErr w:type="spellEnd"/>
            <w:r w:rsidRPr="00E14D1F">
              <w:rPr>
                <w:lang w:val="en-GB"/>
              </w:rPr>
              <w:t>, Collie and Muja power stations to understand the impacts of these closures on workers, businesses and the local community. The Net Zero Economy Authority is assessing whether an Energy Industry Jobs Plan is needed to help the workers directly impacted by these closures to prepare for and find their next job, to ultimately support a positive and orderly transition.</w:t>
            </w:r>
          </w:p>
          <w:p w14:paraId="772EC777" w14:textId="77777777" w:rsidR="00E14D1F" w:rsidRPr="00E14D1F" w:rsidRDefault="00E14D1F" w:rsidP="00FE00FB">
            <w:pPr>
              <w:rPr>
                <w:lang w:val="en-GB"/>
              </w:rPr>
            </w:pPr>
            <w:r w:rsidRPr="00E14D1F">
              <w:rPr>
                <w:lang w:val="en-GB"/>
              </w:rPr>
              <w:t>The Net Zero Economy Authority is also developing regional industrial transition plans for the Hunter, Latrobe, central Queensland and Collie, as part of its work to support those regions. These plans are intended to provide a basis for setting out priority actions needed to support industrial growth and diversification, and the Government programs and facilities that can potentially address those actions.</w:t>
            </w:r>
          </w:p>
        </w:tc>
        <w:tc>
          <w:tcPr>
            <w:tcW w:w="2196" w:type="dxa"/>
            <w:shd w:val="clear" w:color="auto" w:fill="BDDEC8" w:themeFill="accent1"/>
          </w:tcPr>
          <w:p w14:paraId="58A727ED" w14:textId="77777777" w:rsidR="00E14D1F" w:rsidRPr="00E14D1F" w:rsidRDefault="00E14D1F" w:rsidP="00E14D1F">
            <w:pPr>
              <w:spacing w:after="0"/>
              <w:rPr>
                <w:b/>
                <w:bCs/>
                <w:lang w:val="en-GB"/>
              </w:rPr>
            </w:pPr>
            <w:r w:rsidRPr="00E14D1F">
              <w:rPr>
                <w:b/>
                <w:bCs/>
                <w:lang w:val="en-GB"/>
              </w:rPr>
              <w:t>Recommendation adopted</w:t>
            </w:r>
          </w:p>
        </w:tc>
      </w:tr>
      <w:tr w:rsidR="00E14D1F" w:rsidRPr="00E14D1F" w14:paraId="7E5C63F9" w14:textId="77777777" w:rsidTr="00B94D66">
        <w:trPr>
          <w:trHeight w:val="60"/>
        </w:trPr>
        <w:tc>
          <w:tcPr>
            <w:tcW w:w="6321" w:type="dxa"/>
          </w:tcPr>
          <w:p w14:paraId="455433F7" w14:textId="77777777" w:rsidR="00E14D1F" w:rsidRPr="00E14D1F" w:rsidRDefault="00E14D1F" w:rsidP="00FE00FB">
            <w:pPr>
              <w:rPr>
                <w:lang w:val="en-GB"/>
              </w:rPr>
            </w:pPr>
            <w:r w:rsidRPr="00E14D1F">
              <w:rPr>
                <w:b/>
                <w:bCs/>
                <w:lang w:val="en-GB"/>
              </w:rPr>
              <w:t xml:space="preserve">Aboriginal Community Controlled Organisations: </w:t>
            </w:r>
            <w:r w:rsidRPr="00E14D1F">
              <w:rPr>
                <w:lang w:val="en-GB"/>
              </w:rPr>
              <w:t xml:space="preserve">The Government continue to build support for Aboriginal Community Controlled Organisations (ACCOs), so these multidisciplinary service models are led by Aboriginal and Torres Strait Islander organisations and create a dedicated fund to support ACCO-led innovation, monitoring and </w:t>
            </w:r>
            <w:r w:rsidRPr="00AC2D14">
              <w:rPr>
                <w:lang w:val="en-GB"/>
              </w:rPr>
              <w:t>evaluation. (R25 2023)</w:t>
            </w:r>
          </w:p>
        </w:tc>
        <w:tc>
          <w:tcPr>
            <w:tcW w:w="6322" w:type="dxa"/>
          </w:tcPr>
          <w:p w14:paraId="4A5A53EF" w14:textId="77777777" w:rsidR="00E14D1F" w:rsidRPr="00E14D1F" w:rsidRDefault="00E14D1F" w:rsidP="00FE00FB">
            <w:pPr>
              <w:rPr>
                <w:lang w:val="en-GB"/>
              </w:rPr>
            </w:pPr>
            <w:r w:rsidRPr="00E14D1F">
              <w:rPr>
                <w:lang w:val="en-GB"/>
              </w:rPr>
              <w:t>Support for ACCOs remain a priority under Closing the Gap with ‘Building the Community-Controlled Sector’ as the second Priority Reform. To help Close the Gap, the Government is also working to identify ways the Building Early Education Fund can increase early learning delivered by Aboriginal Community Controlled Organisations.</w:t>
            </w:r>
          </w:p>
          <w:p w14:paraId="0652E36D" w14:textId="77777777" w:rsidR="00E14D1F" w:rsidRPr="00E14D1F" w:rsidRDefault="00E14D1F" w:rsidP="00FE00FB">
            <w:pPr>
              <w:rPr>
                <w:lang w:val="en-GB"/>
              </w:rPr>
            </w:pPr>
            <w:r w:rsidRPr="00E14D1F">
              <w:rPr>
                <w:lang w:val="en-GB"/>
              </w:rPr>
              <w:t>The National Child and Family Investment Strategy (Investment Strategy) is a whole-of-government framework involving all governments agreeing to shift investment towards the ACCO sector, and to early and targeted supports for children and families.</w:t>
            </w:r>
          </w:p>
          <w:p w14:paraId="34EB79C8" w14:textId="77777777" w:rsidR="00E14D1F" w:rsidRPr="00E14D1F" w:rsidRDefault="00E14D1F" w:rsidP="00FE00FB">
            <w:pPr>
              <w:rPr>
                <w:lang w:val="en-GB"/>
              </w:rPr>
            </w:pPr>
            <w:r w:rsidRPr="00E14D1F">
              <w:rPr>
                <w:lang w:val="en-GB"/>
              </w:rPr>
              <w:t>The Closing the Gap Commonwealth Annual Report 2025 and Commonwealth Implementation Plan 2026 outlines what has been delivered in 2025 and its priorities for 2026. </w:t>
            </w:r>
          </w:p>
        </w:tc>
        <w:tc>
          <w:tcPr>
            <w:tcW w:w="2196" w:type="dxa"/>
            <w:shd w:val="clear" w:color="auto" w:fill="BDDEC8" w:themeFill="accent1"/>
          </w:tcPr>
          <w:p w14:paraId="48ABB570" w14:textId="77777777" w:rsidR="00E14D1F" w:rsidRPr="00E14D1F" w:rsidRDefault="00E14D1F" w:rsidP="00E14D1F">
            <w:pPr>
              <w:spacing w:after="0"/>
              <w:rPr>
                <w:b/>
                <w:bCs/>
                <w:lang w:val="en-GB"/>
              </w:rPr>
            </w:pPr>
            <w:r w:rsidRPr="00E14D1F">
              <w:rPr>
                <w:b/>
                <w:bCs/>
                <w:lang w:val="en-GB"/>
              </w:rPr>
              <w:t>Recommendation adopted</w:t>
            </w:r>
          </w:p>
        </w:tc>
      </w:tr>
      <w:tr w:rsidR="00E14D1F" w:rsidRPr="00E14D1F" w14:paraId="4D6257C8"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397442F1" w14:textId="77777777" w:rsidR="00E14D1F" w:rsidRPr="00E14D1F" w:rsidRDefault="00E14D1F" w:rsidP="00FE00FB">
            <w:pPr>
              <w:rPr>
                <w:lang w:val="en-GB"/>
              </w:rPr>
            </w:pPr>
            <w:r w:rsidRPr="00E14D1F">
              <w:rPr>
                <w:b/>
                <w:bCs/>
                <w:lang w:val="en-GB"/>
              </w:rPr>
              <w:t xml:space="preserve">Evidence, evaluation and learning: </w:t>
            </w:r>
            <w:r w:rsidRPr="00E14D1F">
              <w:rPr>
                <w:lang w:val="en-GB"/>
              </w:rPr>
              <w:t xml:space="preserve">The Government commit to a whole-of-government strategic learning framework to coordinate evidence, evaluation, learning, innovation and adaptive decision-making. This includes leading cross-jurisdictional efforts to ensure data held by all levels of government is made readily available to inform and evaluate place-based </w:t>
            </w:r>
            <w:r w:rsidRPr="00AC2D14">
              <w:rPr>
                <w:lang w:val="en-GB"/>
              </w:rPr>
              <w:t>approaches. (R29 2023)</w:t>
            </w:r>
          </w:p>
        </w:tc>
        <w:tc>
          <w:tcPr>
            <w:tcW w:w="6322" w:type="dxa"/>
          </w:tcPr>
          <w:p w14:paraId="3C38D837" w14:textId="77777777" w:rsidR="00E14D1F" w:rsidRPr="00E14D1F" w:rsidRDefault="00E14D1F" w:rsidP="00FE00FB">
            <w:pPr>
              <w:rPr>
                <w:lang w:val="en-GB"/>
              </w:rPr>
            </w:pPr>
            <w:r w:rsidRPr="00E14D1F">
              <w:rPr>
                <w:lang w:val="en-GB"/>
              </w:rPr>
              <w:t xml:space="preserve">DSS and Treasury are developing a framework to support community change. The framework explains how Government can work more closely with communities to deliver better outcomes. It provides tools and resources to help Government partner with communities and other stakeholders, support innovative funding solutions and improve how data is used and shared to respond to community needs. The framework resources are expected to be published online in 2026. </w:t>
            </w:r>
          </w:p>
          <w:p w14:paraId="6BCB8673" w14:textId="77777777" w:rsidR="00E14D1F" w:rsidRPr="00E14D1F" w:rsidRDefault="00E14D1F" w:rsidP="00FE00FB">
            <w:pPr>
              <w:rPr>
                <w:lang w:val="en-GB"/>
              </w:rPr>
            </w:pPr>
            <w:r w:rsidRPr="00E14D1F">
              <w:rPr>
                <w:lang w:val="en-GB"/>
              </w:rPr>
              <w:t>The Australian Centre for Evaluation (ACE) was established to help put evaluation evidence at the heart of policy design and decision-making, and the ABS is leading the Life Course Data Initiative as a component of the Targeting Entrenched Disadvantage package.</w:t>
            </w:r>
          </w:p>
          <w:p w14:paraId="79F1ED20" w14:textId="77777777" w:rsidR="00E14D1F" w:rsidRPr="00E14D1F" w:rsidRDefault="00E14D1F" w:rsidP="00FE00FB">
            <w:pPr>
              <w:rPr>
                <w:lang w:val="en-GB"/>
              </w:rPr>
            </w:pPr>
            <w:r w:rsidRPr="00E14D1F">
              <w:rPr>
                <w:lang w:val="en-GB"/>
              </w:rPr>
              <w:t>Partnerships for Local Action and Community Empowerment (PLACE) is a national organisation established to support and enable community-led, place-based approaches to addressing social and economic challenges in communities and disrupting entrenched disadvantage. The Government has committed $19.31 million over five years to PLACE, matched by the five philanthropic co-</w:t>
            </w:r>
            <w:proofErr w:type="spellStart"/>
            <w:r w:rsidRPr="00E14D1F">
              <w:rPr>
                <w:lang w:val="en-GB"/>
              </w:rPr>
              <w:t>funders</w:t>
            </w:r>
            <w:proofErr w:type="spellEnd"/>
            <w:r w:rsidRPr="00E14D1F">
              <w:rPr>
                <w:lang w:val="en-GB"/>
              </w:rPr>
              <w:t>.</w:t>
            </w:r>
          </w:p>
          <w:p w14:paraId="5122CE7F" w14:textId="77777777" w:rsidR="00E14D1F" w:rsidRPr="00E14D1F" w:rsidRDefault="00E14D1F" w:rsidP="00FE00FB">
            <w:pPr>
              <w:rPr>
                <w:lang w:val="en-GB"/>
              </w:rPr>
            </w:pPr>
            <w:r w:rsidRPr="00E14D1F">
              <w:rPr>
                <w:lang w:val="en-GB"/>
              </w:rPr>
              <w:t>The Government’s $100 million Outcomes Fund commenced in 202425 with an Expression of Interest process inviting proposals from state and territory governments. The Outcomes Fund will operate for up to ten years and will drive more innovative approaches and solutions to complex social issues, in partnership with jurisdictions, service providers and philanthropy. It will make payments to states, territories and service providers to deliver projects that address entrenched disadvantage in three key areas including improving outcomes for Australian children and families, supporting those experiencing barriers to employment, and supporting people facing homelessness through improved access to services.</w:t>
            </w:r>
          </w:p>
        </w:tc>
        <w:tc>
          <w:tcPr>
            <w:tcW w:w="2196" w:type="dxa"/>
            <w:shd w:val="clear" w:color="auto" w:fill="BDDEC8" w:themeFill="accent1"/>
          </w:tcPr>
          <w:p w14:paraId="3F58D14D" w14:textId="77777777" w:rsidR="00E14D1F" w:rsidRPr="00E14D1F" w:rsidRDefault="00E14D1F" w:rsidP="00E14D1F">
            <w:pPr>
              <w:spacing w:after="0"/>
              <w:rPr>
                <w:b/>
                <w:bCs/>
                <w:lang w:val="en-GB"/>
              </w:rPr>
            </w:pPr>
            <w:r w:rsidRPr="00E14D1F">
              <w:rPr>
                <w:b/>
                <w:bCs/>
                <w:lang w:val="en-GB"/>
              </w:rPr>
              <w:t>Recommendation adopted</w:t>
            </w:r>
          </w:p>
        </w:tc>
      </w:tr>
      <w:tr w:rsidR="00E14D1F" w:rsidRPr="00E14D1F" w14:paraId="06A2D052" w14:textId="77777777" w:rsidTr="00B94D66">
        <w:trPr>
          <w:trHeight w:val="60"/>
        </w:trPr>
        <w:tc>
          <w:tcPr>
            <w:tcW w:w="6321" w:type="dxa"/>
          </w:tcPr>
          <w:p w14:paraId="50CE6135" w14:textId="77777777" w:rsidR="00E14D1F" w:rsidRPr="00E14D1F" w:rsidRDefault="00E14D1F" w:rsidP="00FE00FB">
            <w:pPr>
              <w:rPr>
                <w:lang w:val="en-GB"/>
              </w:rPr>
            </w:pPr>
            <w:r w:rsidRPr="00E14D1F">
              <w:rPr>
                <w:b/>
                <w:bCs/>
                <w:lang w:val="en-GB"/>
              </w:rPr>
              <w:t xml:space="preserve">Funding certainty and whole-of-government framework: </w:t>
            </w:r>
            <w:r w:rsidRPr="00E14D1F">
              <w:rPr>
                <w:lang w:val="en-GB"/>
              </w:rPr>
              <w:t xml:space="preserve">The Government provide long-term certainty around funding provision for place-based strategies, with a priority on ensuring operational continuity for successful existing initiatives. </w:t>
            </w:r>
          </w:p>
          <w:p w14:paraId="18740805" w14:textId="77777777" w:rsidR="00E14D1F" w:rsidRPr="00E14D1F" w:rsidRDefault="00E14D1F" w:rsidP="00FE00FB">
            <w:pPr>
              <w:rPr>
                <w:lang w:val="en-GB"/>
              </w:rPr>
            </w:pPr>
            <w:r w:rsidRPr="00E14D1F">
              <w:rPr>
                <w:lang w:val="en-GB"/>
              </w:rPr>
              <w:t xml:space="preserve">The Government agree to a whole-of-government policy and investment framework for place-based initiatives, informed by an audit of current place-based initiatives and their funding, administrative and support arrangements across different levels of government and philanthropy. This work should also embrace the priorities set out by the Closing the Gap </w:t>
            </w:r>
            <w:r w:rsidRPr="00AC2D14">
              <w:rPr>
                <w:lang w:val="en-GB"/>
              </w:rPr>
              <w:t>Implementation Plan. (R11-12 2023)</w:t>
            </w:r>
          </w:p>
        </w:tc>
        <w:tc>
          <w:tcPr>
            <w:tcW w:w="6322" w:type="dxa"/>
          </w:tcPr>
          <w:p w14:paraId="36647285" w14:textId="77777777" w:rsidR="00E14D1F" w:rsidRPr="00E14D1F" w:rsidRDefault="00E14D1F" w:rsidP="00FE00FB">
            <w:pPr>
              <w:rPr>
                <w:lang w:val="en-GB"/>
              </w:rPr>
            </w:pPr>
            <w:r w:rsidRPr="00E14D1F">
              <w:rPr>
                <w:lang w:val="en-GB"/>
              </w:rPr>
              <w:t>Various measures in the Targeting Entrenched Disadvantage package, including a framework to support community-led change resources, will likely go some way to addressing the issue of funding certainty and coordination of investment for place-based work, along with the PLACE.</w:t>
            </w:r>
          </w:p>
          <w:p w14:paraId="468A35D4" w14:textId="77777777" w:rsidR="00E14D1F" w:rsidRPr="00E14D1F" w:rsidRDefault="00E14D1F" w:rsidP="00FE00FB">
            <w:pPr>
              <w:rPr>
                <w:lang w:val="en-GB"/>
              </w:rPr>
            </w:pPr>
            <w:r w:rsidRPr="00E14D1F">
              <w:rPr>
                <w:lang w:val="en-GB"/>
              </w:rPr>
              <w:t>Extensions to place-based partnerships under the Stronger Places, Stronger People initiative includes a four-year funding agreement and 10 years of total committed funding to 2029. </w:t>
            </w:r>
          </w:p>
          <w:p w14:paraId="3F3FD3DE" w14:textId="77777777" w:rsidR="00E14D1F" w:rsidRPr="00E14D1F" w:rsidRDefault="00E14D1F" w:rsidP="00FE00FB">
            <w:pPr>
              <w:rPr>
                <w:lang w:val="en-GB"/>
              </w:rPr>
            </w:pPr>
            <w:r w:rsidRPr="00E14D1F">
              <w:rPr>
                <w:lang w:val="en-GB"/>
              </w:rPr>
              <w:t>The Closing the Gap Commonwealth Annual Report 2025 and Commonwealth Implementation Plan 2026 outlines what has been delivered in 2025 and its priorities for 2026. </w:t>
            </w:r>
          </w:p>
        </w:tc>
        <w:tc>
          <w:tcPr>
            <w:tcW w:w="2196" w:type="dxa"/>
            <w:shd w:val="clear" w:color="auto" w:fill="F9C4AB" w:themeFill="accent6"/>
          </w:tcPr>
          <w:p w14:paraId="0EAFBAED"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22C0BBEC"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2F1E9270" w14:textId="77777777" w:rsidR="00E14D1F" w:rsidRPr="00E14D1F" w:rsidRDefault="00E14D1F" w:rsidP="00FE00FB">
            <w:pPr>
              <w:rPr>
                <w:lang w:val="en-GB"/>
              </w:rPr>
            </w:pPr>
            <w:r w:rsidRPr="00E14D1F">
              <w:rPr>
                <w:b/>
                <w:bCs/>
                <w:lang w:val="en-GB"/>
              </w:rPr>
              <w:t xml:space="preserve">Data infrastructure: </w:t>
            </w:r>
            <w:r w:rsidRPr="00E14D1F">
              <w:rPr>
                <w:lang w:val="en-GB"/>
              </w:rPr>
              <w:t xml:space="preserve">The Commonwealth and state and territory governments should proceed with the creation of key enabling infrastructure such as a Community Data Asset to inform decision-making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w:t>
            </w:r>
            <w:r w:rsidRPr="00AC2D14">
              <w:rPr>
                <w:lang w:val="en-GB"/>
              </w:rPr>
              <w:t>appropriate. (R13 2023)</w:t>
            </w:r>
          </w:p>
        </w:tc>
        <w:tc>
          <w:tcPr>
            <w:tcW w:w="6322" w:type="dxa"/>
          </w:tcPr>
          <w:p w14:paraId="42E49274" w14:textId="77777777" w:rsidR="00E14D1F" w:rsidRPr="00E14D1F" w:rsidRDefault="00E14D1F" w:rsidP="00FE00FB">
            <w:pPr>
              <w:rPr>
                <w:lang w:val="en-GB"/>
              </w:rPr>
            </w:pPr>
            <w:r w:rsidRPr="00E14D1F">
              <w:rPr>
                <w:lang w:val="en-GB"/>
              </w:rPr>
              <w:t>The ABS-led Life Course Data Asset will make a valuable contribution to building cross government data sharing capability. The National Disability Data Asset, which will complete its initial establishment phase in 2026, will be a potential source for key data sources in the longer-term.</w:t>
            </w:r>
          </w:p>
        </w:tc>
        <w:tc>
          <w:tcPr>
            <w:tcW w:w="2196" w:type="dxa"/>
            <w:shd w:val="clear" w:color="auto" w:fill="F9C4AB" w:themeFill="accent6"/>
          </w:tcPr>
          <w:p w14:paraId="55D335B8"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038D3513" w14:textId="77777777" w:rsidTr="00B94D66">
        <w:trPr>
          <w:trHeight w:val="60"/>
        </w:trPr>
        <w:tc>
          <w:tcPr>
            <w:tcW w:w="6321" w:type="dxa"/>
          </w:tcPr>
          <w:p w14:paraId="56F60BAC" w14:textId="77777777" w:rsidR="00E14D1F" w:rsidRPr="00E14D1F" w:rsidRDefault="00E14D1F" w:rsidP="00FE00FB">
            <w:pPr>
              <w:rPr>
                <w:lang w:val="en-GB"/>
              </w:rPr>
            </w:pPr>
            <w:r w:rsidRPr="00E14D1F">
              <w:rPr>
                <w:b/>
                <w:bCs/>
                <w:lang w:val="en-GB"/>
              </w:rPr>
              <w:t xml:space="preserve">Shared local decision-making and investment: </w:t>
            </w:r>
            <w:r w:rsidRPr="00E14D1F">
              <w:rPr>
                <w:lang w:val="en-GB"/>
              </w:rPr>
              <w:t>The Government progress two key administrative instruments to support place-based strate</w:t>
            </w:r>
            <w:r w:rsidRPr="00AC2D14">
              <w:rPr>
                <w:lang w:val="en-GB"/>
              </w:rPr>
              <w:t>gies. (R14 2023)</w:t>
            </w:r>
          </w:p>
        </w:tc>
        <w:tc>
          <w:tcPr>
            <w:tcW w:w="6322" w:type="dxa"/>
          </w:tcPr>
          <w:p w14:paraId="382AB581" w14:textId="77777777" w:rsidR="00E14D1F" w:rsidRPr="00E14D1F" w:rsidRDefault="00E14D1F" w:rsidP="00FE00FB">
            <w:pPr>
              <w:rPr>
                <w:lang w:val="en-GB"/>
              </w:rPr>
            </w:pPr>
            <w:r w:rsidRPr="00E14D1F">
              <w:rPr>
                <w:lang w:val="en-GB"/>
              </w:rPr>
              <w:t>There are processes currently underway that aim to progress shared local decision-making and coordination, including:</w:t>
            </w:r>
          </w:p>
          <w:p w14:paraId="5981DE8B" w14:textId="77777777" w:rsidR="00E14D1F" w:rsidRPr="00FE00FB" w:rsidRDefault="00E14D1F" w:rsidP="00C369A3">
            <w:pPr>
              <w:pStyle w:val="ListParagraph"/>
              <w:numPr>
                <w:ilvl w:val="0"/>
                <w:numId w:val="69"/>
              </w:numPr>
              <w:rPr>
                <w:lang w:val="en-GB"/>
              </w:rPr>
            </w:pPr>
            <w:r w:rsidRPr="00FE00FB">
              <w:rPr>
                <w:lang w:val="en-GB"/>
              </w:rPr>
              <w:t xml:space="preserve">The Closing the Gap Implementation Plan </w:t>
            </w:r>
          </w:p>
          <w:p w14:paraId="66435BAD" w14:textId="77777777" w:rsidR="00E14D1F" w:rsidRPr="00FE00FB" w:rsidRDefault="00E14D1F" w:rsidP="00C369A3">
            <w:pPr>
              <w:pStyle w:val="ListParagraph"/>
              <w:numPr>
                <w:ilvl w:val="0"/>
                <w:numId w:val="69"/>
              </w:numPr>
              <w:rPr>
                <w:lang w:val="en-GB"/>
              </w:rPr>
            </w:pPr>
            <w:r w:rsidRPr="00FE00FB">
              <w:rPr>
                <w:lang w:val="en-GB"/>
              </w:rPr>
              <w:t>The Targeting Entrenched Disadvantage Package (and resources developed as part of the framework to support community-led change) Program level work through partnering approaches such as Empowered Communities and Stronger Places Stronger People</w:t>
            </w:r>
          </w:p>
          <w:p w14:paraId="4120EC3E" w14:textId="77777777" w:rsidR="00E14D1F" w:rsidRPr="00FE00FB" w:rsidRDefault="00E14D1F" w:rsidP="00C369A3">
            <w:pPr>
              <w:pStyle w:val="ListParagraph"/>
              <w:numPr>
                <w:ilvl w:val="0"/>
                <w:numId w:val="69"/>
              </w:numPr>
              <w:rPr>
                <w:lang w:val="en-GB"/>
              </w:rPr>
            </w:pPr>
            <w:r w:rsidRPr="00FE00FB">
              <w:rPr>
                <w:lang w:val="en-GB"/>
              </w:rPr>
              <w:t>PLACE</w:t>
            </w:r>
          </w:p>
          <w:p w14:paraId="2713CBAF" w14:textId="77777777" w:rsidR="00E14D1F" w:rsidRPr="00FE00FB" w:rsidRDefault="00E14D1F" w:rsidP="00C369A3">
            <w:pPr>
              <w:pStyle w:val="ListParagraph"/>
              <w:numPr>
                <w:ilvl w:val="0"/>
                <w:numId w:val="69"/>
              </w:numPr>
              <w:rPr>
                <w:lang w:val="en-GB"/>
              </w:rPr>
            </w:pPr>
            <w:r w:rsidRPr="00FE00FB">
              <w:rPr>
                <w:lang w:val="en-GB"/>
              </w:rPr>
              <w:t xml:space="preserve">First Nations Economic Partnership. </w:t>
            </w:r>
          </w:p>
        </w:tc>
        <w:tc>
          <w:tcPr>
            <w:tcW w:w="2196" w:type="dxa"/>
            <w:shd w:val="clear" w:color="auto" w:fill="F9C4AB" w:themeFill="accent6"/>
          </w:tcPr>
          <w:p w14:paraId="3D79C527"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1D0156B3"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5B39CD74" w14:textId="77777777" w:rsidR="00E14D1F" w:rsidRPr="00E14D1F" w:rsidRDefault="00E14D1F" w:rsidP="00FE00FB">
            <w:pPr>
              <w:rPr>
                <w:lang w:val="en-GB"/>
              </w:rPr>
            </w:pPr>
            <w:r w:rsidRPr="00E14D1F">
              <w:rPr>
                <w:b/>
                <w:bCs/>
                <w:lang w:val="en-GB"/>
              </w:rPr>
              <w:t xml:space="preserve">Innovation zones: </w:t>
            </w:r>
            <w:r w:rsidRPr="00E14D1F">
              <w:rPr>
                <w:lang w:val="en-GB"/>
              </w:rPr>
              <w:t xml:space="preserve">The Government create “Innovation zones” in partnership with a select number of communities to allow trial and learning of new social and economic development strategies, including as part of the Employment White Paper and Early Years Strategy. This opportunity should also be open to First Nations communities if it is of value to </w:t>
            </w:r>
            <w:r w:rsidRPr="00AC2D14">
              <w:rPr>
                <w:lang w:val="en-GB"/>
              </w:rPr>
              <w:t>them. (R15 2023)</w:t>
            </w:r>
          </w:p>
        </w:tc>
        <w:tc>
          <w:tcPr>
            <w:tcW w:w="6322" w:type="dxa"/>
          </w:tcPr>
          <w:p w14:paraId="538BB3C8" w14:textId="77777777" w:rsidR="00E14D1F" w:rsidRPr="00E14D1F" w:rsidRDefault="00E14D1F" w:rsidP="00FE00FB">
            <w:pPr>
              <w:rPr>
                <w:lang w:val="en-GB"/>
              </w:rPr>
            </w:pPr>
            <w:r w:rsidRPr="00E14D1F">
              <w:rPr>
                <w:lang w:val="en-GB"/>
              </w:rPr>
              <w:t>The Government has committed to developing “innovation zones” in three of 50 communities in which it delivers place-based funding. The trials will be able to explore how to transform funding models to achieve better community outcomes. </w:t>
            </w:r>
          </w:p>
        </w:tc>
        <w:tc>
          <w:tcPr>
            <w:tcW w:w="2196" w:type="dxa"/>
            <w:shd w:val="clear" w:color="auto" w:fill="F9C4AB" w:themeFill="accent6"/>
          </w:tcPr>
          <w:p w14:paraId="317CD4ED"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309EA24A" w14:textId="77777777" w:rsidTr="00B94D66">
        <w:trPr>
          <w:trHeight w:val="60"/>
        </w:trPr>
        <w:tc>
          <w:tcPr>
            <w:tcW w:w="6321" w:type="dxa"/>
          </w:tcPr>
          <w:p w14:paraId="5767D942" w14:textId="77777777" w:rsidR="00E14D1F" w:rsidRPr="00E14D1F" w:rsidRDefault="00E14D1F" w:rsidP="00FE00FB">
            <w:pPr>
              <w:rPr>
                <w:lang w:val="en-GB"/>
              </w:rPr>
            </w:pPr>
            <w:r w:rsidRPr="00E14D1F">
              <w:rPr>
                <w:b/>
                <w:bCs/>
                <w:lang w:val="en-GB"/>
              </w:rPr>
              <w:t xml:space="preserve">Evaluation: </w:t>
            </w:r>
            <w:r w:rsidRPr="00E14D1F">
              <w:rPr>
                <w:lang w:val="en-GB"/>
              </w:rPr>
              <w:t xml:space="preserve">The Government commit to systematic developmental and summative evaluation of all existing and new place-based strategies. Funding should be re-allocated from things that do not work to things that do, so that approaches that are found to deliver the best outcomes can be </w:t>
            </w:r>
            <w:r w:rsidRPr="00AC2D14">
              <w:rPr>
                <w:lang w:val="en-GB"/>
              </w:rPr>
              <w:t>scaled up. (R16 2023)</w:t>
            </w:r>
          </w:p>
        </w:tc>
        <w:tc>
          <w:tcPr>
            <w:tcW w:w="6322" w:type="dxa"/>
          </w:tcPr>
          <w:p w14:paraId="460696B6" w14:textId="77777777" w:rsidR="00E14D1F" w:rsidRPr="00E14D1F" w:rsidRDefault="00E14D1F" w:rsidP="00FE00FB">
            <w:pPr>
              <w:rPr>
                <w:lang w:val="en-GB"/>
              </w:rPr>
            </w:pPr>
            <w:r w:rsidRPr="00E14D1F">
              <w:rPr>
                <w:lang w:val="en-GB"/>
              </w:rPr>
              <w:t xml:space="preserve">ACE was established to help put evaluation evidence at the heart of policy design and decision-making. A new national organisation known as PLACE, announced on 30 October 2024, will also play a role in promoting the exchange of research, tools and practices relating to </w:t>
            </w:r>
            <w:proofErr w:type="spellStart"/>
            <w:r w:rsidRPr="00E14D1F">
              <w:rPr>
                <w:lang w:val="en-GB"/>
              </w:rPr>
              <w:t>placebased</w:t>
            </w:r>
            <w:proofErr w:type="spellEnd"/>
            <w:r w:rsidRPr="00E14D1F">
              <w:rPr>
                <w:lang w:val="en-GB"/>
              </w:rPr>
              <w:t xml:space="preserve"> approaches.</w:t>
            </w:r>
          </w:p>
        </w:tc>
        <w:tc>
          <w:tcPr>
            <w:tcW w:w="2196" w:type="dxa"/>
            <w:shd w:val="clear" w:color="auto" w:fill="F9C4AB" w:themeFill="accent6"/>
          </w:tcPr>
          <w:p w14:paraId="05D0A6E0"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2C8D36B0" w14:textId="77777777" w:rsidTr="00B94D66">
        <w:trPr>
          <w:cnfStyle w:val="000000100000" w:firstRow="0" w:lastRow="0" w:firstColumn="0" w:lastColumn="0" w:oddVBand="0" w:evenVBand="0" w:oddHBand="1" w:evenHBand="0" w:firstRowFirstColumn="0" w:firstRowLastColumn="0" w:lastRowFirstColumn="0" w:lastRowLastColumn="0"/>
          <w:trHeight w:val="1757"/>
        </w:trPr>
        <w:tc>
          <w:tcPr>
            <w:tcW w:w="6321" w:type="dxa"/>
          </w:tcPr>
          <w:p w14:paraId="50C4AC3A" w14:textId="77777777" w:rsidR="00E14D1F" w:rsidRPr="00E14D1F" w:rsidRDefault="00E14D1F" w:rsidP="00FE00FB">
            <w:pPr>
              <w:rPr>
                <w:lang w:val="en-GB"/>
              </w:rPr>
            </w:pPr>
            <w:r w:rsidRPr="00E14D1F">
              <w:rPr>
                <w:b/>
                <w:bCs/>
                <w:lang w:val="en-GB"/>
              </w:rPr>
              <w:t xml:space="preserve">Public service capability: </w:t>
            </w:r>
            <w:r w:rsidRPr="00E14D1F">
              <w:rPr>
                <w:lang w:val="en-GB"/>
              </w:rPr>
              <w:t xml:space="preserve">The Government review public service capability to deliver a place-based agenda and an appropriate skilling and workforce development program be introduced. This review should consider what arrangements, tools, capacity and resources are required for effective policy-to-practice implementation, including in cross departmental governance and </w:t>
            </w:r>
            <w:r w:rsidRPr="00AC2D14">
              <w:rPr>
                <w:lang w:val="en-GB"/>
              </w:rPr>
              <w:t>coordination. (R30 2023)</w:t>
            </w:r>
          </w:p>
        </w:tc>
        <w:tc>
          <w:tcPr>
            <w:tcW w:w="6322" w:type="dxa"/>
          </w:tcPr>
          <w:p w14:paraId="24100184" w14:textId="77777777" w:rsidR="00E14D1F" w:rsidRPr="00E14D1F" w:rsidRDefault="00E14D1F" w:rsidP="00FE00FB">
            <w:pPr>
              <w:rPr>
                <w:lang w:val="en-GB"/>
              </w:rPr>
            </w:pPr>
            <w:r w:rsidRPr="00E14D1F">
              <w:rPr>
                <w:lang w:val="en-GB"/>
              </w:rPr>
              <w:t>Resources developed as part of the framework to support community-led change will help build APS capability to put community voice at the centre of policy and service design and aligning investment to achieve better social and economic outcomes. </w:t>
            </w:r>
          </w:p>
        </w:tc>
        <w:tc>
          <w:tcPr>
            <w:tcW w:w="2196" w:type="dxa"/>
            <w:shd w:val="clear" w:color="auto" w:fill="F9C4AB" w:themeFill="accent6"/>
          </w:tcPr>
          <w:p w14:paraId="1516F3A1"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5C37F9E1" w14:textId="77777777" w:rsidTr="00B94D66">
        <w:trPr>
          <w:trHeight w:val="1412"/>
        </w:trPr>
        <w:tc>
          <w:tcPr>
            <w:tcW w:w="6321" w:type="dxa"/>
          </w:tcPr>
          <w:p w14:paraId="4077D78D" w14:textId="77777777" w:rsidR="00E14D1F" w:rsidRPr="00E14D1F" w:rsidRDefault="00E14D1F" w:rsidP="00FE00FB">
            <w:pPr>
              <w:rPr>
                <w:lang w:val="en-GB"/>
              </w:rPr>
            </w:pPr>
            <w:r w:rsidRPr="00E14D1F">
              <w:rPr>
                <w:b/>
                <w:bCs/>
                <w:lang w:val="en-GB"/>
              </w:rPr>
              <w:t xml:space="preserve">Priority Investment Approach: </w:t>
            </w:r>
            <w:r w:rsidRPr="00E14D1F">
              <w:rPr>
                <w:lang w:val="en-GB"/>
              </w:rPr>
              <w:t>The Government commit to use actuarial and whole-of-society modelling such as the Priority Investment Approach to underpin long-range investment in alleviation strategies, with returns tracked and savings through cost avoidance report</w:t>
            </w:r>
            <w:r w:rsidRPr="00AC2D14">
              <w:rPr>
                <w:lang w:val="en-GB"/>
              </w:rPr>
              <w:t>ed. (R28 2023)</w:t>
            </w:r>
          </w:p>
        </w:tc>
        <w:tc>
          <w:tcPr>
            <w:tcW w:w="6322" w:type="dxa"/>
          </w:tcPr>
          <w:p w14:paraId="50951F5A" w14:textId="77777777" w:rsidR="00E14D1F" w:rsidRPr="00E14D1F" w:rsidRDefault="00E14D1F" w:rsidP="00FE00FB">
            <w:pPr>
              <w:rPr>
                <w:lang w:val="en-GB"/>
              </w:rPr>
            </w:pPr>
            <w:r w:rsidRPr="00E14D1F">
              <w:rPr>
                <w:lang w:val="en-GB"/>
              </w:rPr>
              <w:t>Nil</w:t>
            </w:r>
          </w:p>
        </w:tc>
        <w:tc>
          <w:tcPr>
            <w:tcW w:w="2196" w:type="dxa"/>
            <w:shd w:val="clear" w:color="auto" w:fill="F39771" w:themeFill="accent5"/>
          </w:tcPr>
          <w:p w14:paraId="03E0A574" w14:textId="77777777" w:rsidR="00E14D1F" w:rsidRPr="00E14D1F" w:rsidRDefault="00E14D1F" w:rsidP="00E14D1F">
            <w:pPr>
              <w:spacing w:after="0"/>
              <w:rPr>
                <w:b/>
                <w:bCs/>
                <w:lang w:val="en-GB"/>
              </w:rPr>
            </w:pPr>
            <w:r w:rsidRPr="00E14D1F">
              <w:rPr>
                <w:b/>
                <w:bCs/>
                <w:lang w:val="en-GB"/>
              </w:rPr>
              <w:t>Recommendation still live, awaiting a response</w:t>
            </w:r>
          </w:p>
        </w:tc>
      </w:tr>
    </w:tbl>
    <w:p w14:paraId="13FD8A38" w14:textId="77777777" w:rsidR="00E14D1F" w:rsidRPr="00E14D1F" w:rsidRDefault="00E14D1F" w:rsidP="00E14D1F">
      <w:pPr>
        <w:spacing w:after="0"/>
        <w:rPr>
          <w:lang w:val="en-GB"/>
        </w:rPr>
      </w:pPr>
    </w:p>
    <w:p w14:paraId="00AC42F7" w14:textId="77777777" w:rsidR="00E14D1F" w:rsidRPr="00E14D1F" w:rsidRDefault="00E14D1F" w:rsidP="00625BD0">
      <w:pPr>
        <w:pStyle w:val="Heading3"/>
        <w:rPr>
          <w:lang w:val="en-GB"/>
        </w:rPr>
      </w:pPr>
      <w:bookmarkStart w:id="79" w:name="_Toc227674451"/>
      <w:r w:rsidRPr="00E14D1F">
        <w:rPr>
          <w:lang w:val="en-GB"/>
        </w:rPr>
        <w:t>7.5 The culture, purpose and intent of the social security system</w:t>
      </w:r>
      <w:bookmarkEnd w:id="79"/>
    </w:p>
    <w:tbl>
      <w:tblPr>
        <w:tblStyle w:val="TableGrid"/>
        <w:tblW w:w="0" w:type="auto"/>
        <w:tblLayout w:type="fixed"/>
        <w:tblLook w:val="0020" w:firstRow="1" w:lastRow="0" w:firstColumn="0" w:lastColumn="0" w:noHBand="0" w:noVBand="0"/>
      </w:tblPr>
      <w:tblGrid>
        <w:gridCol w:w="6321"/>
        <w:gridCol w:w="6322"/>
        <w:gridCol w:w="2196"/>
      </w:tblGrid>
      <w:tr w:rsidR="00E14D1F" w:rsidRPr="00E14D1F" w14:paraId="75D1705F" w14:textId="77777777" w:rsidTr="00B94D66">
        <w:trPr>
          <w:cnfStyle w:val="100000000000" w:firstRow="1" w:lastRow="0" w:firstColumn="0" w:lastColumn="0" w:oddVBand="0" w:evenVBand="0" w:oddHBand="0" w:evenHBand="0" w:firstRowFirstColumn="0" w:firstRowLastColumn="0" w:lastRowFirstColumn="0" w:lastRowLastColumn="0"/>
          <w:trHeight w:val="60"/>
        </w:trPr>
        <w:tc>
          <w:tcPr>
            <w:tcW w:w="6321" w:type="dxa"/>
          </w:tcPr>
          <w:p w14:paraId="6B91AF2E"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Committee recommendation (Summarised)</w:t>
            </w:r>
          </w:p>
        </w:tc>
        <w:tc>
          <w:tcPr>
            <w:tcW w:w="6322" w:type="dxa"/>
          </w:tcPr>
          <w:p w14:paraId="4EFA736B"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Relevant Government actions</w:t>
            </w:r>
          </w:p>
        </w:tc>
        <w:tc>
          <w:tcPr>
            <w:tcW w:w="2196" w:type="dxa"/>
          </w:tcPr>
          <w:p w14:paraId="792AB0E6"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Assessment of progress</w:t>
            </w:r>
          </w:p>
        </w:tc>
      </w:tr>
      <w:tr w:rsidR="00E14D1F" w:rsidRPr="00E14D1F" w14:paraId="02D31B48"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7ED0E046" w14:textId="77777777" w:rsidR="00E14D1F" w:rsidRPr="00E14D1F" w:rsidRDefault="00E14D1F" w:rsidP="00FE00FB">
            <w:pPr>
              <w:rPr>
                <w:lang w:val="en-GB"/>
              </w:rPr>
            </w:pPr>
            <w:r w:rsidRPr="00E14D1F">
              <w:rPr>
                <w:b/>
                <w:bCs/>
                <w:lang w:val="en-GB"/>
              </w:rPr>
              <w:t xml:space="preserve">Mandate for social security system: </w:t>
            </w:r>
            <w:r w:rsidRPr="00E14D1F">
              <w:rPr>
                <w:lang w:val="en-GB"/>
              </w:rPr>
              <w:t>The Government adopt a refreshed mandate for Australia’s social security system and that this mandate should be to promote economic inclusion and wellbeing</w:t>
            </w:r>
            <w:r w:rsidRPr="00AC2D14">
              <w:rPr>
                <w:lang w:val="en-GB"/>
              </w:rPr>
              <w:t>. (R16 2024)</w:t>
            </w:r>
          </w:p>
        </w:tc>
        <w:tc>
          <w:tcPr>
            <w:tcW w:w="6322" w:type="dxa"/>
          </w:tcPr>
          <w:p w14:paraId="2E38CFB2" w14:textId="77777777" w:rsidR="00E14D1F" w:rsidRPr="00E14D1F" w:rsidRDefault="00E14D1F" w:rsidP="00E14D1F">
            <w:pPr>
              <w:spacing w:after="0"/>
              <w:rPr>
                <w:lang w:val="en-GB"/>
              </w:rPr>
            </w:pPr>
            <w:r w:rsidRPr="00E14D1F">
              <w:rPr>
                <w:lang w:val="en-GB"/>
              </w:rPr>
              <w:t>Nil</w:t>
            </w:r>
          </w:p>
        </w:tc>
        <w:tc>
          <w:tcPr>
            <w:tcW w:w="2196" w:type="dxa"/>
            <w:shd w:val="clear" w:color="auto" w:fill="F39771" w:themeFill="accent5"/>
          </w:tcPr>
          <w:p w14:paraId="5484B9A7"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1FA0D278" w14:textId="77777777" w:rsidTr="00B94D66">
        <w:trPr>
          <w:trHeight w:val="60"/>
        </w:trPr>
        <w:tc>
          <w:tcPr>
            <w:tcW w:w="6321" w:type="dxa"/>
          </w:tcPr>
          <w:p w14:paraId="77CA43F0" w14:textId="77777777" w:rsidR="00E14D1F" w:rsidRPr="00E14D1F" w:rsidRDefault="00E14D1F" w:rsidP="00FE00FB">
            <w:pPr>
              <w:rPr>
                <w:lang w:val="en-GB"/>
              </w:rPr>
            </w:pPr>
            <w:r w:rsidRPr="00E14D1F">
              <w:rPr>
                <w:b/>
                <w:bCs/>
                <w:lang w:val="en-GB"/>
              </w:rPr>
              <w:t xml:space="preserve">Guiding principles for social security system: </w:t>
            </w:r>
            <w:r w:rsidRPr="00E14D1F">
              <w:rPr>
                <w:lang w:val="en-GB"/>
              </w:rPr>
              <w:t xml:space="preserve">The Government adopt a set of guiding principles to support an ongoing process of renewal in culture and practice across the social security system. These guiding principles should align with the system’s primary purpose to support economic inclusion and wellbeing. The Committee proposes that these principles be: </w:t>
            </w:r>
          </w:p>
          <w:p w14:paraId="259D4388" w14:textId="77777777" w:rsidR="00E14D1F" w:rsidRPr="00FE00FB" w:rsidRDefault="00E14D1F" w:rsidP="00C369A3">
            <w:pPr>
              <w:pStyle w:val="ListParagraph"/>
              <w:numPr>
                <w:ilvl w:val="0"/>
                <w:numId w:val="70"/>
              </w:numPr>
              <w:rPr>
                <w:lang w:val="en-GB"/>
              </w:rPr>
            </w:pPr>
            <w:r w:rsidRPr="00FE00FB">
              <w:rPr>
                <w:lang w:val="en-GB"/>
              </w:rPr>
              <w:t>Adequacy</w:t>
            </w:r>
          </w:p>
          <w:p w14:paraId="1D346DAF" w14:textId="77777777" w:rsidR="00E14D1F" w:rsidRPr="00FE00FB" w:rsidRDefault="00E14D1F" w:rsidP="00C369A3">
            <w:pPr>
              <w:pStyle w:val="ListParagraph"/>
              <w:numPr>
                <w:ilvl w:val="0"/>
                <w:numId w:val="70"/>
              </w:numPr>
              <w:rPr>
                <w:lang w:val="en-GB"/>
              </w:rPr>
            </w:pPr>
            <w:r w:rsidRPr="00FE00FB">
              <w:rPr>
                <w:lang w:val="en-GB"/>
              </w:rPr>
              <w:t>Dignity and autonomy</w:t>
            </w:r>
          </w:p>
          <w:p w14:paraId="7F608BAB" w14:textId="77777777" w:rsidR="00E14D1F" w:rsidRPr="00FE00FB" w:rsidRDefault="00E14D1F" w:rsidP="00C369A3">
            <w:pPr>
              <w:pStyle w:val="ListParagraph"/>
              <w:numPr>
                <w:ilvl w:val="0"/>
                <w:numId w:val="70"/>
              </w:numPr>
              <w:rPr>
                <w:lang w:val="en-GB"/>
              </w:rPr>
            </w:pPr>
            <w:r w:rsidRPr="00FE00FB">
              <w:rPr>
                <w:lang w:val="en-GB"/>
              </w:rPr>
              <w:t>Equity and fairness</w:t>
            </w:r>
          </w:p>
          <w:p w14:paraId="35DB08B2" w14:textId="77777777" w:rsidR="00E14D1F" w:rsidRPr="00FE00FB" w:rsidRDefault="00E14D1F" w:rsidP="00C369A3">
            <w:pPr>
              <w:pStyle w:val="ListParagraph"/>
              <w:numPr>
                <w:ilvl w:val="0"/>
                <w:numId w:val="70"/>
              </w:numPr>
              <w:rPr>
                <w:lang w:val="en-GB"/>
              </w:rPr>
            </w:pPr>
            <w:r w:rsidRPr="00FE00FB">
              <w:rPr>
                <w:lang w:val="en-GB"/>
              </w:rPr>
              <w:t>Accountability and acting on evidence</w:t>
            </w:r>
          </w:p>
          <w:p w14:paraId="2EE96BF5" w14:textId="77777777" w:rsidR="00E14D1F" w:rsidRPr="00FE00FB" w:rsidRDefault="00E14D1F" w:rsidP="00C369A3">
            <w:pPr>
              <w:pStyle w:val="ListParagraph"/>
              <w:numPr>
                <w:ilvl w:val="0"/>
                <w:numId w:val="70"/>
              </w:numPr>
              <w:rPr>
                <w:lang w:val="en-GB"/>
              </w:rPr>
            </w:pPr>
            <w:r w:rsidRPr="00FE00FB">
              <w:rPr>
                <w:lang w:val="en-GB"/>
              </w:rPr>
              <w:t>Person-centredness</w:t>
            </w:r>
          </w:p>
          <w:p w14:paraId="4BDF60EF" w14:textId="77777777" w:rsidR="00E14D1F" w:rsidRPr="00FE00FB" w:rsidRDefault="00E14D1F" w:rsidP="00C369A3">
            <w:pPr>
              <w:pStyle w:val="ListParagraph"/>
              <w:numPr>
                <w:ilvl w:val="0"/>
                <w:numId w:val="70"/>
              </w:numPr>
              <w:rPr>
                <w:lang w:val="en-GB"/>
              </w:rPr>
            </w:pPr>
            <w:r w:rsidRPr="00FE00FB">
              <w:rPr>
                <w:lang w:val="en-GB"/>
              </w:rPr>
              <w:t xml:space="preserve">A safety net for </w:t>
            </w:r>
            <w:r w:rsidRPr="00AC2D14">
              <w:rPr>
                <w:lang w:val="en-GB"/>
              </w:rPr>
              <w:t>all. (R17 2024)</w:t>
            </w:r>
          </w:p>
        </w:tc>
        <w:tc>
          <w:tcPr>
            <w:tcW w:w="6322" w:type="dxa"/>
          </w:tcPr>
          <w:p w14:paraId="53967CE0" w14:textId="77777777" w:rsidR="00E14D1F" w:rsidRPr="00E14D1F" w:rsidRDefault="00E14D1F" w:rsidP="00E14D1F">
            <w:pPr>
              <w:spacing w:after="0"/>
              <w:rPr>
                <w:lang w:val="en-GB"/>
              </w:rPr>
            </w:pPr>
            <w:r w:rsidRPr="00E14D1F">
              <w:rPr>
                <w:lang w:val="en-GB"/>
              </w:rPr>
              <w:t>Nil</w:t>
            </w:r>
          </w:p>
        </w:tc>
        <w:tc>
          <w:tcPr>
            <w:tcW w:w="2196" w:type="dxa"/>
            <w:shd w:val="clear" w:color="auto" w:fill="F39771" w:themeFill="accent5"/>
          </w:tcPr>
          <w:p w14:paraId="4F41853A"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319B764D"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77B71B9C" w14:textId="77777777" w:rsidR="00E14D1F" w:rsidRPr="00E14D1F" w:rsidRDefault="00E14D1F" w:rsidP="00FE00FB">
            <w:pPr>
              <w:rPr>
                <w:lang w:val="en-GB"/>
              </w:rPr>
            </w:pPr>
            <w:r w:rsidRPr="00E14D1F">
              <w:rPr>
                <w:b/>
                <w:bCs/>
                <w:lang w:val="en-GB"/>
              </w:rPr>
              <w:t xml:space="preserve">Language guidance: </w:t>
            </w:r>
            <w:r w:rsidRPr="00E14D1F">
              <w:rPr>
                <w:lang w:val="en-GB"/>
              </w:rPr>
              <w:t xml:space="preserve">The Government regularly update language guidance with respect to people receiving income support and that terms like “dole” and “welfare” are replaced in legislation. This language guidance should be extended as a requirement for contracted service providers who engage with people receiving income support and incorporated into their performance and contract review </w:t>
            </w:r>
            <w:r w:rsidRPr="00AC2D14">
              <w:rPr>
                <w:lang w:val="en-GB"/>
              </w:rPr>
              <w:t>framework. (R18 2024)</w:t>
            </w:r>
          </w:p>
        </w:tc>
        <w:tc>
          <w:tcPr>
            <w:tcW w:w="6322" w:type="dxa"/>
          </w:tcPr>
          <w:p w14:paraId="46AB1D97" w14:textId="77777777" w:rsidR="00E14D1F" w:rsidRPr="00E14D1F" w:rsidRDefault="00E14D1F" w:rsidP="00E14D1F">
            <w:pPr>
              <w:spacing w:after="0"/>
              <w:rPr>
                <w:lang w:val="en-GB"/>
              </w:rPr>
            </w:pPr>
            <w:r w:rsidRPr="00E14D1F">
              <w:rPr>
                <w:lang w:val="en-GB"/>
              </w:rPr>
              <w:t xml:space="preserve">The Government is updating language, accounting for outcomes of recent inquiries such as the Royal Commission into the </w:t>
            </w:r>
            <w:proofErr w:type="spellStart"/>
            <w:r w:rsidRPr="00E14D1F">
              <w:rPr>
                <w:lang w:val="en-GB"/>
              </w:rPr>
              <w:t>Robodebt</w:t>
            </w:r>
            <w:proofErr w:type="spellEnd"/>
            <w:r w:rsidRPr="00E14D1F">
              <w:rPr>
                <w:lang w:val="en-GB"/>
              </w:rPr>
              <w:t xml:space="preserve"> Scheme.</w:t>
            </w:r>
          </w:p>
        </w:tc>
        <w:tc>
          <w:tcPr>
            <w:tcW w:w="2196" w:type="dxa"/>
            <w:shd w:val="clear" w:color="auto" w:fill="F9C4AB" w:themeFill="accent6"/>
          </w:tcPr>
          <w:p w14:paraId="2D9B15AE"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016FD258" w14:textId="77777777" w:rsidTr="00B94D66">
        <w:trPr>
          <w:trHeight w:val="60"/>
        </w:trPr>
        <w:tc>
          <w:tcPr>
            <w:tcW w:w="6321" w:type="dxa"/>
          </w:tcPr>
          <w:p w14:paraId="34162364" w14:textId="77777777" w:rsidR="00E14D1F" w:rsidRPr="00E14D1F" w:rsidRDefault="00E14D1F" w:rsidP="00FE00FB">
            <w:pPr>
              <w:rPr>
                <w:lang w:val="en-GB"/>
              </w:rPr>
            </w:pPr>
            <w:r w:rsidRPr="00E14D1F">
              <w:rPr>
                <w:b/>
                <w:bCs/>
                <w:lang w:val="en-GB"/>
              </w:rPr>
              <w:t xml:space="preserve">Lived experience: </w:t>
            </w:r>
            <w:r w:rsidRPr="00E14D1F">
              <w:rPr>
                <w:lang w:val="en-GB"/>
              </w:rPr>
              <w:t xml:space="preserve">People with current, direct experience of receiving income support and/or economic exclusion be members of the Economic Inclusion Advisory Committee. Attention must be given to ensuring there is sufficient </w:t>
            </w:r>
            <w:r w:rsidRPr="00AC2D14">
              <w:rPr>
                <w:lang w:val="en-GB"/>
              </w:rPr>
              <w:t>representation of different experiences in the Membership. (R20 2024)</w:t>
            </w:r>
          </w:p>
        </w:tc>
        <w:tc>
          <w:tcPr>
            <w:tcW w:w="6322" w:type="dxa"/>
          </w:tcPr>
          <w:p w14:paraId="50588EBD" w14:textId="77777777" w:rsidR="00E14D1F" w:rsidRPr="00E14D1F" w:rsidRDefault="00E14D1F" w:rsidP="00E14D1F">
            <w:pPr>
              <w:spacing w:after="0"/>
              <w:rPr>
                <w:lang w:val="en-GB"/>
              </w:rPr>
            </w:pPr>
            <w:r w:rsidRPr="00E14D1F">
              <w:rPr>
                <w:lang w:val="en-GB"/>
              </w:rPr>
              <w:t xml:space="preserve">The </w:t>
            </w:r>
            <w:r w:rsidRPr="00E14D1F">
              <w:rPr>
                <w:i/>
                <w:iCs/>
                <w:lang w:val="en-GB"/>
              </w:rPr>
              <w:t>Economic Inclusion Advisory Committee Act 2023</w:t>
            </w:r>
            <w:r w:rsidRPr="00E14D1F">
              <w:rPr>
                <w:lang w:val="en-GB"/>
              </w:rPr>
              <w:t xml:space="preserve"> sets out the requirements for appointments to the Committee and requires the Minister for Social Services to have regard to the Committee reflecting the diversity of the general community. </w:t>
            </w:r>
          </w:p>
        </w:tc>
        <w:tc>
          <w:tcPr>
            <w:tcW w:w="2196" w:type="dxa"/>
            <w:shd w:val="clear" w:color="auto" w:fill="F9C4AB" w:themeFill="accent6"/>
          </w:tcPr>
          <w:p w14:paraId="7068D993"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6E059D3E" w14:textId="77777777" w:rsidTr="00B94D66">
        <w:trPr>
          <w:cnfStyle w:val="000000100000" w:firstRow="0" w:lastRow="0" w:firstColumn="0" w:lastColumn="0" w:oddVBand="0" w:evenVBand="0" w:oddHBand="1" w:evenHBand="0" w:firstRowFirstColumn="0" w:firstRowLastColumn="0" w:lastRowFirstColumn="0" w:lastRowLastColumn="0"/>
          <w:trHeight w:val="60"/>
        </w:trPr>
        <w:tc>
          <w:tcPr>
            <w:tcW w:w="6321" w:type="dxa"/>
          </w:tcPr>
          <w:p w14:paraId="39E529B3" w14:textId="77777777" w:rsidR="00E14D1F" w:rsidRPr="00E14D1F" w:rsidRDefault="00E14D1F" w:rsidP="00FE00FB">
            <w:pPr>
              <w:rPr>
                <w:lang w:val="en-GB"/>
              </w:rPr>
            </w:pPr>
            <w:r w:rsidRPr="00E14D1F">
              <w:rPr>
                <w:b/>
                <w:bCs/>
                <w:lang w:val="en-GB"/>
              </w:rPr>
              <w:t xml:space="preserve">Timely access to payments: </w:t>
            </w:r>
            <w:r w:rsidRPr="00E14D1F">
              <w:rPr>
                <w:lang w:val="en-GB"/>
              </w:rPr>
              <w:t>The Government revise strategies that delay access to payments for those who need them by addressing the underlying policy, legislative and resourcing drivers of these delays. This should include:</w:t>
            </w:r>
          </w:p>
          <w:p w14:paraId="277D868E" w14:textId="77777777" w:rsidR="00E14D1F" w:rsidRPr="00FE00FB" w:rsidRDefault="00E14D1F" w:rsidP="00C369A3">
            <w:pPr>
              <w:pStyle w:val="ListParagraph"/>
              <w:numPr>
                <w:ilvl w:val="0"/>
                <w:numId w:val="71"/>
              </w:numPr>
              <w:rPr>
                <w:lang w:val="en-GB"/>
              </w:rPr>
            </w:pPr>
            <w:r w:rsidRPr="00FE00FB">
              <w:rPr>
                <w:lang w:val="en-GB"/>
              </w:rPr>
              <w:t>Taking urgent action to reduce wait times for claims.</w:t>
            </w:r>
          </w:p>
          <w:p w14:paraId="159FC251" w14:textId="77777777" w:rsidR="00E14D1F" w:rsidRPr="00FE00FB" w:rsidRDefault="00E14D1F" w:rsidP="00C369A3">
            <w:pPr>
              <w:pStyle w:val="ListParagraph"/>
              <w:numPr>
                <w:ilvl w:val="0"/>
                <w:numId w:val="71"/>
              </w:numPr>
              <w:rPr>
                <w:lang w:val="en-GB"/>
              </w:rPr>
            </w:pPr>
            <w:r w:rsidRPr="00FE00FB">
              <w:rPr>
                <w:lang w:val="en-GB"/>
              </w:rPr>
              <w:t>Reconsidering the need and rationale for waiting periods for payments that currently attract th</w:t>
            </w:r>
            <w:r w:rsidRPr="00AC2D14">
              <w:rPr>
                <w:lang w:val="en-GB"/>
              </w:rPr>
              <w:t>em. (R21 2024)</w:t>
            </w:r>
          </w:p>
        </w:tc>
        <w:tc>
          <w:tcPr>
            <w:tcW w:w="6322" w:type="dxa"/>
          </w:tcPr>
          <w:p w14:paraId="2CEE50E7" w14:textId="77777777" w:rsidR="00E14D1F" w:rsidRPr="00E14D1F" w:rsidRDefault="00E14D1F" w:rsidP="00E14D1F">
            <w:pPr>
              <w:spacing w:after="0"/>
              <w:rPr>
                <w:lang w:val="en-GB"/>
              </w:rPr>
            </w:pPr>
            <w:r w:rsidRPr="00E14D1F">
              <w:rPr>
                <w:lang w:val="en-GB"/>
              </w:rPr>
              <w:t>In the 2024-25 Budget, the Government committed $2.8 billion to improve the way Services Australia delivers services. This investment included $1.8 billion over three years from 2023-24 for additional frontline staff to help stabilise Services Australia claims backlogs and services standards.</w:t>
            </w:r>
          </w:p>
        </w:tc>
        <w:tc>
          <w:tcPr>
            <w:tcW w:w="2196" w:type="dxa"/>
            <w:shd w:val="clear" w:color="auto" w:fill="F9C4AB" w:themeFill="accent6"/>
          </w:tcPr>
          <w:p w14:paraId="4DA27F97" w14:textId="77777777" w:rsidR="00E14D1F" w:rsidRPr="00E14D1F" w:rsidRDefault="00E14D1F" w:rsidP="00E14D1F">
            <w:pPr>
              <w:spacing w:after="0"/>
              <w:rPr>
                <w:b/>
                <w:bCs/>
                <w:lang w:val="en-GB"/>
              </w:rPr>
            </w:pPr>
            <w:r w:rsidRPr="00E14D1F">
              <w:rPr>
                <w:b/>
                <w:bCs/>
                <w:lang w:val="en-GB"/>
              </w:rPr>
              <w:t>Recommendation advanced in part</w:t>
            </w:r>
          </w:p>
        </w:tc>
      </w:tr>
      <w:tr w:rsidR="00E14D1F" w:rsidRPr="00E14D1F" w14:paraId="34B1FD78" w14:textId="77777777" w:rsidTr="00B94D66">
        <w:trPr>
          <w:trHeight w:val="300"/>
        </w:trPr>
        <w:tc>
          <w:tcPr>
            <w:tcW w:w="6321" w:type="dxa"/>
          </w:tcPr>
          <w:p w14:paraId="686E481C" w14:textId="77777777" w:rsidR="00E14D1F" w:rsidRPr="00E14D1F" w:rsidRDefault="00E14D1F" w:rsidP="00FE00FB">
            <w:pPr>
              <w:rPr>
                <w:lang w:val="en-GB"/>
              </w:rPr>
            </w:pPr>
            <w:r w:rsidRPr="00E14D1F">
              <w:rPr>
                <w:b/>
                <w:bCs/>
                <w:lang w:val="en-GB"/>
              </w:rPr>
              <w:t xml:space="preserve">Charter for the social security system: </w:t>
            </w:r>
            <w:r w:rsidRPr="00E14D1F">
              <w:rPr>
                <w:lang w:val="en-GB"/>
              </w:rPr>
              <w:t xml:space="preserve">The Government should consider a collaborative process to develop a new charter for the Australian social security system. This charter should be centred upon the proposed new mandate for the social security system to promote economic inclusion and wellbeing. </w:t>
            </w:r>
          </w:p>
          <w:p w14:paraId="69D14C49" w14:textId="77777777" w:rsidR="00E14D1F" w:rsidRPr="00FE00FB" w:rsidRDefault="00E14D1F" w:rsidP="00C369A3">
            <w:pPr>
              <w:pStyle w:val="ListParagraph"/>
              <w:numPr>
                <w:ilvl w:val="0"/>
                <w:numId w:val="72"/>
              </w:numPr>
              <w:rPr>
                <w:lang w:val="en-GB"/>
              </w:rPr>
            </w:pPr>
            <w:r w:rsidRPr="00FE00FB">
              <w:rPr>
                <w:lang w:val="en-GB"/>
              </w:rPr>
              <w:t xml:space="preserve">This co-design process should involve people receiving social security payments and a broad range of other stakeholders. </w:t>
            </w:r>
          </w:p>
          <w:p w14:paraId="1D687EDD" w14:textId="77777777" w:rsidR="00E14D1F" w:rsidRPr="00FE00FB" w:rsidRDefault="00E14D1F" w:rsidP="00C369A3">
            <w:pPr>
              <w:pStyle w:val="ListParagraph"/>
              <w:numPr>
                <w:ilvl w:val="0"/>
                <w:numId w:val="72"/>
              </w:numPr>
              <w:rPr>
                <w:lang w:val="en-GB"/>
              </w:rPr>
            </w:pPr>
            <w:r w:rsidRPr="00FE00FB">
              <w:rPr>
                <w:lang w:val="en-GB"/>
              </w:rPr>
              <w:t>The Government should consider legislating the resulting statement, so it guides reform, policy development and practice long term.</w:t>
            </w:r>
          </w:p>
          <w:p w14:paraId="4CD79ECE" w14:textId="77777777" w:rsidR="00E14D1F" w:rsidRPr="00FE00FB" w:rsidRDefault="00E14D1F" w:rsidP="00C369A3">
            <w:pPr>
              <w:pStyle w:val="ListParagraph"/>
              <w:numPr>
                <w:ilvl w:val="0"/>
                <w:numId w:val="72"/>
              </w:numPr>
              <w:rPr>
                <w:lang w:val="en-GB"/>
              </w:rPr>
            </w:pPr>
            <w:r w:rsidRPr="00FE00FB">
              <w:rPr>
                <w:lang w:val="en-GB"/>
              </w:rPr>
              <w:t xml:space="preserve">The charter legislation should contain mechanisms that hold public servants, political representatives and others engaged with the social security system to standards of behaviour that prevent use of stigmatising language or other forms of vilification of people receiving income </w:t>
            </w:r>
            <w:r w:rsidRPr="00AC2D14">
              <w:rPr>
                <w:lang w:val="en-GB"/>
              </w:rPr>
              <w:t>support. (R22 2024)</w:t>
            </w:r>
          </w:p>
        </w:tc>
        <w:tc>
          <w:tcPr>
            <w:tcW w:w="6322" w:type="dxa"/>
          </w:tcPr>
          <w:p w14:paraId="06F4195C" w14:textId="77777777" w:rsidR="00E14D1F" w:rsidRPr="00E14D1F" w:rsidRDefault="00E14D1F" w:rsidP="00E14D1F">
            <w:pPr>
              <w:spacing w:after="0"/>
              <w:rPr>
                <w:lang w:val="en-GB"/>
              </w:rPr>
            </w:pPr>
            <w:r w:rsidRPr="00E14D1F">
              <w:rPr>
                <w:lang w:val="en-GB"/>
              </w:rPr>
              <w:t>Nil</w:t>
            </w:r>
          </w:p>
        </w:tc>
        <w:tc>
          <w:tcPr>
            <w:tcW w:w="2196" w:type="dxa"/>
            <w:shd w:val="clear" w:color="auto" w:fill="F39771" w:themeFill="accent5"/>
          </w:tcPr>
          <w:p w14:paraId="5D7D8DB3" w14:textId="77777777" w:rsidR="00E14D1F" w:rsidRPr="00E14D1F" w:rsidRDefault="00E14D1F" w:rsidP="00E14D1F">
            <w:pPr>
              <w:spacing w:after="0"/>
              <w:rPr>
                <w:b/>
                <w:bCs/>
                <w:lang w:val="en-GB"/>
              </w:rPr>
            </w:pPr>
            <w:r w:rsidRPr="00E14D1F">
              <w:rPr>
                <w:b/>
                <w:bCs/>
                <w:lang w:val="en-GB"/>
              </w:rPr>
              <w:t>Recommendation still live, awaiting a response</w:t>
            </w:r>
          </w:p>
        </w:tc>
      </w:tr>
    </w:tbl>
    <w:p w14:paraId="2B55BE96" w14:textId="77777777" w:rsidR="00E14D1F" w:rsidRPr="00E14D1F" w:rsidRDefault="00E14D1F" w:rsidP="00E14D1F">
      <w:pPr>
        <w:spacing w:after="0"/>
        <w:rPr>
          <w:lang w:val="en-GB"/>
        </w:rPr>
      </w:pPr>
    </w:p>
    <w:p w14:paraId="5BB64C2C" w14:textId="77777777" w:rsidR="00E14D1F" w:rsidRPr="00E14D1F" w:rsidRDefault="00E14D1F" w:rsidP="00625BD0">
      <w:pPr>
        <w:pStyle w:val="Heading3"/>
        <w:rPr>
          <w:lang w:val="en-GB"/>
        </w:rPr>
      </w:pPr>
      <w:bookmarkStart w:id="80" w:name="_Toc227674452"/>
      <w:r w:rsidRPr="00E14D1F">
        <w:rPr>
          <w:lang w:val="en-GB"/>
        </w:rPr>
        <w:t>7.6 Legislated measures on economic inclusion and poverty reduction</w:t>
      </w:r>
      <w:bookmarkEnd w:id="80"/>
    </w:p>
    <w:tbl>
      <w:tblPr>
        <w:tblStyle w:val="TableGrid"/>
        <w:tblW w:w="0" w:type="auto"/>
        <w:tblLayout w:type="fixed"/>
        <w:tblLook w:val="0020" w:firstRow="1" w:lastRow="0" w:firstColumn="0" w:lastColumn="0" w:noHBand="0" w:noVBand="0"/>
      </w:tblPr>
      <w:tblGrid>
        <w:gridCol w:w="6321"/>
        <w:gridCol w:w="6322"/>
        <w:gridCol w:w="2154"/>
      </w:tblGrid>
      <w:tr w:rsidR="00E14D1F" w:rsidRPr="00E14D1F" w14:paraId="725C675B" w14:textId="77777777" w:rsidTr="00B94D66">
        <w:trPr>
          <w:cnfStyle w:val="100000000000" w:firstRow="1" w:lastRow="0" w:firstColumn="0" w:lastColumn="0" w:oddVBand="0" w:evenVBand="0" w:oddHBand="0" w:evenHBand="0" w:firstRowFirstColumn="0" w:firstRowLastColumn="0" w:lastRowFirstColumn="0" w:lastRowLastColumn="0"/>
          <w:trHeight w:val="300"/>
        </w:trPr>
        <w:tc>
          <w:tcPr>
            <w:tcW w:w="6321" w:type="dxa"/>
          </w:tcPr>
          <w:p w14:paraId="7B951F0E"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Committee recommendation (Summarised)</w:t>
            </w:r>
          </w:p>
        </w:tc>
        <w:tc>
          <w:tcPr>
            <w:tcW w:w="6322" w:type="dxa"/>
          </w:tcPr>
          <w:p w14:paraId="22D54B95"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Relevant Government actions</w:t>
            </w:r>
          </w:p>
        </w:tc>
        <w:tc>
          <w:tcPr>
            <w:tcW w:w="2154" w:type="dxa"/>
          </w:tcPr>
          <w:p w14:paraId="6BC15164" w14:textId="77777777" w:rsidR="00E14D1F" w:rsidRPr="00E14D1F" w:rsidRDefault="00E14D1F" w:rsidP="00E14D1F">
            <w:pPr>
              <w:spacing w:after="0"/>
              <w:rPr>
                <w:b/>
                <w:bCs/>
                <w:color w:val="FFFFFF" w:themeColor="background1"/>
                <w:lang w:val="en-GB"/>
              </w:rPr>
            </w:pPr>
            <w:r w:rsidRPr="00E14D1F">
              <w:rPr>
                <w:b/>
                <w:bCs/>
                <w:color w:val="FFFFFF" w:themeColor="background1"/>
                <w:lang w:val="en-GB"/>
              </w:rPr>
              <w:t>Assessment of progress</w:t>
            </w:r>
          </w:p>
        </w:tc>
      </w:tr>
      <w:tr w:rsidR="00E14D1F" w:rsidRPr="00E14D1F" w14:paraId="0F4A32EC" w14:textId="77777777" w:rsidTr="00B94D66">
        <w:trPr>
          <w:cnfStyle w:val="000000100000" w:firstRow="0" w:lastRow="0" w:firstColumn="0" w:lastColumn="0" w:oddVBand="0" w:evenVBand="0" w:oddHBand="1" w:evenHBand="0" w:firstRowFirstColumn="0" w:firstRowLastColumn="0" w:lastRowFirstColumn="0" w:lastRowLastColumn="0"/>
          <w:trHeight w:val="300"/>
        </w:trPr>
        <w:tc>
          <w:tcPr>
            <w:tcW w:w="6321" w:type="dxa"/>
          </w:tcPr>
          <w:p w14:paraId="5DF5FBD4" w14:textId="77777777" w:rsidR="00E14D1F" w:rsidRPr="00E14D1F" w:rsidRDefault="00E14D1F" w:rsidP="00A669EE">
            <w:pPr>
              <w:rPr>
                <w:lang w:val="en-GB"/>
              </w:rPr>
            </w:pPr>
            <w:r w:rsidRPr="00E14D1F">
              <w:rPr>
                <w:b/>
                <w:bCs/>
                <w:lang w:val="en-GB"/>
              </w:rPr>
              <w:t xml:space="preserve">Legislated poverty measures: </w:t>
            </w:r>
            <w:r w:rsidRPr="00E14D1F">
              <w:rPr>
                <w:lang w:val="en-GB"/>
              </w:rPr>
              <w:t xml:space="preserve">The Government legislate official poverty measures for Australia: a monetary and multidimensional measure, to be publicly reported on annually and supported by sufficient resourcing of the Australian Bureau of Statistics for the necessary data. Although a monetary measure can be set and reported on immediately, reporting should not be required on a multidimensional measure until 2028 to allow for the measure and data to be appropriately </w:t>
            </w:r>
            <w:r w:rsidRPr="00AC2D14">
              <w:rPr>
                <w:lang w:val="en-GB"/>
              </w:rPr>
              <w:t>developed.</w:t>
            </w:r>
            <w:r w:rsidRPr="00AC2D14">
              <w:rPr>
                <w:b/>
                <w:bCs/>
                <w:lang w:val="en-GB"/>
              </w:rPr>
              <w:t xml:space="preserve"> </w:t>
            </w:r>
            <w:r w:rsidRPr="00AC2D14">
              <w:rPr>
                <w:lang w:val="en-GB"/>
              </w:rPr>
              <w:t>(R27, 34-36 2023, R6 2025)</w:t>
            </w:r>
          </w:p>
        </w:tc>
        <w:tc>
          <w:tcPr>
            <w:tcW w:w="6322" w:type="dxa"/>
          </w:tcPr>
          <w:p w14:paraId="40CAD1E7" w14:textId="77777777" w:rsidR="00E14D1F" w:rsidRPr="00E14D1F" w:rsidRDefault="00E14D1F" w:rsidP="00A669EE">
            <w:pPr>
              <w:rPr>
                <w:lang w:val="en-GB"/>
              </w:rPr>
            </w:pPr>
            <w:r w:rsidRPr="00E14D1F">
              <w:rPr>
                <w:lang w:val="en-GB"/>
              </w:rPr>
              <w:t xml:space="preserve">The Government does not have a national definition of poverty. However, the Government has released a national wellbeing framework – Measuring What Matters. The framework tracks progress towards a more healthy, secure, sustainable, cohesive and prosperous Australia and includes indicators of financial stress. </w:t>
            </w:r>
          </w:p>
        </w:tc>
        <w:tc>
          <w:tcPr>
            <w:tcW w:w="2154" w:type="dxa"/>
            <w:shd w:val="clear" w:color="auto" w:fill="F39771" w:themeFill="accent5"/>
          </w:tcPr>
          <w:p w14:paraId="3FE3553F" w14:textId="77777777" w:rsidR="00E14D1F" w:rsidRPr="00E14D1F" w:rsidRDefault="00E14D1F" w:rsidP="00E14D1F">
            <w:pPr>
              <w:spacing w:after="0"/>
              <w:rPr>
                <w:b/>
                <w:bCs/>
                <w:lang w:val="en-GB"/>
              </w:rPr>
            </w:pPr>
            <w:r w:rsidRPr="00E14D1F">
              <w:rPr>
                <w:b/>
                <w:bCs/>
                <w:lang w:val="en-GB"/>
              </w:rPr>
              <w:t>Recommendation still live, awaiting a response</w:t>
            </w:r>
          </w:p>
        </w:tc>
      </w:tr>
      <w:tr w:rsidR="00E14D1F" w:rsidRPr="00E14D1F" w14:paraId="7D1560FD" w14:textId="77777777" w:rsidTr="00B94D66">
        <w:trPr>
          <w:trHeight w:val="300"/>
        </w:trPr>
        <w:tc>
          <w:tcPr>
            <w:tcW w:w="6321" w:type="dxa"/>
          </w:tcPr>
          <w:p w14:paraId="2C9043D4" w14:textId="77777777" w:rsidR="00E14D1F" w:rsidRPr="00E14D1F" w:rsidRDefault="00E14D1F" w:rsidP="00A669EE">
            <w:pPr>
              <w:rPr>
                <w:lang w:val="en-GB"/>
              </w:rPr>
            </w:pPr>
            <w:r w:rsidRPr="00E14D1F">
              <w:rPr>
                <w:b/>
                <w:bCs/>
                <w:lang w:val="en-GB"/>
              </w:rPr>
              <w:t xml:space="preserve">Treasury responsibility for economic inclusion: </w:t>
            </w:r>
            <w:r w:rsidRPr="00E14D1F">
              <w:rPr>
                <w:lang w:val="en-GB"/>
              </w:rPr>
              <w:t xml:space="preserve">The Government include Economic Inclusion and Poverty Reduction in the Treasury Portfolio, with the Treasurer to be the responsible Minister for setting targets and driving whole of government </w:t>
            </w:r>
            <w:r w:rsidRPr="00AC2D14">
              <w:rPr>
                <w:lang w:val="en-GB"/>
              </w:rPr>
              <w:t>implementation. (R37 2023)</w:t>
            </w:r>
          </w:p>
        </w:tc>
        <w:tc>
          <w:tcPr>
            <w:tcW w:w="6322" w:type="dxa"/>
          </w:tcPr>
          <w:p w14:paraId="3586E96B" w14:textId="77777777" w:rsidR="00E14D1F" w:rsidRPr="00E14D1F" w:rsidRDefault="00E14D1F" w:rsidP="00A669EE">
            <w:pPr>
              <w:rPr>
                <w:lang w:val="en-GB"/>
              </w:rPr>
            </w:pPr>
            <w:r w:rsidRPr="00E14D1F">
              <w:rPr>
                <w:lang w:val="en-GB"/>
              </w:rPr>
              <w:t xml:space="preserve">This has not been formally specified, although the Treasury and the Treasurer have been very active in promoting the themes of economic inclusion as central considerations within Treasury’s mandate, in partnership with the Social Services portfolio. </w:t>
            </w:r>
          </w:p>
          <w:p w14:paraId="13B579B4" w14:textId="77777777" w:rsidR="00E14D1F" w:rsidRPr="00E14D1F" w:rsidRDefault="00E14D1F" w:rsidP="00A669EE">
            <w:pPr>
              <w:rPr>
                <w:lang w:val="en-GB"/>
              </w:rPr>
            </w:pPr>
            <w:r w:rsidRPr="00E14D1F">
              <w:rPr>
                <w:lang w:val="en-GB"/>
              </w:rPr>
              <w:t>In August 2025, the Treasurer, the Hon Dr Jim Chalmers MP, led the Economic Reform Roundtable and was supported by other key ministers. The roundtable focused on lifting living standards for Australians by looking at three main themes:</w:t>
            </w:r>
          </w:p>
          <w:p w14:paraId="340A9AF9" w14:textId="77777777" w:rsidR="00E14D1F" w:rsidRPr="00A669EE" w:rsidRDefault="00E14D1F" w:rsidP="00C369A3">
            <w:pPr>
              <w:pStyle w:val="ListParagraph"/>
              <w:numPr>
                <w:ilvl w:val="0"/>
                <w:numId w:val="73"/>
              </w:numPr>
              <w:rPr>
                <w:lang w:val="en-GB"/>
              </w:rPr>
            </w:pPr>
            <w:r w:rsidRPr="00A669EE">
              <w:rPr>
                <w:lang w:val="en-GB"/>
              </w:rPr>
              <w:t>Making our economy more productive.</w:t>
            </w:r>
          </w:p>
          <w:p w14:paraId="15E81F39" w14:textId="77777777" w:rsidR="00E14D1F" w:rsidRPr="00A669EE" w:rsidRDefault="00E14D1F" w:rsidP="00C369A3">
            <w:pPr>
              <w:pStyle w:val="ListParagraph"/>
              <w:numPr>
                <w:ilvl w:val="0"/>
                <w:numId w:val="73"/>
              </w:numPr>
              <w:rPr>
                <w:lang w:val="en-GB"/>
              </w:rPr>
            </w:pPr>
            <w:r w:rsidRPr="00A669EE">
              <w:rPr>
                <w:lang w:val="en-GB"/>
              </w:rPr>
              <w:t>Building resilience in the face of global uncertainty.</w:t>
            </w:r>
          </w:p>
          <w:p w14:paraId="05027C3E" w14:textId="77777777" w:rsidR="00E14D1F" w:rsidRPr="00A669EE" w:rsidRDefault="00E14D1F" w:rsidP="00C369A3">
            <w:pPr>
              <w:pStyle w:val="ListParagraph"/>
              <w:numPr>
                <w:ilvl w:val="0"/>
                <w:numId w:val="73"/>
              </w:numPr>
              <w:rPr>
                <w:lang w:val="en-GB"/>
              </w:rPr>
            </w:pPr>
            <w:r w:rsidRPr="00A669EE">
              <w:rPr>
                <w:lang w:val="en-GB"/>
              </w:rPr>
              <w:t>Strengthening the budget and making it more sustainable.</w:t>
            </w:r>
          </w:p>
        </w:tc>
        <w:tc>
          <w:tcPr>
            <w:tcW w:w="2154" w:type="dxa"/>
            <w:shd w:val="clear" w:color="auto" w:fill="F9C4AB" w:themeFill="accent6"/>
          </w:tcPr>
          <w:p w14:paraId="4B650248" w14:textId="77777777" w:rsidR="00E14D1F" w:rsidRPr="00E14D1F" w:rsidRDefault="00E14D1F" w:rsidP="00E14D1F">
            <w:pPr>
              <w:spacing w:after="0"/>
              <w:rPr>
                <w:b/>
                <w:bCs/>
                <w:lang w:val="en-GB"/>
              </w:rPr>
            </w:pPr>
            <w:r w:rsidRPr="00E14D1F">
              <w:rPr>
                <w:b/>
                <w:bCs/>
                <w:lang w:val="en-GB"/>
              </w:rPr>
              <w:t>Recommendation advanced in part</w:t>
            </w:r>
          </w:p>
        </w:tc>
      </w:tr>
    </w:tbl>
    <w:p w14:paraId="3836CC23" w14:textId="77777777" w:rsidR="00E14D1F" w:rsidRPr="00E14D1F" w:rsidRDefault="00E14D1F" w:rsidP="00E14D1F">
      <w:pPr>
        <w:spacing w:after="0"/>
        <w:rPr>
          <w:lang w:val="en-GB"/>
        </w:rPr>
      </w:pPr>
    </w:p>
    <w:p w14:paraId="61EB0EC3" w14:textId="77777777" w:rsidR="00A270C1" w:rsidRDefault="00A270C1">
      <w:pPr>
        <w:spacing w:after="0"/>
        <w:sectPr w:rsidR="00A270C1" w:rsidSect="008B69B4">
          <w:headerReference w:type="first" r:id="rId67"/>
          <w:pgSz w:w="16838" w:h="11906" w:orient="landscape"/>
          <w:pgMar w:top="1440" w:right="1440" w:bottom="1440" w:left="1440" w:header="708" w:footer="708" w:gutter="0"/>
          <w:cols w:space="708"/>
          <w:titlePg/>
          <w:docGrid w:linePitch="360"/>
        </w:sectPr>
      </w:pPr>
    </w:p>
    <w:p w14:paraId="11A18258" w14:textId="77777777" w:rsidR="00470ECB" w:rsidRPr="00470ECB" w:rsidRDefault="00470ECB" w:rsidP="00625BD0">
      <w:pPr>
        <w:pStyle w:val="Heading2"/>
        <w:rPr>
          <w:lang w:val="en-GB"/>
        </w:rPr>
      </w:pPr>
      <w:bookmarkStart w:id="81" w:name="_Toc227674453"/>
      <w:r w:rsidRPr="00625BD0">
        <w:t>Appendices</w:t>
      </w:r>
      <w:bookmarkEnd w:id="81"/>
    </w:p>
    <w:p w14:paraId="7C12236F" w14:textId="2DB31BB1" w:rsidR="00470ECB" w:rsidRPr="00470ECB" w:rsidRDefault="00614227" w:rsidP="00470ECB">
      <w:pPr>
        <w:rPr>
          <w:b/>
          <w:bCs/>
          <w:iCs/>
          <w:sz w:val="28"/>
          <w:lang w:val="en-GB"/>
        </w:rPr>
      </w:pPr>
      <w:r>
        <w:rPr>
          <w:b/>
          <w:bCs/>
          <w:iCs/>
          <w:sz w:val="28"/>
          <w:lang w:val="en-GB"/>
        </w:rPr>
        <w:t>A</w:t>
      </w:r>
      <w:r w:rsidR="00625BD0">
        <w:rPr>
          <w:b/>
          <w:bCs/>
          <w:iCs/>
          <w:sz w:val="28"/>
          <w:lang w:val="en-GB"/>
        </w:rPr>
        <w:t>ccess the</w:t>
      </w:r>
      <w:r w:rsidR="00470ECB" w:rsidRPr="00470ECB">
        <w:rPr>
          <w:b/>
          <w:bCs/>
          <w:iCs/>
          <w:sz w:val="28"/>
          <w:lang w:val="en-GB"/>
        </w:rPr>
        <w:t xml:space="preserve"> below appendices </w:t>
      </w:r>
      <w:r w:rsidR="00625BD0">
        <w:rPr>
          <w:b/>
          <w:bCs/>
          <w:iCs/>
          <w:sz w:val="28"/>
          <w:lang w:val="en-GB"/>
        </w:rPr>
        <w:t xml:space="preserve">on the </w:t>
      </w:r>
      <w:hyperlink r:id="rId68" w:history="1">
        <w:r w:rsidR="00625BD0" w:rsidRPr="00614227">
          <w:rPr>
            <w:rStyle w:val="Hyperlink"/>
            <w:b/>
            <w:bCs/>
            <w:iCs/>
            <w:sz w:val="28"/>
            <w:lang w:val="en-GB"/>
          </w:rPr>
          <w:t>DSS website</w:t>
        </w:r>
      </w:hyperlink>
    </w:p>
    <w:p w14:paraId="5EE665BD" w14:textId="77777777" w:rsidR="00470ECB" w:rsidRPr="00470ECB" w:rsidRDefault="00470ECB" w:rsidP="00470ECB">
      <w:pPr>
        <w:rPr>
          <w:iCs/>
          <w:sz w:val="28"/>
          <w:lang w:val="en-GB"/>
        </w:rPr>
      </w:pPr>
    </w:p>
    <w:p w14:paraId="47D9ECA2" w14:textId="77777777" w:rsidR="00470ECB" w:rsidRPr="00470ECB" w:rsidRDefault="00470ECB" w:rsidP="003C573B">
      <w:pPr>
        <w:pStyle w:val="Heading3"/>
        <w:rPr>
          <w:lang w:val="en-GB"/>
        </w:rPr>
      </w:pPr>
      <w:bookmarkStart w:id="82" w:name="_Toc227674454"/>
      <w:r w:rsidRPr="00470ECB">
        <w:rPr>
          <w:lang w:val="en-GB"/>
        </w:rPr>
        <w:t>Appendix 1 - List of members</w:t>
      </w:r>
      <w:bookmarkEnd w:id="82"/>
    </w:p>
    <w:p w14:paraId="0E57EF0D" w14:textId="77777777" w:rsidR="00470ECB" w:rsidRPr="00470ECB" w:rsidRDefault="00470ECB" w:rsidP="003C573B">
      <w:pPr>
        <w:pStyle w:val="Heading3"/>
        <w:rPr>
          <w:lang w:val="en-GB"/>
        </w:rPr>
      </w:pPr>
      <w:bookmarkStart w:id="83" w:name="_Toc227674455"/>
      <w:r w:rsidRPr="00470ECB">
        <w:rPr>
          <w:lang w:val="en-GB"/>
        </w:rPr>
        <w:t>Appendix 2 - Economic Inclusion Advisory Committee Act 2023</w:t>
      </w:r>
      <w:bookmarkEnd w:id="83"/>
      <w:r w:rsidRPr="00470ECB">
        <w:rPr>
          <w:lang w:val="en-GB"/>
        </w:rPr>
        <w:t xml:space="preserve"> </w:t>
      </w:r>
    </w:p>
    <w:p w14:paraId="5E7A8449" w14:textId="77777777" w:rsidR="00470ECB" w:rsidRPr="00470ECB" w:rsidRDefault="00470ECB" w:rsidP="003C573B">
      <w:pPr>
        <w:pStyle w:val="Heading3"/>
        <w:rPr>
          <w:lang w:val="en-GB"/>
        </w:rPr>
      </w:pPr>
      <w:bookmarkStart w:id="84" w:name="_Toc227674456"/>
      <w:r w:rsidRPr="00470ECB">
        <w:rPr>
          <w:lang w:val="en-GB"/>
        </w:rPr>
        <w:t>Appendix 3 - Aboriginal and Torres Strait Islander Economic Inclusion roundtable letter</w:t>
      </w:r>
      <w:bookmarkEnd w:id="84"/>
    </w:p>
    <w:p w14:paraId="1D31D810" w14:textId="77777777" w:rsidR="00470ECB" w:rsidRPr="00470ECB" w:rsidRDefault="00470ECB" w:rsidP="003C573B">
      <w:pPr>
        <w:pStyle w:val="Heading3"/>
        <w:rPr>
          <w:lang w:val="en-GB"/>
        </w:rPr>
      </w:pPr>
      <w:bookmarkStart w:id="85" w:name="_Toc227674457"/>
      <w:r w:rsidRPr="00470ECB">
        <w:rPr>
          <w:lang w:val="en-GB"/>
        </w:rPr>
        <w:t xml:space="preserve">Appendix 4 - Increasing adequacy of </w:t>
      </w:r>
      <w:proofErr w:type="spellStart"/>
      <w:r w:rsidRPr="00470ECB">
        <w:rPr>
          <w:lang w:val="en-GB"/>
        </w:rPr>
        <w:t>JobSeeker</w:t>
      </w:r>
      <w:proofErr w:type="spellEnd"/>
      <w:r w:rsidRPr="00470ECB">
        <w:rPr>
          <w:lang w:val="en-GB"/>
        </w:rPr>
        <w:t xml:space="preserve"> and related welfare payments: Modelling Policy Options by Australian National University</w:t>
      </w:r>
      <w:bookmarkEnd w:id="85"/>
    </w:p>
    <w:p w14:paraId="1C3A94BD" w14:textId="77777777" w:rsidR="00470ECB" w:rsidRPr="00470ECB" w:rsidRDefault="00470ECB" w:rsidP="003C573B">
      <w:pPr>
        <w:pStyle w:val="Heading3"/>
        <w:rPr>
          <w:lang w:val="en-GB"/>
        </w:rPr>
      </w:pPr>
      <w:bookmarkStart w:id="86" w:name="_Toc227674458"/>
      <w:r w:rsidRPr="00470ECB">
        <w:rPr>
          <w:lang w:val="en-GB"/>
        </w:rPr>
        <w:t>Appendix 5 - Employment services reform: Funding model blueprint by Taylor Fry</w:t>
      </w:r>
      <w:bookmarkEnd w:id="86"/>
    </w:p>
    <w:p w14:paraId="423403D7" w14:textId="0E68CF9C" w:rsidR="00C10956" w:rsidRDefault="00470ECB" w:rsidP="003C573B">
      <w:pPr>
        <w:pStyle w:val="Heading3"/>
        <w:rPr>
          <w:rStyle w:val="Emphasis"/>
          <w:lang w:val="en-GB"/>
        </w:rPr>
        <w:sectPr w:rsidR="00C10956" w:rsidSect="00236970">
          <w:headerReference w:type="default" r:id="rId69"/>
          <w:pgSz w:w="11906" w:h="16838"/>
          <w:pgMar w:top="1440" w:right="1440" w:bottom="1440" w:left="1440" w:header="708" w:footer="708" w:gutter="0"/>
          <w:pgNumType w:start="170"/>
          <w:cols w:space="708"/>
          <w:docGrid w:linePitch="360"/>
        </w:sectPr>
      </w:pPr>
      <w:bookmarkStart w:id="87" w:name="_Toc227674459"/>
      <w:r w:rsidRPr="00470ECB">
        <w:rPr>
          <w:lang w:val="en-GB"/>
        </w:rPr>
        <w:t>Appendix 6 - EIAC Consultations 2026–27: summary report by the Brotherhood of St. Laurence</w:t>
      </w:r>
      <w:bookmarkEnd w:id="87"/>
    </w:p>
    <w:p w14:paraId="039C3181" w14:textId="04582DF7" w:rsidR="007F2664" w:rsidRPr="007F2664" w:rsidRDefault="007C7E7C" w:rsidP="007F2664">
      <w:pPr>
        <w:rPr>
          <w:lang w:val="en-US"/>
        </w:rPr>
      </w:pPr>
      <w:r>
        <w:rPr>
          <w:noProof/>
        </w:rPr>
        <w:drawing>
          <wp:anchor distT="0" distB="0" distL="114300" distR="114300" simplePos="0" relativeHeight="251658249" behindDoc="1" locked="0" layoutInCell="1" allowOverlap="1" wp14:anchorId="45E816A6" wp14:editId="56046C87">
            <wp:simplePos x="0" y="0"/>
            <wp:positionH relativeFrom="page">
              <wp:align>left</wp:align>
            </wp:positionH>
            <wp:positionV relativeFrom="page">
              <wp:align>top</wp:align>
            </wp:positionV>
            <wp:extent cx="7585023" cy="10722059"/>
            <wp:effectExtent l="0" t="0" r="0" b="3175"/>
            <wp:wrapNone/>
            <wp:docPr id="1620406840"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6840" name="Picture 11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85023" cy="10722059"/>
                    </a:xfrm>
                    <a:prstGeom prst="rect">
                      <a:avLst/>
                    </a:prstGeom>
                  </pic:spPr>
                </pic:pic>
              </a:graphicData>
            </a:graphic>
            <wp14:sizeRelH relativeFrom="page">
              <wp14:pctWidth>0</wp14:pctWidth>
            </wp14:sizeRelH>
            <wp14:sizeRelV relativeFrom="page">
              <wp14:pctHeight>0</wp14:pctHeight>
            </wp14:sizeRelV>
          </wp:anchor>
        </w:drawing>
      </w:r>
    </w:p>
    <w:sectPr w:rsidR="007F2664" w:rsidRPr="007F2664" w:rsidSect="00C10956">
      <w:headerReference w:type="first" r:id="rId70"/>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67EE9" w14:textId="77777777" w:rsidR="00636A74" w:rsidRDefault="00636A74" w:rsidP="00D24350">
      <w:pPr>
        <w:spacing w:after="0"/>
      </w:pPr>
      <w:r>
        <w:separator/>
      </w:r>
    </w:p>
  </w:endnote>
  <w:endnote w:type="continuationSeparator" w:id="0">
    <w:p w14:paraId="02EEBE77" w14:textId="77777777" w:rsidR="00636A74" w:rsidRDefault="00636A74" w:rsidP="00D243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atliches">
    <w:altName w:val="Calibri"/>
    <w:charset w:val="00"/>
    <w:family w:val="auto"/>
    <w:pitch w:val="variable"/>
    <w:sig w:usb0="A00000EF" w:usb1="4000204B" w:usb2="00000000" w:usb3="00000000" w:csb0="00000093" w:csb1="00000000"/>
  </w:font>
  <w:font w:name="Aptos Display">
    <w:charset w:val="00"/>
    <w:family w:val="swiss"/>
    <w:pitch w:val="variable"/>
    <w:sig w:usb0="20000287" w:usb1="00000003" w:usb2="00000000" w:usb3="00000000" w:csb0="0000019F" w:csb1="00000000"/>
  </w:font>
  <w:font w:name="BasicSans-Bold">
    <w:altName w:val="Calibri"/>
    <w:charset w:val="4D"/>
    <w:family w:val="auto"/>
    <w:pitch w:val="default"/>
    <w:sig w:usb0="00000003" w:usb1="00000000" w:usb2="00000000" w:usb3="00000000" w:csb0="00000001" w:csb1="00000000"/>
  </w:font>
  <w:font w:name="BasicSans-Regular">
    <w:altName w:val="Calibri"/>
    <w:charset w:val="4D"/>
    <w:family w:val="auto"/>
    <w:pitch w:val="default"/>
    <w:sig w:usb0="00000003" w:usb1="00000000" w:usb2="00000000" w:usb3="00000000" w:csb0="00000001" w:csb1="00000000"/>
  </w:font>
  <w:font w:name="BasicSans-RegularIt">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BasicSans-BoldIt">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1198111"/>
      <w:docPartObj>
        <w:docPartGallery w:val="Page Numbers (Bottom of Page)"/>
        <w:docPartUnique/>
      </w:docPartObj>
    </w:sdtPr>
    <w:sdtEndPr>
      <w:rPr>
        <w:rStyle w:val="PageNumber"/>
      </w:rPr>
    </w:sdtEndPr>
    <w:sdtContent>
      <w:p w14:paraId="6F6F3AB2" w14:textId="3AA2C64C" w:rsidR="002D24E0" w:rsidRDefault="002D24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85B4BA" w14:textId="77777777" w:rsidR="002D24E0" w:rsidRDefault="002D24E0" w:rsidP="002D24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236042"/>
      <w:docPartObj>
        <w:docPartGallery w:val="Page Numbers (Bottom of Page)"/>
        <w:docPartUnique/>
      </w:docPartObj>
    </w:sdtPr>
    <w:sdtEndPr>
      <w:rPr>
        <w:rStyle w:val="PageNumber"/>
        <w:sz w:val="18"/>
        <w:szCs w:val="20"/>
      </w:rPr>
    </w:sdtEndPr>
    <w:sdtContent>
      <w:p w14:paraId="01523098" w14:textId="3B0C6367" w:rsidR="002D24E0" w:rsidRPr="002D24E0" w:rsidRDefault="002D24E0">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sidRPr="002D24E0">
          <w:rPr>
            <w:rStyle w:val="PageNumber"/>
            <w:noProof/>
            <w:sz w:val="18"/>
            <w:szCs w:val="20"/>
          </w:rPr>
          <w:t>5</w:t>
        </w:r>
        <w:r w:rsidRPr="002D24E0">
          <w:rPr>
            <w:rStyle w:val="PageNumber"/>
            <w:sz w:val="18"/>
            <w:szCs w:val="20"/>
          </w:rPr>
          <w:fldChar w:fldCharType="end"/>
        </w:r>
      </w:p>
    </w:sdtContent>
  </w:sdt>
  <w:p w14:paraId="1BBD9C82" w14:textId="183F3552" w:rsidR="002D24E0" w:rsidRPr="002D24E0" w:rsidRDefault="002D24E0" w:rsidP="002D24E0">
    <w:pPr>
      <w:pStyle w:val="Footer"/>
      <w:ind w:right="360"/>
      <w:rPr>
        <w:sz w:val="18"/>
        <w:szCs w:val="20"/>
      </w:rPr>
    </w:pPr>
    <w:r>
      <w:rPr>
        <w:sz w:val="18"/>
        <w:szCs w:val="20"/>
      </w:rPr>
      <w:t>EIAC 202</w:t>
    </w:r>
    <w:r w:rsidR="00D53F10">
      <w:rPr>
        <w:sz w:val="18"/>
        <w:szCs w:val="20"/>
      </w:rPr>
      <w:t>6</w:t>
    </w:r>
    <w:r>
      <w:rPr>
        <w:sz w:val="18"/>
        <w:szCs w:val="20"/>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4693847"/>
      <w:docPartObj>
        <w:docPartGallery w:val="Page Numbers (Bottom of Page)"/>
        <w:docPartUnique/>
      </w:docPartObj>
    </w:sdtPr>
    <w:sdtEndPr>
      <w:rPr>
        <w:rStyle w:val="PageNumber"/>
        <w:sz w:val="18"/>
        <w:szCs w:val="20"/>
      </w:rPr>
    </w:sdtEndPr>
    <w:sdtContent>
      <w:p w14:paraId="2EB0FBF3"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4752DE75" w14:textId="629DFFB7" w:rsidR="00C355EE" w:rsidRPr="000B379E" w:rsidRDefault="000B379E" w:rsidP="000B379E">
    <w:pPr>
      <w:pStyle w:val="Footer"/>
      <w:ind w:right="360"/>
      <w:rPr>
        <w:sz w:val="18"/>
        <w:szCs w:val="20"/>
      </w:rPr>
    </w:pPr>
    <w:r>
      <w:rPr>
        <w:sz w:val="18"/>
        <w:szCs w:val="20"/>
      </w:rPr>
      <w:t>EIAC 2025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B0E2" w14:textId="1E4789F4" w:rsidR="00AA6B4F" w:rsidRPr="00C355EE" w:rsidRDefault="00AA6B4F" w:rsidP="00C355EE">
    <w:pPr>
      <w:pStyle w:val="Footer"/>
      <w:ind w:right="360"/>
      <w:rPr>
        <w:sz w:val="18"/>
        <w:szCs w:val="20"/>
      </w:rPr>
    </w:pPr>
    <w:r>
      <w:rPr>
        <w:sz w:val="18"/>
        <w:szCs w:val="20"/>
      </w:rPr>
      <w:t>EIAC 2025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182B" w14:textId="77777777" w:rsidR="00756C37" w:rsidRPr="00C355EE" w:rsidRDefault="00756C37" w:rsidP="00C355EE">
    <w:pPr>
      <w:pStyle w:val="Footer"/>
      <w:ind w:right="360"/>
      <w:rPr>
        <w:sz w:val="18"/>
        <w:szCs w:val="20"/>
      </w:rPr>
    </w:pPr>
    <w:r>
      <w:rPr>
        <w:sz w:val="18"/>
        <w:szCs w:val="20"/>
      </w:rPr>
      <w:t>EIAC 2025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265158"/>
      <w:docPartObj>
        <w:docPartGallery w:val="Page Numbers (Bottom of Page)"/>
        <w:docPartUnique/>
      </w:docPartObj>
    </w:sdtPr>
    <w:sdtEndPr>
      <w:rPr>
        <w:rStyle w:val="PageNumber"/>
        <w:sz w:val="18"/>
        <w:szCs w:val="20"/>
      </w:rPr>
    </w:sdtEndPr>
    <w:sdtContent>
      <w:p w14:paraId="66B1E922"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0A52B04A" w14:textId="6C6242A9" w:rsidR="00B652C8" w:rsidRPr="000B379E" w:rsidRDefault="000B379E" w:rsidP="000B379E">
    <w:pPr>
      <w:pStyle w:val="Footer"/>
      <w:ind w:right="360"/>
      <w:rPr>
        <w:sz w:val="18"/>
        <w:szCs w:val="20"/>
      </w:rPr>
    </w:pPr>
    <w:r>
      <w:rPr>
        <w:sz w:val="18"/>
        <w:szCs w:val="20"/>
      </w:rPr>
      <w:t>EIAC 2025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9259212"/>
      <w:docPartObj>
        <w:docPartGallery w:val="Page Numbers (Bottom of Page)"/>
        <w:docPartUnique/>
      </w:docPartObj>
    </w:sdtPr>
    <w:sdtEndPr>
      <w:rPr>
        <w:rStyle w:val="PageNumber"/>
        <w:sz w:val="18"/>
        <w:szCs w:val="20"/>
      </w:rPr>
    </w:sdtEndPr>
    <w:sdtContent>
      <w:p w14:paraId="50D5B40E" w14:textId="77777777" w:rsidR="00677D92" w:rsidRPr="002D24E0" w:rsidRDefault="00677D92" w:rsidP="00677D92">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148</w:t>
        </w:r>
        <w:r w:rsidRPr="002D24E0">
          <w:rPr>
            <w:rStyle w:val="PageNumber"/>
            <w:sz w:val="18"/>
            <w:szCs w:val="20"/>
          </w:rPr>
          <w:fldChar w:fldCharType="end"/>
        </w:r>
      </w:p>
    </w:sdtContent>
  </w:sdt>
  <w:p w14:paraId="67F10FAC" w14:textId="32CDE189" w:rsidR="00B652C8" w:rsidRPr="00677D92" w:rsidRDefault="00677D92" w:rsidP="00677D92">
    <w:pPr>
      <w:pStyle w:val="Footer"/>
      <w:ind w:right="360"/>
      <w:rPr>
        <w:sz w:val="18"/>
        <w:szCs w:val="20"/>
      </w:rPr>
    </w:pPr>
    <w:r>
      <w:rPr>
        <w:sz w:val="18"/>
        <w:szCs w:val="20"/>
      </w:rPr>
      <w:t>EIAC 2026 Report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6783" w14:textId="77777777" w:rsidR="00B652C8" w:rsidRDefault="00B65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E16A7" w14:textId="77777777" w:rsidR="00636A74" w:rsidRDefault="00636A74" w:rsidP="00D24350">
      <w:pPr>
        <w:spacing w:after="0"/>
      </w:pPr>
      <w:r>
        <w:separator/>
      </w:r>
    </w:p>
  </w:footnote>
  <w:footnote w:type="continuationSeparator" w:id="0">
    <w:p w14:paraId="6E9F0AB1" w14:textId="77777777" w:rsidR="00636A74" w:rsidRDefault="00636A74" w:rsidP="00D24350">
      <w:pPr>
        <w:spacing w:after="0"/>
      </w:pPr>
      <w:r>
        <w:continuationSeparator/>
      </w:r>
    </w:p>
  </w:footnote>
  <w:footnote w:id="1">
    <w:p w14:paraId="1F32F5F5" w14:textId="7666D362" w:rsidR="00540A56" w:rsidRDefault="00540A56" w:rsidP="006841A4">
      <w:pPr>
        <w:pStyle w:val="Caption"/>
      </w:pPr>
      <w:r>
        <w:rPr>
          <w:vertAlign w:val="superscript"/>
        </w:rPr>
        <w:footnoteRef/>
      </w:r>
      <w:r>
        <w:t>  As discussed in Chapter 5, Australia does not currently have an official definition of poverty. For this report, ANU used half-median of equivalised household income.</w:t>
      </w:r>
    </w:p>
  </w:footnote>
  <w:footnote w:id="2">
    <w:p w14:paraId="3BEE5121" w14:textId="32AB72FB" w:rsidR="00540A56" w:rsidRDefault="00540A56" w:rsidP="006841A4">
      <w:pPr>
        <w:pStyle w:val="Caption"/>
      </w:pPr>
      <w:r>
        <w:rPr>
          <w:vertAlign w:val="superscript"/>
        </w:rPr>
        <w:footnoteRef/>
      </w:r>
      <w:r>
        <w:t>  This cost is higher than that estimated by the Department of Social Services (DSS). There are 3 major drivers of the higher cost in the ANU modelling. The ANU modelling assumes costs over all quarters of the forward estimates while DSS misses most of one quarter. ANU’s modelling estimates a larger increase in parenting payment recipients resulting from a higher income cut-out point. DSS estimates around 327,000 parenting payment single recipients while ANU estimates just over 351,000 by 2028/29. There are also expected to be differences in estimates from a survey-based microsimulation model and the DSS modelling based on administration data.</w:t>
      </w:r>
    </w:p>
  </w:footnote>
  <w:footnote w:id="3">
    <w:p w14:paraId="28B076D0" w14:textId="18BA5F14" w:rsidR="00A746C0" w:rsidRDefault="00A746C0" w:rsidP="006841A4">
      <w:pPr>
        <w:pStyle w:val="Caption"/>
      </w:pPr>
      <w:r>
        <w:rPr>
          <w:vertAlign w:val="superscript"/>
        </w:rPr>
        <w:footnoteRef/>
      </w:r>
      <w:r>
        <w:t xml:space="preserve">  Social Policy section, </w:t>
      </w:r>
      <w:r w:rsidRPr="007D00F4">
        <w:rPr>
          <w:i/>
          <w:iCs w:val="0"/>
        </w:rPr>
        <w:t>Working-age income support recipients</w:t>
      </w:r>
      <w:r>
        <w:t xml:space="preserve">, Parliament of Australia, Canberra, 17 July 2025, p. 7, </w:t>
      </w:r>
      <w:hyperlink r:id="rId1" w:history="1">
        <w:r>
          <w:rPr>
            <w:rStyle w:val="Hyperlink"/>
          </w:rPr>
          <w:t>https://www.aph.gov.au/About_Parliament/Parliamentary_departments/Parliamentary_Library/Research/Policy_Briefs/2025-26/Working-ageincomesupportrecipients</w:t>
        </w:r>
      </w:hyperlink>
      <w:r>
        <w:rPr>
          <w:rStyle w:val="Hyperlink"/>
        </w:rPr>
        <w:t>.</w:t>
      </w:r>
      <w:r>
        <w:t xml:space="preserve"> </w:t>
      </w:r>
    </w:p>
  </w:footnote>
  <w:footnote w:id="4">
    <w:p w14:paraId="44778FA1" w14:textId="09A6758E" w:rsidR="00A746C0" w:rsidRDefault="00A746C0" w:rsidP="006841A4">
      <w:pPr>
        <w:pStyle w:val="Caption"/>
      </w:pPr>
      <w:r>
        <w:rPr>
          <w:vertAlign w:val="superscript"/>
        </w:rPr>
        <w:footnoteRef/>
      </w:r>
      <w:r>
        <w:t>  </w:t>
      </w:r>
      <w:r>
        <w:rPr>
          <w:sz w:val="22"/>
          <w:szCs w:val="22"/>
          <w:lang w:val="en-US"/>
        </w:rPr>
        <w:t>  </w:t>
      </w:r>
      <w:r>
        <w:t xml:space="preserve">J Harmer, </w:t>
      </w:r>
      <w:r w:rsidRPr="007D00F4">
        <w:rPr>
          <w:i/>
          <w:iCs w:val="0"/>
        </w:rPr>
        <w:t>Pension Review Report</w:t>
      </w:r>
      <w:r>
        <w:t>, Department of Families, Housing, Community Services and Indigenous Affairs, Canberra, 2009.</w:t>
      </w:r>
    </w:p>
  </w:footnote>
  <w:footnote w:id="5">
    <w:p w14:paraId="29701FB6" w14:textId="505A75D7" w:rsidR="00A746C0" w:rsidRDefault="00A746C0" w:rsidP="006841A4">
      <w:pPr>
        <w:pStyle w:val="Caption"/>
      </w:pPr>
      <w:r>
        <w:rPr>
          <w:vertAlign w:val="superscript"/>
        </w:rPr>
        <w:footnoteRef/>
      </w:r>
      <w:r>
        <w:t xml:space="preserve">   B Phillips, ‘Increasing adequacy of </w:t>
      </w:r>
      <w:r>
        <w:t>JobSeeker and related welfare payments: Modelling Policy Options’, POLIS: The Centre for Social Policy Research, Australian National University, Working Paper No.1/2026, Figures 7 and 8.</w:t>
      </w:r>
    </w:p>
  </w:footnote>
  <w:footnote w:id="6">
    <w:p w14:paraId="5A7E8E63" w14:textId="22576E22" w:rsidR="00A746C0" w:rsidRDefault="00A746C0" w:rsidP="006841A4">
      <w:pPr>
        <w:pStyle w:val="Caption"/>
      </w:pPr>
      <w:r>
        <w:rPr>
          <w:vertAlign w:val="superscript"/>
        </w:rPr>
        <w:footnoteRef/>
      </w:r>
      <w:r>
        <w:t>    In addition, the periods used for benchmarking differ from the period used for indexation. On 20 March payments are normally indexed by the movement in the CPI over the 6 months from the previous June to the previous December. On 20 September payments are normally indexed by the movement in the CPI over the 6 months from the previous December to the previous June. For benchmarking, the following MTAWE figures are normally used: on 20 March each year, the MTAWE figure for the previous November, and on 20 September each year, the MTAWE figure for the previous May.</w:t>
      </w:r>
    </w:p>
  </w:footnote>
  <w:footnote w:id="7">
    <w:p w14:paraId="001CADDB" w14:textId="77BE8D56" w:rsidR="00A746C0" w:rsidRDefault="00A746C0" w:rsidP="006841A4">
      <w:pPr>
        <w:pStyle w:val="Caption"/>
      </w:pPr>
      <w:r>
        <w:rPr>
          <w:vertAlign w:val="superscript"/>
        </w:rPr>
        <w:footnoteRef/>
      </w:r>
      <w:r>
        <w:t>    Fair Work Commission</w:t>
      </w:r>
      <w:r w:rsidRPr="007D00F4">
        <w:rPr>
          <w:i/>
          <w:iCs w:val="0"/>
        </w:rPr>
        <w:t>, Annual wage review 2024 FWCFB 3500</w:t>
      </w:r>
      <w:r>
        <w:t xml:space="preserve">, </w:t>
      </w:r>
      <w:hyperlink r:id="rId2" w:history="1">
        <w:r>
          <w:rPr>
            <w:rStyle w:val="Hyperlink"/>
          </w:rPr>
          <w:t>2024fwcfb3500.pdf</w:t>
        </w:r>
      </w:hyperlink>
      <w:r>
        <w:t xml:space="preserve">; J Tomlinson, </w:t>
      </w:r>
      <w:r w:rsidRPr="007D00F4">
        <w:rPr>
          <w:i/>
          <w:iCs w:val="0"/>
        </w:rPr>
        <w:t>Characteristics of employees on the National Minimum Wage</w:t>
      </w:r>
      <w:r>
        <w:t>, Fair Work Commission Research Report No 1/2024, February 2024.</w:t>
      </w:r>
    </w:p>
  </w:footnote>
  <w:footnote w:id="8">
    <w:p w14:paraId="0F9E2773" w14:textId="38FA82B6" w:rsidR="00A746C0" w:rsidRPr="00211ECF" w:rsidRDefault="00A746C0" w:rsidP="006841A4">
      <w:pPr>
        <w:pStyle w:val="Caption"/>
        <w:rPr>
          <w:spacing w:val="-2"/>
        </w:rPr>
      </w:pPr>
      <w:r>
        <w:rPr>
          <w:vertAlign w:val="superscript"/>
        </w:rPr>
        <w:footnoteRef/>
      </w:r>
      <w:r>
        <w:rPr>
          <w:spacing w:val="-2"/>
        </w:rPr>
        <w:t xml:space="preserve">   In the DSS modelling the partnered rates of </w:t>
      </w:r>
      <w:r>
        <w:rPr>
          <w:spacing w:val="-2"/>
        </w:rPr>
        <w:t>JobSeeker Payment and Parenting Payment Partnered are set to the higher of the current rate or the proportion of the couple rate of the Age Pension (including supplements), at each stage of the scheduled increases. This approach aligns relativities between partnered and single rates for working-age payments to those for pensions. Based on this approach, partnered rates of JobSeeker Payment and Parenting Payment would be held at their current levels until the 85% increase was applied in the third year. This explains the increase between years one and four in the number of individuals receiving JobSeeker who benefit.</w:t>
      </w:r>
    </w:p>
  </w:footnote>
  <w:footnote w:id="9">
    <w:p w14:paraId="05B87DAB" w14:textId="69CCF0AC" w:rsidR="00A746C0" w:rsidRDefault="00A746C0" w:rsidP="006841A4">
      <w:pPr>
        <w:pStyle w:val="Caption"/>
      </w:pPr>
      <w:r>
        <w:rPr>
          <w:vertAlign w:val="superscript"/>
        </w:rPr>
        <w:footnoteRef/>
      </w:r>
      <w:r>
        <w:t xml:space="preserve">   Social Policy section, </w:t>
      </w:r>
      <w:r w:rsidRPr="007D00F4">
        <w:rPr>
          <w:i/>
          <w:iCs w:val="0"/>
        </w:rPr>
        <w:t>Working-age income support recipients</w:t>
      </w:r>
      <w:r>
        <w:t xml:space="preserve">, Parliament of Australia, Canberra, 17 July 2025, p. 7, </w:t>
      </w:r>
      <w:hyperlink r:id="rId3" w:history="1">
        <w:r>
          <w:rPr>
            <w:rStyle w:val="Hyperlink"/>
          </w:rPr>
          <w:t>https://www.aph.gov.au/About_Parliament/Parliamentary_departments/Parliamentary_Library/Research/Policy_Briefs/2025-26/Working-ageincomesupportrecipients</w:t>
        </w:r>
      </w:hyperlink>
      <w:r>
        <w:t xml:space="preserve">. </w:t>
      </w:r>
    </w:p>
  </w:footnote>
  <w:footnote w:id="10">
    <w:p w14:paraId="1D684C8D" w14:textId="4A9EA122" w:rsidR="00A746C0" w:rsidRDefault="00A746C0" w:rsidP="006841A4">
      <w:pPr>
        <w:pStyle w:val="Caption"/>
      </w:pPr>
      <w:r>
        <w:rPr>
          <w:vertAlign w:val="superscript"/>
        </w:rPr>
        <w:footnoteRef/>
      </w:r>
      <w:r>
        <w:t xml:space="preserve">   National Indigenous Australians Agency, </w:t>
      </w:r>
      <w:r w:rsidRPr="007D00F4">
        <w:rPr>
          <w:i/>
          <w:iCs w:val="0"/>
        </w:rPr>
        <w:t>Food prices and accessibility in remote communities: simple basket of goods’ snapshot,</w:t>
      </w:r>
      <w:r>
        <w:t xml:space="preserve"> NIAA, Canberra, 2020, p.2. </w:t>
      </w:r>
      <w:hyperlink r:id="rId4" w:history="1">
        <w:r>
          <w:rPr>
            <w:rStyle w:val="Hyperlink"/>
          </w:rPr>
          <w:t>https://www.aph.gov.au/DocumentStore.ashx?id=f1e9f15f-4fcb-416c-bd38-668d8e36eea6&amp;subId=685519</w:t>
        </w:r>
      </w:hyperlink>
      <w:r>
        <w:t xml:space="preserve">; F Markham, </w:t>
      </w:r>
      <w:r w:rsidRPr="007D00F4">
        <w:rPr>
          <w:i/>
          <w:iCs w:val="0"/>
        </w:rPr>
        <w:t>The Poor Pay More: why the Remote Area Allowance needs urgent reform</w:t>
      </w:r>
      <w:r>
        <w:t xml:space="preserve">, 2024 </w:t>
      </w:r>
      <w:hyperlink r:id="rId5" w:history="1">
        <w:r>
          <w:rPr>
            <w:rStyle w:val="Hyperlink"/>
          </w:rPr>
          <w:t>https://www.austaxpolicy.com/the-poor-pay-more-why-the-remote-area-allowance-needs-urgent-reform/</w:t>
        </w:r>
      </w:hyperlink>
      <w:r>
        <w:t>; Northern Territory Government, ‘NT Market Basket Survey 2023 – Summary’, 2024, p.1.</w:t>
      </w:r>
      <w:r>
        <w:br/>
      </w:r>
      <w:hyperlink r:id="rId6" w:history="1">
        <w:r>
          <w:rPr>
            <w:rStyle w:val="Hyperlink"/>
          </w:rPr>
          <w:t>https://data.nt.gov.au/dataset/nt-market-basket-survey-2023/resource/1cb2186e-63ea-4343-abee-d6e0fbc31f27</w:t>
        </w:r>
      </w:hyperlink>
      <w:r>
        <w:t>.</w:t>
      </w:r>
    </w:p>
  </w:footnote>
  <w:footnote w:id="11">
    <w:p w14:paraId="47455090" w14:textId="1FCDECFA" w:rsidR="00A746C0" w:rsidRDefault="00A746C0" w:rsidP="006841A4">
      <w:pPr>
        <w:pStyle w:val="Caption"/>
      </w:pPr>
      <w:r>
        <w:rPr>
          <w:vertAlign w:val="superscript"/>
        </w:rPr>
        <w:footnoteRef/>
      </w:r>
      <w:r>
        <w:t xml:space="preserve">   CHOICE, </w:t>
      </w:r>
      <w:r w:rsidRPr="007D00F4">
        <w:rPr>
          <w:i/>
          <w:iCs w:val="0"/>
        </w:rPr>
        <w:t>Groceries cost more than twice as much in remote First Nations communities</w:t>
      </w:r>
      <w:r>
        <w:t xml:space="preserve">, 2024, </w:t>
      </w:r>
      <w:hyperlink r:id="rId7" w:history="1">
        <w:r>
          <w:rPr>
            <w:rStyle w:val="Hyperlink"/>
          </w:rPr>
          <w:t>https://www.choice.com.au/shopping/everyday-shopping/supermarkets/articles/remote-first-nations-grocery-stores</w:t>
        </w:r>
      </w:hyperlink>
      <w:r>
        <w:t>.</w:t>
      </w:r>
    </w:p>
  </w:footnote>
  <w:footnote w:id="12">
    <w:p w14:paraId="61CF4D95" w14:textId="3A090684" w:rsidR="00A746C0" w:rsidRDefault="00A746C0" w:rsidP="006841A4">
      <w:pPr>
        <w:pStyle w:val="Caption"/>
      </w:pPr>
      <w:r>
        <w:rPr>
          <w:vertAlign w:val="superscript"/>
        </w:rPr>
        <w:footnoteRef/>
      </w:r>
      <w:r>
        <w:t xml:space="preserve">   NIAA, </w:t>
      </w:r>
      <w:r w:rsidRPr="007D00F4">
        <w:rPr>
          <w:i/>
          <w:iCs w:val="0"/>
        </w:rPr>
        <w:t>Supporting Remote Cost-of-Living and Food Security, Impact Analysis</w:t>
      </w:r>
      <w:r>
        <w:t xml:space="preserve">, 2024, </w:t>
      </w:r>
      <w:hyperlink r:id="rId8" w:history="1">
        <w:r>
          <w:rPr>
            <w:rStyle w:val="Hyperlink"/>
          </w:rPr>
          <w:t>https://oia.pmc.gov.au/published-impact-analyses-and-reports/supporting-remote-cost-living-and-food-security</w:t>
        </w:r>
      </w:hyperlink>
      <w:r>
        <w:t>.</w:t>
      </w:r>
    </w:p>
  </w:footnote>
  <w:footnote w:id="13">
    <w:p w14:paraId="7E431BB9" w14:textId="074BCBAD" w:rsidR="00A746C0" w:rsidRDefault="00A746C0" w:rsidP="006841A4">
      <w:pPr>
        <w:pStyle w:val="Caption"/>
      </w:pPr>
      <w:r>
        <w:rPr>
          <w:vertAlign w:val="superscript"/>
        </w:rPr>
        <w:footnoteRef/>
      </w:r>
      <w:r>
        <w:t>   ACCC (Australian Competition &amp; Consumer Commission</w:t>
      </w:r>
      <w:r w:rsidRPr="007D00F4">
        <w:rPr>
          <w:i/>
          <w:iCs w:val="0"/>
        </w:rPr>
        <w:t>), Supermarkets inquiry interim report – August 2024</w:t>
      </w:r>
      <w:r>
        <w:rPr>
          <w:rStyle w:val="BasicSansItalic"/>
        </w:rPr>
        <w:t xml:space="preserve">, </w:t>
      </w:r>
      <w:r>
        <w:t>2024, p.</w:t>
      </w:r>
      <w:r>
        <w:rPr>
          <w:rStyle w:val="BasicSansItalic"/>
        </w:rPr>
        <w:t> </w:t>
      </w:r>
      <w:r>
        <w:t>27, </w:t>
      </w:r>
      <w:hyperlink r:id="rId9" w:history="1">
        <w:r>
          <w:rPr>
            <w:rStyle w:val="Hyperlink"/>
          </w:rPr>
          <w:t>www.accc.gov.au/system/files/supermarkets-inquiry-2024-2025-interim-report.pdf</w:t>
        </w:r>
      </w:hyperlink>
      <w:r>
        <w:t>.</w:t>
      </w:r>
    </w:p>
  </w:footnote>
  <w:footnote w:id="14">
    <w:p w14:paraId="558746B4" w14:textId="01D15789" w:rsidR="00A746C0" w:rsidRDefault="00A746C0" w:rsidP="006841A4">
      <w:pPr>
        <w:pStyle w:val="Caption"/>
      </w:pPr>
      <w:r>
        <w:rPr>
          <w:vertAlign w:val="superscript"/>
        </w:rPr>
        <w:footnoteRef/>
      </w:r>
      <w:r>
        <w:t xml:space="preserve">   Y Naidoo, B Bradbury, and P </w:t>
      </w:r>
      <w:r>
        <w:t>Sawrikar, ‘Updated Budget Standard Estimates for 2024’, Sydney: Social Policy Research Centre, UNSW Sydney, 2024, p.48</w:t>
      </w:r>
    </w:p>
  </w:footnote>
  <w:footnote w:id="15">
    <w:p w14:paraId="228C7D0E" w14:textId="5717D246" w:rsidR="00A746C0" w:rsidRDefault="00A746C0" w:rsidP="006841A4">
      <w:pPr>
        <w:pStyle w:val="Caption"/>
      </w:pPr>
      <w:r>
        <w:rPr>
          <w:vertAlign w:val="superscript"/>
        </w:rPr>
        <w:footnoteRef/>
      </w:r>
      <w:r>
        <w:t xml:space="preserve">   This work developed a budget standard for Fitzroy Crossing to provide insight into remote area living costs. </w:t>
      </w:r>
    </w:p>
  </w:footnote>
  <w:footnote w:id="16">
    <w:p w14:paraId="401387F2" w14:textId="47EAA76A" w:rsidR="00A746C0" w:rsidRDefault="00A746C0" w:rsidP="006841A4">
      <w:pPr>
        <w:pStyle w:val="Caption"/>
      </w:pPr>
      <w:r>
        <w:rPr>
          <w:vertAlign w:val="superscript"/>
        </w:rPr>
        <w:footnoteRef/>
      </w:r>
      <w:r>
        <w:t>   Ibid., p.43.</w:t>
      </w:r>
    </w:p>
  </w:footnote>
  <w:footnote w:id="17">
    <w:p w14:paraId="3A800F15" w14:textId="10257224" w:rsidR="00A746C0" w:rsidRDefault="00A746C0" w:rsidP="006841A4">
      <w:pPr>
        <w:pStyle w:val="Caption"/>
      </w:pPr>
      <w:r>
        <w:rPr>
          <w:vertAlign w:val="superscript"/>
        </w:rPr>
        <w:footnoteRef/>
      </w:r>
      <w:r>
        <w:t>   Ibid., p.49.</w:t>
      </w:r>
    </w:p>
  </w:footnote>
  <w:footnote w:id="18">
    <w:p w14:paraId="76C1014B" w14:textId="135AB05F" w:rsidR="00A746C0" w:rsidRDefault="00A746C0" w:rsidP="006841A4">
      <w:pPr>
        <w:pStyle w:val="Caption"/>
      </w:pPr>
      <w:r>
        <w:rPr>
          <w:vertAlign w:val="superscript"/>
        </w:rPr>
        <w:footnoteRef/>
      </w:r>
      <w:r>
        <w:t xml:space="preserve">   DSS ‘5.2.6.30 RAA - May 1984 to present date’ Social Security Guide, 2022 </w:t>
      </w:r>
      <w:hyperlink r:id="rId10" w:history="1">
        <w:r>
          <w:rPr>
            <w:rStyle w:val="Hyperlink"/>
          </w:rPr>
          <w:t>https://guides.dss.gov.au/social-security-guide/5/2/6/30</w:t>
        </w:r>
      </w:hyperlink>
      <w:r>
        <w:t>.</w:t>
      </w:r>
    </w:p>
  </w:footnote>
  <w:footnote w:id="19">
    <w:p w14:paraId="05AE660C" w14:textId="21A8CABD" w:rsidR="00A746C0" w:rsidRPr="00FA106A" w:rsidRDefault="00A746C0" w:rsidP="006841A4">
      <w:pPr>
        <w:pStyle w:val="Caption"/>
      </w:pPr>
      <w:r>
        <w:rPr>
          <w:vertAlign w:val="superscript"/>
        </w:rPr>
        <w:footnoteRef/>
      </w:r>
      <w:r>
        <w:t>   Data provided by DSS.</w:t>
      </w:r>
    </w:p>
  </w:footnote>
  <w:footnote w:id="20">
    <w:p w14:paraId="6A361D81" w14:textId="637669B5" w:rsidR="00A746C0" w:rsidRDefault="00A746C0" w:rsidP="006841A4">
      <w:pPr>
        <w:pStyle w:val="Caption"/>
      </w:pPr>
      <w:r>
        <w:rPr>
          <w:vertAlign w:val="superscript"/>
        </w:rPr>
        <w:footnoteRef/>
      </w:r>
      <w:r>
        <w:t>   Data provided by DSS.</w:t>
      </w:r>
    </w:p>
  </w:footnote>
  <w:footnote w:id="21">
    <w:p w14:paraId="3961113E" w14:textId="50C235AC" w:rsidR="00A746C0" w:rsidRDefault="00A746C0" w:rsidP="006841A4">
      <w:pPr>
        <w:pStyle w:val="Caption"/>
      </w:pPr>
      <w:r>
        <w:rPr>
          <w:vertAlign w:val="superscript"/>
        </w:rPr>
        <w:footnoteRef/>
      </w:r>
      <w:r>
        <w:t>   F Markham</w:t>
      </w:r>
      <w:r w:rsidRPr="007D00F4">
        <w:rPr>
          <w:i/>
          <w:iCs w:val="0"/>
        </w:rPr>
        <w:t>, Submission to the Senate Standing Committees on Community Affairs’ Inquiry into the extent and nature of poverty in Australia</w:t>
      </w:r>
      <w:r>
        <w:t xml:space="preserve">, 2023 </w:t>
      </w:r>
      <w:hyperlink r:id="rId11" w:history="1">
        <w:r>
          <w:rPr>
            <w:rStyle w:val="Hyperlink"/>
          </w:rPr>
          <w:t>https://www.aph.gov.au/DocumentStore.ashx?id=9cff3504-f70f-42a7-b379-a5fda9f7b2dc&amp;subId=750035</w:t>
        </w:r>
      </w:hyperlink>
      <w:r>
        <w:t>.</w:t>
      </w:r>
    </w:p>
  </w:footnote>
  <w:footnote w:id="22">
    <w:p w14:paraId="1F7DE2C3" w14:textId="4591D70F" w:rsidR="00A746C0" w:rsidRDefault="00A746C0" w:rsidP="006841A4">
      <w:pPr>
        <w:pStyle w:val="Caption"/>
      </w:pPr>
      <w:r>
        <w:rPr>
          <w:vertAlign w:val="superscript"/>
        </w:rPr>
        <w:footnoteRef/>
      </w:r>
      <w:r>
        <w:t xml:space="preserve">   Productivity Commission, </w:t>
      </w:r>
      <w:r w:rsidRPr="007D00F4">
        <w:rPr>
          <w:i/>
          <w:iCs w:val="0"/>
        </w:rPr>
        <w:t>A snapshot of inequality in Australia</w:t>
      </w:r>
      <w:r>
        <w:t xml:space="preserve">, Research paper, Canberra, 2024; Productivity Commission, </w:t>
      </w:r>
      <w:r w:rsidRPr="007D00F4">
        <w:rPr>
          <w:i/>
          <w:iCs w:val="0"/>
        </w:rPr>
        <w:t>Fairly Equal? Economic mobility in Australia</w:t>
      </w:r>
      <w:r>
        <w:t>, Research Paper, 2024.</w:t>
      </w:r>
    </w:p>
  </w:footnote>
  <w:footnote w:id="23">
    <w:p w14:paraId="3B71270F" w14:textId="77777777" w:rsidR="00A746C0" w:rsidRDefault="00A746C0" w:rsidP="006841A4">
      <w:pPr>
        <w:pStyle w:val="Caption"/>
      </w:pPr>
      <w:r>
        <w:rPr>
          <w:vertAlign w:val="superscript"/>
        </w:rPr>
        <w:footnoteRef/>
      </w:r>
      <w:r>
        <w:t xml:space="preserve">   Productivity Commission, </w:t>
      </w:r>
      <w:r w:rsidRPr="007D00F4">
        <w:rPr>
          <w:i/>
          <w:iCs w:val="0"/>
        </w:rPr>
        <w:t>Remote Area Tax Concessions and Payments</w:t>
      </w:r>
      <w:r>
        <w:rPr>
          <w:rStyle w:val="BasicSansItalic"/>
        </w:rPr>
        <w:t xml:space="preserve">, </w:t>
      </w:r>
      <w:r>
        <w:t xml:space="preserve">2020, p. 23, </w:t>
      </w:r>
      <w:hyperlink r:id="rId12" w:history="1">
        <w:r>
          <w:rPr>
            <w:rStyle w:val="Hyperlink"/>
          </w:rPr>
          <w:t>https://assets.pc.gov.au/inquiries/completed/remote-tax/report/remote-tax.pdf</w:t>
        </w:r>
      </w:hyperlink>
      <w:r>
        <w:t xml:space="preserve">. </w:t>
      </w:r>
    </w:p>
    <w:p w14:paraId="7EF44A94" w14:textId="77777777" w:rsidR="00A746C0" w:rsidRDefault="00A746C0" w:rsidP="006841A4">
      <w:pPr>
        <w:pStyle w:val="Caption"/>
      </w:pPr>
      <w:r>
        <w:t xml:space="preserve">DSS, ‘5.2.6.30 RAA - May 1984 to present date’ Social Security Guide </w:t>
      </w:r>
      <w:hyperlink r:id="rId13" w:history="1">
        <w:r>
          <w:rPr>
            <w:rStyle w:val="Hyperlink"/>
          </w:rPr>
          <w:t>https://guides.dss.gov.au/social-security-guide/5/2/6/30</w:t>
        </w:r>
      </w:hyperlink>
      <w:r>
        <w:t>, 2022, p.22.</w:t>
      </w:r>
    </w:p>
  </w:footnote>
  <w:footnote w:id="24">
    <w:p w14:paraId="42045917" w14:textId="7A9ACEFC" w:rsidR="00CC0C56" w:rsidRDefault="00CC0C56" w:rsidP="006841A4">
      <w:pPr>
        <w:pStyle w:val="Caption"/>
      </w:pPr>
      <w:r>
        <w:rPr>
          <w:vertAlign w:val="superscript"/>
        </w:rPr>
        <w:footnoteRef/>
      </w:r>
      <w:r>
        <w:t>   Accommodation costs covered include rent, fees in a retirement village, fees in an over 55’s village or lifestyle park, lodging, board and lodging, or site or mooring fees.</w:t>
      </w:r>
    </w:p>
  </w:footnote>
  <w:footnote w:id="25">
    <w:p w14:paraId="4B3EE5AB" w14:textId="646E0B9C" w:rsidR="00CC0C56" w:rsidRDefault="00CC0C56" w:rsidP="006841A4">
      <w:pPr>
        <w:pStyle w:val="Caption"/>
      </w:pPr>
      <w:r>
        <w:rPr>
          <w:vertAlign w:val="superscript"/>
        </w:rPr>
        <w:footnoteRef/>
      </w:r>
      <w:r>
        <w:t xml:space="preserve">  Australian Institute of Health and Welfare, </w:t>
      </w:r>
      <w:r w:rsidRPr="00185213">
        <w:rPr>
          <w:i/>
          <w:iCs w:val="0"/>
        </w:rPr>
        <w:t>Housing affordability</w:t>
      </w:r>
      <w:r>
        <w:t xml:space="preserve">, 2024, </w:t>
      </w:r>
      <w:hyperlink r:id="rId14" w:history="1">
        <w:r>
          <w:rPr>
            <w:rStyle w:val="Hyperlink"/>
          </w:rPr>
          <w:t>https://www.aihw.gov.au/reports/australias-welfare/housing-affordability</w:t>
        </w:r>
      </w:hyperlink>
      <w:r>
        <w:t>.</w:t>
      </w:r>
    </w:p>
  </w:footnote>
  <w:footnote w:id="26">
    <w:p w14:paraId="0A5B4AA6" w14:textId="4ACBE0A2" w:rsidR="00CC0C56" w:rsidRDefault="00CC0C56" w:rsidP="006841A4">
      <w:pPr>
        <w:pStyle w:val="Caption"/>
      </w:pPr>
      <w:r>
        <w:rPr>
          <w:vertAlign w:val="superscript"/>
        </w:rPr>
        <w:footnoteRef/>
      </w:r>
      <w:r>
        <w:t xml:space="preserve">  J Yates &amp; V Milligan, </w:t>
      </w:r>
      <w:r w:rsidRPr="00185213">
        <w:rPr>
          <w:i/>
          <w:iCs w:val="0"/>
        </w:rPr>
        <w:t>Housing affordability: a 21st century problem</w:t>
      </w:r>
      <w:r>
        <w:t xml:space="preserve">, AHURI Final Report No. 105, Australian Housing and Urban Research Institute Limited, Melbourne, 2007, </w:t>
      </w:r>
      <w:hyperlink r:id="rId15" w:history="1">
        <w:r>
          <w:rPr>
            <w:rStyle w:val="Hyperlink"/>
          </w:rPr>
          <w:t>https://www.ahuri.edu.au/research/final-reports/105</w:t>
        </w:r>
      </w:hyperlink>
      <w:r>
        <w:t>.</w:t>
      </w:r>
    </w:p>
  </w:footnote>
  <w:footnote w:id="27">
    <w:p w14:paraId="4A6DBA42" w14:textId="0A757EE5" w:rsidR="00CC0C56" w:rsidRDefault="00CC0C56" w:rsidP="006841A4">
      <w:pPr>
        <w:pStyle w:val="Caption"/>
      </w:pPr>
      <w:r>
        <w:rPr>
          <w:vertAlign w:val="superscript"/>
        </w:rPr>
        <w:footnoteRef/>
      </w:r>
      <w:r>
        <w:t xml:space="preserve">   Australian Bureau of Statistics, </w:t>
      </w:r>
      <w:r w:rsidRPr="00185213">
        <w:rPr>
          <w:i/>
          <w:iCs w:val="0"/>
        </w:rPr>
        <w:t>Household Income and Wealth, Australia</w:t>
      </w:r>
      <w:r>
        <w:t xml:space="preserve">, 2022, </w:t>
      </w:r>
      <w:r>
        <w:rPr>
          <w:rStyle w:val="Hyperlink"/>
        </w:rPr>
        <w:t>https://www.abs.gov.au/statistics/economy/finance/household-income-and-wealth-australia/latest-release#:~:text=Average%20equivalised%20disposable%20household%20income,had%20debt%20in%202019%E2%80%9320</w:t>
      </w:r>
      <w:r>
        <w:t>.</w:t>
      </w:r>
    </w:p>
  </w:footnote>
  <w:footnote w:id="28">
    <w:p w14:paraId="09DC2346" w14:textId="5891DB13" w:rsidR="00CC0C56" w:rsidRDefault="00CC0C56" w:rsidP="006841A4">
      <w:pPr>
        <w:pStyle w:val="Caption"/>
      </w:pPr>
      <w:r>
        <w:rPr>
          <w:vertAlign w:val="superscript"/>
        </w:rPr>
        <w:footnoteRef/>
      </w:r>
      <w:r>
        <w:t xml:space="preserve">   Calculated from Table 3.2 in: I </w:t>
      </w:r>
      <w:r>
        <w:t xml:space="preserve">Laß, F Botha, K Peyton and R Wilkins, </w:t>
      </w:r>
      <w:r w:rsidRPr="00185213">
        <w:rPr>
          <w:i/>
          <w:iCs w:val="0"/>
        </w:rPr>
        <w:t>The Household, Income and Labour Dynamics in Australia Survey: Selected Findings from Waves 1 to 23</w:t>
      </w:r>
      <w:r>
        <w:t>, Melbourne Institute of Applied Economic and Social Research, The University of Melbourne, 2025.</w:t>
      </w:r>
    </w:p>
  </w:footnote>
  <w:footnote w:id="29">
    <w:p w14:paraId="47615ED0" w14:textId="4DEB9504" w:rsidR="00CC0C56" w:rsidRPr="00721C20" w:rsidRDefault="00CC0C56" w:rsidP="006841A4">
      <w:pPr>
        <w:pStyle w:val="Caption"/>
        <w:rPr>
          <w:spacing w:val="-2"/>
        </w:rPr>
      </w:pPr>
      <w:r>
        <w:rPr>
          <w:vertAlign w:val="superscript"/>
        </w:rPr>
        <w:footnoteRef/>
      </w:r>
      <w:r>
        <w:rPr>
          <w:spacing w:val="-2"/>
        </w:rPr>
        <w:t>   To determine the effectiveness of CRA in reducing rental stress, the following methodology for each recipient household is used to calculate the percentage of total income spent on rent: Rental stress BEFORE CRA = (rent payable) / (total income) x 100; Rental stress AFTER CRA = (rent payable – CRA paid) / (total income) x 100. For income support payment recipients, total income = total income from social security payments (excluding CRA) plus total private income. For FTB-only recipients, total income = total income from social security payments (excluding CRA) plus estimated adjusted taxable income (ATI) for FTB.</w:t>
      </w:r>
    </w:p>
  </w:footnote>
  <w:footnote w:id="30">
    <w:p w14:paraId="108EB8AA" w14:textId="36A2D44A" w:rsidR="00CC0C56" w:rsidRDefault="00CC0C56" w:rsidP="006841A4">
      <w:pPr>
        <w:pStyle w:val="Caption"/>
      </w:pPr>
      <w:r>
        <w:rPr>
          <w:vertAlign w:val="superscript"/>
        </w:rPr>
        <w:footnoteRef/>
      </w:r>
      <w:r>
        <w:t xml:space="preserve">    Department of Social Services, </w:t>
      </w:r>
      <w:r w:rsidRPr="00185213">
        <w:rPr>
          <w:i/>
          <w:iCs w:val="0"/>
        </w:rPr>
        <w:t>Annual Report 2023-24</w:t>
      </w:r>
      <w:r>
        <w:t xml:space="preserve">, p.58, </w:t>
      </w:r>
      <w:hyperlink r:id="rId16" w:history="1">
        <w:r>
          <w:rPr>
            <w:rStyle w:val="Hyperlink"/>
          </w:rPr>
          <w:t>https://www.dss.gov.au/system/files/documents/2024-11/dss-annual-report-2023-24.pdf</w:t>
        </w:r>
      </w:hyperlink>
      <w:r>
        <w:t>.</w:t>
      </w:r>
    </w:p>
  </w:footnote>
  <w:footnote w:id="31">
    <w:p w14:paraId="4AD30616" w14:textId="08BDC93D" w:rsidR="00CC0C56" w:rsidRDefault="00CC0C56" w:rsidP="006841A4">
      <w:pPr>
        <w:pStyle w:val="Caption"/>
      </w:pPr>
      <w:r>
        <w:rPr>
          <w:vertAlign w:val="superscript"/>
        </w:rPr>
        <w:footnoteRef/>
      </w:r>
      <w:r>
        <w:t>  This is of a total Youth Allowance population of 265,760, including 100,080 Youth Allowance (Other) recipients and 165,680 Youth Allowance (Student) recipients (as at September 2025).</w:t>
      </w:r>
    </w:p>
  </w:footnote>
  <w:footnote w:id="32">
    <w:p w14:paraId="5B131F23" w14:textId="3C4F70D7" w:rsidR="00CC0C56" w:rsidRDefault="00CC0C56" w:rsidP="006841A4">
      <w:pPr>
        <w:pStyle w:val="Caption"/>
      </w:pPr>
      <w:r>
        <w:rPr>
          <w:vertAlign w:val="superscript"/>
        </w:rPr>
        <w:footnoteRef/>
      </w:r>
      <w:r>
        <w:t>  Extract from Appendix 3 – Letter from Aboriginal and Torres Strait Islander Economic Inclusion Roundtable</w:t>
      </w:r>
    </w:p>
  </w:footnote>
  <w:footnote w:id="33">
    <w:p w14:paraId="5B2502AE" w14:textId="0219716C" w:rsidR="0058352C" w:rsidRDefault="0058352C" w:rsidP="006841A4">
      <w:pPr>
        <w:pStyle w:val="Caption"/>
      </w:pPr>
      <w:r>
        <w:rPr>
          <w:vertAlign w:val="superscript"/>
        </w:rPr>
        <w:footnoteRef/>
      </w:r>
      <w:r>
        <w:t xml:space="preserve">  The major components of spending on assistance to families with children </w:t>
      </w:r>
      <w:r>
        <w:t xml:space="preserve">is: family assistance, child care subsidy, income support payments targeted to parents and principal carers, child support, support for the child care system, families and children and family relationship services. </w:t>
      </w:r>
    </w:p>
  </w:footnote>
  <w:footnote w:id="34">
    <w:p w14:paraId="223994C1" w14:textId="750DAA41" w:rsidR="0058352C" w:rsidRDefault="0058352C" w:rsidP="006841A4">
      <w:pPr>
        <w:pStyle w:val="Caption"/>
      </w:pPr>
      <w:r>
        <w:rPr>
          <w:vertAlign w:val="superscript"/>
        </w:rPr>
        <w:footnoteRef/>
      </w:r>
      <w:r>
        <w:t>   Department of the Treasury,</w:t>
      </w:r>
      <w:r>
        <w:rPr>
          <w:rStyle w:val="BasicSansItalic"/>
        </w:rPr>
        <w:t xml:space="preserve"> </w:t>
      </w:r>
      <w:r w:rsidRPr="0077255E">
        <w:rPr>
          <w:i/>
          <w:iCs w:val="0"/>
        </w:rPr>
        <w:t>2025-26 Budget, Budget Paper No. 1, Statement 5, Expenses and Net Capital Investment</w:t>
      </w:r>
      <w:r>
        <w:rPr>
          <w:rStyle w:val="BasicSansItalic"/>
        </w:rPr>
        <w:t xml:space="preserve">, </w:t>
      </w:r>
      <w:hyperlink r:id="rId17" w:history="1">
        <w:r>
          <w:rPr>
            <w:rStyle w:val="Hyperlink"/>
          </w:rPr>
          <w:t>https://budget.gov.au/content/bp1/index.htm</w:t>
        </w:r>
      </w:hyperlink>
      <w:r>
        <w:t>.</w:t>
      </w:r>
    </w:p>
  </w:footnote>
  <w:footnote w:id="35">
    <w:p w14:paraId="7946309F" w14:textId="28496C56" w:rsidR="0058352C" w:rsidRDefault="0058352C" w:rsidP="006841A4">
      <w:pPr>
        <w:pStyle w:val="Caption"/>
      </w:pPr>
      <w:r>
        <w:rPr>
          <w:vertAlign w:val="superscript"/>
        </w:rPr>
        <w:footnoteRef/>
      </w:r>
      <w:r>
        <w:t>   B Cass and P Whiteford</w:t>
      </w:r>
      <w:r w:rsidRPr="0077255E">
        <w:rPr>
          <w:i/>
          <w:iCs w:val="0"/>
        </w:rPr>
        <w:t>, Social Inclusion and the Struggle against Child Poverty: Lessons from Australian Experience,</w:t>
      </w:r>
      <w:r>
        <w:t xml:space="preserve"> Paper for Expert Group Meeting on Policies to Advance Social Integration</w:t>
      </w:r>
      <w:r>
        <w:br/>
        <w:t>United Nations Department of Economic and Social Affairs, New York, 2009.</w:t>
      </w:r>
    </w:p>
  </w:footnote>
  <w:footnote w:id="36">
    <w:p w14:paraId="46D7FED7" w14:textId="23CDE84D" w:rsidR="0058352C" w:rsidRDefault="0058352C" w:rsidP="006841A4">
      <w:pPr>
        <w:pStyle w:val="Caption"/>
      </w:pPr>
      <w:r>
        <w:rPr>
          <w:vertAlign w:val="superscript"/>
        </w:rPr>
        <w:footnoteRef/>
      </w:r>
      <w:r>
        <w:t xml:space="preserve">   M Stewart, E Porter, D Bowman &amp; E Millane, </w:t>
      </w:r>
      <w:r w:rsidRPr="0077255E">
        <w:rPr>
          <w:i/>
          <w:iCs w:val="0"/>
        </w:rPr>
        <w:t>Growing pains: Family Tax Benefit issues and options for reform</w:t>
      </w:r>
      <w:r>
        <w:t>, Brotherhood of St. Laurence, 2023.</w:t>
      </w:r>
    </w:p>
  </w:footnote>
  <w:footnote w:id="37">
    <w:p w14:paraId="45A27486" w14:textId="2D558945" w:rsidR="0058352C" w:rsidRDefault="0058352C" w:rsidP="006841A4">
      <w:pPr>
        <w:pStyle w:val="Caption"/>
      </w:pPr>
      <w:r>
        <w:rPr>
          <w:vertAlign w:val="superscript"/>
        </w:rPr>
        <w:footnoteRef/>
      </w:r>
      <w:r>
        <w:t>   As discussed in Chapter 5, Australia does not currently have an official definition of poverty. There are a number of widely used measures in research, but different estimates of the extent of poverty can be produced from different data sources, including the Australian Bureau of Statistics Surveys of Income and Housing (available up to 2019-20) and from the Melbourne Institute’s Household Income and Labour Dynamics in Australia (HILDA) survey (available from 2001 to 2023). While these produce different estimates of the precise numbers in poverty, they are broadly consistent and this Report specifies the precise source for the different estimates.</w:t>
      </w:r>
    </w:p>
  </w:footnote>
  <w:footnote w:id="38">
    <w:p w14:paraId="7FC1FF53" w14:textId="457FF7DB" w:rsidR="0058352C" w:rsidRDefault="0058352C" w:rsidP="006841A4">
      <w:pPr>
        <w:pStyle w:val="Caption"/>
      </w:pPr>
      <w:r>
        <w:rPr>
          <w:vertAlign w:val="superscript"/>
        </w:rPr>
        <w:footnoteRef/>
      </w:r>
      <w:r>
        <w:t xml:space="preserve">   R Wilkinson and K Pickett, </w:t>
      </w:r>
      <w:r w:rsidRPr="0077255E">
        <w:rPr>
          <w:i/>
          <w:iCs w:val="0"/>
        </w:rPr>
        <w:t>The Spirit Level: Why Equality is Better for Everyone</w:t>
      </w:r>
      <w:r>
        <w:t xml:space="preserve">. London: Penguin, 2010. </w:t>
      </w:r>
    </w:p>
  </w:footnote>
  <w:footnote w:id="39">
    <w:p w14:paraId="01E5CEBF" w14:textId="03F98DF9" w:rsidR="0058352C" w:rsidRDefault="0058352C" w:rsidP="006841A4">
      <w:pPr>
        <w:pStyle w:val="Caption"/>
      </w:pPr>
      <w:r>
        <w:rPr>
          <w:vertAlign w:val="superscript"/>
        </w:rPr>
        <w:footnoteRef/>
      </w:r>
      <w:r>
        <w:t>   E Vera-Toscano &amp; R Wilkins</w:t>
      </w:r>
      <w:r w:rsidRPr="0077255E">
        <w:rPr>
          <w:i/>
          <w:iCs w:val="0"/>
        </w:rPr>
        <w:t xml:space="preserve">, </w:t>
      </w:r>
      <w:r w:rsidRPr="0077255E">
        <w:rPr>
          <w:i/>
          <w:iCs w:val="0"/>
        </w:rPr>
        <w:t>Does poverty in childhood beget poverty in adulthood in Australia</w:t>
      </w:r>
      <w:r>
        <w:rPr>
          <w:rStyle w:val="BasicSansItalic"/>
        </w:rPr>
        <w:t>?,</w:t>
      </w:r>
      <w:r>
        <w:t xml:space="preserve"> Melbourne Institute: Applied Economic &amp; Social Research, University of Melbourne, 2020.</w:t>
      </w:r>
    </w:p>
  </w:footnote>
  <w:footnote w:id="40">
    <w:p w14:paraId="729CA692" w14:textId="4006B846" w:rsidR="0058352C" w:rsidRDefault="0058352C" w:rsidP="006841A4">
      <w:pPr>
        <w:pStyle w:val="Caption"/>
      </w:pPr>
      <w:r>
        <w:rPr>
          <w:vertAlign w:val="superscript"/>
        </w:rPr>
        <w:footnoteRef/>
      </w:r>
      <w:r>
        <w:t xml:space="preserve">    G J Duncan, A Kalil &amp; K M Ziol-Guest, </w:t>
      </w:r>
      <w:r w:rsidRPr="0077255E">
        <w:rPr>
          <w:i/>
          <w:iCs w:val="0"/>
        </w:rPr>
        <w:t>Early childhood poverty and adult achievement, employment and health</w:t>
      </w:r>
      <w:r>
        <w:t>, Family Matters, (93), 2013: 27-35.</w:t>
      </w:r>
    </w:p>
  </w:footnote>
  <w:footnote w:id="41">
    <w:p w14:paraId="2021C161" w14:textId="5CD81F9B" w:rsidR="0058352C" w:rsidRDefault="0058352C" w:rsidP="006841A4">
      <w:pPr>
        <w:pStyle w:val="Caption"/>
      </w:pPr>
      <w:r>
        <w:rPr>
          <w:vertAlign w:val="superscript"/>
        </w:rPr>
        <w:footnoteRef/>
      </w:r>
      <w:r>
        <w:t xml:space="preserve">    G J Duncan, A Kalil &amp; K M Ziol-Guest, </w:t>
      </w:r>
      <w:r w:rsidRPr="0077255E">
        <w:rPr>
          <w:i/>
          <w:iCs w:val="0"/>
        </w:rPr>
        <w:t>Early childhood poverty and adult achievement, employment and health’</w:t>
      </w:r>
      <w:r>
        <w:t>, Family Matters, (93), 2013: 27-35.</w:t>
      </w:r>
    </w:p>
  </w:footnote>
  <w:footnote w:id="42">
    <w:p w14:paraId="25290530" w14:textId="6A4176C4" w:rsidR="0058352C" w:rsidRDefault="0058352C" w:rsidP="006841A4">
      <w:pPr>
        <w:pStyle w:val="Caption"/>
      </w:pPr>
      <w:r>
        <w:rPr>
          <w:vertAlign w:val="superscript"/>
        </w:rPr>
        <w:footnoteRef/>
      </w:r>
      <w:r>
        <w:t xml:space="preserve">    N Tilahun, J Persky, J Shin &amp; M Zellner, </w:t>
      </w:r>
      <w:r w:rsidRPr="0077255E">
        <w:rPr>
          <w:i/>
          <w:iCs w:val="0"/>
        </w:rPr>
        <w:t>Childhood Poverty, Extended Family and Adult Poverty</w:t>
      </w:r>
      <w:r>
        <w:t xml:space="preserve">, Journal of Poverty, 27(1), 2021: 1 -14. </w:t>
      </w:r>
      <w:hyperlink r:id="rId18" w:history="1">
        <w:r>
          <w:rPr>
            <w:rStyle w:val="Hyperlink"/>
          </w:rPr>
          <w:t>https://www.tandfonline.com/doi/full/10.1080/10875549.2021.2010860</w:t>
        </w:r>
      </w:hyperlink>
      <w:r>
        <w:t>.</w:t>
      </w:r>
    </w:p>
  </w:footnote>
  <w:footnote w:id="43">
    <w:p w14:paraId="1860CA13" w14:textId="6C7627E6" w:rsidR="0058352C" w:rsidRDefault="0058352C" w:rsidP="006841A4">
      <w:pPr>
        <w:pStyle w:val="Caption"/>
      </w:pPr>
      <w:r>
        <w:rPr>
          <w:vertAlign w:val="superscript"/>
        </w:rPr>
        <w:footnoteRef/>
      </w:r>
      <w:r>
        <w:t>   B Bradbury, C Smyth &amp; Y Naidoo</w:t>
      </w:r>
      <w:r w:rsidRPr="0077255E">
        <w:rPr>
          <w:i/>
          <w:iCs w:val="0"/>
        </w:rPr>
        <w:t>, The Impacts and Costs of Poverty to Australia</w:t>
      </w:r>
      <w:r>
        <w:t xml:space="preserve">. Sydney: Social Policy Research Centre, UNSW Sydney, 2025. </w:t>
      </w:r>
      <w:hyperlink r:id="rId19" w:history="1">
        <w:r>
          <w:rPr>
            <w:rStyle w:val="Hyperlink"/>
          </w:rPr>
          <w:t>https://www.dss.gov.au/system/files/documents/2025-04/eiac-2025-report-appendices.pdf</w:t>
        </w:r>
      </w:hyperlink>
      <w:r>
        <w:t>.</w:t>
      </w:r>
    </w:p>
  </w:footnote>
  <w:footnote w:id="44">
    <w:p w14:paraId="11CBA152" w14:textId="0BE59593" w:rsidR="0058352C" w:rsidRDefault="0058352C" w:rsidP="006841A4">
      <w:pPr>
        <w:pStyle w:val="Caption"/>
      </w:pPr>
      <w:r>
        <w:rPr>
          <w:vertAlign w:val="superscript"/>
        </w:rPr>
        <w:footnoteRef/>
      </w:r>
      <w:r>
        <w:t xml:space="preserve">   Mandala, </w:t>
      </w:r>
      <w:r w:rsidRPr="0077255E">
        <w:rPr>
          <w:i/>
          <w:iCs w:val="0"/>
        </w:rPr>
        <w:t>The Social Dividend: An Actuarial Case for Higher Income Support</w:t>
      </w:r>
      <w:r>
        <w:t>, 2024.</w:t>
      </w:r>
    </w:p>
  </w:footnote>
  <w:footnote w:id="45">
    <w:p w14:paraId="1917F61E" w14:textId="01A7D4FD" w:rsidR="0058352C" w:rsidRPr="0058352C" w:rsidRDefault="0058352C" w:rsidP="006841A4">
      <w:pPr>
        <w:pStyle w:val="Caption"/>
        <w:rPr>
          <w:lang w:val="en-US"/>
        </w:rPr>
      </w:pPr>
      <w:r>
        <w:rPr>
          <w:vertAlign w:val="superscript"/>
        </w:rPr>
        <w:footnoteRef/>
      </w:r>
      <w:r>
        <w:t>  </w:t>
      </w:r>
      <w:r>
        <w:rPr>
          <w:lang w:val="en-US"/>
        </w:rPr>
        <w:t xml:space="preserve"> Estimated from R Wilkins, E Vera-Toscano, F Botha, M Wooden and T-A Trinh, </w:t>
      </w:r>
      <w:r w:rsidRPr="0077255E">
        <w:rPr>
          <w:i/>
          <w:iCs w:val="0"/>
        </w:rPr>
        <w:t>The Household, Income and Labour Dynamics in Australia Survey: Selected Findings from Waves 1 to 20,</w:t>
      </w:r>
      <w:r>
        <w:rPr>
          <w:lang w:val="en-US"/>
        </w:rPr>
        <w:t xml:space="preserve"> 2022, Table 3.10.</w:t>
      </w:r>
    </w:p>
  </w:footnote>
  <w:footnote w:id="46">
    <w:p w14:paraId="6B5A0E60" w14:textId="2E12DDD9" w:rsidR="0058352C" w:rsidRDefault="0058352C" w:rsidP="006841A4">
      <w:pPr>
        <w:pStyle w:val="Caption"/>
      </w:pPr>
      <w:r>
        <w:rPr>
          <w:vertAlign w:val="superscript"/>
        </w:rPr>
        <w:footnoteRef/>
      </w:r>
      <w:r>
        <w:t xml:space="preserve">   I </w:t>
      </w:r>
      <w:r>
        <w:t xml:space="preserve">Laß, F Botha, K Peyton &amp; R Wilkins, </w:t>
      </w:r>
      <w:r w:rsidRPr="0077255E">
        <w:rPr>
          <w:i/>
          <w:iCs w:val="0"/>
        </w:rPr>
        <w:t>The Household, Income and Labour Dynamics in Australia Survey: Selected Findings from Waves 1 to 23</w:t>
      </w:r>
      <w:r>
        <w:rPr>
          <w:rStyle w:val="BasicSansItalic"/>
        </w:rPr>
        <w:t xml:space="preserve">, </w:t>
      </w:r>
      <w:r>
        <w:t xml:space="preserve">2025, </w:t>
      </w:r>
      <w:hyperlink r:id="rId20" w:history="1">
        <w:r>
          <w:rPr>
            <w:rStyle w:val="Hyperlink"/>
          </w:rPr>
          <w:t>https://melbourneinstitute.unimelb.edu.au/__data/assets/pdf_file/0011/4382057/HILDA_Statistical_Report_2022.pdf</w:t>
        </w:r>
      </w:hyperlink>
      <w:r>
        <w:t>.</w:t>
      </w:r>
    </w:p>
  </w:footnote>
  <w:footnote w:id="47">
    <w:p w14:paraId="37E03E24" w14:textId="24D58941" w:rsidR="0058352C" w:rsidRDefault="0058352C" w:rsidP="006841A4">
      <w:pPr>
        <w:pStyle w:val="Caption"/>
      </w:pPr>
      <w:r>
        <w:rPr>
          <w:vertAlign w:val="superscript"/>
        </w:rPr>
        <w:footnoteRef/>
      </w:r>
      <w:r>
        <w:t>   B Bradbury, C Smyth &amp; Y Naidoo</w:t>
      </w:r>
      <w:r w:rsidRPr="0077255E">
        <w:rPr>
          <w:i/>
          <w:iCs w:val="0"/>
        </w:rPr>
        <w:t>, The Impacts and Costs of Poverty to Australia, University of NSW- Social Policy Research Centre,</w:t>
      </w:r>
      <w:r>
        <w:t xml:space="preserve"> 2025.</w:t>
      </w:r>
    </w:p>
  </w:footnote>
  <w:footnote w:id="48">
    <w:p w14:paraId="53AA8AC0" w14:textId="084AEDC8" w:rsidR="0058352C" w:rsidRDefault="0058352C" w:rsidP="006841A4">
      <w:pPr>
        <w:pStyle w:val="Caption"/>
      </w:pPr>
      <w:r>
        <w:rPr>
          <w:vertAlign w:val="superscript"/>
        </w:rPr>
        <w:footnoteRef/>
      </w:r>
      <w:r>
        <w:t>   F Markham, Submission 251 to the Senate Standing Committees on Community Affairs’ Inquiry into the extent and nature of poverty in Australia, 2023.</w:t>
      </w:r>
    </w:p>
  </w:footnote>
  <w:footnote w:id="49">
    <w:p w14:paraId="37CC76B3" w14:textId="178C1249" w:rsidR="0058352C" w:rsidRDefault="0058352C" w:rsidP="006841A4">
      <w:pPr>
        <w:pStyle w:val="Caption"/>
      </w:pPr>
      <w:r>
        <w:rPr>
          <w:vertAlign w:val="superscript"/>
        </w:rPr>
        <w:footnoteRef/>
      </w:r>
      <w:r>
        <w:t xml:space="preserve">   B Phillips, R Webster and M Gray, </w:t>
      </w:r>
      <w:r w:rsidRPr="0077255E">
        <w:rPr>
          <w:i/>
          <w:iCs w:val="0"/>
        </w:rPr>
        <w:t>The cost of children and adequacy of family payments in Australia, POLIS: The Centre for Social Policy Research</w:t>
      </w:r>
      <w:r>
        <w:t>, the Australian National University, 2022.</w:t>
      </w:r>
    </w:p>
  </w:footnote>
  <w:footnote w:id="50">
    <w:p w14:paraId="251D227C" w14:textId="597E2461" w:rsidR="0058352C" w:rsidRDefault="0058352C" w:rsidP="006841A4">
      <w:pPr>
        <w:pStyle w:val="Caption"/>
      </w:pPr>
      <w:r>
        <w:rPr>
          <w:vertAlign w:val="superscript"/>
        </w:rPr>
        <w:footnoteRef/>
      </w:r>
      <w:r>
        <w:t>   P Saunders &amp; M Bedford</w:t>
      </w:r>
      <w:r w:rsidRPr="0077255E">
        <w:rPr>
          <w:i/>
          <w:iCs w:val="0"/>
        </w:rPr>
        <w:t>, New Minimum Income for Healthy Living Budget Standards for Low-Paid and Unemployed Australians.</w:t>
      </w:r>
      <w:r>
        <w:t xml:space="preserve"> (SPRC Report 11/17). Sydney: Social Policy Research Centre, UNSW Sydney, 2017.</w:t>
      </w:r>
    </w:p>
  </w:footnote>
  <w:footnote w:id="51">
    <w:p w14:paraId="1E333FD6" w14:textId="5746713B" w:rsidR="0058352C" w:rsidRDefault="0058352C" w:rsidP="006841A4">
      <w:pPr>
        <w:pStyle w:val="Caption"/>
      </w:pPr>
      <w:r>
        <w:rPr>
          <w:vertAlign w:val="superscript"/>
        </w:rPr>
        <w:footnoteRef/>
      </w:r>
      <w:r>
        <w:t xml:space="preserve">   Economic Inclusion Advisory Committee, </w:t>
      </w:r>
      <w:r w:rsidRPr="0077255E">
        <w:rPr>
          <w:i/>
          <w:iCs w:val="0"/>
        </w:rPr>
        <w:t>Report for the 2025–26 Budget released on 11 March 2025</w:t>
      </w:r>
      <w:r>
        <w:t>, Department of Social Services, Canberra.</w:t>
      </w:r>
    </w:p>
  </w:footnote>
  <w:footnote w:id="52">
    <w:p w14:paraId="2F8C5908" w14:textId="4472D606" w:rsidR="0058352C" w:rsidRDefault="0058352C" w:rsidP="006841A4">
      <w:pPr>
        <w:pStyle w:val="Caption"/>
      </w:pPr>
      <w:r>
        <w:rPr>
          <w:vertAlign w:val="superscript"/>
        </w:rPr>
        <w:footnoteRef/>
      </w:r>
      <w:r>
        <w:t>   UNSW Social Policy Research Centre</w:t>
      </w:r>
      <w:r w:rsidRPr="0077255E">
        <w:rPr>
          <w:i/>
          <w:iCs w:val="0"/>
        </w:rPr>
        <w:t>, Updated Budget Standard Estimates for 2024</w:t>
      </w:r>
      <w:r>
        <w:t>, 2024.</w:t>
      </w:r>
    </w:p>
  </w:footnote>
  <w:footnote w:id="53">
    <w:p w14:paraId="5AB9DEAF" w14:textId="035DBCF1" w:rsidR="0058352C" w:rsidRDefault="0058352C" w:rsidP="006841A4">
      <w:pPr>
        <w:pStyle w:val="Caption"/>
      </w:pPr>
      <w:r>
        <w:rPr>
          <w:vertAlign w:val="superscript"/>
        </w:rPr>
        <w:footnoteRef/>
      </w:r>
      <w:r>
        <w:t xml:space="preserve">   Department of Social Services data show however that around 40% of people receiving </w:t>
      </w:r>
      <w:r>
        <w:t>JobSeeker Payment in February 2026 had a partial capacity to work due to an ongoing physical, intellectual, or psychiatric impairment, temporary injury, or illness. (DSS JobSeeker Payment and Youth Allowance recipients – monthly profile, data.gov.au.).</w:t>
      </w:r>
    </w:p>
  </w:footnote>
  <w:footnote w:id="54">
    <w:p w14:paraId="5E239017" w14:textId="2CD5DE09" w:rsidR="0058352C" w:rsidRDefault="0058352C" w:rsidP="006841A4">
      <w:pPr>
        <w:pStyle w:val="Caption"/>
      </w:pPr>
      <w:r>
        <w:rPr>
          <w:vertAlign w:val="superscript"/>
        </w:rPr>
        <w:footnoteRef/>
      </w:r>
      <w:r>
        <w:t xml:space="preserve">   Note: The weekly rate of FTB includes the end of year supplements, which are paid after the end of the financial year provided tax lodgement requirements are met. Families must also have income below $80,000 to receive the FTB A supplement. </w:t>
      </w:r>
    </w:p>
  </w:footnote>
  <w:footnote w:id="55">
    <w:p w14:paraId="775E7201" w14:textId="23B3C721" w:rsidR="0058352C" w:rsidRDefault="0058352C" w:rsidP="006841A4">
      <w:pPr>
        <w:pStyle w:val="Caption"/>
      </w:pPr>
      <w:r>
        <w:rPr>
          <w:vertAlign w:val="superscript"/>
        </w:rPr>
        <w:footnoteRef/>
      </w:r>
      <w:r>
        <w:t>  For unemployed couple families with no children, both recipients are assumed to receive the maximum typical partnered rate of Jobseeker Payment. For families with children, one parent is assumed to receive the maximum typical rate of Parenting Payment Partnered and the other receives the typical partnered rate of Jobseeker Payment.</w:t>
      </w:r>
    </w:p>
  </w:footnote>
  <w:footnote w:id="56">
    <w:p w14:paraId="62DC280F" w14:textId="1965F9EB" w:rsidR="0058352C" w:rsidRDefault="0058352C" w:rsidP="006841A4">
      <w:pPr>
        <w:pStyle w:val="Caption"/>
      </w:pPr>
      <w:r>
        <w:rPr>
          <w:vertAlign w:val="superscript"/>
        </w:rPr>
        <w:footnoteRef/>
      </w:r>
      <w:r>
        <w:t>  Unemployed single recipients assumed to receive the maximum typical single rate of Jobseeker Payment. Unemployed single recipients with children receive the maximum typical rate of Parenting Payment Single. Note this also applies to Tables 3.6 and 3.7.</w:t>
      </w:r>
    </w:p>
  </w:footnote>
  <w:footnote w:id="57">
    <w:p w14:paraId="32816DF2" w14:textId="404314D6" w:rsidR="0058352C" w:rsidRDefault="0058352C" w:rsidP="006841A4">
      <w:pPr>
        <w:pStyle w:val="Caption"/>
      </w:pPr>
      <w:r>
        <w:rPr>
          <w:vertAlign w:val="superscript"/>
        </w:rPr>
        <w:footnoteRef/>
      </w:r>
      <w:r>
        <w:t>   Discretionary spending includes any spending on alcohol, domestic holidays or overseas travel, tobacco, gambling, eating out lunch at work, eating out for a weekend meal, health insurance, gym membership, birthday parties for children, and any emergency expenditures.</w:t>
      </w:r>
    </w:p>
  </w:footnote>
  <w:footnote w:id="58">
    <w:p w14:paraId="4D3BE93C" w14:textId="688328B0" w:rsidR="0058352C" w:rsidRDefault="0058352C" w:rsidP="006841A4">
      <w:pPr>
        <w:pStyle w:val="Caption"/>
      </w:pPr>
      <w:r>
        <w:rPr>
          <w:vertAlign w:val="superscript"/>
        </w:rPr>
        <w:footnoteRef/>
      </w:r>
      <w:r>
        <w:t>   Given that payments are indexed to the CPI, it could be expected that the same conclusion would be reached currently.</w:t>
      </w:r>
    </w:p>
  </w:footnote>
  <w:footnote w:id="59">
    <w:p w14:paraId="66F90048" w14:textId="41DB98E4" w:rsidR="0058352C" w:rsidRDefault="0058352C" w:rsidP="006841A4">
      <w:pPr>
        <w:pStyle w:val="Caption"/>
      </w:pPr>
      <w:r>
        <w:rPr>
          <w:vertAlign w:val="superscript"/>
        </w:rPr>
        <w:footnoteRef/>
      </w:r>
      <w:r>
        <w:t>   As at December 2025.</w:t>
      </w:r>
    </w:p>
  </w:footnote>
  <w:footnote w:id="60">
    <w:p w14:paraId="2484B36A" w14:textId="4AEE4438" w:rsidR="0058352C" w:rsidRDefault="0058352C" w:rsidP="006841A4">
      <w:pPr>
        <w:pStyle w:val="Caption"/>
      </w:pPr>
      <w:r>
        <w:rPr>
          <w:vertAlign w:val="superscript"/>
        </w:rPr>
        <w:footnoteRef/>
      </w:r>
      <w:r>
        <w:t xml:space="preserve">   See Commonwealth Ombudsman, </w:t>
      </w:r>
      <w:r>
        <w:t xml:space="preserve">Weaponising Child Support, Case Study, 2025, </w:t>
      </w:r>
      <w:hyperlink r:id="rId21" w:history="1">
        <w:r>
          <w:rPr>
            <w:rStyle w:val="Hyperlink"/>
          </w:rPr>
          <w:t>https://www.ombudsman.gov.au/complaints/case-studies/weaponising-child-support</w:t>
        </w:r>
      </w:hyperlink>
      <w:r>
        <w:t>.</w:t>
      </w:r>
    </w:p>
  </w:footnote>
  <w:footnote w:id="61">
    <w:p w14:paraId="64A57A3C" w14:textId="31BBF88E" w:rsidR="0058352C" w:rsidRDefault="0058352C" w:rsidP="006841A4">
      <w:pPr>
        <w:pStyle w:val="Caption"/>
      </w:pPr>
      <w:r>
        <w:rPr>
          <w:vertAlign w:val="superscript"/>
        </w:rPr>
        <w:footnoteRef/>
      </w:r>
      <w:r>
        <w:t xml:space="preserve">   The adjusted figure is derived from calculating the relativity of car costs between unemployed and employed families with children from the UNSW research and then applying that relativity to the “no children” case. The revised figure is then used for the comparison between the “no children” and one or two </w:t>
      </w:r>
      <w:r>
        <w:t>children cases. This produces adjusted figures reducing the differential by $115 and $90 for couple and single parent families respectively.</w:t>
      </w:r>
    </w:p>
  </w:footnote>
  <w:footnote w:id="62">
    <w:p w14:paraId="3B4F30D4" w14:textId="77777777" w:rsidR="0058352C" w:rsidRDefault="0058352C" w:rsidP="006841A4">
      <w:pPr>
        <w:pStyle w:val="Caption"/>
      </w:pPr>
      <w:r>
        <w:rPr>
          <w:vertAlign w:val="superscript"/>
        </w:rPr>
        <w:footnoteRef/>
      </w:r>
      <w:r>
        <w:t>  Economic Inclusion Advisory Committee</w:t>
      </w:r>
      <w:r w:rsidRPr="0077255E">
        <w:rPr>
          <w:i/>
          <w:iCs w:val="0"/>
        </w:rPr>
        <w:t>, 2023 and 2024 Reports to Government.</w:t>
      </w:r>
    </w:p>
  </w:footnote>
  <w:footnote w:id="63">
    <w:p w14:paraId="72BE4A5B" w14:textId="0FEBC2C0" w:rsidR="0058352C" w:rsidRDefault="0058352C" w:rsidP="006841A4">
      <w:pPr>
        <w:pStyle w:val="Caption"/>
      </w:pPr>
      <w:r>
        <w:rPr>
          <w:vertAlign w:val="superscript"/>
        </w:rPr>
        <w:footnoteRef/>
      </w:r>
      <w:r>
        <w:t xml:space="preserve">   K Gallagher &amp; J Chalmers, </w:t>
      </w:r>
      <w:r w:rsidRPr="0077255E">
        <w:rPr>
          <w:i/>
          <w:iCs w:val="0"/>
        </w:rPr>
        <w:t>Women’s Budget Statement, Commonwealth of Australia</w:t>
      </w:r>
      <w:r>
        <w:t>, 2023.</w:t>
      </w:r>
    </w:p>
  </w:footnote>
  <w:footnote w:id="64">
    <w:p w14:paraId="2FE6A532" w14:textId="629B02A9" w:rsidR="0058352C" w:rsidRDefault="0058352C" w:rsidP="006841A4">
      <w:pPr>
        <w:pStyle w:val="Caption"/>
      </w:pPr>
      <w:r>
        <w:rPr>
          <w:vertAlign w:val="superscript"/>
        </w:rPr>
        <w:footnoteRef/>
      </w:r>
      <w:r>
        <w:t xml:space="preserve">   E Campbell, T Fernando, L Gassner, J Hill, Z Seidler, A Summers, </w:t>
      </w:r>
      <w:r w:rsidRPr="0077255E">
        <w:rPr>
          <w:i/>
          <w:iCs w:val="0"/>
        </w:rPr>
        <w:t>Report of the Rapid Review of Prevention Approaches: Unlocking the Prevention Potential Accelerating action to end domestic</w:t>
      </w:r>
      <w:r>
        <w:t>, Family and sexual violence, 2024.</w:t>
      </w:r>
    </w:p>
  </w:footnote>
  <w:footnote w:id="65">
    <w:p w14:paraId="75D997FD" w14:textId="6FC1EF19" w:rsidR="0058352C" w:rsidRPr="00FB36D3" w:rsidRDefault="0058352C" w:rsidP="006841A4">
      <w:pPr>
        <w:pStyle w:val="Caption"/>
        <w:rPr>
          <w:spacing w:val="-2"/>
        </w:rPr>
      </w:pPr>
      <w:r>
        <w:rPr>
          <w:vertAlign w:val="superscript"/>
        </w:rPr>
        <w:footnoteRef/>
      </w:r>
      <w:r>
        <w:rPr>
          <w:spacing w:val="-2"/>
        </w:rPr>
        <w:t xml:space="preserve">   Office for Women, </w:t>
      </w:r>
      <w:r w:rsidRPr="0077255E">
        <w:rPr>
          <w:i/>
          <w:iCs w:val="0"/>
        </w:rPr>
        <w:t>Audit of Australian Government Systems</w:t>
      </w:r>
      <w:r>
        <w:rPr>
          <w:spacing w:val="-2"/>
        </w:rPr>
        <w:t xml:space="preserve">, 2024, </w:t>
      </w:r>
      <w:hyperlink r:id="rId22" w:history="1">
        <w:r>
          <w:rPr>
            <w:rStyle w:val="Hyperlink"/>
            <w:spacing w:val="-2"/>
          </w:rPr>
          <w:t>https://www.pmc.gov.au/office-women/womens-safety/audit-australian-government-systems</w:t>
        </w:r>
      </w:hyperlink>
      <w:r>
        <w:rPr>
          <w:spacing w:val="-2"/>
        </w:rPr>
        <w:t>.</w:t>
      </w:r>
    </w:p>
  </w:footnote>
  <w:footnote w:id="66">
    <w:p w14:paraId="5F76A887" w14:textId="7DFE8CE3" w:rsidR="0058352C" w:rsidRPr="00FB36D3" w:rsidRDefault="0058352C" w:rsidP="006841A4">
      <w:pPr>
        <w:pStyle w:val="Caption"/>
        <w:rPr>
          <w:color w:val="00026D"/>
          <w:u w:val="thick"/>
        </w:rPr>
      </w:pPr>
      <w:r>
        <w:rPr>
          <w:vertAlign w:val="superscript"/>
        </w:rPr>
        <w:footnoteRef/>
      </w:r>
      <w:r>
        <w:t xml:space="preserve">   Commonwealth Ombudsman, </w:t>
      </w:r>
      <w:r w:rsidRPr="0077255E">
        <w:rPr>
          <w:i/>
          <w:iCs w:val="0"/>
        </w:rPr>
        <w:t>Weaponising Child Support: when the system fails families</w:t>
      </w:r>
      <w:r>
        <w:t xml:space="preserve">, Australian Government, 2024, </w:t>
      </w:r>
      <w:hyperlink r:id="rId23" w:history="1">
        <w:r>
          <w:rPr>
            <w:rStyle w:val="Hyperlink"/>
          </w:rPr>
          <w:t>www.ombudsman.gov.au/__data/assets/pdf_file/0022/318460/Weaponising-Child-Support-when-the-system-fails-families.pdf</w:t>
        </w:r>
      </w:hyperlink>
      <w:r>
        <w:t xml:space="preserve">; The Australian Government Inspector-General of Taxation and Taxation Ombudsman, Identification and management of financial abuse within the tax system, Australian Government, 2025, </w:t>
      </w:r>
      <w:hyperlink r:id="rId24" w:history="1">
        <w:r>
          <w:rPr>
            <w:rStyle w:val="Hyperlink"/>
          </w:rPr>
          <w:t>https://igt.gov.au/wp-content/uploads/2025/04/Report-into-the-identification-and-management-of-financial-abuse-within-the-tax-system.pdf</w:t>
        </w:r>
      </w:hyperlink>
      <w:r>
        <w:rPr>
          <w:rStyle w:val="Hyperlink"/>
        </w:rPr>
        <w:t>.</w:t>
      </w:r>
    </w:p>
  </w:footnote>
  <w:footnote w:id="67">
    <w:p w14:paraId="45AA7848" w14:textId="6CFF6AFC" w:rsidR="0058352C" w:rsidRDefault="0058352C" w:rsidP="006841A4">
      <w:pPr>
        <w:pStyle w:val="Caption"/>
      </w:pPr>
      <w:r>
        <w:rPr>
          <w:vertAlign w:val="superscript"/>
        </w:rPr>
        <w:footnoteRef/>
      </w:r>
      <w:r>
        <w:t xml:space="preserve">   K Berney, </w:t>
      </w:r>
      <w:r w:rsidRPr="0077255E">
        <w:rPr>
          <w:i/>
          <w:iCs w:val="0"/>
        </w:rPr>
        <w:t>Policy Brief: Ending the weaponisation of the child support system</w:t>
      </w:r>
      <w:r>
        <w:t>, Working with Women Alliance, 2025.</w:t>
      </w:r>
    </w:p>
  </w:footnote>
  <w:footnote w:id="68">
    <w:p w14:paraId="0AECD17E" w14:textId="3506EAD1" w:rsidR="0058352C" w:rsidRDefault="0058352C" w:rsidP="006841A4">
      <w:pPr>
        <w:pStyle w:val="Caption"/>
      </w:pPr>
      <w:r>
        <w:rPr>
          <w:vertAlign w:val="superscript"/>
        </w:rPr>
        <w:footnoteRef/>
      </w:r>
      <w:r>
        <w:t>   Source: Services Australia administrative data (Department of Social Services) as known at 31 December 2025.</w:t>
      </w:r>
    </w:p>
  </w:footnote>
  <w:footnote w:id="69">
    <w:p w14:paraId="7FCDB8B4" w14:textId="3DD87B81" w:rsidR="0058352C" w:rsidRPr="0056348A" w:rsidRDefault="0058352C" w:rsidP="006841A4">
      <w:pPr>
        <w:pStyle w:val="Caption"/>
        <w:rPr>
          <w:lang w:val="en-US"/>
        </w:rPr>
      </w:pPr>
      <w:r>
        <w:rPr>
          <w:vertAlign w:val="superscript"/>
        </w:rPr>
        <w:footnoteRef/>
      </w:r>
      <w:r>
        <w:t>  </w:t>
      </w:r>
      <w:r>
        <w:rPr>
          <w:lang w:val="en-US"/>
        </w:rPr>
        <w:t xml:space="preserve"> Ibid.</w:t>
      </w:r>
    </w:p>
  </w:footnote>
  <w:footnote w:id="70">
    <w:p w14:paraId="661F86DE" w14:textId="4E62C2D0" w:rsidR="0058352C" w:rsidRPr="0056348A" w:rsidRDefault="0058352C" w:rsidP="006841A4">
      <w:pPr>
        <w:pStyle w:val="Caption"/>
        <w:rPr>
          <w:lang w:val="en-US"/>
        </w:rPr>
      </w:pPr>
      <w:r>
        <w:rPr>
          <w:vertAlign w:val="superscript"/>
        </w:rPr>
        <w:footnoteRef/>
      </w:r>
      <w:r>
        <w:t>  </w:t>
      </w:r>
      <w:r>
        <w:rPr>
          <w:lang w:val="en-US"/>
        </w:rPr>
        <w:t xml:space="preserve"> Ibid.</w:t>
      </w:r>
    </w:p>
  </w:footnote>
  <w:footnote w:id="71">
    <w:p w14:paraId="44332FDD" w14:textId="7A5C9F93" w:rsidR="0058352C" w:rsidRPr="0056348A" w:rsidRDefault="0058352C" w:rsidP="006841A4">
      <w:pPr>
        <w:pStyle w:val="Caption"/>
        <w:rPr>
          <w:lang w:val="en-US"/>
        </w:rPr>
      </w:pPr>
      <w:r>
        <w:rPr>
          <w:vertAlign w:val="superscript"/>
        </w:rPr>
        <w:footnoteRef/>
      </w:r>
      <w:r>
        <w:t>  </w:t>
      </w:r>
      <w:r>
        <w:rPr>
          <w:lang w:val="en-US"/>
        </w:rPr>
        <w:t xml:space="preserve"> Ibid.</w:t>
      </w:r>
    </w:p>
  </w:footnote>
  <w:footnote w:id="72">
    <w:p w14:paraId="34B3F995" w14:textId="56FB1B8C" w:rsidR="0058352C" w:rsidRPr="0056348A" w:rsidRDefault="0058352C" w:rsidP="006841A4">
      <w:pPr>
        <w:pStyle w:val="Caption"/>
        <w:rPr>
          <w:lang w:val="en-US"/>
        </w:rPr>
      </w:pPr>
      <w:r>
        <w:rPr>
          <w:vertAlign w:val="superscript"/>
        </w:rPr>
        <w:footnoteRef/>
      </w:r>
      <w:r>
        <w:t>  </w:t>
      </w:r>
      <w:r>
        <w:rPr>
          <w:lang w:val="en-US"/>
        </w:rPr>
        <w:t xml:space="preserve"> Ibid.</w:t>
      </w:r>
    </w:p>
  </w:footnote>
  <w:footnote w:id="73">
    <w:p w14:paraId="3543E75B" w14:textId="656B1D6E" w:rsidR="0058352C" w:rsidRDefault="0058352C" w:rsidP="006841A4">
      <w:pPr>
        <w:pStyle w:val="Caption"/>
      </w:pPr>
      <w:r>
        <w:rPr>
          <w:vertAlign w:val="superscript"/>
        </w:rPr>
        <w:footnoteRef/>
      </w:r>
      <w:r>
        <w:t>   Source: Services Australia administrative data (Department of Social Services EDW Family Tax Benefit Instalment) as known at 26 December 2025.</w:t>
      </w:r>
    </w:p>
  </w:footnote>
  <w:footnote w:id="74">
    <w:p w14:paraId="2CC18EDF" w14:textId="6FAFDE62" w:rsidR="0058352C" w:rsidRPr="008F111D" w:rsidRDefault="0058352C" w:rsidP="006841A4">
      <w:pPr>
        <w:pStyle w:val="Caption"/>
        <w:rPr>
          <w:lang w:val="en-US"/>
        </w:rPr>
      </w:pPr>
      <w:r>
        <w:rPr>
          <w:vertAlign w:val="superscript"/>
        </w:rPr>
        <w:footnoteRef/>
      </w:r>
      <w:r>
        <w:t>  </w:t>
      </w:r>
      <w:r>
        <w:rPr>
          <w:lang w:val="en-US"/>
        </w:rPr>
        <w:t xml:space="preserve"> Ibid.</w:t>
      </w:r>
    </w:p>
  </w:footnote>
  <w:footnote w:id="75">
    <w:p w14:paraId="1892B8FC" w14:textId="77777777" w:rsidR="0058352C" w:rsidRDefault="0058352C" w:rsidP="006841A4">
      <w:pPr>
        <w:pStyle w:val="Caption"/>
        <w:rPr>
          <w:rStyle w:val="Hyperlink"/>
        </w:rPr>
      </w:pPr>
      <w:r>
        <w:rPr>
          <w:vertAlign w:val="superscript"/>
        </w:rPr>
        <w:footnoteRef/>
      </w:r>
      <w:r>
        <w:t xml:space="preserve">   Sources: Australian Bureau of Statistics, Estimates of Aboriginal and Torres Strait Islander Australians, 2021, </w:t>
      </w:r>
      <w:hyperlink r:id="rId25" w:history="1">
        <w:r>
          <w:rPr>
            <w:rStyle w:val="Hyperlink"/>
          </w:rPr>
          <w:t>https://www.abs.gov.au/statistics/people/aboriginal-and-torres-strait-islander-peoples/estimates-aboriginal-and-torres-strait-islander-australians/30-june-2021</w:t>
        </w:r>
      </w:hyperlink>
      <w:r>
        <w:t>.</w:t>
      </w:r>
    </w:p>
    <w:p w14:paraId="4FCF6952" w14:textId="77777777" w:rsidR="0058352C" w:rsidRDefault="0058352C" w:rsidP="006841A4">
      <w:pPr>
        <w:pStyle w:val="Caption"/>
      </w:pPr>
      <w:r w:rsidRPr="0077255E">
        <w:rPr>
          <w:i/>
          <w:iCs w:val="0"/>
        </w:rPr>
        <w:t>Australian Institute of Health and Welfare, Australian Children and their families</w:t>
      </w:r>
      <w:r>
        <w:rPr>
          <w:spacing w:val="-2"/>
        </w:rPr>
        <w:t xml:space="preserve">, 2022, </w:t>
      </w:r>
      <w:hyperlink r:id="rId26" w:history="1">
        <w:r>
          <w:rPr>
            <w:rStyle w:val="Hyperlink"/>
            <w:spacing w:val="-2"/>
          </w:rPr>
          <w:t>https://www.aihw.gov.au/reports/children-youth/australias-children/contents/background/australian-children-and-their-families</w:t>
        </w:r>
      </w:hyperlink>
      <w:r>
        <w:t>.</w:t>
      </w:r>
    </w:p>
  </w:footnote>
  <w:footnote w:id="76">
    <w:p w14:paraId="52F63635" w14:textId="7D7FF84D" w:rsidR="0058352C" w:rsidRPr="000033CA" w:rsidRDefault="0058352C" w:rsidP="006841A4">
      <w:pPr>
        <w:pStyle w:val="Caption"/>
        <w:rPr>
          <w:lang w:val="en-US"/>
        </w:rPr>
      </w:pPr>
      <w:r>
        <w:rPr>
          <w:vertAlign w:val="superscript"/>
        </w:rPr>
        <w:footnoteRef/>
      </w:r>
      <w:r>
        <w:t>  </w:t>
      </w:r>
      <w:r>
        <w:rPr>
          <w:lang w:val="en-US"/>
        </w:rPr>
        <w:t xml:space="preserve"> Ibid.</w:t>
      </w:r>
    </w:p>
  </w:footnote>
  <w:footnote w:id="77">
    <w:p w14:paraId="3BA6871D" w14:textId="3165A4F3" w:rsidR="0058352C" w:rsidRDefault="0058352C" w:rsidP="006841A4">
      <w:pPr>
        <w:pStyle w:val="Caption"/>
      </w:pPr>
      <w:r>
        <w:rPr>
          <w:vertAlign w:val="superscript"/>
        </w:rPr>
        <w:footnoteRef/>
      </w:r>
      <w:r>
        <w:t xml:space="preserve">   The maximum rate of FTB A may be payable to families with combined income below the FTB A lower income free are ($66,722 in the 2025-26 year). </w:t>
      </w:r>
    </w:p>
  </w:footnote>
  <w:footnote w:id="78">
    <w:p w14:paraId="7ED8160B" w14:textId="2375DC2A" w:rsidR="0058352C" w:rsidRDefault="0058352C" w:rsidP="006841A4">
      <w:pPr>
        <w:pStyle w:val="Caption"/>
      </w:pPr>
      <w:r>
        <w:rPr>
          <w:vertAlign w:val="superscript"/>
        </w:rPr>
        <w:footnoteRef/>
      </w:r>
      <w:r>
        <w:t xml:space="preserve">   K Cook, A Byrt, R Edwards and A Coen, </w:t>
      </w:r>
      <w:r w:rsidRPr="0077255E">
        <w:rPr>
          <w:i/>
          <w:iCs w:val="0"/>
        </w:rPr>
        <w:t>Opening the black box of child support: Shining a light on how financial abuse is perpetrated</w:t>
      </w:r>
      <w:r>
        <w:rPr>
          <w:rStyle w:val="BasicSansItalic"/>
          <w:lang w:val="en-US"/>
        </w:rPr>
        <w:t>,</w:t>
      </w:r>
      <w:r>
        <w:t xml:space="preserve"> Swinburne University of Technology, 2024, p63, </w:t>
      </w:r>
      <w:hyperlink r:id="rId27" w:history="1">
        <w:r>
          <w:rPr>
            <w:rStyle w:val="Hyperlink"/>
          </w:rPr>
          <w:t>https://doi.org/10.25916/sut.26983363</w:t>
        </w:r>
      </w:hyperlink>
      <w:r>
        <w:t>.</w:t>
      </w:r>
    </w:p>
  </w:footnote>
  <w:footnote w:id="79">
    <w:p w14:paraId="248D9A50" w14:textId="7B8C0195" w:rsidR="0058352C" w:rsidRDefault="0058352C" w:rsidP="006841A4">
      <w:pPr>
        <w:pStyle w:val="Caption"/>
      </w:pPr>
      <w:r>
        <w:rPr>
          <w:vertAlign w:val="superscript"/>
        </w:rPr>
        <w:footnoteRef/>
      </w:r>
      <w:r>
        <w:t xml:space="preserve">   C Skinner, D Meyer, K Cook &amp; M Fletcher, </w:t>
      </w:r>
      <w:r w:rsidRPr="0077255E">
        <w:rPr>
          <w:i/>
          <w:iCs w:val="0"/>
        </w:rPr>
        <w:t>Child maintenance and social security interactions: the poverty reduction effects in model lone parent families across four countries.</w:t>
      </w:r>
      <w:r>
        <w:t xml:space="preserve"> Journal of Social Policy, 2017, 46(3): 495-516.</w:t>
      </w:r>
    </w:p>
  </w:footnote>
  <w:footnote w:id="80">
    <w:p w14:paraId="43EAD958" w14:textId="42CCEF52" w:rsidR="0058352C" w:rsidRDefault="0058352C" w:rsidP="006841A4">
      <w:pPr>
        <w:pStyle w:val="Caption"/>
      </w:pPr>
      <w:r>
        <w:rPr>
          <w:vertAlign w:val="superscript"/>
        </w:rPr>
        <w:footnoteRef/>
      </w:r>
      <w:r>
        <w:t xml:space="preserve">   C Skinner, D Meyer, K Cook &amp; M Fletcher, </w:t>
      </w:r>
      <w:r w:rsidRPr="0077255E">
        <w:rPr>
          <w:i/>
          <w:iCs w:val="0"/>
        </w:rPr>
        <w:t>Child maintenance and social security interactions: the poverty reduction effects in model lone parent families across four countries</w:t>
      </w:r>
      <w:r>
        <w:t>, Journal of Social Policy. 2017, 46(3): 495-516.</w:t>
      </w:r>
    </w:p>
  </w:footnote>
  <w:footnote w:id="81">
    <w:p w14:paraId="6DB5DB30" w14:textId="4B05FFEB" w:rsidR="0058352C" w:rsidRDefault="0058352C" w:rsidP="006841A4">
      <w:pPr>
        <w:pStyle w:val="Caption"/>
      </w:pPr>
      <w:r>
        <w:rPr>
          <w:vertAlign w:val="superscript"/>
        </w:rPr>
        <w:footnoteRef/>
      </w:r>
      <w:r>
        <w:t>   ibid.</w:t>
      </w:r>
    </w:p>
  </w:footnote>
  <w:footnote w:id="82">
    <w:p w14:paraId="39E06048" w14:textId="2C7CA2DE" w:rsidR="0058352C" w:rsidRDefault="0058352C" w:rsidP="006841A4">
      <w:pPr>
        <w:pStyle w:val="Caption"/>
      </w:pPr>
      <w:r>
        <w:rPr>
          <w:vertAlign w:val="superscript"/>
        </w:rPr>
        <w:footnoteRef/>
      </w:r>
      <w:r>
        <w:t>   Services Australia administrative data (Department of Social Services EDW Family Tax Benefit Reconciliation) as known at 26 December 2025.</w:t>
      </w:r>
    </w:p>
  </w:footnote>
  <w:footnote w:id="83">
    <w:p w14:paraId="29D0844C" w14:textId="4480E994" w:rsidR="0058352C" w:rsidRDefault="0058352C" w:rsidP="006841A4">
      <w:pPr>
        <w:pStyle w:val="Caption"/>
      </w:pPr>
      <w:r>
        <w:rPr>
          <w:vertAlign w:val="superscript"/>
        </w:rPr>
        <w:footnoteRef/>
      </w:r>
      <w:r>
        <w:t xml:space="preserve">   House of Representatives Standing Committee on Social Policy and Legal Affairs, </w:t>
      </w:r>
      <w:r w:rsidRPr="009B089B">
        <w:rPr>
          <w:i/>
          <w:iCs w:val="0"/>
        </w:rPr>
        <w:t>From Conflict to Cooperation: Inquiry into the Child Support Program</w:t>
      </w:r>
      <w:r>
        <w:t>, Commonwealth of Australia, 2015.</w:t>
      </w:r>
    </w:p>
  </w:footnote>
  <w:footnote w:id="84">
    <w:p w14:paraId="4C7C6D97" w14:textId="208D9ED2" w:rsidR="0058352C" w:rsidRDefault="0058352C" w:rsidP="006841A4">
      <w:pPr>
        <w:pStyle w:val="Caption"/>
      </w:pPr>
      <w:r>
        <w:rPr>
          <w:vertAlign w:val="superscript"/>
        </w:rPr>
        <w:footnoteRef/>
      </w:r>
      <w:r>
        <w:t xml:space="preserve">   Inspector General of Taxation and Taxation Ombudsman (IGTO), 2025, Review into the identification and management of financial abuse within the tax system, </w:t>
      </w:r>
      <w:hyperlink r:id="rId28" w:history="1">
        <w:r>
          <w:rPr>
            <w:rStyle w:val="Hyperlink"/>
          </w:rPr>
          <w:t>https://www.igt.gov.au/wp-content/uploads/2025/04/Report-into-the-identification-and-management-of-financial-abuse-within-the-tax-system.pdf</w:t>
        </w:r>
      </w:hyperlink>
      <w:r>
        <w:t>.</w:t>
      </w:r>
    </w:p>
  </w:footnote>
  <w:footnote w:id="85">
    <w:p w14:paraId="77AAACD5" w14:textId="74129FC6" w:rsidR="0058352C" w:rsidRDefault="0058352C" w:rsidP="006841A4">
      <w:pPr>
        <w:pStyle w:val="Caption"/>
      </w:pPr>
      <w:r>
        <w:rPr>
          <w:vertAlign w:val="superscript"/>
        </w:rPr>
        <w:footnoteRef/>
      </w:r>
      <w:r>
        <w:t>   Ibid.</w:t>
      </w:r>
    </w:p>
  </w:footnote>
  <w:footnote w:id="86">
    <w:p w14:paraId="70958263" w14:textId="098865B2" w:rsidR="0058352C" w:rsidRDefault="0058352C" w:rsidP="006841A4">
      <w:pPr>
        <w:pStyle w:val="Caption"/>
      </w:pPr>
      <w:r>
        <w:rPr>
          <w:vertAlign w:val="superscript"/>
        </w:rPr>
        <w:footnoteRef/>
      </w:r>
      <w:r>
        <w:t xml:space="preserve">   Australian Government, </w:t>
      </w:r>
      <w:r w:rsidRPr="009B089B">
        <w:rPr>
          <w:i/>
          <w:iCs w:val="0"/>
        </w:rPr>
        <w:t>Child Support Guide</w:t>
      </w:r>
      <w:r>
        <w:t xml:space="preserve">, 2026, </w:t>
      </w:r>
      <w:hyperlink r:id="rId29" w:history="1">
        <w:r>
          <w:rPr>
            <w:rStyle w:val="Hyperlink"/>
          </w:rPr>
          <w:t>https://guides.dss.gov.au/child-support-guide/3/3/2</w:t>
        </w:r>
      </w:hyperlink>
      <w:r>
        <w:t>.</w:t>
      </w:r>
    </w:p>
  </w:footnote>
  <w:footnote w:id="87">
    <w:p w14:paraId="5B1D2A1C" w14:textId="02AFA0DD" w:rsidR="0058352C" w:rsidRDefault="0058352C" w:rsidP="006841A4">
      <w:pPr>
        <w:pStyle w:val="Caption"/>
      </w:pPr>
      <w:r>
        <w:rPr>
          <w:vertAlign w:val="superscript"/>
        </w:rPr>
        <w:footnoteRef/>
      </w:r>
      <w:r>
        <w:t>   Ibid</w:t>
      </w:r>
    </w:p>
  </w:footnote>
  <w:footnote w:id="88">
    <w:p w14:paraId="620262D6" w14:textId="26BAF44F" w:rsidR="0058352C" w:rsidRDefault="0058352C" w:rsidP="006841A4">
      <w:pPr>
        <w:pStyle w:val="Caption"/>
      </w:pPr>
      <w:r>
        <w:rPr>
          <w:vertAlign w:val="superscript"/>
        </w:rPr>
        <w:footnoteRef/>
      </w:r>
      <w:r>
        <w:t xml:space="preserve">   Ibid </w:t>
      </w:r>
    </w:p>
  </w:footnote>
  <w:footnote w:id="89">
    <w:p w14:paraId="7A390F2B" w14:textId="6D3B531D" w:rsidR="0058352C" w:rsidRDefault="0058352C" w:rsidP="006841A4">
      <w:pPr>
        <w:pStyle w:val="Caption"/>
      </w:pPr>
      <w:r>
        <w:rPr>
          <w:vertAlign w:val="superscript"/>
        </w:rPr>
        <w:footnoteRef/>
      </w:r>
      <w:r>
        <w:t xml:space="preserve">   Australian Government, </w:t>
      </w:r>
      <w:r w:rsidRPr="009B089B">
        <w:rPr>
          <w:i/>
          <w:iCs w:val="0"/>
        </w:rPr>
        <w:t>Child Support Guide</w:t>
      </w:r>
      <w:r>
        <w:t xml:space="preserve">, 2026, </w:t>
      </w:r>
      <w:hyperlink r:id="rId30" w:history="1">
        <w:r>
          <w:rPr>
            <w:rStyle w:val="Hyperlink"/>
          </w:rPr>
          <w:t>https://guides.dss.gov.au/child-support-guide/3/3/2</w:t>
        </w:r>
      </w:hyperlink>
      <w:r>
        <w:t>.</w:t>
      </w:r>
    </w:p>
  </w:footnote>
  <w:footnote w:id="90">
    <w:p w14:paraId="19DFBB7A" w14:textId="758AB10B" w:rsidR="0058352C" w:rsidRDefault="0058352C" w:rsidP="006841A4">
      <w:pPr>
        <w:pStyle w:val="Caption"/>
      </w:pPr>
      <w:r>
        <w:rPr>
          <w:vertAlign w:val="superscript"/>
        </w:rPr>
        <w:footnoteRef/>
      </w:r>
      <w:r>
        <w:t xml:space="preserve">  Department of Social Services, Program 1.1: Support for Families, Annual Report 2024-25,Canberra, 2025, </w:t>
      </w:r>
      <w:hyperlink r:id="rId31" w:history="1">
        <w:r>
          <w:rPr>
            <w:rStyle w:val="Hyperlink"/>
          </w:rPr>
          <w:t>https://www.transparency.gov.au/publications/services-australia/department-of-social-services/department-of-social-services-annual-report-2024-25/part-2---annual-performance-statements/outcome-1---social-security</w:t>
        </w:r>
      </w:hyperlink>
      <w:r>
        <w:t>.</w:t>
      </w:r>
    </w:p>
  </w:footnote>
  <w:footnote w:id="91">
    <w:p w14:paraId="3A5E8B03" w14:textId="71947919" w:rsidR="0063310E" w:rsidRDefault="0063310E" w:rsidP="006841A4">
      <w:pPr>
        <w:pStyle w:val="Caption"/>
      </w:pPr>
      <w:r>
        <w:rPr>
          <w:vertAlign w:val="superscript"/>
        </w:rPr>
        <w:footnoteRef/>
      </w:r>
      <w:r>
        <w:t xml:space="preserve">    Working Future, The Australian Government’s White Paper on Jobs and Opportunities, September 2023, </w:t>
      </w:r>
      <w:hyperlink r:id="rId32" w:history="1">
        <w:r>
          <w:rPr>
            <w:rStyle w:val="Hyperlink"/>
          </w:rPr>
          <w:t>https://treasury.gov.au/employment-whitepaper/final-report</w:t>
        </w:r>
      </w:hyperlink>
      <w:r>
        <w:t>.</w:t>
      </w:r>
    </w:p>
  </w:footnote>
  <w:footnote w:id="92">
    <w:p w14:paraId="3B5B7B56" w14:textId="67F6A9F1" w:rsidR="0063310E" w:rsidRDefault="0063310E" w:rsidP="006841A4">
      <w:pPr>
        <w:pStyle w:val="Caption"/>
      </w:pPr>
      <w:r>
        <w:rPr>
          <w:vertAlign w:val="superscript"/>
        </w:rPr>
        <w:footnoteRef/>
      </w:r>
      <w:r>
        <w:t xml:space="preserve">    Rebuilding Employment Services, Final report on Workforce Australia Employment Services, House of Representatives Select Committee on Workforce Australia Employment Services, </w:t>
      </w:r>
      <w:hyperlink r:id="rId33" w:history="1">
        <w:r>
          <w:rPr>
            <w:rStyle w:val="Hyperlink"/>
          </w:rPr>
          <w:t>https://www.aph.gov.au/Parliamentary_Business/Committees/House/Former_Committees/Workforce_Australia_Employment_Services/WorkforceAustralia/Report</w:t>
        </w:r>
      </w:hyperlink>
      <w:r>
        <w:t>.</w:t>
      </w:r>
    </w:p>
  </w:footnote>
  <w:footnote w:id="93">
    <w:p w14:paraId="2D9624C3" w14:textId="27966FE3" w:rsidR="0063310E" w:rsidRPr="00E77554" w:rsidRDefault="0063310E" w:rsidP="006841A4">
      <w:pPr>
        <w:pStyle w:val="Caption"/>
        <w:rPr>
          <w:color w:val="00026D"/>
          <w:u w:val="thick"/>
        </w:rPr>
      </w:pPr>
      <w:r>
        <w:rPr>
          <w:vertAlign w:val="superscript"/>
        </w:rPr>
        <w:footnoteRef/>
      </w:r>
      <w:r>
        <w:t xml:space="preserve">  Australian Bureau of Statistics, Underemployed workers, 2025, </w:t>
      </w:r>
      <w:r w:rsidRPr="00E77554">
        <w:rPr>
          <w:rStyle w:val="Hyperlink"/>
        </w:rPr>
        <w:t>https://www.abs.gov.au/statistics/labour/employment-and-unemployment/underemployed-workers/latest-release</w:t>
      </w:r>
    </w:p>
  </w:footnote>
  <w:footnote w:id="94">
    <w:p w14:paraId="34A374A3" w14:textId="2DAE526D" w:rsidR="0063310E" w:rsidRPr="00E77554" w:rsidRDefault="0063310E" w:rsidP="006841A4">
      <w:pPr>
        <w:pStyle w:val="Caption"/>
        <w:rPr>
          <w:color w:val="00026D"/>
          <w:u w:val="thick"/>
        </w:rPr>
      </w:pPr>
      <w:r>
        <w:rPr>
          <w:vertAlign w:val="superscript"/>
        </w:rPr>
        <w:footnoteRef/>
      </w:r>
      <w:r>
        <w:t xml:space="preserve">  Australian Bureau of Statistics, </w:t>
      </w:r>
      <w:r w:rsidRPr="000A1DB0">
        <w:rPr>
          <w:i/>
          <w:iCs w:val="0"/>
        </w:rPr>
        <w:t>Participation, Job Search and Mobility</w:t>
      </w:r>
      <w:r>
        <w:t xml:space="preserve">, Australia, 2025, </w:t>
      </w:r>
      <w:r w:rsidRPr="00E77554">
        <w:rPr>
          <w:rStyle w:val="Hyperlink"/>
        </w:rPr>
        <w:t>https://www.abs.gov.au/statistics/labour/employment-and-unemployment/participation-job-search-and-mobility-australia/feb-2025</w:t>
      </w:r>
    </w:p>
  </w:footnote>
  <w:footnote w:id="95">
    <w:p w14:paraId="0D4607F3" w14:textId="0FD378EA" w:rsidR="0063310E" w:rsidRDefault="0063310E" w:rsidP="006841A4">
      <w:pPr>
        <w:pStyle w:val="Caption"/>
      </w:pPr>
      <w:r>
        <w:rPr>
          <w:vertAlign w:val="superscript"/>
        </w:rPr>
        <w:footnoteRef/>
      </w:r>
      <w:r>
        <w:t xml:space="preserve">  Australian Bureau of Statistics, </w:t>
      </w:r>
      <w:r w:rsidRPr="000A1DB0">
        <w:rPr>
          <w:i/>
          <w:iCs w:val="0"/>
        </w:rPr>
        <w:t>Essential sectors with labour shortages</w:t>
      </w:r>
      <w:r>
        <w:t xml:space="preserve">, 2025, </w:t>
      </w:r>
      <w:hyperlink r:id="rId34" w:history="1">
        <w:r>
          <w:rPr>
            <w:rStyle w:val="Hyperlink"/>
          </w:rPr>
          <w:t>https://www.abs.gov.au/statistics/labour/jobs/job-vacancies-australia/nov-2025/6354004.xlsx</w:t>
        </w:r>
      </w:hyperlink>
      <w:r>
        <w:t xml:space="preserve"> </w:t>
      </w:r>
    </w:p>
  </w:footnote>
  <w:footnote w:id="96">
    <w:p w14:paraId="213EA5B7" w14:textId="4A3FE225" w:rsidR="0063310E" w:rsidRDefault="0063310E" w:rsidP="006841A4">
      <w:pPr>
        <w:pStyle w:val="Caption"/>
      </w:pPr>
      <w:r>
        <w:rPr>
          <w:vertAlign w:val="superscript"/>
        </w:rPr>
        <w:footnoteRef/>
      </w:r>
      <w:r>
        <w:t xml:space="preserve">   Department of Employment and Workplace Relations, </w:t>
      </w:r>
      <w:r w:rsidRPr="000A1DB0">
        <w:rPr>
          <w:i/>
          <w:iCs w:val="0"/>
        </w:rPr>
        <w:t>Annual Report 2024-25</w:t>
      </w:r>
      <w:r>
        <w:t>, 2025, p. 36-38.</w:t>
      </w:r>
    </w:p>
  </w:footnote>
  <w:footnote w:id="97">
    <w:p w14:paraId="645F01A7" w14:textId="186E7B49" w:rsidR="0063310E" w:rsidRDefault="0063310E" w:rsidP="006841A4">
      <w:pPr>
        <w:pStyle w:val="Caption"/>
      </w:pPr>
      <w:r>
        <w:rPr>
          <w:vertAlign w:val="superscript"/>
        </w:rPr>
        <w:footnoteRef/>
      </w:r>
      <w:r>
        <w:t xml:space="preserve">   J Borland, ‘Employment Services for Jobseekers Needing Substantial Assistance: How We Got to Where We Are and How to Make Progress’, </w:t>
      </w:r>
      <w:r w:rsidRPr="000A1DB0">
        <w:rPr>
          <w:i/>
          <w:iCs w:val="0"/>
        </w:rPr>
        <w:t>Australian Economic Review</w:t>
      </w:r>
      <w:r>
        <w:t>, vol. 58(4), December 2025, pp. 332-342.</w:t>
      </w:r>
    </w:p>
  </w:footnote>
  <w:footnote w:id="98">
    <w:p w14:paraId="2BCF5EC7" w14:textId="77777777" w:rsidR="0063310E" w:rsidRDefault="0063310E" w:rsidP="006841A4">
      <w:pPr>
        <w:pStyle w:val="Caption"/>
      </w:pPr>
      <w:r>
        <w:rPr>
          <w:vertAlign w:val="superscript"/>
        </w:rPr>
        <w:footnoteRef/>
      </w:r>
      <w:r>
        <w:t xml:space="preserve">   Economic Inclusion Advisory Committee, </w:t>
      </w:r>
      <w:r w:rsidRPr="000A1DB0">
        <w:rPr>
          <w:i/>
          <w:iCs w:val="0"/>
        </w:rPr>
        <w:t>Economic Inclusion Advisory Committee 2024 Report to Government</w:t>
      </w:r>
      <w:r>
        <w:t>, 2024, p. 115.</w:t>
      </w:r>
    </w:p>
  </w:footnote>
  <w:footnote w:id="99">
    <w:p w14:paraId="6C127965" w14:textId="0D648B6F" w:rsidR="0063310E" w:rsidRDefault="0063310E" w:rsidP="006841A4">
      <w:pPr>
        <w:pStyle w:val="Caption"/>
      </w:pPr>
      <w:r>
        <w:rPr>
          <w:vertAlign w:val="superscript"/>
        </w:rPr>
        <w:footnoteRef/>
      </w:r>
      <w:r>
        <w:t>   DEWR, </w:t>
      </w:r>
      <w:r w:rsidRPr="000A1DB0">
        <w:rPr>
          <w:i/>
          <w:iCs w:val="0"/>
        </w:rPr>
        <w:t>Secretary’s statement updating on the progress of assurance reviews, and announcing decisions to pause additional elements of the Targeted Compliance Framework</w:t>
      </w:r>
      <w:r>
        <w:t>, 2025. </w:t>
      </w:r>
    </w:p>
  </w:footnote>
  <w:footnote w:id="100">
    <w:p w14:paraId="667A5BAA" w14:textId="2A37839F" w:rsidR="0063310E" w:rsidRDefault="0063310E" w:rsidP="006841A4">
      <w:pPr>
        <w:pStyle w:val="Caption"/>
      </w:pPr>
      <w:r>
        <w:rPr>
          <w:vertAlign w:val="superscript"/>
        </w:rPr>
        <w:footnoteRef/>
      </w:r>
      <w:r>
        <w:t>   Commonwealth Ombudsman, </w:t>
      </w:r>
      <w:r w:rsidRPr="000A1DB0">
        <w:rPr>
          <w:i/>
          <w:iCs w:val="0"/>
          <w:lang w:val="en-US"/>
        </w:rPr>
        <w:t>Automation in the Targeted Compliance Framework: when the law is changed but the system isn’t</w:t>
      </w:r>
      <w:r>
        <w:rPr>
          <w:lang w:val="en-US"/>
        </w:rPr>
        <w:t xml:space="preserve">, </w:t>
      </w:r>
      <w:r>
        <w:t>2025, p.15. </w:t>
      </w:r>
    </w:p>
  </w:footnote>
  <w:footnote w:id="101">
    <w:p w14:paraId="5990EE85" w14:textId="2EC133D1" w:rsidR="0063310E" w:rsidRDefault="0063310E" w:rsidP="006841A4">
      <w:pPr>
        <w:pStyle w:val="Caption"/>
      </w:pPr>
      <w:r>
        <w:rPr>
          <w:vertAlign w:val="superscript"/>
        </w:rPr>
        <w:footnoteRef/>
      </w:r>
      <w:r>
        <w:t>   Commonwealth Ombudsman, </w:t>
      </w:r>
      <w:r w:rsidRPr="000A1DB0">
        <w:rPr>
          <w:i/>
          <w:iCs w:val="0"/>
        </w:rPr>
        <w:t>Fairness in the Targeted Compliance Framework: when decisions are made beyond your control</w:t>
      </w:r>
      <w:r>
        <w:t>, 2025, p.33. </w:t>
      </w:r>
    </w:p>
  </w:footnote>
  <w:footnote w:id="102">
    <w:p w14:paraId="3899914A" w14:textId="44EDB696" w:rsidR="0063310E" w:rsidRDefault="0063310E" w:rsidP="006841A4">
      <w:pPr>
        <w:pStyle w:val="Caption"/>
      </w:pPr>
      <w:r>
        <w:rPr>
          <w:vertAlign w:val="superscript"/>
        </w:rPr>
        <w:footnoteRef/>
      </w:r>
      <w:r>
        <w:t>   Commonwealth Ombudsman, </w:t>
      </w:r>
      <w:r w:rsidRPr="000A1DB0">
        <w:rPr>
          <w:i/>
          <w:iCs w:val="0"/>
        </w:rPr>
        <w:t>Fairness in the Targeted Compliance Framework: when decisions are made beyond your control</w:t>
      </w:r>
      <w:r>
        <w:t>, 2025, p.34. </w:t>
      </w:r>
    </w:p>
  </w:footnote>
  <w:footnote w:id="103">
    <w:p w14:paraId="7F909A15" w14:textId="6E827447" w:rsidR="0063310E" w:rsidRDefault="0063310E" w:rsidP="006841A4">
      <w:pPr>
        <w:pStyle w:val="Caption"/>
      </w:pPr>
      <w:r>
        <w:rPr>
          <w:vertAlign w:val="superscript"/>
        </w:rPr>
        <w:footnoteRef/>
      </w:r>
      <w:r>
        <w:t>   Commonwealth Ombudsman, </w:t>
      </w:r>
      <w:r w:rsidRPr="000A1DB0">
        <w:rPr>
          <w:i/>
          <w:iCs w:val="0"/>
        </w:rPr>
        <w:t>Fairness in the Targeted Compliance Framework: when decisions are made beyond your control</w:t>
      </w:r>
      <w:r>
        <w:t>, 2025, p.35. </w:t>
      </w:r>
    </w:p>
  </w:footnote>
  <w:footnote w:id="104">
    <w:p w14:paraId="2697CE8F" w14:textId="1DB3B531" w:rsidR="0063310E" w:rsidRDefault="0063310E" w:rsidP="006841A4">
      <w:pPr>
        <w:pStyle w:val="Caption"/>
      </w:pPr>
      <w:r>
        <w:rPr>
          <w:vertAlign w:val="superscript"/>
        </w:rPr>
        <w:footnoteRef/>
      </w:r>
      <w:r>
        <w:t>   Commonwealth Ombudsman, </w:t>
      </w:r>
      <w:r w:rsidRPr="000A1DB0">
        <w:rPr>
          <w:i/>
          <w:iCs w:val="0"/>
        </w:rPr>
        <w:t>Fairness in the Targeted Compliance Framework: when decisions are made beyond your control,</w:t>
      </w:r>
      <w:r>
        <w:t xml:space="preserve"> 2025, p.5. </w:t>
      </w:r>
    </w:p>
  </w:footnote>
  <w:footnote w:id="105">
    <w:p w14:paraId="1AF4B3A9" w14:textId="4BE56BED" w:rsidR="0063310E" w:rsidRDefault="0063310E" w:rsidP="006841A4">
      <w:pPr>
        <w:pStyle w:val="Caption"/>
      </w:pPr>
      <w:r>
        <w:rPr>
          <w:vertAlign w:val="superscript"/>
        </w:rPr>
        <w:footnoteRef/>
      </w:r>
      <w:r>
        <w:t>   DEWR</w:t>
      </w:r>
      <w:r w:rsidRPr="000A1DB0">
        <w:rPr>
          <w:i/>
          <w:iCs w:val="0"/>
        </w:rPr>
        <w:t>, Australian Government Response to the House Select Committee on Workforce Australia Employment Services reports</w:t>
      </w:r>
      <w:r>
        <w:t>, 2024, p.16. </w:t>
      </w:r>
    </w:p>
  </w:footnote>
  <w:footnote w:id="106">
    <w:p w14:paraId="7B4C9FA3" w14:textId="3B6A3059" w:rsidR="0063310E" w:rsidRDefault="0063310E" w:rsidP="006841A4">
      <w:pPr>
        <w:pStyle w:val="Caption"/>
      </w:pPr>
      <w:r>
        <w:rPr>
          <w:vertAlign w:val="superscript"/>
        </w:rPr>
        <w:footnoteRef/>
      </w:r>
      <w:r>
        <w:t>   There are also programs in Queensland (Skilling Queenslanders for Work </w:t>
      </w:r>
      <w:r>
        <w:rPr>
          <w:rStyle w:val="Hyperlink"/>
        </w:rPr>
        <w:t>MEDIA STATEMENT: Government skills Queenslanders for work with nearly $50 million funding - Ministerial Media Statements</w:t>
      </w:r>
      <w:r>
        <w:t xml:space="preserve">); Western Australia (Jobs and Skills Centres </w:t>
      </w:r>
      <w:r>
        <w:rPr>
          <w:rStyle w:val="Hyperlink"/>
        </w:rPr>
        <w:t xml:space="preserve">Get that job! | Jobs and Skills </w:t>
      </w:r>
      <w:r>
        <w:rPr>
          <w:rStyle w:val="Hyperlink"/>
        </w:rPr>
        <w:t>WA</w:t>
      </w:r>
      <w:r>
        <w:t xml:space="preserve"> ); and New South Wales (Get Back in the Game </w:t>
      </w:r>
      <w:r>
        <w:rPr>
          <w:rStyle w:val="Hyperlink"/>
        </w:rPr>
        <w:t>Get Back in the Game</w:t>
      </w:r>
      <w:r>
        <w:t>).</w:t>
      </w:r>
    </w:p>
  </w:footnote>
  <w:footnote w:id="107">
    <w:p w14:paraId="08ED9959" w14:textId="73CDAA95" w:rsidR="0063310E" w:rsidRDefault="0063310E" w:rsidP="006841A4">
      <w:pPr>
        <w:pStyle w:val="Caption"/>
      </w:pPr>
      <w:r>
        <w:rPr>
          <w:vertAlign w:val="superscript"/>
        </w:rPr>
        <w:footnoteRef/>
      </w:r>
      <w:r>
        <w:t>   DEWR, </w:t>
      </w:r>
      <w:r w:rsidRPr="000A1DB0">
        <w:rPr>
          <w:i/>
          <w:iCs w:val="0"/>
        </w:rPr>
        <w:t>2024-25 May Budget</w:t>
      </w:r>
      <w:r>
        <w:t>, 2025. </w:t>
      </w:r>
    </w:p>
  </w:footnote>
  <w:footnote w:id="108">
    <w:p w14:paraId="62C170A8" w14:textId="5BCA4792" w:rsidR="0063310E" w:rsidRDefault="0063310E" w:rsidP="006841A4">
      <w:pPr>
        <w:pStyle w:val="Caption"/>
      </w:pPr>
      <w:r>
        <w:rPr>
          <w:vertAlign w:val="superscript"/>
        </w:rPr>
        <w:footnoteRef/>
      </w:r>
      <w:r>
        <w:t>  Select Committee on Workforce Australia Employment Services, </w:t>
      </w:r>
      <w:r w:rsidRPr="000A1DB0">
        <w:rPr>
          <w:i/>
          <w:iCs w:val="0"/>
        </w:rPr>
        <w:t>Rebuilding Employment Services Final Report on Workforce Australia Employment Services</w:t>
      </w:r>
      <w:r>
        <w:t>, </w:t>
      </w:r>
      <w:r w:rsidRPr="000A1DB0">
        <w:rPr>
          <w:i/>
          <w:iCs w:val="0"/>
        </w:rPr>
        <w:t>Commonwealth of Australia</w:t>
      </w:r>
      <w:r>
        <w:t>, 2023, p. 507.</w:t>
      </w:r>
    </w:p>
  </w:footnote>
  <w:footnote w:id="109">
    <w:p w14:paraId="08E31EA0" w14:textId="7A289130" w:rsidR="0063310E" w:rsidRDefault="0063310E" w:rsidP="006841A4">
      <w:pPr>
        <w:pStyle w:val="Caption"/>
      </w:pPr>
      <w:r>
        <w:rPr>
          <w:vertAlign w:val="superscript"/>
        </w:rPr>
        <w:footnoteRef/>
      </w:r>
      <w:r>
        <w:t xml:space="preserve">   See for example ACOSS, ‘Workforce Australia Reforms Briefing Note’, September 2025; J Borland, ‘Employment Services for Jobseekers Needing Substantial Assistance: How We Got to Where We Are and How to Make Progress’ </w:t>
      </w:r>
      <w:r w:rsidRPr="000A1DB0">
        <w:rPr>
          <w:i/>
          <w:iCs w:val="0"/>
        </w:rPr>
        <w:t>Australian Economic Review</w:t>
      </w:r>
      <w:r>
        <w:t>, vol. 58(4), December 2025, pp. 332-342.; Brotherhood of St. Laurence, ‘Expanding workforce participation: strengthening access to work to build productivity’, 2025; Centre for Policy Development, Brotherhood of St. Laurence and the University of Melbourne ‘Reform of the Australian employment services system: design options’, October 2023.</w:t>
      </w:r>
    </w:p>
  </w:footnote>
  <w:footnote w:id="110">
    <w:p w14:paraId="70C301F4" w14:textId="0156E6E3" w:rsidR="0063310E" w:rsidRDefault="0063310E" w:rsidP="006841A4">
      <w:pPr>
        <w:pStyle w:val="Caption"/>
      </w:pPr>
      <w:r>
        <w:rPr>
          <w:vertAlign w:val="superscript"/>
        </w:rPr>
        <w:footnoteRef/>
      </w:r>
      <w:r>
        <w:t xml:space="preserve">   This phasing is informed by the Report of the House of Representatives Review of the Workforce Australia Employment Services system, op </w:t>
      </w:r>
      <w:r>
        <w:t>cit; J Borland op cit; Australian Council of Social Service op cit; Brotherhood of St. Laurence op cit, Centre for Policy Development op cit.</w:t>
      </w:r>
    </w:p>
  </w:footnote>
  <w:footnote w:id="111">
    <w:p w14:paraId="15C0BC28" w14:textId="7346DA57" w:rsidR="0063310E" w:rsidRDefault="0063310E" w:rsidP="006841A4">
      <w:pPr>
        <w:pStyle w:val="Caption"/>
      </w:pPr>
      <w:r>
        <w:rPr>
          <w:vertAlign w:val="superscript"/>
        </w:rPr>
        <w:footnoteRef/>
      </w:r>
      <w:r>
        <w:t>   Select Committee on Workforce Australia Employment Services, </w:t>
      </w:r>
      <w:r w:rsidRPr="000A1DB0">
        <w:rPr>
          <w:i/>
          <w:iCs w:val="0"/>
        </w:rPr>
        <w:t>Rebuilding Employment Services Final Report on Workforce Australia Employment Services, Commonwealth of Australia</w:t>
      </w:r>
      <w:r>
        <w:t>, 2023, p. xix.</w:t>
      </w:r>
    </w:p>
  </w:footnote>
  <w:footnote w:id="112">
    <w:p w14:paraId="591E9303" w14:textId="00333EA9" w:rsidR="0063310E" w:rsidRDefault="0063310E" w:rsidP="006841A4">
      <w:pPr>
        <w:pStyle w:val="Caption"/>
      </w:pPr>
      <w:r>
        <w:rPr>
          <w:vertAlign w:val="superscript"/>
        </w:rPr>
        <w:footnoteRef/>
      </w:r>
      <w:r>
        <w:t xml:space="preserve">   A </w:t>
      </w:r>
      <w:r>
        <w:t xml:space="preserve">Schiprowski, ‘The Role of Caseworkers in Unemployment Insurance: Evidence from Unplanned Absences’, </w:t>
      </w:r>
      <w:r w:rsidRPr="000A1DB0">
        <w:rPr>
          <w:i/>
          <w:iCs w:val="0"/>
        </w:rPr>
        <w:t>Journal of Labor Economics</w:t>
      </w:r>
      <w:r>
        <w:t xml:space="preserve">, 2020, 38(4), p. 1189 – 1225, </w:t>
      </w:r>
      <w:r>
        <w:rPr>
          <w:rStyle w:val="Hyperlink"/>
        </w:rPr>
        <w:t>https://www.iza.org/publications/dp/11040/the-role-of-caseworkers-in-unemployment-insurance-evidence-from-unplanned-absences</w:t>
      </w:r>
      <w:r>
        <w:t xml:space="preserve">; L Zeigler, ‘How Do Caseworkers Affect Job Search Outcomes?’, </w:t>
      </w:r>
      <w:r w:rsidRPr="000A1DB0">
        <w:rPr>
          <w:i/>
          <w:iCs w:val="0"/>
        </w:rPr>
        <w:t>IZA DP</w:t>
      </w:r>
      <w:r>
        <w:t xml:space="preserve"> No. 18094, 2025, </w:t>
      </w:r>
      <w:r>
        <w:rPr>
          <w:rStyle w:val="Hyperlink"/>
        </w:rPr>
        <w:t>https://www.iza.org/publications/dp/18094/how-do-caseworkers-affect-job-search-outcomes</w:t>
      </w:r>
      <w:r>
        <w:t>.</w:t>
      </w:r>
    </w:p>
  </w:footnote>
  <w:footnote w:id="113">
    <w:p w14:paraId="21905ABB" w14:textId="491E7EA0" w:rsidR="0063310E" w:rsidRDefault="0063310E" w:rsidP="006841A4">
      <w:pPr>
        <w:pStyle w:val="Caption"/>
      </w:pPr>
      <w:r>
        <w:rPr>
          <w:vertAlign w:val="superscript"/>
        </w:rPr>
        <w:footnoteRef/>
      </w:r>
      <w:r>
        <w:t>   Australian Bureau of Statistics, </w:t>
      </w:r>
      <w:r w:rsidRPr="000A1DB0">
        <w:rPr>
          <w:i/>
          <w:iCs w:val="0"/>
        </w:rPr>
        <w:t>Disability, Ageing and Carers, Australia: Summary of Findings</w:t>
      </w:r>
      <w:r>
        <w:t>, 2022, </w:t>
      </w:r>
      <w:r>
        <w:rPr>
          <w:rStyle w:val="Hyperlink"/>
        </w:rPr>
        <w:t>https://www.abs.gov.au/statistics/health/disability/disability-ageing-and-carers-australia-summary-findings/latest-release</w:t>
      </w:r>
      <w:r>
        <w:t>.</w:t>
      </w:r>
    </w:p>
  </w:footnote>
  <w:footnote w:id="114">
    <w:p w14:paraId="172F0C6E" w14:textId="5CFC5E13" w:rsidR="0063310E" w:rsidRDefault="0063310E" w:rsidP="006841A4">
      <w:pPr>
        <w:pStyle w:val="Caption"/>
      </w:pPr>
      <w:r>
        <w:rPr>
          <w:vertAlign w:val="superscript"/>
        </w:rPr>
        <w:footnoteRef/>
      </w:r>
      <w:r>
        <w:t>   Deloitte Access Economics, </w:t>
      </w:r>
      <w:r w:rsidRPr="000A1DB0">
        <w:rPr>
          <w:i/>
          <w:iCs w:val="0"/>
        </w:rPr>
        <w:t>Opportunities for reform to improve workforce participation of Disability Support Pension recipients</w:t>
      </w:r>
      <w:r>
        <w:t>, 2025, p.7.</w:t>
      </w:r>
    </w:p>
  </w:footnote>
  <w:footnote w:id="115">
    <w:p w14:paraId="31524D43" w14:textId="58B1EA20" w:rsidR="0063310E" w:rsidRDefault="0063310E" w:rsidP="006841A4">
      <w:pPr>
        <w:pStyle w:val="Caption"/>
      </w:pPr>
      <w:r>
        <w:rPr>
          <w:vertAlign w:val="superscript"/>
        </w:rPr>
        <w:footnoteRef/>
      </w:r>
      <w:r>
        <w:t xml:space="preserve">   Deloitte Access Economics, </w:t>
      </w:r>
      <w:r w:rsidRPr="00E9630C">
        <w:rPr>
          <w:i/>
          <w:iCs w:val="0"/>
        </w:rPr>
        <w:t>Opportunities for reform to improve workforce participation of Disability Support Pension recipients</w:t>
      </w:r>
      <w:r>
        <w:t>, 2025, p.7-12.</w:t>
      </w:r>
    </w:p>
  </w:footnote>
  <w:footnote w:id="116">
    <w:p w14:paraId="440260EF" w14:textId="3C6FA4B1" w:rsidR="0063310E" w:rsidRDefault="0063310E" w:rsidP="006841A4">
      <w:pPr>
        <w:pStyle w:val="Caption"/>
      </w:pPr>
      <w:r>
        <w:rPr>
          <w:vertAlign w:val="superscript"/>
        </w:rPr>
        <w:footnoteRef/>
      </w:r>
      <w:r>
        <w:t xml:space="preserve">   Deloitte Access Economics, </w:t>
      </w:r>
      <w:r w:rsidRPr="00E9630C">
        <w:rPr>
          <w:i/>
          <w:iCs w:val="0"/>
        </w:rPr>
        <w:t>Opportunities for reform to improve workforce participation of Disability Support Pension recipients</w:t>
      </w:r>
      <w:r>
        <w:t>, 2025, p.13.</w:t>
      </w:r>
    </w:p>
  </w:footnote>
  <w:footnote w:id="117">
    <w:p w14:paraId="7C576738" w14:textId="220DF6B1" w:rsidR="0063310E" w:rsidRDefault="0063310E" w:rsidP="006841A4">
      <w:pPr>
        <w:pStyle w:val="Caption"/>
      </w:pPr>
      <w:r>
        <w:rPr>
          <w:vertAlign w:val="superscript"/>
        </w:rPr>
        <w:footnoteRef/>
      </w:r>
      <w:r>
        <w:t xml:space="preserve">   Deloitte Access Economics, </w:t>
      </w:r>
      <w:r w:rsidRPr="00E9630C">
        <w:rPr>
          <w:i/>
          <w:iCs w:val="0"/>
        </w:rPr>
        <w:t>Opportunities for reform to improve workforce participation of Disability Support Pension recipients</w:t>
      </w:r>
      <w:r>
        <w:t>, p. 34.</w:t>
      </w:r>
    </w:p>
  </w:footnote>
  <w:footnote w:id="118">
    <w:p w14:paraId="45C35ED9" w14:textId="7B0FDE0C" w:rsidR="00161BE3" w:rsidRDefault="00161BE3" w:rsidP="006841A4">
      <w:pPr>
        <w:pStyle w:val="Caption"/>
      </w:pPr>
      <w:r>
        <w:rPr>
          <w:vertAlign w:val="superscript"/>
        </w:rPr>
        <w:footnoteRef/>
      </w:r>
      <w:r>
        <w:t>   Productivity Commission, </w:t>
      </w:r>
      <w:r w:rsidRPr="00E81B24">
        <w:rPr>
          <w:i/>
          <w:iCs w:val="0"/>
        </w:rPr>
        <w:t>Fairly equal? Economic mobility in Australia</w:t>
      </w:r>
      <w:r>
        <w:t>, Research paper, Canberra, 2024, p.4.</w:t>
      </w:r>
    </w:p>
  </w:footnote>
  <w:footnote w:id="119">
    <w:p w14:paraId="5C7D1F5A" w14:textId="2AC668BF" w:rsidR="00161BE3" w:rsidRDefault="00161BE3" w:rsidP="006841A4">
      <w:pPr>
        <w:pStyle w:val="Caption"/>
      </w:pPr>
      <w:r>
        <w:rPr>
          <w:vertAlign w:val="superscript"/>
        </w:rPr>
        <w:footnoteRef/>
      </w:r>
      <w:r>
        <w:t>   Government of the United Kingdom, </w:t>
      </w:r>
      <w:r w:rsidRPr="00E81B24">
        <w:rPr>
          <w:i/>
          <w:iCs w:val="0"/>
        </w:rPr>
        <w:t>Our Children, Our Future: Tackling Child Poverty</w:t>
      </w:r>
      <w:r>
        <w:t>, United Kingdom, 2025,</w:t>
      </w:r>
      <w:r>
        <w:rPr>
          <w:rStyle w:val="Hyperlink"/>
        </w:rPr>
        <w:t> </w:t>
      </w:r>
      <w:hyperlink r:id="rId35" w:history="1">
        <w:r>
          <w:rPr>
            <w:rStyle w:val="Hyperlink"/>
          </w:rPr>
          <w:t>https://www.gov.uk/government/publications/our-children-our-future-tackling-child-poverty</w:t>
        </w:r>
      </w:hyperlink>
      <w:r>
        <w:t>. </w:t>
      </w:r>
    </w:p>
  </w:footnote>
  <w:footnote w:id="120">
    <w:p w14:paraId="7DA216E7" w14:textId="37259F8E" w:rsidR="00161BE3" w:rsidRDefault="00161BE3" w:rsidP="006841A4">
      <w:pPr>
        <w:pStyle w:val="Caption"/>
      </w:pPr>
      <w:r>
        <w:rPr>
          <w:vertAlign w:val="superscript"/>
        </w:rPr>
        <w:footnoteRef/>
      </w:r>
      <w:r>
        <w:t>   I </w:t>
      </w:r>
      <w:r>
        <w:t>Laß, F Botha, K Peyton &amp; R Wilkins, </w:t>
      </w:r>
      <w:r w:rsidRPr="00E81B24">
        <w:rPr>
          <w:i/>
          <w:iCs w:val="0"/>
          <w:lang w:val="en-US"/>
        </w:rPr>
        <w:t>The Household, Income and Labour</w:t>
      </w:r>
      <w:r w:rsidRPr="00E81B24">
        <w:rPr>
          <w:i/>
          <w:iCs w:val="0"/>
          <w:rtl/>
          <w:lang w:bidi="ar-YE"/>
        </w:rPr>
        <w:t> </w:t>
      </w:r>
      <w:r w:rsidRPr="00E81B24">
        <w:rPr>
          <w:i/>
          <w:iCs w:val="0"/>
          <w:lang w:bidi="ar-YE"/>
        </w:rPr>
        <w:t>Dynamics in Australia Survey: Selected Findings from Waves 1 to 23</w:t>
      </w:r>
      <w:r>
        <w:rPr>
          <w:rtl/>
          <w:lang w:bidi="ar-YE"/>
        </w:rPr>
        <w:t>, </w:t>
      </w:r>
      <w:r>
        <w:t>Melbourne Institute of Applied Economics and Social Research, The University of Melbourne, 2025, p.70-71. </w:t>
      </w:r>
    </w:p>
  </w:footnote>
  <w:footnote w:id="121">
    <w:p w14:paraId="42174841" w14:textId="3966CD1F" w:rsidR="00161BE3" w:rsidRDefault="00161BE3" w:rsidP="006841A4">
      <w:pPr>
        <w:pStyle w:val="Caption"/>
      </w:pPr>
      <w:r>
        <w:rPr>
          <w:vertAlign w:val="superscript"/>
        </w:rPr>
        <w:footnoteRef/>
      </w:r>
      <w:r>
        <w:t>   Australian Bureau of Statistics</w:t>
      </w:r>
      <w:r w:rsidRPr="00E81B24">
        <w:rPr>
          <w:i/>
          <w:iCs w:val="0"/>
        </w:rPr>
        <w:t>, Life Course Dataset and developments</w:t>
      </w:r>
      <w:r>
        <w:t>, </w:t>
      </w:r>
      <w:hyperlink r:id="rId36" w:history="1">
        <w:r>
          <w:rPr>
            <w:rStyle w:val="Hyperlink"/>
          </w:rPr>
          <w:t>https://www.abs.gov.au/about/key-priorities/life-course-data-initiative/life-course-dataset-and-developments</w:t>
        </w:r>
      </w:hyperlink>
      <w:r>
        <w:t>.</w:t>
      </w:r>
    </w:p>
  </w:footnote>
  <w:footnote w:id="122">
    <w:p w14:paraId="19CAAFB4" w14:textId="37D8037E" w:rsidR="00161BE3" w:rsidRDefault="00161BE3" w:rsidP="006841A4">
      <w:pPr>
        <w:pStyle w:val="Caption"/>
      </w:pPr>
      <w:r>
        <w:rPr>
          <w:vertAlign w:val="superscript"/>
        </w:rPr>
        <w:footnoteRef/>
      </w:r>
      <w:r>
        <w:t>   S Alkire et al., </w:t>
      </w:r>
      <w:r w:rsidRPr="00AD4DE5">
        <w:rPr>
          <w:i/>
          <w:iCs w:val="0"/>
        </w:rPr>
        <w:t>Fifty Years Beyond the Henderson Inquiry: Rethinking Poverty Measurement for Australia</w:t>
      </w:r>
      <w:r>
        <w:t>, Australian Economic Review 58(1), 2025.</w:t>
      </w:r>
    </w:p>
  </w:footnote>
  <w:footnote w:id="123">
    <w:p w14:paraId="50EBD404" w14:textId="4CF37564" w:rsidR="00161BE3" w:rsidRDefault="00161BE3" w:rsidP="006841A4">
      <w:pPr>
        <w:pStyle w:val="Caption"/>
      </w:pPr>
      <w:r>
        <w:rPr>
          <w:vertAlign w:val="superscript"/>
        </w:rPr>
        <w:footnoteRef/>
      </w:r>
      <w:r>
        <w:t>   P Davidson, Y Naidoo &amp; B Bradbury, </w:t>
      </w:r>
      <w:r w:rsidRPr="00AD4DE5">
        <w:rPr>
          <w:i/>
          <w:iCs w:val="0"/>
        </w:rPr>
        <w:t>Measuring Poverty in Australia – The Role of Income</w:t>
      </w:r>
      <w:r>
        <w:t>, Australian Economic Review, 58(1), p.55, 2025.</w:t>
      </w:r>
    </w:p>
  </w:footnote>
  <w:footnote w:id="124">
    <w:p w14:paraId="4215C340" w14:textId="6346AE8E" w:rsidR="00161BE3" w:rsidRDefault="00161BE3" w:rsidP="006841A4">
      <w:pPr>
        <w:pStyle w:val="Caption"/>
      </w:pPr>
      <w:r>
        <w:rPr>
          <w:vertAlign w:val="superscript"/>
        </w:rPr>
        <w:footnoteRef/>
      </w:r>
      <w:r>
        <w:t>   Productivity Commission, </w:t>
      </w:r>
      <w:r w:rsidRPr="00AD4DE5">
        <w:rPr>
          <w:i/>
          <w:iCs w:val="0"/>
        </w:rPr>
        <w:t>Delivering quality care more efficiently</w:t>
      </w:r>
      <w:r>
        <w:t>, Inquiry report, Canberra, 2025.</w:t>
      </w:r>
    </w:p>
  </w:footnote>
  <w:footnote w:id="125">
    <w:p w14:paraId="3749EBB2" w14:textId="29A3576D" w:rsidR="00161BE3" w:rsidRDefault="00161BE3" w:rsidP="006841A4">
      <w:pPr>
        <w:pStyle w:val="Caption"/>
      </w:pPr>
      <w:r>
        <w:rPr>
          <w:vertAlign w:val="superscript"/>
        </w:rPr>
        <w:footnoteRef/>
      </w:r>
      <w:r>
        <w:t>   The Measuring What Matters Framework is a national wellbeing framework consisting of 50 indicators relating to health, security, sustainability, cohesiveness and prosperity.</w:t>
      </w:r>
    </w:p>
  </w:footnote>
  <w:footnote w:id="126">
    <w:p w14:paraId="269D9AE6" w14:textId="7A5DC244" w:rsidR="00161BE3" w:rsidRDefault="00161BE3" w:rsidP="006841A4">
      <w:pPr>
        <w:pStyle w:val="Caption"/>
      </w:pPr>
      <w:r>
        <w:rPr>
          <w:vertAlign w:val="superscript"/>
        </w:rPr>
        <w:footnoteRef/>
      </w:r>
      <w:r>
        <w:t>   Department of Social Services, </w:t>
      </w:r>
      <w:r w:rsidRPr="00AD4DE5">
        <w:rPr>
          <w:i/>
          <w:iCs w:val="0"/>
        </w:rPr>
        <w:t>Entrenched disadvantage package</w:t>
      </w:r>
      <w:r>
        <w:t xml:space="preserve">, Budget 2023-24 </w:t>
      </w:r>
      <w:hyperlink r:id="rId37" w:history="1">
        <w:r>
          <w:rPr>
            <w:rStyle w:val="Hyperlink"/>
          </w:rPr>
          <w:t>https://www.dss.gov.au/supporting-community-change/resource/entrenched-disadvantage-package</w:t>
        </w:r>
      </w:hyperlink>
      <w:r>
        <w:t>.</w:t>
      </w:r>
    </w:p>
  </w:footnote>
  <w:footnote w:id="127">
    <w:p w14:paraId="303BE550" w14:textId="7F0A543C" w:rsidR="006841A4" w:rsidRDefault="006841A4" w:rsidP="006841A4">
      <w:pPr>
        <w:pStyle w:val="Caption"/>
      </w:pPr>
      <w:r>
        <w:rPr>
          <w:vertAlign w:val="superscript"/>
        </w:rPr>
        <w:footnoteRef/>
      </w:r>
      <w:r>
        <w:t xml:space="preserve">  R McLachlan, G Gilfillan &amp; J Gordon, </w:t>
      </w:r>
      <w:r w:rsidRPr="00A8361F">
        <w:rPr>
          <w:rStyle w:val="BasicSansItalic"/>
          <w:i/>
          <w:iCs w:val="0"/>
        </w:rPr>
        <w:t>Deep and Persistent Disadvantage in Australia</w:t>
      </w:r>
      <w:r>
        <w:t xml:space="preserve">, Productivity Commission Staff Working Paper, Canberra, 2013. (Hereafter: Productivity Commission, </w:t>
      </w:r>
      <w:r w:rsidRPr="00A8361F">
        <w:rPr>
          <w:rStyle w:val="BasicSansItalic"/>
          <w:i/>
          <w:iCs w:val="0"/>
        </w:rPr>
        <w:t>Deep and Persistent Disadvantage</w:t>
      </w:r>
      <w:r>
        <w:t>, 2013).</w:t>
      </w:r>
    </w:p>
  </w:footnote>
  <w:footnote w:id="128">
    <w:p w14:paraId="11A721E8" w14:textId="5B7E8AEB" w:rsidR="006841A4" w:rsidRDefault="006841A4" w:rsidP="006841A4">
      <w:pPr>
        <w:pStyle w:val="Caption"/>
      </w:pPr>
      <w:r>
        <w:rPr>
          <w:vertAlign w:val="superscript"/>
        </w:rPr>
        <w:footnoteRef/>
      </w:r>
      <w:r>
        <w:t>  The Henderson poverty line was set in 1966 as the then minimum wage plus child endowment for a benchmark single earner family with two children, essentially a poverty line based on community incomes. However, to adjust for the needs of households of different size and composition, the equivalence scales were based on budgets developed for families living in New York in 1954, making it a combination of the two approaches.</w:t>
      </w:r>
    </w:p>
  </w:footnote>
  <w:footnote w:id="129">
    <w:p w14:paraId="695C9D78" w14:textId="7CC4B56E" w:rsidR="006841A4" w:rsidRDefault="006841A4" w:rsidP="006841A4">
      <w:pPr>
        <w:pStyle w:val="Caption"/>
      </w:pPr>
      <w:r>
        <w:rPr>
          <w:vertAlign w:val="superscript"/>
        </w:rPr>
        <w:footnoteRef/>
      </w:r>
      <w:r>
        <w:t xml:space="preserve">  F </w:t>
      </w:r>
      <w:r>
        <w:t xml:space="preserve">Azpitarte, </w:t>
      </w:r>
      <w:r w:rsidRPr="00A8361F">
        <w:rPr>
          <w:rStyle w:val="BasicSansItalic"/>
          <w:i/>
          <w:iCs w:val="0"/>
        </w:rPr>
        <w:t>Social exclusion monitor bulletin November</w:t>
      </w:r>
      <w:r>
        <w:rPr>
          <w:rStyle w:val="BasicSansItalic"/>
        </w:rPr>
        <w:t xml:space="preserve"> 2012</w:t>
      </w:r>
      <w:r>
        <w:t xml:space="preserve">, Melbourne Institute of Applied Economic and Social Research and Brotherhood of St Laurence, Melbourne, 2012; R Scutella, R Wilkins and M Horn, </w:t>
      </w:r>
      <w:r w:rsidRPr="00A8361F">
        <w:rPr>
          <w:rStyle w:val="BasicSansItalic"/>
          <w:i/>
          <w:iCs w:val="0"/>
        </w:rPr>
        <w:t>Measuring poverty and social exclusion in Australia: A proposed multidimensional framework for identifying socioeconomic disadvantage</w:t>
      </w:r>
      <w:r>
        <w:t>, Working Paper No. 4/09, Melbourne Institute of Applied Economic and Social Research, 2009.</w:t>
      </w:r>
    </w:p>
  </w:footnote>
  <w:footnote w:id="130">
    <w:p w14:paraId="48A8764D" w14:textId="6B209E48" w:rsidR="006841A4" w:rsidRDefault="006841A4" w:rsidP="006841A4">
      <w:pPr>
        <w:pStyle w:val="Caption"/>
      </w:pPr>
      <w:r>
        <w:rPr>
          <w:vertAlign w:val="superscript"/>
        </w:rPr>
        <w:footnoteRef/>
      </w:r>
      <w:r>
        <w:t>  R Wilkins, Unpublished data tables from HILDA Survey, Estimates are all produced by R Wilkins using General Release 24.0 (Waves 1-24 of the HILDA Survey). Stata Version 19 used to produce the estimates, 2026, The HILDA Survey is a household-based panel study that collects information about economic and personal wellbeing, labour market dynamics and family life. It aims to tell the stories of the same group of Australians over the course of their lives. The HILDA Survey follows the lives of more than 17,000 Australians each year since 2001. The HILDA Survey is funded by the Australian Government through the </w:t>
      </w:r>
      <w:r>
        <w:rPr>
          <w:rStyle w:val="Hyperlink"/>
        </w:rPr>
        <w:t>Department of Social Services</w:t>
      </w:r>
      <w:r>
        <w:t xml:space="preserve">. The Melbourne Institute of Applied Economic and Social Research (Melbourne Institute) is responsible for the design and management of the HILDA Survey. Some results in Productivity Commission, </w:t>
      </w:r>
      <w:r w:rsidRPr="00A8361F">
        <w:rPr>
          <w:i/>
          <w:iCs w:val="0"/>
        </w:rPr>
        <w:t>Deep and Persistent Disadvantage</w:t>
      </w:r>
      <w:r>
        <w:t>, 2013 were based on data sources other than HILDA and are not replicated in this chapter.</w:t>
      </w:r>
    </w:p>
  </w:footnote>
  <w:footnote w:id="131">
    <w:p w14:paraId="0910C3BC" w14:textId="1EE99344" w:rsidR="006841A4" w:rsidRDefault="006841A4" w:rsidP="006841A4">
      <w:pPr>
        <w:pStyle w:val="Caption"/>
      </w:pPr>
      <w:r>
        <w:rPr>
          <w:vertAlign w:val="superscript"/>
        </w:rPr>
        <w:footnoteRef/>
      </w:r>
      <w:r>
        <w:t xml:space="preserve">  Australian Bureau of Statistics, </w:t>
      </w:r>
      <w:r w:rsidRPr="00A8361F">
        <w:rPr>
          <w:i/>
          <w:iCs w:val="0"/>
        </w:rPr>
        <w:t>About Measuring What Matters</w:t>
      </w:r>
      <w:r>
        <w:t xml:space="preserve">, 2025 </w:t>
      </w:r>
      <w:hyperlink r:id="rId38" w:history="1">
        <w:r>
          <w:rPr>
            <w:rStyle w:val="Hyperlink"/>
          </w:rPr>
          <w:t>https://www.abs.gov.au/statistics/measuring-what-matters/about-measuring-what-matters</w:t>
        </w:r>
      </w:hyperlink>
      <w:r>
        <w:t>.</w:t>
      </w:r>
    </w:p>
  </w:footnote>
  <w:footnote w:id="132">
    <w:p w14:paraId="06F29EF1" w14:textId="01C36376" w:rsidR="006841A4" w:rsidRDefault="006841A4" w:rsidP="006841A4">
      <w:pPr>
        <w:pStyle w:val="Caption"/>
      </w:pPr>
      <w:r>
        <w:rPr>
          <w:vertAlign w:val="superscript"/>
        </w:rPr>
        <w:footnoteRef/>
      </w:r>
      <w:r>
        <w:t xml:space="preserve">  M Cigdem-Bayram, C Nolan, I Rama &amp; N Bieske 2025, Monetary and Multidimensional Poverty in Australia: A Dual Measurement Approach, Australian Economic Review, vol. 58, Issue S1; pp. S72-S85, First published: 20 August 2025, </w:t>
      </w:r>
      <w:hyperlink r:id="rId39" w:history="1">
        <w:r>
          <w:rPr>
            <w:rStyle w:val="Hyperlink"/>
          </w:rPr>
          <w:t>https://doi.org/10.1111/1467-8462.70023</w:t>
        </w:r>
      </w:hyperlink>
      <w:r>
        <w:t>.</w:t>
      </w:r>
    </w:p>
  </w:footnote>
  <w:footnote w:id="133">
    <w:p w14:paraId="30193789" w14:textId="6218F339" w:rsidR="006841A4" w:rsidRDefault="006841A4" w:rsidP="006841A4">
      <w:pPr>
        <w:pStyle w:val="Caption"/>
      </w:pPr>
      <w:r>
        <w:rPr>
          <w:vertAlign w:val="superscript"/>
        </w:rPr>
        <w:footnoteRef/>
      </w:r>
      <w:r>
        <w:t xml:space="preserve">  Melbourne Institute, Melbourne Institute Phases of the Australian Business Cycle Released 25 September 2025, </w:t>
      </w:r>
      <w:hyperlink r:id="rId40" w:history="1">
        <w:r>
          <w:rPr>
            <w:rStyle w:val="Hyperlink"/>
          </w:rPr>
          <w:t>https://melbourneinstitute.unimelb.edu.au/__data/assets/pdf_file/0005/5391941/Phases-2509.pdf</w:t>
        </w:r>
      </w:hyperlink>
      <w:r>
        <w:t>.</w:t>
      </w:r>
    </w:p>
  </w:footnote>
  <w:footnote w:id="134">
    <w:p w14:paraId="52B8D95F" w14:textId="7237B86E" w:rsidR="006841A4" w:rsidRDefault="006841A4" w:rsidP="006841A4">
      <w:pPr>
        <w:pStyle w:val="Caption"/>
      </w:pPr>
      <w:r>
        <w:rPr>
          <w:vertAlign w:val="superscript"/>
        </w:rPr>
        <w:footnoteRef/>
      </w:r>
      <w:r>
        <w:t xml:space="preserve">  OECD, The incidence of low and high pay, </w:t>
      </w:r>
      <w:hyperlink r:id="rId41" w:history="1">
        <w:r>
          <w:rPr>
            <w:rStyle w:val="Hyperlink"/>
          </w:rPr>
          <w:t>https://www.oecd.org/en/data/indicators/incidence-of-low-and-high-pay.html</w:t>
        </w:r>
      </w:hyperlink>
      <w:r>
        <w:t>; For longer-term trends, see Borland, J &amp; M Coelli, ‘Labour market inequality in Australia’, Economic Record, 92, 2016, 517-47.</w:t>
      </w:r>
    </w:p>
  </w:footnote>
  <w:footnote w:id="135">
    <w:p w14:paraId="4E137045" w14:textId="5EAB5549" w:rsidR="006841A4" w:rsidRDefault="006841A4" w:rsidP="006841A4">
      <w:pPr>
        <w:pStyle w:val="Caption"/>
      </w:pPr>
      <w:r>
        <w:rPr>
          <w:vertAlign w:val="superscript"/>
        </w:rPr>
        <w:footnoteRef/>
      </w:r>
      <w:r>
        <w:t xml:space="preserve">  Australian Bureau of Statistics, Labour Force Status of Families, June 2025, </w:t>
      </w:r>
      <w:hyperlink r:id="rId42" w:history="1">
        <w:r>
          <w:rPr>
            <w:rStyle w:val="Hyperlink"/>
          </w:rPr>
          <w:t>https://www.abs.gov.au/statistics/labour/employment-and-unemployment/labour-force-status-families/latest-release</w:t>
        </w:r>
      </w:hyperlink>
      <w:r>
        <w:t>.</w:t>
      </w:r>
    </w:p>
  </w:footnote>
  <w:footnote w:id="136">
    <w:p w14:paraId="19A3A1FC" w14:textId="2FBCC5FB" w:rsidR="006841A4" w:rsidRDefault="006841A4" w:rsidP="006841A4">
      <w:pPr>
        <w:pStyle w:val="Caption"/>
      </w:pPr>
      <w:r>
        <w:rPr>
          <w:vertAlign w:val="superscript"/>
        </w:rPr>
        <w:footnoteRef/>
      </w:r>
      <w:r>
        <w:t>  Parliamentary Library</w:t>
      </w:r>
      <w:r w:rsidRPr="00A8361F">
        <w:rPr>
          <w:i/>
          <w:iCs w:val="0"/>
        </w:rPr>
        <w:t>, Trends in working-age welfare recipients</w:t>
      </w:r>
      <w:r>
        <w:t xml:space="preserve">, Social Policy Section, Policy Brief 2025-26, Canberra, 2025, </w:t>
      </w:r>
      <w:hyperlink r:id="rId43" w:history="1">
        <w:r>
          <w:rPr>
            <w:rStyle w:val="Hyperlink"/>
          </w:rPr>
          <w:t>https://www.aph.gov.au/About_Parliament/Parliamentary_departments/Parliamentary_Library/Research/Policy_Briefs/2025-26/Working-ageincomesupportrecipients</w:t>
        </w:r>
      </w:hyperlink>
      <w:r>
        <w:t xml:space="preserve">. </w:t>
      </w:r>
    </w:p>
  </w:footnote>
  <w:footnote w:id="137">
    <w:p w14:paraId="0843BD47" w14:textId="7803F0F1" w:rsidR="006841A4" w:rsidRDefault="006841A4" w:rsidP="006841A4">
      <w:pPr>
        <w:pStyle w:val="Caption"/>
      </w:pPr>
      <w:r>
        <w:rPr>
          <w:vertAlign w:val="superscript"/>
        </w:rPr>
        <w:footnoteRef/>
      </w:r>
      <w:r>
        <w:t xml:space="preserve">  B Bradbury and P Whiteford, 2025, </w:t>
      </w:r>
      <w:r w:rsidRPr="00A8361F">
        <w:rPr>
          <w:i/>
          <w:iCs w:val="0"/>
        </w:rPr>
        <w:t>Measuring coverage of income support payments among the unemployed in Australia: puzzles and gaps</w:t>
      </w:r>
      <w:r>
        <w:t xml:space="preserve">, Working Paper No. 4, Inequality, Prosperity and the Australian Welfare State, Australian Research Council, Discovery Project DP220103811 , </w:t>
      </w:r>
      <w:hyperlink r:id="rId44" w:history="1">
        <w:r>
          <w:rPr>
            <w:rStyle w:val="Hyperlink"/>
          </w:rPr>
          <w:t>https://inequality-discover.anu.edu.au/content-centre/research/working-papers</w:t>
        </w:r>
      </w:hyperlink>
      <w:r>
        <w:t xml:space="preserve">. </w:t>
      </w:r>
    </w:p>
  </w:footnote>
  <w:footnote w:id="138">
    <w:p w14:paraId="6D2E3D7C" w14:textId="4A3F47AF" w:rsidR="006841A4" w:rsidRDefault="006841A4" w:rsidP="006841A4">
      <w:pPr>
        <w:pStyle w:val="Caption"/>
      </w:pPr>
      <w:r>
        <w:rPr>
          <w:vertAlign w:val="superscript"/>
        </w:rPr>
        <w:footnoteRef/>
      </w:r>
      <w:r>
        <w:t>  P Whiteford, in B Nolan (Ed), “Inequality and Inclusive Growth: Assessing the Australian experience”, Inequality and Inclusive Growth in Rich Countries: Shared Challenges and Contrasting Fortunes, Oxford University Press, 2018.</w:t>
      </w:r>
    </w:p>
  </w:footnote>
  <w:footnote w:id="139">
    <w:p w14:paraId="02F66698" w14:textId="699206D4" w:rsidR="006841A4" w:rsidRPr="00C7513A" w:rsidRDefault="006841A4" w:rsidP="006841A4">
      <w:pPr>
        <w:pStyle w:val="Caption"/>
        <w:rPr>
          <w:lang w:val="pt-BR"/>
        </w:rPr>
      </w:pPr>
      <w:r>
        <w:rPr>
          <w:vertAlign w:val="superscript"/>
        </w:rPr>
        <w:footnoteRef/>
      </w:r>
      <w:r>
        <w:t xml:space="preserve">  P Davidson &amp; B Bradbury, Poverty in Australia, 2025. </w:t>
      </w:r>
      <w:r w:rsidRPr="00C7513A">
        <w:rPr>
          <w:lang w:val="pt-BR"/>
        </w:rPr>
        <w:t xml:space="preserve">ACOSS/ UNSW, DOI: </w:t>
      </w:r>
      <w:hyperlink r:id="rId45" w:history="1">
        <w:r w:rsidRPr="00C7513A">
          <w:rPr>
            <w:rStyle w:val="Hyperlink"/>
            <w:lang w:val="pt-BR"/>
          </w:rPr>
          <w:t>https://doi.org/10.5281/zenodo.17308937</w:t>
        </w:r>
      </w:hyperlink>
      <w:r w:rsidRPr="00C7513A">
        <w:rPr>
          <w:lang w:val="pt-BR"/>
        </w:rPr>
        <w:t>.</w:t>
      </w:r>
    </w:p>
  </w:footnote>
  <w:footnote w:id="140">
    <w:p w14:paraId="0FE29DC0" w14:textId="0DF66C88" w:rsidR="006841A4" w:rsidRDefault="006841A4" w:rsidP="006841A4">
      <w:pPr>
        <w:pStyle w:val="Caption"/>
      </w:pPr>
      <w:r>
        <w:rPr>
          <w:vertAlign w:val="superscript"/>
        </w:rPr>
        <w:footnoteRef/>
      </w:r>
      <w:r>
        <w:t>  It should be noted that the ABS surveys give results that differ from the HILDA survey but are currently available only up to 2019-20.</w:t>
      </w:r>
    </w:p>
  </w:footnote>
  <w:footnote w:id="141">
    <w:p w14:paraId="0B20BAAD" w14:textId="41AE5108" w:rsidR="006841A4" w:rsidRDefault="006841A4" w:rsidP="006841A4">
      <w:pPr>
        <w:pStyle w:val="Caption"/>
      </w:pPr>
      <w:r>
        <w:rPr>
          <w:vertAlign w:val="superscript"/>
        </w:rPr>
        <w:footnoteRef/>
      </w:r>
      <w:r>
        <w:t xml:space="preserve">  Real incomes fell by 1.3% at the median, increased by 1.4% at the 90th percentile, but fell by 6.3% at the 10th percentile. Calculated from Table 3.2, page 49, </w:t>
      </w:r>
      <w:r>
        <w:t>Laß et al., 2025.</w:t>
      </w:r>
    </w:p>
  </w:footnote>
  <w:footnote w:id="142">
    <w:p w14:paraId="617219FA" w14:textId="567F855D" w:rsidR="006841A4" w:rsidRDefault="006841A4" w:rsidP="006841A4">
      <w:pPr>
        <w:pStyle w:val="Caption"/>
      </w:pPr>
      <w:r>
        <w:rPr>
          <w:vertAlign w:val="superscript"/>
        </w:rPr>
        <w:footnoteRef/>
      </w:r>
      <w:r>
        <w:t>  Department of Health, Disability and Ageing, Child Dental Benefits Schedule, 2025. Child Dental Benefits Schedule | Australian Government Department of Health, Disability and Ageing.</w:t>
      </w:r>
    </w:p>
  </w:footnote>
  <w:footnote w:id="143">
    <w:p w14:paraId="5B4956AA" w14:textId="49F6A039" w:rsidR="006841A4" w:rsidRDefault="006841A4" w:rsidP="006841A4">
      <w:pPr>
        <w:pStyle w:val="Caption"/>
      </w:pPr>
      <w:r>
        <w:rPr>
          <w:vertAlign w:val="superscript"/>
        </w:rPr>
        <w:footnoteRef/>
      </w:r>
      <w:r>
        <w:t xml:space="preserve">  Y Naidoo, M Wong, C Smyth, &amp; P Davidson, </w:t>
      </w:r>
      <w:r w:rsidRPr="00A8361F">
        <w:rPr>
          <w:i/>
          <w:iCs w:val="0"/>
        </w:rPr>
        <w:t>Material deprivation in Australia: the essentials of life</w:t>
      </w:r>
      <w:r>
        <w:t>, Sydney, Australian Council of Social Service (ACOSS) and UNSW Sydney, 2024.</w:t>
      </w:r>
    </w:p>
  </w:footnote>
  <w:footnote w:id="144">
    <w:p w14:paraId="27CFBA14" w14:textId="759B59F1" w:rsidR="006841A4" w:rsidRDefault="006841A4" w:rsidP="006841A4">
      <w:pPr>
        <w:pStyle w:val="Caption"/>
      </w:pPr>
      <w:r>
        <w:rPr>
          <w:vertAlign w:val="superscript"/>
        </w:rPr>
        <w:footnoteRef/>
      </w:r>
      <w:r>
        <w:t xml:space="preserve">  Low formal educational qualifications is a situation in which an individual is not currently studying full-time and has </w:t>
      </w:r>
      <w:r>
        <w:t>a highest educational qualification of less than high school completion. Vocational qualifications at the levels of Certificate 1 and Certificate 2 are treated as lower-level qualifications than high school completion.</w:t>
      </w:r>
    </w:p>
  </w:footnote>
  <w:footnote w:id="145">
    <w:p w14:paraId="2A7A2A43" w14:textId="335C43A2" w:rsidR="006841A4" w:rsidRDefault="006841A4" w:rsidP="006841A4">
      <w:pPr>
        <w:pStyle w:val="Caption"/>
      </w:pPr>
      <w:r>
        <w:rPr>
          <w:vertAlign w:val="superscript"/>
        </w:rPr>
        <w:footnoteRef/>
      </w:r>
      <w:r>
        <w:t>  A person is defined to have low work experience if he or she has spent fewer than three years in paid employment.</w:t>
      </w:r>
    </w:p>
  </w:footnote>
  <w:footnote w:id="146">
    <w:p w14:paraId="39408359" w14:textId="31000BAB" w:rsidR="006841A4" w:rsidRDefault="006841A4" w:rsidP="006841A4">
      <w:pPr>
        <w:pStyle w:val="Caption"/>
      </w:pPr>
      <w:r>
        <w:rPr>
          <w:vertAlign w:val="superscript"/>
        </w:rPr>
        <w:footnoteRef/>
      </w:r>
      <w:r>
        <w:t>  While many of the measures of disadvantage refer to adult Australians or people aged 15 years plus estimates show children of lone parents have much higher rates of persistent poverty and lone parents are much more likely than other household types to be income and asset poor.</w:t>
      </w:r>
    </w:p>
  </w:footnote>
  <w:footnote w:id="147">
    <w:p w14:paraId="28D26C1F" w14:textId="69CC7D74" w:rsidR="006841A4" w:rsidRDefault="006841A4" w:rsidP="006841A4">
      <w:pPr>
        <w:pStyle w:val="Caption"/>
      </w:pPr>
      <w:r>
        <w:rPr>
          <w:vertAlign w:val="superscript"/>
        </w:rPr>
        <w:footnoteRef/>
      </w:r>
      <w:r>
        <w:t>  Productivity Commission</w:t>
      </w:r>
      <w:r w:rsidRPr="00A8361F">
        <w:rPr>
          <w:i/>
          <w:iCs w:val="0"/>
        </w:rPr>
        <w:t>, Deep and Persistent Disadvantage</w:t>
      </w:r>
      <w:r>
        <w:t>, 2013, pp. 82-83.</w:t>
      </w:r>
    </w:p>
  </w:footnote>
  <w:footnote w:id="148">
    <w:p w14:paraId="03A32CD9" w14:textId="5E70AB3C" w:rsidR="006841A4" w:rsidRDefault="006841A4" w:rsidP="006841A4">
      <w:pPr>
        <w:pStyle w:val="Caption"/>
      </w:pPr>
      <w:r>
        <w:rPr>
          <w:vertAlign w:val="superscript"/>
        </w:rPr>
        <w:footnoteRef/>
      </w:r>
      <w:r>
        <w:t xml:space="preserve">  Parliamentary Library, Trends in working-age welfare recipients, Social Policy Section, Canberra, Policy Brief 2025-26, 2025, </w:t>
      </w:r>
      <w:hyperlink r:id="rId46" w:history="1">
        <w:r>
          <w:rPr>
            <w:rStyle w:val="Hyperlink"/>
          </w:rPr>
          <w:t>https://www.aph.gov.au/About_Parliament/Parliamentary_departments/Parliamentary_Library/Research/Policy_Briefs/2025-26/Working-ageincomesupportrecipients</w:t>
        </w:r>
      </w:hyperlink>
      <w:r>
        <w:t xml:space="preserve">. </w:t>
      </w:r>
    </w:p>
  </w:footnote>
  <w:footnote w:id="149">
    <w:p w14:paraId="54FCE890" w14:textId="1D0E134B" w:rsidR="006841A4" w:rsidRDefault="006841A4" w:rsidP="006841A4">
      <w:pPr>
        <w:pStyle w:val="Caption"/>
      </w:pPr>
      <w:r>
        <w:rPr>
          <w:vertAlign w:val="superscript"/>
        </w:rPr>
        <w:footnoteRef/>
      </w:r>
      <w:r>
        <w:t>  2017 HILDA Statistical Report, pp. 37-39.</w:t>
      </w:r>
    </w:p>
  </w:footnote>
  <w:footnote w:id="150">
    <w:p w14:paraId="1F18ACF1" w14:textId="204BF54B" w:rsidR="006841A4" w:rsidRDefault="006841A4" w:rsidP="006841A4">
      <w:pPr>
        <w:pStyle w:val="Caption"/>
      </w:pPr>
      <w:r>
        <w:rPr>
          <w:vertAlign w:val="superscript"/>
        </w:rPr>
        <w:footnoteRef/>
      </w:r>
      <w:r>
        <w:t>   Melbourne Institute, 2013, Families, Incomes and Jobs, Vol, 8, Melbourne.</w:t>
      </w:r>
    </w:p>
  </w:footnote>
  <w:footnote w:id="151">
    <w:p w14:paraId="10AF65C2" w14:textId="77777777" w:rsidR="006841A4" w:rsidRDefault="006841A4" w:rsidP="006841A4">
      <w:pPr>
        <w:pStyle w:val="Caption"/>
      </w:pPr>
      <w:r>
        <w:rPr>
          <w:vertAlign w:val="superscript"/>
        </w:rPr>
        <w:footnoteRef/>
      </w:r>
      <w:r>
        <w:t xml:space="preserve">  Australian Institute of Health and Welfare, Housing assistance in Australia, 2025, </w:t>
      </w:r>
      <w:r>
        <w:rPr>
          <w:rStyle w:val="Hyperlink"/>
        </w:rPr>
        <w:t>https://www.aihw.gov.au/reports/housing-assistance/housing-assistance-in-australia/contents/social-housing-dwellings</w:t>
      </w:r>
      <w:r>
        <w:t>.</w:t>
      </w:r>
    </w:p>
    <w:p w14:paraId="33DF6C8A" w14:textId="77777777" w:rsidR="006841A4" w:rsidRDefault="006841A4" w:rsidP="006841A4">
      <w:pPr>
        <w:pStyle w:val="Caption"/>
      </w:pPr>
    </w:p>
  </w:footnote>
  <w:footnote w:id="152">
    <w:p w14:paraId="2EEB97A7" w14:textId="6F4AB434" w:rsidR="006841A4" w:rsidRDefault="006841A4" w:rsidP="006841A4">
      <w:pPr>
        <w:pStyle w:val="Caption"/>
      </w:pPr>
      <w:r>
        <w:rPr>
          <w:vertAlign w:val="superscript"/>
        </w:rPr>
        <w:footnoteRef/>
      </w:r>
      <w:r>
        <w:t xml:space="preserve">  E Birch &amp; A Preston, “The Falling Returns to Education in Australia”, </w:t>
      </w:r>
      <w:r w:rsidRPr="00A8361F">
        <w:rPr>
          <w:i/>
          <w:iCs w:val="0"/>
        </w:rPr>
        <w:t>Economic Record</w:t>
      </w:r>
      <w:r>
        <w:t xml:space="preserve">, 101, 2025: 377-391, </w:t>
      </w:r>
      <w:hyperlink r:id="rId47" w:history="1">
        <w:r>
          <w:rPr>
            <w:rStyle w:val="Hyperlink"/>
          </w:rPr>
          <w:t>https://doi.org/10.1111/1475-4932.12878</w:t>
        </w:r>
      </w:hyperlink>
      <w:r>
        <w:t>.</w:t>
      </w:r>
    </w:p>
  </w:footnote>
  <w:footnote w:id="153">
    <w:p w14:paraId="01CBA79D" w14:textId="15C55628" w:rsidR="006841A4" w:rsidRDefault="006841A4" w:rsidP="006841A4">
      <w:pPr>
        <w:pStyle w:val="Caption"/>
      </w:pPr>
      <w:r>
        <w:rPr>
          <w:vertAlign w:val="superscript"/>
        </w:rPr>
        <w:footnoteRef/>
      </w:r>
      <w:r>
        <w:t xml:space="preserve">  F </w:t>
      </w:r>
      <w:r>
        <w:t xml:space="preserve">Azpitarte, </w:t>
      </w:r>
      <w:r w:rsidRPr="00A8361F">
        <w:rPr>
          <w:i/>
          <w:iCs w:val="0"/>
        </w:rPr>
        <w:t>Social exclusion monitor bulletin November 2012</w:t>
      </w:r>
      <w:r>
        <w:t xml:space="preserve">, Melbourne Institute of Applied Economic and Social Research and Brotherhood of St Laurance, Melbourne, 2012. </w:t>
      </w:r>
    </w:p>
  </w:footnote>
  <w:footnote w:id="154">
    <w:p w14:paraId="35CB909C" w14:textId="4E86E7C4" w:rsidR="006841A4" w:rsidRDefault="006841A4" w:rsidP="006841A4">
      <w:pPr>
        <w:pStyle w:val="Caption"/>
      </w:pPr>
      <w:r>
        <w:rPr>
          <w:vertAlign w:val="superscript"/>
        </w:rPr>
        <w:footnoteRef/>
      </w:r>
      <w: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B4E3" w14:textId="5544484F" w:rsidR="006D7E2B" w:rsidRDefault="006D7E2B">
    <w:pPr>
      <w:pStyle w:val="Header"/>
    </w:pPr>
    <w:r>
      <w:rPr>
        <w:noProof/>
      </w:rPr>
      <w:drawing>
        <wp:anchor distT="0" distB="0" distL="114300" distR="114300" simplePos="0" relativeHeight="251658240" behindDoc="1" locked="0" layoutInCell="1" allowOverlap="1" wp14:anchorId="3796E31B" wp14:editId="3C9717C7">
          <wp:simplePos x="0" y="0"/>
          <wp:positionH relativeFrom="column">
            <wp:posOffset>-914400</wp:posOffset>
          </wp:positionH>
          <wp:positionV relativeFrom="paragraph">
            <wp:posOffset>-444068</wp:posOffset>
          </wp:positionV>
          <wp:extent cx="7553325" cy="10688906"/>
          <wp:effectExtent l="0" t="0" r="3175" b="5080"/>
          <wp:wrapNone/>
          <wp:docPr id="69469326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3264"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906"/>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3FFB" w14:textId="1FE4F54F" w:rsidR="00D46D05" w:rsidRDefault="00D46D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0BF3" w14:textId="77777777" w:rsidR="00D46D05" w:rsidRDefault="00D46D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A94D" w14:textId="2A7EECC1" w:rsidR="00015D51" w:rsidRDefault="00015D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AFA7" w14:textId="734B530E" w:rsidR="00B652C8" w:rsidRDefault="00B652C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84A7" w14:textId="5DA63340" w:rsidR="00B652C8" w:rsidRDefault="00B652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5A4D" w14:textId="1F4F9467" w:rsidR="005F3B31" w:rsidRDefault="005F3B3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475" w14:textId="77777777" w:rsidR="00286DED" w:rsidRDefault="00286D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440E" w14:textId="44689DED" w:rsidR="00B652C8" w:rsidRDefault="00B652C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048B" w14:textId="65446CBC" w:rsidR="003836CF" w:rsidRDefault="003836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45E1" w14:textId="0977F38B" w:rsidR="00D8191E" w:rsidRDefault="00D81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94F3" w14:textId="17B32D50" w:rsidR="004125C3" w:rsidRDefault="003C573B">
    <w:pPr>
      <w:pStyle w:val="Header"/>
    </w:pPr>
    <w:r>
      <w:rPr>
        <w:noProof/>
      </w:rPr>
      <w:drawing>
        <wp:anchor distT="0" distB="0" distL="114300" distR="114300" simplePos="0" relativeHeight="251660291" behindDoc="1" locked="0" layoutInCell="1" allowOverlap="1" wp14:anchorId="4FDE0F4F" wp14:editId="67773B69">
          <wp:simplePos x="0" y="0"/>
          <wp:positionH relativeFrom="page">
            <wp:posOffset>9728</wp:posOffset>
          </wp:positionH>
          <wp:positionV relativeFrom="paragraph">
            <wp:posOffset>-457835</wp:posOffset>
          </wp:positionV>
          <wp:extent cx="7558287" cy="10693102"/>
          <wp:effectExtent l="0" t="0" r="5080" b="0"/>
          <wp:wrapNone/>
          <wp:docPr id="2711587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874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87" cy="10693102"/>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EB9B" w14:textId="7DE185BF" w:rsidR="00470ECB" w:rsidRDefault="00470ECB">
    <w:pPr>
      <w:pStyle w:val="Header"/>
    </w:pPr>
    <w:r>
      <w:rPr>
        <w:noProof/>
      </w:rPr>
      <w:drawing>
        <wp:anchor distT="0" distB="0" distL="114300" distR="114300" simplePos="0" relativeHeight="251658243" behindDoc="1" locked="0" layoutInCell="1" allowOverlap="1" wp14:anchorId="4FD4F16A" wp14:editId="592B6502">
          <wp:simplePos x="0" y="0"/>
          <wp:positionH relativeFrom="column">
            <wp:posOffset>-943584</wp:posOffset>
          </wp:positionH>
          <wp:positionV relativeFrom="paragraph">
            <wp:posOffset>-469035</wp:posOffset>
          </wp:positionV>
          <wp:extent cx="7616757" cy="10778732"/>
          <wp:effectExtent l="0" t="0" r="3810" b="3810"/>
          <wp:wrapNone/>
          <wp:docPr id="1832100210"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00210" name="Picture 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1045" cy="10798952"/>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746E" w14:textId="11E7CAB5" w:rsidR="007C6187" w:rsidRDefault="007C61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71BB" w14:textId="37B36B27" w:rsidR="006D7E2B" w:rsidRDefault="003744A1">
    <w:pPr>
      <w:pStyle w:val="Header"/>
    </w:pPr>
    <w:r>
      <w:rPr>
        <w:noProof/>
      </w:rPr>
      <w:drawing>
        <wp:anchor distT="0" distB="0" distL="114300" distR="114300" simplePos="0" relativeHeight="251658242" behindDoc="1" locked="0" layoutInCell="1" allowOverlap="1" wp14:anchorId="792275F4" wp14:editId="5FD0BD8D">
          <wp:simplePos x="0" y="0"/>
          <wp:positionH relativeFrom="column">
            <wp:posOffset>-917778</wp:posOffset>
          </wp:positionH>
          <wp:positionV relativeFrom="paragraph">
            <wp:posOffset>-448310</wp:posOffset>
          </wp:positionV>
          <wp:extent cx="7580950" cy="10728000"/>
          <wp:effectExtent l="0" t="0" r="1270" b="3810"/>
          <wp:wrapNone/>
          <wp:docPr id="174780496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878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950" cy="10728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87B6" w14:textId="2716E1BD" w:rsidR="006D7E2B" w:rsidRDefault="003744A1">
    <w:pPr>
      <w:pStyle w:val="Header"/>
    </w:pPr>
    <w:r>
      <w:rPr>
        <w:noProof/>
      </w:rPr>
      <w:drawing>
        <wp:anchor distT="0" distB="0" distL="114300" distR="114300" simplePos="0" relativeHeight="251658241" behindDoc="1" locked="0" layoutInCell="1" allowOverlap="1" wp14:anchorId="33DEE9CD" wp14:editId="0A7E830A">
          <wp:simplePos x="0" y="0"/>
          <wp:positionH relativeFrom="column">
            <wp:posOffset>-914400</wp:posOffset>
          </wp:positionH>
          <wp:positionV relativeFrom="paragraph">
            <wp:posOffset>-449580</wp:posOffset>
          </wp:positionV>
          <wp:extent cx="7580950" cy="10728000"/>
          <wp:effectExtent l="0" t="0" r="1270" b="3810"/>
          <wp:wrapNone/>
          <wp:docPr id="93857808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0831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950" cy="10728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02CD" w14:textId="763F48F3" w:rsidR="00540A56" w:rsidRDefault="00540A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7E76" w14:textId="2F9205A4" w:rsidR="00DC43EE" w:rsidRDefault="00592DEE" w:rsidP="00592DEE">
    <w:pPr>
      <w:pStyle w:val="Header"/>
      <w:tabs>
        <w:tab w:val="clear" w:pos="9026"/>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6BE6" w14:textId="01258972" w:rsidR="007350B0" w:rsidRDefault="00592DEE" w:rsidP="00592DEE">
    <w:pPr>
      <w:pStyle w:val="Header"/>
      <w:tabs>
        <w:tab w:val="clear" w:pos="4513"/>
        <w:tab w:val="clear" w:pos="9026"/>
        <w:tab w:val="left" w:pos="3735"/>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32E9" w14:textId="77777777" w:rsidR="00756C37" w:rsidRDefault="00756C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D38C" w14:textId="401948E7" w:rsidR="00921054" w:rsidRDefault="00921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503B2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3E8E1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74E36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C23BA"/>
    <w:multiLevelType w:val="hybridMultilevel"/>
    <w:tmpl w:val="8382B394"/>
    <w:lvl w:ilvl="0" w:tplc="798C6EA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D17013"/>
    <w:multiLevelType w:val="hybridMultilevel"/>
    <w:tmpl w:val="713C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552C86"/>
    <w:multiLevelType w:val="hybridMultilevel"/>
    <w:tmpl w:val="9612D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4B7D3E"/>
    <w:multiLevelType w:val="hybridMultilevel"/>
    <w:tmpl w:val="284C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2A0037"/>
    <w:multiLevelType w:val="hybridMultilevel"/>
    <w:tmpl w:val="CEA89E8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9F95266"/>
    <w:multiLevelType w:val="hybridMultilevel"/>
    <w:tmpl w:val="A262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1113D"/>
    <w:multiLevelType w:val="hybridMultilevel"/>
    <w:tmpl w:val="732E04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E41528"/>
    <w:multiLevelType w:val="hybridMultilevel"/>
    <w:tmpl w:val="CB40FB9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DF46AA0"/>
    <w:multiLevelType w:val="hybridMultilevel"/>
    <w:tmpl w:val="89A0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D7F23"/>
    <w:multiLevelType w:val="hybridMultilevel"/>
    <w:tmpl w:val="6388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231BB"/>
    <w:multiLevelType w:val="hybridMultilevel"/>
    <w:tmpl w:val="4264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A30257"/>
    <w:multiLevelType w:val="hybridMultilevel"/>
    <w:tmpl w:val="F41E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EF14E1"/>
    <w:multiLevelType w:val="hybridMultilevel"/>
    <w:tmpl w:val="7B02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13088"/>
    <w:multiLevelType w:val="hybridMultilevel"/>
    <w:tmpl w:val="402A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DD39B8"/>
    <w:multiLevelType w:val="hybridMultilevel"/>
    <w:tmpl w:val="F6326A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AE0901"/>
    <w:multiLevelType w:val="hybridMultilevel"/>
    <w:tmpl w:val="5624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D372E4"/>
    <w:multiLevelType w:val="hybridMultilevel"/>
    <w:tmpl w:val="CB3E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64666E"/>
    <w:multiLevelType w:val="hybridMultilevel"/>
    <w:tmpl w:val="CD9E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03369E"/>
    <w:multiLevelType w:val="hybridMultilevel"/>
    <w:tmpl w:val="0B0C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E3552B"/>
    <w:multiLevelType w:val="hybridMultilevel"/>
    <w:tmpl w:val="4AE0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3622F0"/>
    <w:multiLevelType w:val="hybridMultilevel"/>
    <w:tmpl w:val="FBB8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C97D20"/>
    <w:multiLevelType w:val="hybridMultilevel"/>
    <w:tmpl w:val="260A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0B5A2C"/>
    <w:multiLevelType w:val="hybridMultilevel"/>
    <w:tmpl w:val="3652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2A081C"/>
    <w:multiLevelType w:val="hybridMultilevel"/>
    <w:tmpl w:val="A3D8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EA6606"/>
    <w:multiLevelType w:val="hybridMultilevel"/>
    <w:tmpl w:val="7F70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D7444E"/>
    <w:multiLevelType w:val="hybridMultilevel"/>
    <w:tmpl w:val="69B8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2B1E01"/>
    <w:multiLevelType w:val="hybridMultilevel"/>
    <w:tmpl w:val="A5F4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516546"/>
    <w:multiLevelType w:val="hybridMultilevel"/>
    <w:tmpl w:val="D5F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443E88"/>
    <w:multiLevelType w:val="hybridMultilevel"/>
    <w:tmpl w:val="70861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D9744B7"/>
    <w:multiLevelType w:val="hybridMultilevel"/>
    <w:tmpl w:val="CD1C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4172AD"/>
    <w:multiLevelType w:val="hybridMultilevel"/>
    <w:tmpl w:val="6DD4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2A265A"/>
    <w:multiLevelType w:val="hybridMultilevel"/>
    <w:tmpl w:val="F34C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810AB3"/>
    <w:multiLevelType w:val="hybridMultilevel"/>
    <w:tmpl w:val="3138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2E0309"/>
    <w:multiLevelType w:val="hybridMultilevel"/>
    <w:tmpl w:val="55E0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F66AEB"/>
    <w:multiLevelType w:val="hybridMultilevel"/>
    <w:tmpl w:val="F410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8F3B3F"/>
    <w:multiLevelType w:val="hybridMultilevel"/>
    <w:tmpl w:val="4F70F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1B0583"/>
    <w:multiLevelType w:val="hybridMultilevel"/>
    <w:tmpl w:val="5FEC4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B45BA0"/>
    <w:multiLevelType w:val="hybridMultilevel"/>
    <w:tmpl w:val="FAD4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5A4880"/>
    <w:multiLevelType w:val="hybridMultilevel"/>
    <w:tmpl w:val="25E2D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4314D13"/>
    <w:multiLevelType w:val="hybridMultilevel"/>
    <w:tmpl w:val="2BA6F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4CC16D1"/>
    <w:multiLevelType w:val="hybridMultilevel"/>
    <w:tmpl w:val="20106F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54D693F"/>
    <w:multiLevelType w:val="hybridMultilevel"/>
    <w:tmpl w:val="E442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6E2EDB"/>
    <w:multiLevelType w:val="hybridMultilevel"/>
    <w:tmpl w:val="8D34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A57918"/>
    <w:multiLevelType w:val="hybridMultilevel"/>
    <w:tmpl w:val="A81A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153388"/>
    <w:multiLevelType w:val="hybridMultilevel"/>
    <w:tmpl w:val="6D7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EF447C"/>
    <w:multiLevelType w:val="hybridMultilevel"/>
    <w:tmpl w:val="07F8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88187C"/>
    <w:multiLevelType w:val="hybridMultilevel"/>
    <w:tmpl w:val="13A4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9E6657"/>
    <w:multiLevelType w:val="hybridMultilevel"/>
    <w:tmpl w:val="EA52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590CDD"/>
    <w:multiLevelType w:val="hybridMultilevel"/>
    <w:tmpl w:val="7536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99412C"/>
    <w:multiLevelType w:val="hybridMultilevel"/>
    <w:tmpl w:val="F836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4F7AB6"/>
    <w:multiLevelType w:val="hybridMultilevel"/>
    <w:tmpl w:val="D4267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745291"/>
    <w:multiLevelType w:val="hybridMultilevel"/>
    <w:tmpl w:val="B4F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96628C"/>
    <w:multiLevelType w:val="hybridMultilevel"/>
    <w:tmpl w:val="A638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2B143C"/>
    <w:multiLevelType w:val="hybridMultilevel"/>
    <w:tmpl w:val="8D20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151634"/>
    <w:multiLevelType w:val="hybridMultilevel"/>
    <w:tmpl w:val="0850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1F2F89"/>
    <w:multiLevelType w:val="hybridMultilevel"/>
    <w:tmpl w:val="9E8E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A51E61"/>
    <w:multiLevelType w:val="hybridMultilevel"/>
    <w:tmpl w:val="33CA4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ED147B5"/>
    <w:multiLevelType w:val="hybridMultilevel"/>
    <w:tmpl w:val="3E3CF4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20D45C2"/>
    <w:multiLevelType w:val="hybridMultilevel"/>
    <w:tmpl w:val="B36CCE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3A601E"/>
    <w:multiLevelType w:val="hybridMultilevel"/>
    <w:tmpl w:val="77C4F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BD5FBF"/>
    <w:multiLevelType w:val="hybridMultilevel"/>
    <w:tmpl w:val="E2C8A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B8C30A5"/>
    <w:multiLevelType w:val="hybridMultilevel"/>
    <w:tmpl w:val="D2B85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CB23EF5"/>
    <w:multiLevelType w:val="hybridMultilevel"/>
    <w:tmpl w:val="0BCA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EC55176"/>
    <w:multiLevelType w:val="hybridMultilevel"/>
    <w:tmpl w:val="C312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AC5BAD"/>
    <w:multiLevelType w:val="hybridMultilevel"/>
    <w:tmpl w:val="32C0494C"/>
    <w:lvl w:ilvl="0" w:tplc="069CCEC0">
      <w:start w:val="40"/>
      <w:numFmt w:val="bullet"/>
      <w:lvlText w:val="-"/>
      <w:lvlJc w:val="left"/>
      <w:pPr>
        <w:ind w:left="720" w:hanging="360"/>
      </w:pPr>
      <w:rPr>
        <w:rFonts w:ascii="Staatliches" w:eastAsiaTheme="minorHAnsi" w:hAnsi="Staatliche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56C0FBA"/>
    <w:multiLevelType w:val="hybridMultilevel"/>
    <w:tmpl w:val="FA5C1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5D3274"/>
    <w:multiLevelType w:val="hybridMultilevel"/>
    <w:tmpl w:val="92D6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614AD4"/>
    <w:multiLevelType w:val="hybridMultilevel"/>
    <w:tmpl w:val="6F76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614B0D"/>
    <w:multiLevelType w:val="hybridMultilevel"/>
    <w:tmpl w:val="D2B059D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8616E8D"/>
    <w:multiLevelType w:val="hybridMultilevel"/>
    <w:tmpl w:val="B5BE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F53329"/>
    <w:multiLevelType w:val="hybridMultilevel"/>
    <w:tmpl w:val="C8248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FC04820"/>
    <w:multiLevelType w:val="hybridMultilevel"/>
    <w:tmpl w:val="73502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8796949">
    <w:abstractNumId w:val="0"/>
  </w:num>
  <w:num w:numId="2" w16cid:durableId="1597203993">
    <w:abstractNumId w:val="1"/>
  </w:num>
  <w:num w:numId="3" w16cid:durableId="1809518141">
    <w:abstractNumId w:val="2"/>
  </w:num>
  <w:num w:numId="4" w16cid:durableId="845944190">
    <w:abstractNumId w:val="27"/>
  </w:num>
  <w:num w:numId="5" w16cid:durableId="274755681">
    <w:abstractNumId w:val="4"/>
  </w:num>
  <w:num w:numId="6" w16cid:durableId="2070419472">
    <w:abstractNumId w:val="51"/>
  </w:num>
  <w:num w:numId="7" w16cid:durableId="741492378">
    <w:abstractNumId w:val="49"/>
  </w:num>
  <w:num w:numId="8" w16cid:durableId="1584294653">
    <w:abstractNumId w:val="50"/>
  </w:num>
  <w:num w:numId="9" w16cid:durableId="592586448">
    <w:abstractNumId w:val="20"/>
  </w:num>
  <w:num w:numId="10" w16cid:durableId="565379776">
    <w:abstractNumId w:val="22"/>
  </w:num>
  <w:num w:numId="11" w16cid:durableId="709844016">
    <w:abstractNumId w:val="58"/>
  </w:num>
  <w:num w:numId="12" w16cid:durableId="52430839">
    <w:abstractNumId w:val="54"/>
  </w:num>
  <w:num w:numId="13" w16cid:durableId="1627081610">
    <w:abstractNumId w:val="19"/>
  </w:num>
  <w:num w:numId="14" w16cid:durableId="1584099922">
    <w:abstractNumId w:val="11"/>
  </w:num>
  <w:num w:numId="15" w16cid:durableId="445121249">
    <w:abstractNumId w:val="13"/>
  </w:num>
  <w:num w:numId="16" w16cid:durableId="2114201663">
    <w:abstractNumId w:val="26"/>
  </w:num>
  <w:num w:numId="17" w16cid:durableId="846595188">
    <w:abstractNumId w:val="68"/>
  </w:num>
  <w:num w:numId="18" w16cid:durableId="987706668">
    <w:abstractNumId w:val="16"/>
  </w:num>
  <w:num w:numId="19" w16cid:durableId="178088331">
    <w:abstractNumId w:val="38"/>
  </w:num>
  <w:num w:numId="20" w16cid:durableId="1548182165">
    <w:abstractNumId w:val="48"/>
  </w:num>
  <w:num w:numId="21" w16cid:durableId="1763719355">
    <w:abstractNumId w:val="24"/>
  </w:num>
  <w:num w:numId="22" w16cid:durableId="790243194">
    <w:abstractNumId w:val="29"/>
  </w:num>
  <w:num w:numId="23" w16cid:durableId="1968387323">
    <w:abstractNumId w:val="37"/>
  </w:num>
  <w:num w:numId="24" w16cid:durableId="298924096">
    <w:abstractNumId w:val="23"/>
  </w:num>
  <w:num w:numId="25" w16cid:durableId="2012757306">
    <w:abstractNumId w:val="30"/>
  </w:num>
  <w:num w:numId="26" w16cid:durableId="236062244">
    <w:abstractNumId w:val="45"/>
  </w:num>
  <w:num w:numId="27" w16cid:durableId="104809734">
    <w:abstractNumId w:val="39"/>
  </w:num>
  <w:num w:numId="28" w16cid:durableId="2128042037">
    <w:abstractNumId w:val="33"/>
  </w:num>
  <w:num w:numId="29" w16cid:durableId="823743417">
    <w:abstractNumId w:val="36"/>
  </w:num>
  <w:num w:numId="30" w16cid:durableId="1744794822">
    <w:abstractNumId w:val="17"/>
  </w:num>
  <w:num w:numId="31" w16cid:durableId="607203709">
    <w:abstractNumId w:val="56"/>
  </w:num>
  <w:num w:numId="32" w16cid:durableId="613946463">
    <w:abstractNumId w:val="35"/>
  </w:num>
  <w:num w:numId="33" w16cid:durableId="158011160">
    <w:abstractNumId w:val="40"/>
  </w:num>
  <w:num w:numId="34" w16cid:durableId="575944308">
    <w:abstractNumId w:val="55"/>
  </w:num>
  <w:num w:numId="35" w16cid:durableId="1691376690">
    <w:abstractNumId w:val="47"/>
  </w:num>
  <w:num w:numId="36" w16cid:durableId="1515345312">
    <w:abstractNumId w:val="25"/>
  </w:num>
  <w:num w:numId="37" w16cid:durableId="1144586473">
    <w:abstractNumId w:val="12"/>
  </w:num>
  <w:num w:numId="38" w16cid:durableId="855194968">
    <w:abstractNumId w:val="14"/>
  </w:num>
  <w:num w:numId="39" w16cid:durableId="1937247243">
    <w:abstractNumId w:val="32"/>
  </w:num>
  <w:num w:numId="40" w16cid:durableId="2064402539">
    <w:abstractNumId w:val="66"/>
  </w:num>
  <w:num w:numId="41" w16cid:durableId="1197768436">
    <w:abstractNumId w:val="15"/>
  </w:num>
  <w:num w:numId="42" w16cid:durableId="1185438312">
    <w:abstractNumId w:val="74"/>
  </w:num>
  <w:num w:numId="43" w16cid:durableId="1810854417">
    <w:abstractNumId w:val="53"/>
  </w:num>
  <w:num w:numId="44" w16cid:durableId="1151017965">
    <w:abstractNumId w:val="69"/>
  </w:num>
  <w:num w:numId="45" w16cid:durableId="2028167547">
    <w:abstractNumId w:val="62"/>
  </w:num>
  <w:num w:numId="46" w16cid:durableId="1204245903">
    <w:abstractNumId w:val="21"/>
  </w:num>
  <w:num w:numId="47" w16cid:durableId="1079908468">
    <w:abstractNumId w:val="57"/>
  </w:num>
  <w:num w:numId="48" w16cid:durableId="693380833">
    <w:abstractNumId w:val="34"/>
  </w:num>
  <w:num w:numId="49" w16cid:durableId="1582832873">
    <w:abstractNumId w:val="52"/>
  </w:num>
  <w:num w:numId="50" w16cid:durableId="1876118355">
    <w:abstractNumId w:val="6"/>
  </w:num>
  <w:num w:numId="51" w16cid:durableId="1356888697">
    <w:abstractNumId w:val="44"/>
  </w:num>
  <w:num w:numId="52" w16cid:durableId="64885470">
    <w:abstractNumId w:val="8"/>
  </w:num>
  <w:num w:numId="53" w16cid:durableId="1556742457">
    <w:abstractNumId w:val="9"/>
  </w:num>
  <w:num w:numId="54" w16cid:durableId="2027362195">
    <w:abstractNumId w:val="10"/>
  </w:num>
  <w:num w:numId="55" w16cid:durableId="1022436430">
    <w:abstractNumId w:val="72"/>
  </w:num>
  <w:num w:numId="56" w16cid:durableId="56905801">
    <w:abstractNumId w:val="46"/>
  </w:num>
  <w:num w:numId="57" w16cid:durableId="1921911007">
    <w:abstractNumId w:val="70"/>
  </w:num>
  <w:num w:numId="58" w16cid:durableId="265964516">
    <w:abstractNumId w:val="28"/>
  </w:num>
  <w:num w:numId="59" w16cid:durableId="1277517509">
    <w:abstractNumId w:val="65"/>
  </w:num>
  <w:num w:numId="60" w16cid:durableId="1250852230">
    <w:abstractNumId w:val="59"/>
  </w:num>
  <w:num w:numId="61" w16cid:durableId="1507286728">
    <w:abstractNumId w:val="60"/>
  </w:num>
  <w:num w:numId="62" w16cid:durableId="1501627501">
    <w:abstractNumId w:val="63"/>
  </w:num>
  <w:num w:numId="63" w16cid:durableId="2040624822">
    <w:abstractNumId w:val="7"/>
  </w:num>
  <w:num w:numId="64" w16cid:durableId="2069382425">
    <w:abstractNumId w:val="18"/>
  </w:num>
  <w:num w:numId="65" w16cid:durableId="1164517426">
    <w:abstractNumId w:val="61"/>
  </w:num>
  <w:num w:numId="66" w16cid:durableId="1488127451">
    <w:abstractNumId w:val="41"/>
  </w:num>
  <w:num w:numId="67" w16cid:durableId="1624916963">
    <w:abstractNumId w:val="31"/>
  </w:num>
  <w:num w:numId="68" w16cid:durableId="2030326729">
    <w:abstractNumId w:val="5"/>
  </w:num>
  <w:num w:numId="69" w16cid:durableId="478769461">
    <w:abstractNumId w:val="42"/>
  </w:num>
  <w:num w:numId="70" w16cid:durableId="1636326848">
    <w:abstractNumId w:val="64"/>
  </w:num>
  <w:num w:numId="71" w16cid:durableId="1323779813">
    <w:abstractNumId w:val="71"/>
  </w:num>
  <w:num w:numId="72" w16cid:durableId="795368242">
    <w:abstractNumId w:val="43"/>
  </w:num>
  <w:num w:numId="73" w16cid:durableId="1378166435">
    <w:abstractNumId w:val="73"/>
  </w:num>
  <w:num w:numId="74" w16cid:durableId="624387839">
    <w:abstractNumId w:val="67"/>
  </w:num>
  <w:num w:numId="75" w16cid:durableId="2090813025">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61"/>
    <w:rsid w:val="00000CE3"/>
    <w:rsid w:val="000033CA"/>
    <w:rsid w:val="00005B9B"/>
    <w:rsid w:val="00007D87"/>
    <w:rsid w:val="00010DDF"/>
    <w:rsid w:val="00015D51"/>
    <w:rsid w:val="000168EA"/>
    <w:rsid w:val="00017D97"/>
    <w:rsid w:val="00020503"/>
    <w:rsid w:val="00021388"/>
    <w:rsid w:val="00021DC5"/>
    <w:rsid w:val="00022B63"/>
    <w:rsid w:val="00023091"/>
    <w:rsid w:val="00023519"/>
    <w:rsid w:val="00023C01"/>
    <w:rsid w:val="00030EAA"/>
    <w:rsid w:val="00031500"/>
    <w:rsid w:val="00031993"/>
    <w:rsid w:val="000319FE"/>
    <w:rsid w:val="00031B40"/>
    <w:rsid w:val="00036B13"/>
    <w:rsid w:val="00041449"/>
    <w:rsid w:val="00041EE0"/>
    <w:rsid w:val="000452CB"/>
    <w:rsid w:val="00050DA8"/>
    <w:rsid w:val="00052655"/>
    <w:rsid w:val="000540D9"/>
    <w:rsid w:val="00062BC3"/>
    <w:rsid w:val="000630C4"/>
    <w:rsid w:val="00067B59"/>
    <w:rsid w:val="00070400"/>
    <w:rsid w:val="000722CB"/>
    <w:rsid w:val="0007323A"/>
    <w:rsid w:val="00074FE2"/>
    <w:rsid w:val="00087F96"/>
    <w:rsid w:val="00090886"/>
    <w:rsid w:val="0009306C"/>
    <w:rsid w:val="00096C6C"/>
    <w:rsid w:val="000A0BB2"/>
    <w:rsid w:val="000A1DB0"/>
    <w:rsid w:val="000A2303"/>
    <w:rsid w:val="000A5BC3"/>
    <w:rsid w:val="000B360F"/>
    <w:rsid w:val="000B379E"/>
    <w:rsid w:val="000B4491"/>
    <w:rsid w:val="000B5710"/>
    <w:rsid w:val="000B687E"/>
    <w:rsid w:val="000B6F5A"/>
    <w:rsid w:val="000B71EF"/>
    <w:rsid w:val="000C5B56"/>
    <w:rsid w:val="000C5DC7"/>
    <w:rsid w:val="000C68A6"/>
    <w:rsid w:val="000D3731"/>
    <w:rsid w:val="000E50FC"/>
    <w:rsid w:val="000E5A88"/>
    <w:rsid w:val="000E7896"/>
    <w:rsid w:val="000F37CD"/>
    <w:rsid w:val="000F5902"/>
    <w:rsid w:val="000F67C4"/>
    <w:rsid w:val="00102517"/>
    <w:rsid w:val="001049B7"/>
    <w:rsid w:val="001054E1"/>
    <w:rsid w:val="00106700"/>
    <w:rsid w:val="00114F01"/>
    <w:rsid w:val="001217EC"/>
    <w:rsid w:val="00121B8E"/>
    <w:rsid w:val="00122D72"/>
    <w:rsid w:val="0012579D"/>
    <w:rsid w:val="001326E5"/>
    <w:rsid w:val="001346EC"/>
    <w:rsid w:val="00140B74"/>
    <w:rsid w:val="0014115B"/>
    <w:rsid w:val="001477DA"/>
    <w:rsid w:val="00147CE0"/>
    <w:rsid w:val="0015055A"/>
    <w:rsid w:val="001507E1"/>
    <w:rsid w:val="00151400"/>
    <w:rsid w:val="0015153F"/>
    <w:rsid w:val="00155761"/>
    <w:rsid w:val="00161BE3"/>
    <w:rsid w:val="00161FAE"/>
    <w:rsid w:val="001700C2"/>
    <w:rsid w:val="001714B5"/>
    <w:rsid w:val="001719FA"/>
    <w:rsid w:val="00171E6E"/>
    <w:rsid w:val="001724B4"/>
    <w:rsid w:val="00175FAD"/>
    <w:rsid w:val="001805F6"/>
    <w:rsid w:val="0018266E"/>
    <w:rsid w:val="00185213"/>
    <w:rsid w:val="00186C0F"/>
    <w:rsid w:val="001871CC"/>
    <w:rsid w:val="00187CDB"/>
    <w:rsid w:val="0019278A"/>
    <w:rsid w:val="00194C98"/>
    <w:rsid w:val="001A5E7B"/>
    <w:rsid w:val="001A5FD1"/>
    <w:rsid w:val="001B1A3A"/>
    <w:rsid w:val="001C0252"/>
    <w:rsid w:val="001C14B6"/>
    <w:rsid w:val="001C3540"/>
    <w:rsid w:val="001C7FB9"/>
    <w:rsid w:val="001D0962"/>
    <w:rsid w:val="001D3D60"/>
    <w:rsid w:val="001D526E"/>
    <w:rsid w:val="001D59F0"/>
    <w:rsid w:val="001E42CB"/>
    <w:rsid w:val="001E7795"/>
    <w:rsid w:val="001F16CD"/>
    <w:rsid w:val="001F2C66"/>
    <w:rsid w:val="001F42C7"/>
    <w:rsid w:val="001F42D8"/>
    <w:rsid w:val="001F4DC8"/>
    <w:rsid w:val="001F53DB"/>
    <w:rsid w:val="00211ECF"/>
    <w:rsid w:val="00216463"/>
    <w:rsid w:val="00217CCA"/>
    <w:rsid w:val="00220E34"/>
    <w:rsid w:val="00222049"/>
    <w:rsid w:val="00223F4E"/>
    <w:rsid w:val="00224D88"/>
    <w:rsid w:val="00232A0E"/>
    <w:rsid w:val="00235747"/>
    <w:rsid w:val="00236970"/>
    <w:rsid w:val="00245C0B"/>
    <w:rsid w:val="00251CBB"/>
    <w:rsid w:val="00254BDC"/>
    <w:rsid w:val="002555FC"/>
    <w:rsid w:val="00262E25"/>
    <w:rsid w:val="002677CB"/>
    <w:rsid w:val="00267F48"/>
    <w:rsid w:val="002759D4"/>
    <w:rsid w:val="002801A0"/>
    <w:rsid w:val="00284981"/>
    <w:rsid w:val="00286DED"/>
    <w:rsid w:val="0029113E"/>
    <w:rsid w:val="0029618E"/>
    <w:rsid w:val="002A04C3"/>
    <w:rsid w:val="002A575B"/>
    <w:rsid w:val="002B104F"/>
    <w:rsid w:val="002B2108"/>
    <w:rsid w:val="002B25E4"/>
    <w:rsid w:val="002B30CD"/>
    <w:rsid w:val="002B4D11"/>
    <w:rsid w:val="002C3B7A"/>
    <w:rsid w:val="002C62EF"/>
    <w:rsid w:val="002C6912"/>
    <w:rsid w:val="002D24E0"/>
    <w:rsid w:val="002D41C5"/>
    <w:rsid w:val="002D423E"/>
    <w:rsid w:val="002D569E"/>
    <w:rsid w:val="002D662B"/>
    <w:rsid w:val="002D7697"/>
    <w:rsid w:val="002D793C"/>
    <w:rsid w:val="002E2EDD"/>
    <w:rsid w:val="002F4FFF"/>
    <w:rsid w:val="002F6CAC"/>
    <w:rsid w:val="0030670B"/>
    <w:rsid w:val="003160E8"/>
    <w:rsid w:val="00317A10"/>
    <w:rsid w:val="003253D5"/>
    <w:rsid w:val="003260FD"/>
    <w:rsid w:val="003265B0"/>
    <w:rsid w:val="00327550"/>
    <w:rsid w:val="003339CB"/>
    <w:rsid w:val="00334281"/>
    <w:rsid w:val="00343A1B"/>
    <w:rsid w:val="00352729"/>
    <w:rsid w:val="0036270D"/>
    <w:rsid w:val="00371AB8"/>
    <w:rsid w:val="003744A1"/>
    <w:rsid w:val="00374B98"/>
    <w:rsid w:val="0037710D"/>
    <w:rsid w:val="003777DD"/>
    <w:rsid w:val="00381062"/>
    <w:rsid w:val="003836CF"/>
    <w:rsid w:val="00385F74"/>
    <w:rsid w:val="00390089"/>
    <w:rsid w:val="00393534"/>
    <w:rsid w:val="0039401B"/>
    <w:rsid w:val="003A2039"/>
    <w:rsid w:val="003A23D5"/>
    <w:rsid w:val="003A75C5"/>
    <w:rsid w:val="003B19C6"/>
    <w:rsid w:val="003B3650"/>
    <w:rsid w:val="003B515E"/>
    <w:rsid w:val="003B5765"/>
    <w:rsid w:val="003B5D9B"/>
    <w:rsid w:val="003C09E3"/>
    <w:rsid w:val="003C41AF"/>
    <w:rsid w:val="003C573B"/>
    <w:rsid w:val="003D097A"/>
    <w:rsid w:val="003D0A46"/>
    <w:rsid w:val="003D1E16"/>
    <w:rsid w:val="003D5F5B"/>
    <w:rsid w:val="003E4B8F"/>
    <w:rsid w:val="003E6C56"/>
    <w:rsid w:val="003F48CD"/>
    <w:rsid w:val="003F7709"/>
    <w:rsid w:val="00403703"/>
    <w:rsid w:val="00406016"/>
    <w:rsid w:val="004061F3"/>
    <w:rsid w:val="004125C3"/>
    <w:rsid w:val="00417630"/>
    <w:rsid w:val="004201E3"/>
    <w:rsid w:val="00425B60"/>
    <w:rsid w:val="0043790B"/>
    <w:rsid w:val="00441071"/>
    <w:rsid w:val="00445000"/>
    <w:rsid w:val="00451278"/>
    <w:rsid w:val="00456F53"/>
    <w:rsid w:val="0046129C"/>
    <w:rsid w:val="00465E28"/>
    <w:rsid w:val="00466666"/>
    <w:rsid w:val="00470ECB"/>
    <w:rsid w:val="00475350"/>
    <w:rsid w:val="00482088"/>
    <w:rsid w:val="00483C22"/>
    <w:rsid w:val="00484205"/>
    <w:rsid w:val="00487940"/>
    <w:rsid w:val="00494A0F"/>
    <w:rsid w:val="004957FC"/>
    <w:rsid w:val="00496951"/>
    <w:rsid w:val="004B0789"/>
    <w:rsid w:val="004B0E0A"/>
    <w:rsid w:val="004B1D5C"/>
    <w:rsid w:val="004B5B0E"/>
    <w:rsid w:val="004C3827"/>
    <w:rsid w:val="004C5BCD"/>
    <w:rsid w:val="004C7E0B"/>
    <w:rsid w:val="004D0445"/>
    <w:rsid w:val="004D500C"/>
    <w:rsid w:val="004E1A9D"/>
    <w:rsid w:val="004E2003"/>
    <w:rsid w:val="004E45F0"/>
    <w:rsid w:val="004E4AE8"/>
    <w:rsid w:val="004E6FCC"/>
    <w:rsid w:val="004E78CC"/>
    <w:rsid w:val="004F319A"/>
    <w:rsid w:val="005067E2"/>
    <w:rsid w:val="005069E1"/>
    <w:rsid w:val="00510ADE"/>
    <w:rsid w:val="00510F79"/>
    <w:rsid w:val="00511A0D"/>
    <w:rsid w:val="00511D9F"/>
    <w:rsid w:val="00520A86"/>
    <w:rsid w:val="00521D34"/>
    <w:rsid w:val="0052251E"/>
    <w:rsid w:val="00523D15"/>
    <w:rsid w:val="00526A52"/>
    <w:rsid w:val="00535AED"/>
    <w:rsid w:val="00535DF8"/>
    <w:rsid w:val="0053795E"/>
    <w:rsid w:val="005400AE"/>
    <w:rsid w:val="00540A56"/>
    <w:rsid w:val="005444C6"/>
    <w:rsid w:val="005456DF"/>
    <w:rsid w:val="0054696A"/>
    <w:rsid w:val="00556DAB"/>
    <w:rsid w:val="005617D7"/>
    <w:rsid w:val="0056348A"/>
    <w:rsid w:val="0057034E"/>
    <w:rsid w:val="00572A5C"/>
    <w:rsid w:val="00572B7C"/>
    <w:rsid w:val="0058352C"/>
    <w:rsid w:val="00590FB2"/>
    <w:rsid w:val="00592DEE"/>
    <w:rsid w:val="00594E79"/>
    <w:rsid w:val="00596803"/>
    <w:rsid w:val="00596AEE"/>
    <w:rsid w:val="00597D19"/>
    <w:rsid w:val="005A0717"/>
    <w:rsid w:val="005A19DF"/>
    <w:rsid w:val="005A2FA6"/>
    <w:rsid w:val="005A4B1E"/>
    <w:rsid w:val="005A4C78"/>
    <w:rsid w:val="005B06F7"/>
    <w:rsid w:val="005B12B4"/>
    <w:rsid w:val="005B53FF"/>
    <w:rsid w:val="005B6ED1"/>
    <w:rsid w:val="005C151C"/>
    <w:rsid w:val="005C6684"/>
    <w:rsid w:val="005C7B9D"/>
    <w:rsid w:val="005D5A36"/>
    <w:rsid w:val="005E2FBE"/>
    <w:rsid w:val="005E3EDF"/>
    <w:rsid w:val="005E6982"/>
    <w:rsid w:val="005F273B"/>
    <w:rsid w:val="005F2DF9"/>
    <w:rsid w:val="005F3B31"/>
    <w:rsid w:val="005F4EE8"/>
    <w:rsid w:val="005F6E76"/>
    <w:rsid w:val="005F7EF7"/>
    <w:rsid w:val="00601210"/>
    <w:rsid w:val="006044AE"/>
    <w:rsid w:val="006077B1"/>
    <w:rsid w:val="00614227"/>
    <w:rsid w:val="0061582F"/>
    <w:rsid w:val="0062176B"/>
    <w:rsid w:val="00625BD0"/>
    <w:rsid w:val="00627764"/>
    <w:rsid w:val="00630BEB"/>
    <w:rsid w:val="0063310E"/>
    <w:rsid w:val="0063544B"/>
    <w:rsid w:val="00636A74"/>
    <w:rsid w:val="00637477"/>
    <w:rsid w:val="00647B27"/>
    <w:rsid w:val="00653881"/>
    <w:rsid w:val="00655148"/>
    <w:rsid w:val="00657C10"/>
    <w:rsid w:val="00670554"/>
    <w:rsid w:val="006728CB"/>
    <w:rsid w:val="00672937"/>
    <w:rsid w:val="006754AD"/>
    <w:rsid w:val="006767D5"/>
    <w:rsid w:val="00677D92"/>
    <w:rsid w:val="006841A4"/>
    <w:rsid w:val="00684925"/>
    <w:rsid w:val="00687881"/>
    <w:rsid w:val="006A3769"/>
    <w:rsid w:val="006A623A"/>
    <w:rsid w:val="006B4974"/>
    <w:rsid w:val="006B7E55"/>
    <w:rsid w:val="006C0526"/>
    <w:rsid w:val="006C1033"/>
    <w:rsid w:val="006C2CD3"/>
    <w:rsid w:val="006D0499"/>
    <w:rsid w:val="006D7E2B"/>
    <w:rsid w:val="006D7F66"/>
    <w:rsid w:val="006E2269"/>
    <w:rsid w:val="006E40D5"/>
    <w:rsid w:val="006E4A67"/>
    <w:rsid w:val="006E7115"/>
    <w:rsid w:val="006F6253"/>
    <w:rsid w:val="006F6A5A"/>
    <w:rsid w:val="006F6C7F"/>
    <w:rsid w:val="006F7F01"/>
    <w:rsid w:val="00702A10"/>
    <w:rsid w:val="00702A53"/>
    <w:rsid w:val="00703D43"/>
    <w:rsid w:val="00706568"/>
    <w:rsid w:val="007126F8"/>
    <w:rsid w:val="00713A82"/>
    <w:rsid w:val="007159FF"/>
    <w:rsid w:val="00716A3B"/>
    <w:rsid w:val="00721C20"/>
    <w:rsid w:val="00724497"/>
    <w:rsid w:val="00725E56"/>
    <w:rsid w:val="00733181"/>
    <w:rsid w:val="00733F9B"/>
    <w:rsid w:val="00733FA2"/>
    <w:rsid w:val="007350B0"/>
    <w:rsid w:val="0073577C"/>
    <w:rsid w:val="007411EF"/>
    <w:rsid w:val="007428FB"/>
    <w:rsid w:val="00750AB8"/>
    <w:rsid w:val="00756C37"/>
    <w:rsid w:val="00760E5C"/>
    <w:rsid w:val="00764E40"/>
    <w:rsid w:val="00766720"/>
    <w:rsid w:val="0077255E"/>
    <w:rsid w:val="00776E12"/>
    <w:rsid w:val="007770DA"/>
    <w:rsid w:val="00784196"/>
    <w:rsid w:val="00784B24"/>
    <w:rsid w:val="007906E2"/>
    <w:rsid w:val="00792B61"/>
    <w:rsid w:val="007947C5"/>
    <w:rsid w:val="00796E5A"/>
    <w:rsid w:val="007A116B"/>
    <w:rsid w:val="007A2450"/>
    <w:rsid w:val="007A6FF8"/>
    <w:rsid w:val="007B0922"/>
    <w:rsid w:val="007C1E23"/>
    <w:rsid w:val="007C2AD3"/>
    <w:rsid w:val="007C3F13"/>
    <w:rsid w:val="007C6187"/>
    <w:rsid w:val="007C6C04"/>
    <w:rsid w:val="007C6CB8"/>
    <w:rsid w:val="007C7E7C"/>
    <w:rsid w:val="007D0018"/>
    <w:rsid w:val="007D00F4"/>
    <w:rsid w:val="007D2A33"/>
    <w:rsid w:val="007D2E95"/>
    <w:rsid w:val="007D3070"/>
    <w:rsid w:val="007D40D6"/>
    <w:rsid w:val="007D5C10"/>
    <w:rsid w:val="007E245B"/>
    <w:rsid w:val="007E2F2A"/>
    <w:rsid w:val="007E32D8"/>
    <w:rsid w:val="007E46BA"/>
    <w:rsid w:val="007E5C92"/>
    <w:rsid w:val="007F2664"/>
    <w:rsid w:val="007F5623"/>
    <w:rsid w:val="00803B74"/>
    <w:rsid w:val="00804E97"/>
    <w:rsid w:val="00817072"/>
    <w:rsid w:val="00817B73"/>
    <w:rsid w:val="008203B0"/>
    <w:rsid w:val="00834FDC"/>
    <w:rsid w:val="008435E1"/>
    <w:rsid w:val="00845841"/>
    <w:rsid w:val="00853209"/>
    <w:rsid w:val="00853C8F"/>
    <w:rsid w:val="00856B3B"/>
    <w:rsid w:val="00860D4B"/>
    <w:rsid w:val="00862B1D"/>
    <w:rsid w:val="00863083"/>
    <w:rsid w:val="008677E7"/>
    <w:rsid w:val="00871036"/>
    <w:rsid w:val="008741C8"/>
    <w:rsid w:val="0087472C"/>
    <w:rsid w:val="0088187B"/>
    <w:rsid w:val="008829D4"/>
    <w:rsid w:val="008832F1"/>
    <w:rsid w:val="008847EB"/>
    <w:rsid w:val="00884D96"/>
    <w:rsid w:val="00887719"/>
    <w:rsid w:val="00891258"/>
    <w:rsid w:val="008A2541"/>
    <w:rsid w:val="008A3272"/>
    <w:rsid w:val="008A5841"/>
    <w:rsid w:val="008B0F0A"/>
    <w:rsid w:val="008B36D7"/>
    <w:rsid w:val="008B69B4"/>
    <w:rsid w:val="008C304E"/>
    <w:rsid w:val="008D4788"/>
    <w:rsid w:val="008E198C"/>
    <w:rsid w:val="008E3F48"/>
    <w:rsid w:val="008F04C9"/>
    <w:rsid w:val="008F0A8F"/>
    <w:rsid w:val="008F111D"/>
    <w:rsid w:val="008F11C4"/>
    <w:rsid w:val="008F1973"/>
    <w:rsid w:val="008F3ADD"/>
    <w:rsid w:val="008F3FB2"/>
    <w:rsid w:val="008F4511"/>
    <w:rsid w:val="00901937"/>
    <w:rsid w:val="0090350A"/>
    <w:rsid w:val="0090654A"/>
    <w:rsid w:val="00915602"/>
    <w:rsid w:val="009159CD"/>
    <w:rsid w:val="00915AAE"/>
    <w:rsid w:val="00921054"/>
    <w:rsid w:val="00930DF9"/>
    <w:rsid w:val="00935792"/>
    <w:rsid w:val="00937AA9"/>
    <w:rsid w:val="009406F7"/>
    <w:rsid w:val="0094253B"/>
    <w:rsid w:val="00944244"/>
    <w:rsid w:val="00945ABB"/>
    <w:rsid w:val="00945EFA"/>
    <w:rsid w:val="0094602A"/>
    <w:rsid w:val="009529B7"/>
    <w:rsid w:val="00957789"/>
    <w:rsid w:val="00962598"/>
    <w:rsid w:val="00965586"/>
    <w:rsid w:val="00973287"/>
    <w:rsid w:val="00976FE1"/>
    <w:rsid w:val="00977D8C"/>
    <w:rsid w:val="00987A72"/>
    <w:rsid w:val="00990E04"/>
    <w:rsid w:val="009A10E4"/>
    <w:rsid w:val="009A1825"/>
    <w:rsid w:val="009A2453"/>
    <w:rsid w:val="009A736B"/>
    <w:rsid w:val="009B089B"/>
    <w:rsid w:val="009B08F1"/>
    <w:rsid w:val="009C3E7D"/>
    <w:rsid w:val="009C6292"/>
    <w:rsid w:val="009C62B3"/>
    <w:rsid w:val="009C714E"/>
    <w:rsid w:val="009D6DBA"/>
    <w:rsid w:val="009D717B"/>
    <w:rsid w:val="009E7BD6"/>
    <w:rsid w:val="009F1494"/>
    <w:rsid w:val="009F2746"/>
    <w:rsid w:val="009F44A8"/>
    <w:rsid w:val="009F4EDC"/>
    <w:rsid w:val="009F5B82"/>
    <w:rsid w:val="009F6360"/>
    <w:rsid w:val="00A00255"/>
    <w:rsid w:val="00A012A9"/>
    <w:rsid w:val="00A01C54"/>
    <w:rsid w:val="00A02B2D"/>
    <w:rsid w:val="00A07B9B"/>
    <w:rsid w:val="00A1730C"/>
    <w:rsid w:val="00A17AD7"/>
    <w:rsid w:val="00A23F35"/>
    <w:rsid w:val="00A270C1"/>
    <w:rsid w:val="00A328E2"/>
    <w:rsid w:val="00A329CD"/>
    <w:rsid w:val="00A33195"/>
    <w:rsid w:val="00A356E2"/>
    <w:rsid w:val="00A35FAA"/>
    <w:rsid w:val="00A36DE0"/>
    <w:rsid w:val="00A37881"/>
    <w:rsid w:val="00A430C0"/>
    <w:rsid w:val="00A52E96"/>
    <w:rsid w:val="00A544D9"/>
    <w:rsid w:val="00A55616"/>
    <w:rsid w:val="00A55D5A"/>
    <w:rsid w:val="00A61D7E"/>
    <w:rsid w:val="00A66682"/>
    <w:rsid w:val="00A669EE"/>
    <w:rsid w:val="00A70ED7"/>
    <w:rsid w:val="00A726F2"/>
    <w:rsid w:val="00A73EB7"/>
    <w:rsid w:val="00A746C0"/>
    <w:rsid w:val="00A74CD2"/>
    <w:rsid w:val="00A76881"/>
    <w:rsid w:val="00A8361F"/>
    <w:rsid w:val="00A872D3"/>
    <w:rsid w:val="00AA3044"/>
    <w:rsid w:val="00AA5628"/>
    <w:rsid w:val="00AA6B4F"/>
    <w:rsid w:val="00AA7F5C"/>
    <w:rsid w:val="00AB2AB4"/>
    <w:rsid w:val="00AB31C6"/>
    <w:rsid w:val="00AB5F6F"/>
    <w:rsid w:val="00AC0208"/>
    <w:rsid w:val="00AC0832"/>
    <w:rsid w:val="00AC1BF9"/>
    <w:rsid w:val="00AC2D14"/>
    <w:rsid w:val="00AD4DE5"/>
    <w:rsid w:val="00AE4851"/>
    <w:rsid w:val="00AE5866"/>
    <w:rsid w:val="00AF1565"/>
    <w:rsid w:val="00AF347E"/>
    <w:rsid w:val="00AF5B91"/>
    <w:rsid w:val="00AF6C23"/>
    <w:rsid w:val="00AF6C87"/>
    <w:rsid w:val="00B04945"/>
    <w:rsid w:val="00B0506D"/>
    <w:rsid w:val="00B06C8C"/>
    <w:rsid w:val="00B07DAF"/>
    <w:rsid w:val="00B15957"/>
    <w:rsid w:val="00B17A8B"/>
    <w:rsid w:val="00B23AD0"/>
    <w:rsid w:val="00B24D55"/>
    <w:rsid w:val="00B267BA"/>
    <w:rsid w:val="00B303D2"/>
    <w:rsid w:val="00B33326"/>
    <w:rsid w:val="00B407E6"/>
    <w:rsid w:val="00B41B44"/>
    <w:rsid w:val="00B44854"/>
    <w:rsid w:val="00B47F88"/>
    <w:rsid w:val="00B554C8"/>
    <w:rsid w:val="00B5569E"/>
    <w:rsid w:val="00B56E30"/>
    <w:rsid w:val="00B602F8"/>
    <w:rsid w:val="00B60D00"/>
    <w:rsid w:val="00B652C8"/>
    <w:rsid w:val="00B661D9"/>
    <w:rsid w:val="00B66395"/>
    <w:rsid w:val="00B70015"/>
    <w:rsid w:val="00B70FDB"/>
    <w:rsid w:val="00B8204B"/>
    <w:rsid w:val="00B82DB6"/>
    <w:rsid w:val="00B90657"/>
    <w:rsid w:val="00B929E2"/>
    <w:rsid w:val="00B94D66"/>
    <w:rsid w:val="00B95D46"/>
    <w:rsid w:val="00BA20B3"/>
    <w:rsid w:val="00BA2DEE"/>
    <w:rsid w:val="00BB2DC6"/>
    <w:rsid w:val="00BB41DD"/>
    <w:rsid w:val="00BB4C92"/>
    <w:rsid w:val="00BC6234"/>
    <w:rsid w:val="00BC633E"/>
    <w:rsid w:val="00BC79BE"/>
    <w:rsid w:val="00BD3918"/>
    <w:rsid w:val="00BD552E"/>
    <w:rsid w:val="00BE0D55"/>
    <w:rsid w:val="00BE1D79"/>
    <w:rsid w:val="00BE41B4"/>
    <w:rsid w:val="00BE60A2"/>
    <w:rsid w:val="00BE622A"/>
    <w:rsid w:val="00BE74ED"/>
    <w:rsid w:val="00BF0A59"/>
    <w:rsid w:val="00BF12EA"/>
    <w:rsid w:val="00BF4B01"/>
    <w:rsid w:val="00C10956"/>
    <w:rsid w:val="00C208F8"/>
    <w:rsid w:val="00C22AF5"/>
    <w:rsid w:val="00C24E53"/>
    <w:rsid w:val="00C312D2"/>
    <w:rsid w:val="00C355EE"/>
    <w:rsid w:val="00C3578B"/>
    <w:rsid w:val="00C369A3"/>
    <w:rsid w:val="00C443FE"/>
    <w:rsid w:val="00C52545"/>
    <w:rsid w:val="00C54256"/>
    <w:rsid w:val="00C54932"/>
    <w:rsid w:val="00C555B5"/>
    <w:rsid w:val="00C61B2A"/>
    <w:rsid w:val="00C61EC9"/>
    <w:rsid w:val="00C6223F"/>
    <w:rsid w:val="00C70B05"/>
    <w:rsid w:val="00C70BD0"/>
    <w:rsid w:val="00C70E0E"/>
    <w:rsid w:val="00C716D0"/>
    <w:rsid w:val="00C7313A"/>
    <w:rsid w:val="00C75099"/>
    <w:rsid w:val="00C7513A"/>
    <w:rsid w:val="00C756F9"/>
    <w:rsid w:val="00C8081B"/>
    <w:rsid w:val="00C8082E"/>
    <w:rsid w:val="00C8140C"/>
    <w:rsid w:val="00C83FE4"/>
    <w:rsid w:val="00C85E7E"/>
    <w:rsid w:val="00C87EED"/>
    <w:rsid w:val="00C9456F"/>
    <w:rsid w:val="00C9533B"/>
    <w:rsid w:val="00CB04D0"/>
    <w:rsid w:val="00CB086B"/>
    <w:rsid w:val="00CB22DB"/>
    <w:rsid w:val="00CC0C56"/>
    <w:rsid w:val="00CC2348"/>
    <w:rsid w:val="00CC36EA"/>
    <w:rsid w:val="00CC4B29"/>
    <w:rsid w:val="00CD0A66"/>
    <w:rsid w:val="00CD37E0"/>
    <w:rsid w:val="00CE1357"/>
    <w:rsid w:val="00CE175A"/>
    <w:rsid w:val="00CE2754"/>
    <w:rsid w:val="00CE49D7"/>
    <w:rsid w:val="00CF241B"/>
    <w:rsid w:val="00CF29A5"/>
    <w:rsid w:val="00CF42C6"/>
    <w:rsid w:val="00CF54B1"/>
    <w:rsid w:val="00D00F5C"/>
    <w:rsid w:val="00D01D97"/>
    <w:rsid w:val="00D053C3"/>
    <w:rsid w:val="00D10325"/>
    <w:rsid w:val="00D1256A"/>
    <w:rsid w:val="00D131A0"/>
    <w:rsid w:val="00D16EE5"/>
    <w:rsid w:val="00D17370"/>
    <w:rsid w:val="00D21D45"/>
    <w:rsid w:val="00D24350"/>
    <w:rsid w:val="00D2646D"/>
    <w:rsid w:val="00D31B25"/>
    <w:rsid w:val="00D338DA"/>
    <w:rsid w:val="00D34F67"/>
    <w:rsid w:val="00D35EB5"/>
    <w:rsid w:val="00D368F9"/>
    <w:rsid w:val="00D41413"/>
    <w:rsid w:val="00D43352"/>
    <w:rsid w:val="00D4384C"/>
    <w:rsid w:val="00D45849"/>
    <w:rsid w:val="00D46D05"/>
    <w:rsid w:val="00D51ABC"/>
    <w:rsid w:val="00D51B7A"/>
    <w:rsid w:val="00D53F10"/>
    <w:rsid w:val="00D557BE"/>
    <w:rsid w:val="00D55F20"/>
    <w:rsid w:val="00D56796"/>
    <w:rsid w:val="00D573B1"/>
    <w:rsid w:val="00D61830"/>
    <w:rsid w:val="00D62D24"/>
    <w:rsid w:val="00D658A7"/>
    <w:rsid w:val="00D708AA"/>
    <w:rsid w:val="00D732B0"/>
    <w:rsid w:val="00D737F8"/>
    <w:rsid w:val="00D80EB6"/>
    <w:rsid w:val="00D81642"/>
    <w:rsid w:val="00D8191E"/>
    <w:rsid w:val="00D81C00"/>
    <w:rsid w:val="00D830CF"/>
    <w:rsid w:val="00D840B2"/>
    <w:rsid w:val="00D867CE"/>
    <w:rsid w:val="00D8721A"/>
    <w:rsid w:val="00D91328"/>
    <w:rsid w:val="00D938C6"/>
    <w:rsid w:val="00D952DA"/>
    <w:rsid w:val="00D95CE0"/>
    <w:rsid w:val="00DA1562"/>
    <w:rsid w:val="00DA56F2"/>
    <w:rsid w:val="00DA589B"/>
    <w:rsid w:val="00DB047D"/>
    <w:rsid w:val="00DB15E2"/>
    <w:rsid w:val="00DB26EB"/>
    <w:rsid w:val="00DB5AF8"/>
    <w:rsid w:val="00DB64DD"/>
    <w:rsid w:val="00DC4394"/>
    <w:rsid w:val="00DC43EE"/>
    <w:rsid w:val="00DC4CE2"/>
    <w:rsid w:val="00DC6927"/>
    <w:rsid w:val="00DD0413"/>
    <w:rsid w:val="00DD1A2D"/>
    <w:rsid w:val="00DD3058"/>
    <w:rsid w:val="00DE0004"/>
    <w:rsid w:val="00DE3723"/>
    <w:rsid w:val="00DE6E02"/>
    <w:rsid w:val="00DE7D93"/>
    <w:rsid w:val="00DE7FE0"/>
    <w:rsid w:val="00DF0396"/>
    <w:rsid w:val="00DF08C8"/>
    <w:rsid w:val="00DF7F08"/>
    <w:rsid w:val="00E00226"/>
    <w:rsid w:val="00E016A4"/>
    <w:rsid w:val="00E01C1C"/>
    <w:rsid w:val="00E01EE7"/>
    <w:rsid w:val="00E02107"/>
    <w:rsid w:val="00E028CF"/>
    <w:rsid w:val="00E1284C"/>
    <w:rsid w:val="00E14D1F"/>
    <w:rsid w:val="00E15ABF"/>
    <w:rsid w:val="00E25FA9"/>
    <w:rsid w:val="00E30AF2"/>
    <w:rsid w:val="00E30ED4"/>
    <w:rsid w:val="00E34181"/>
    <w:rsid w:val="00E43B9D"/>
    <w:rsid w:val="00E4572E"/>
    <w:rsid w:val="00E57472"/>
    <w:rsid w:val="00E5748F"/>
    <w:rsid w:val="00E70B86"/>
    <w:rsid w:val="00E71151"/>
    <w:rsid w:val="00E75189"/>
    <w:rsid w:val="00E77554"/>
    <w:rsid w:val="00E80789"/>
    <w:rsid w:val="00E81B24"/>
    <w:rsid w:val="00E81D1B"/>
    <w:rsid w:val="00E827D6"/>
    <w:rsid w:val="00E82897"/>
    <w:rsid w:val="00E87739"/>
    <w:rsid w:val="00E907D5"/>
    <w:rsid w:val="00E9630C"/>
    <w:rsid w:val="00EA5685"/>
    <w:rsid w:val="00EA7AFC"/>
    <w:rsid w:val="00EB2C5D"/>
    <w:rsid w:val="00EB318E"/>
    <w:rsid w:val="00EB4440"/>
    <w:rsid w:val="00EB5249"/>
    <w:rsid w:val="00EC4EDE"/>
    <w:rsid w:val="00EC555D"/>
    <w:rsid w:val="00EC64E5"/>
    <w:rsid w:val="00ED3890"/>
    <w:rsid w:val="00ED4DD0"/>
    <w:rsid w:val="00EE3BA7"/>
    <w:rsid w:val="00EE4F0E"/>
    <w:rsid w:val="00EE5AF9"/>
    <w:rsid w:val="00EE65A4"/>
    <w:rsid w:val="00EF1B34"/>
    <w:rsid w:val="00EF3D16"/>
    <w:rsid w:val="00F046B9"/>
    <w:rsid w:val="00F0587F"/>
    <w:rsid w:val="00F100D8"/>
    <w:rsid w:val="00F10FB6"/>
    <w:rsid w:val="00F11399"/>
    <w:rsid w:val="00F12603"/>
    <w:rsid w:val="00F172CE"/>
    <w:rsid w:val="00F21583"/>
    <w:rsid w:val="00F22F64"/>
    <w:rsid w:val="00F238A8"/>
    <w:rsid w:val="00F24FD5"/>
    <w:rsid w:val="00F25A0E"/>
    <w:rsid w:val="00F32004"/>
    <w:rsid w:val="00F32020"/>
    <w:rsid w:val="00F347F5"/>
    <w:rsid w:val="00F34C6F"/>
    <w:rsid w:val="00F4153A"/>
    <w:rsid w:val="00F56724"/>
    <w:rsid w:val="00F56763"/>
    <w:rsid w:val="00F56B92"/>
    <w:rsid w:val="00F57B7C"/>
    <w:rsid w:val="00F67943"/>
    <w:rsid w:val="00F71443"/>
    <w:rsid w:val="00F73003"/>
    <w:rsid w:val="00F763A3"/>
    <w:rsid w:val="00F80D19"/>
    <w:rsid w:val="00F829DC"/>
    <w:rsid w:val="00F95339"/>
    <w:rsid w:val="00FA004A"/>
    <w:rsid w:val="00FA0836"/>
    <w:rsid w:val="00FA106A"/>
    <w:rsid w:val="00FA28A5"/>
    <w:rsid w:val="00FA40B7"/>
    <w:rsid w:val="00FA5512"/>
    <w:rsid w:val="00FA5DCB"/>
    <w:rsid w:val="00FB0308"/>
    <w:rsid w:val="00FB3200"/>
    <w:rsid w:val="00FB36D3"/>
    <w:rsid w:val="00FB3FD2"/>
    <w:rsid w:val="00FB48FE"/>
    <w:rsid w:val="00FB5B72"/>
    <w:rsid w:val="00FB722E"/>
    <w:rsid w:val="00FC0C1E"/>
    <w:rsid w:val="00FC60CB"/>
    <w:rsid w:val="00FC76A0"/>
    <w:rsid w:val="00FC7892"/>
    <w:rsid w:val="00FD0395"/>
    <w:rsid w:val="00FD26C8"/>
    <w:rsid w:val="00FD367E"/>
    <w:rsid w:val="00FD7AE5"/>
    <w:rsid w:val="00FE00FB"/>
    <w:rsid w:val="00FF03CA"/>
    <w:rsid w:val="00FF042C"/>
    <w:rsid w:val="04FFF3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D3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5A"/>
    <w:pPr>
      <w:spacing w:after="120"/>
    </w:pPr>
    <w:rPr>
      <w:rFonts w:ascii="Arial" w:hAnsi="Arial"/>
      <w:color w:val="274168" w:themeColor="text2"/>
      <w:sz w:val="22"/>
    </w:rPr>
  </w:style>
  <w:style w:type="paragraph" w:styleId="Heading1">
    <w:name w:val="heading 1"/>
    <w:basedOn w:val="Normal"/>
    <w:next w:val="Normal"/>
    <w:link w:val="Heading1Char"/>
    <w:uiPriority w:val="9"/>
    <w:qFormat/>
    <w:rsid w:val="000B6F5A"/>
    <w:pPr>
      <w:keepNext/>
      <w:keepLines/>
      <w:spacing w:before="360"/>
      <w:outlineLvl w:val="0"/>
    </w:pPr>
    <w:rPr>
      <w:rFonts w:eastAsiaTheme="majorEastAsia" w:cstheme="majorBidi"/>
      <w:b/>
      <w:sz w:val="56"/>
      <w:szCs w:val="40"/>
    </w:rPr>
  </w:style>
  <w:style w:type="paragraph" w:styleId="Heading2">
    <w:name w:val="heading 2"/>
    <w:basedOn w:val="Normal"/>
    <w:next w:val="Normal"/>
    <w:link w:val="Heading2Char"/>
    <w:uiPriority w:val="9"/>
    <w:unhideWhenUsed/>
    <w:qFormat/>
    <w:rsid w:val="003C573B"/>
    <w:pPr>
      <w:keepNext/>
      <w:keepLines/>
      <w:spacing w:before="240" w:after="80"/>
      <w:outlineLvl w:val="1"/>
    </w:pPr>
    <w:rPr>
      <w:rFonts w:eastAsiaTheme="majorEastAsia" w:cstheme="majorBidi"/>
      <w:b/>
      <w:sz w:val="56"/>
      <w:szCs w:val="32"/>
    </w:rPr>
  </w:style>
  <w:style w:type="paragraph" w:styleId="Heading3">
    <w:name w:val="heading 3"/>
    <w:basedOn w:val="Normal"/>
    <w:next w:val="Normal"/>
    <w:link w:val="Heading3Char"/>
    <w:uiPriority w:val="9"/>
    <w:unhideWhenUsed/>
    <w:qFormat/>
    <w:rsid w:val="003C573B"/>
    <w:pPr>
      <w:keepNext/>
      <w:keepLines/>
      <w:spacing w:before="240" w:after="80"/>
      <w:outlineLvl w:val="2"/>
    </w:pPr>
    <w:rPr>
      <w:rFonts w:eastAsiaTheme="majorEastAsia" w:cstheme="majorBidi"/>
      <w:b/>
      <w:sz w:val="32"/>
      <w:szCs w:val="32"/>
    </w:rPr>
  </w:style>
  <w:style w:type="paragraph" w:styleId="Heading4">
    <w:name w:val="heading 4"/>
    <w:aliases w:val="Table headings"/>
    <w:basedOn w:val="Normal"/>
    <w:next w:val="Normal"/>
    <w:link w:val="Heading4Char"/>
    <w:uiPriority w:val="9"/>
    <w:unhideWhenUsed/>
    <w:qFormat/>
    <w:rsid w:val="00222049"/>
    <w:pPr>
      <w:keepNext/>
      <w:keepLines/>
      <w:spacing w:before="240" w:after="8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9406F7"/>
    <w:pPr>
      <w:keepNext/>
      <w:keepLines/>
      <w:spacing w:before="240" w:after="8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155761"/>
    <w:pPr>
      <w:keepNext/>
      <w:keepLines/>
      <w:spacing w:before="40"/>
      <w:outlineLvl w:val="5"/>
    </w:pPr>
    <w:rPr>
      <w:rFonts w:eastAsiaTheme="majorEastAsia" w:cstheme="majorBidi"/>
      <w:i/>
      <w:iCs/>
      <w:color w:val="404CA4" w:themeColor="text1" w:themeTint="A6"/>
    </w:rPr>
  </w:style>
  <w:style w:type="paragraph" w:styleId="Heading7">
    <w:name w:val="heading 7"/>
    <w:basedOn w:val="Normal"/>
    <w:next w:val="Normal"/>
    <w:link w:val="Heading7Char"/>
    <w:uiPriority w:val="9"/>
    <w:semiHidden/>
    <w:unhideWhenUsed/>
    <w:qFormat/>
    <w:rsid w:val="00155761"/>
    <w:pPr>
      <w:keepNext/>
      <w:keepLines/>
      <w:spacing w:before="40"/>
      <w:outlineLvl w:val="6"/>
    </w:pPr>
    <w:rPr>
      <w:rFonts w:eastAsiaTheme="majorEastAsia" w:cstheme="majorBidi"/>
      <w:color w:val="404CA4" w:themeColor="text1" w:themeTint="A6"/>
    </w:rPr>
  </w:style>
  <w:style w:type="paragraph" w:styleId="Heading8">
    <w:name w:val="heading 8"/>
    <w:basedOn w:val="Normal"/>
    <w:next w:val="Normal"/>
    <w:link w:val="Heading8Char"/>
    <w:uiPriority w:val="9"/>
    <w:semiHidden/>
    <w:unhideWhenUsed/>
    <w:qFormat/>
    <w:rsid w:val="00155761"/>
    <w:pPr>
      <w:keepNext/>
      <w:keepLines/>
      <w:outlineLvl w:val="7"/>
    </w:pPr>
    <w:rPr>
      <w:rFonts w:eastAsiaTheme="majorEastAsia" w:cstheme="majorBidi"/>
      <w:i/>
      <w:iCs/>
      <w:color w:val="283067" w:themeColor="text1" w:themeTint="D8"/>
    </w:rPr>
  </w:style>
  <w:style w:type="paragraph" w:styleId="Heading9">
    <w:name w:val="heading 9"/>
    <w:basedOn w:val="Normal"/>
    <w:next w:val="Normal"/>
    <w:link w:val="Heading9Char"/>
    <w:uiPriority w:val="9"/>
    <w:semiHidden/>
    <w:unhideWhenUsed/>
    <w:qFormat/>
    <w:rsid w:val="00155761"/>
    <w:pPr>
      <w:keepNext/>
      <w:keepLines/>
      <w:outlineLvl w:val="8"/>
    </w:pPr>
    <w:rPr>
      <w:rFonts w:eastAsiaTheme="majorEastAsia" w:cstheme="majorBidi"/>
      <w:color w:val="28306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F5A"/>
    <w:rPr>
      <w:rFonts w:ascii="Arial" w:eastAsiaTheme="majorEastAsia" w:hAnsi="Arial" w:cstheme="majorBidi"/>
      <w:b/>
      <w:color w:val="274168" w:themeColor="text2"/>
      <w:sz w:val="56"/>
      <w:szCs w:val="40"/>
    </w:rPr>
  </w:style>
  <w:style w:type="character" w:customStyle="1" w:styleId="Heading2Char">
    <w:name w:val="Heading 2 Char"/>
    <w:basedOn w:val="DefaultParagraphFont"/>
    <w:link w:val="Heading2"/>
    <w:uiPriority w:val="9"/>
    <w:rsid w:val="003C573B"/>
    <w:rPr>
      <w:rFonts w:ascii="Arial" w:eastAsiaTheme="majorEastAsia" w:hAnsi="Arial" w:cstheme="majorBidi"/>
      <w:b/>
      <w:color w:val="274168" w:themeColor="text2"/>
      <w:sz w:val="56"/>
      <w:szCs w:val="32"/>
    </w:rPr>
  </w:style>
  <w:style w:type="character" w:customStyle="1" w:styleId="Heading3Char">
    <w:name w:val="Heading 3 Char"/>
    <w:basedOn w:val="DefaultParagraphFont"/>
    <w:link w:val="Heading3"/>
    <w:uiPriority w:val="9"/>
    <w:rsid w:val="003C573B"/>
    <w:rPr>
      <w:rFonts w:ascii="Arial" w:eastAsiaTheme="majorEastAsia" w:hAnsi="Arial" w:cstheme="majorBidi"/>
      <w:b/>
      <w:color w:val="274168" w:themeColor="text2"/>
      <w:sz w:val="32"/>
      <w:szCs w:val="32"/>
    </w:rPr>
  </w:style>
  <w:style w:type="character" w:customStyle="1" w:styleId="Heading4Char">
    <w:name w:val="Heading 4 Char"/>
    <w:aliases w:val="Table headings Char"/>
    <w:basedOn w:val="DefaultParagraphFont"/>
    <w:link w:val="Heading4"/>
    <w:uiPriority w:val="9"/>
    <w:rsid w:val="00222049"/>
    <w:rPr>
      <w:rFonts w:ascii="Arial" w:eastAsiaTheme="majorEastAsia" w:hAnsi="Arial" w:cstheme="majorBidi"/>
      <w:b/>
      <w:iCs/>
      <w:color w:val="274168" w:themeColor="text2"/>
    </w:rPr>
  </w:style>
  <w:style w:type="character" w:customStyle="1" w:styleId="Heading5Char">
    <w:name w:val="Heading 5 Char"/>
    <w:basedOn w:val="DefaultParagraphFont"/>
    <w:link w:val="Heading5"/>
    <w:uiPriority w:val="9"/>
    <w:rsid w:val="009406F7"/>
    <w:rPr>
      <w:rFonts w:ascii="Arial" w:eastAsiaTheme="majorEastAsia" w:hAnsi="Arial" w:cstheme="majorBidi"/>
      <w:b/>
      <w:color w:val="274168" w:themeColor="text2"/>
      <w:sz w:val="22"/>
    </w:rPr>
  </w:style>
  <w:style w:type="character" w:customStyle="1" w:styleId="Heading6Char">
    <w:name w:val="Heading 6 Char"/>
    <w:basedOn w:val="DefaultParagraphFont"/>
    <w:link w:val="Heading6"/>
    <w:uiPriority w:val="9"/>
    <w:semiHidden/>
    <w:rsid w:val="00155761"/>
    <w:rPr>
      <w:rFonts w:eastAsiaTheme="majorEastAsia" w:cstheme="majorBidi"/>
      <w:i/>
      <w:iCs/>
      <w:color w:val="404CA4" w:themeColor="text1" w:themeTint="A6"/>
    </w:rPr>
  </w:style>
  <w:style w:type="character" w:customStyle="1" w:styleId="Heading7Char">
    <w:name w:val="Heading 7 Char"/>
    <w:basedOn w:val="DefaultParagraphFont"/>
    <w:link w:val="Heading7"/>
    <w:uiPriority w:val="9"/>
    <w:semiHidden/>
    <w:rsid w:val="00155761"/>
    <w:rPr>
      <w:rFonts w:eastAsiaTheme="majorEastAsia" w:cstheme="majorBidi"/>
      <w:color w:val="404CA4" w:themeColor="text1" w:themeTint="A6"/>
    </w:rPr>
  </w:style>
  <w:style w:type="character" w:customStyle="1" w:styleId="Heading8Char">
    <w:name w:val="Heading 8 Char"/>
    <w:basedOn w:val="DefaultParagraphFont"/>
    <w:link w:val="Heading8"/>
    <w:uiPriority w:val="9"/>
    <w:semiHidden/>
    <w:rsid w:val="00155761"/>
    <w:rPr>
      <w:rFonts w:eastAsiaTheme="majorEastAsia" w:cstheme="majorBidi"/>
      <w:i/>
      <w:iCs/>
      <w:color w:val="283067" w:themeColor="text1" w:themeTint="D8"/>
    </w:rPr>
  </w:style>
  <w:style w:type="character" w:customStyle="1" w:styleId="Heading9Char">
    <w:name w:val="Heading 9 Char"/>
    <w:basedOn w:val="DefaultParagraphFont"/>
    <w:link w:val="Heading9"/>
    <w:uiPriority w:val="9"/>
    <w:semiHidden/>
    <w:rsid w:val="00155761"/>
    <w:rPr>
      <w:rFonts w:eastAsiaTheme="majorEastAsia" w:cstheme="majorBidi"/>
      <w:color w:val="283067" w:themeColor="text1" w:themeTint="D8"/>
    </w:rPr>
  </w:style>
  <w:style w:type="paragraph" w:styleId="Title">
    <w:name w:val="Title"/>
    <w:basedOn w:val="Normal"/>
    <w:next w:val="Normal"/>
    <w:link w:val="TitleChar"/>
    <w:uiPriority w:val="10"/>
    <w:qFormat/>
    <w:rsid w:val="00155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61"/>
    <w:pPr>
      <w:numPr>
        <w:ilvl w:val="1"/>
      </w:numPr>
      <w:spacing w:after="160"/>
    </w:pPr>
    <w:rPr>
      <w:rFonts w:eastAsiaTheme="majorEastAsia" w:cstheme="majorBidi"/>
      <w:color w:val="404CA4" w:themeColor="text1" w:themeTint="A6"/>
      <w:spacing w:val="15"/>
      <w:sz w:val="28"/>
      <w:szCs w:val="28"/>
    </w:rPr>
  </w:style>
  <w:style w:type="character" w:customStyle="1" w:styleId="SubtitleChar">
    <w:name w:val="Subtitle Char"/>
    <w:basedOn w:val="DefaultParagraphFont"/>
    <w:link w:val="Subtitle"/>
    <w:uiPriority w:val="11"/>
    <w:rsid w:val="00155761"/>
    <w:rPr>
      <w:rFonts w:eastAsiaTheme="majorEastAsia" w:cstheme="majorBidi"/>
      <w:color w:val="404CA4" w:themeColor="text1" w:themeTint="A6"/>
      <w:spacing w:val="15"/>
      <w:sz w:val="28"/>
      <w:szCs w:val="28"/>
    </w:rPr>
  </w:style>
  <w:style w:type="paragraph" w:styleId="Quote">
    <w:name w:val="Quote"/>
    <w:basedOn w:val="Normal"/>
    <w:next w:val="Normal"/>
    <w:link w:val="QuoteChar"/>
    <w:uiPriority w:val="29"/>
    <w:qFormat/>
    <w:rsid w:val="00155761"/>
    <w:pPr>
      <w:spacing w:before="160" w:after="160"/>
      <w:jc w:val="center"/>
    </w:pPr>
    <w:rPr>
      <w:i/>
      <w:iCs/>
      <w:color w:val="343E85" w:themeColor="text1" w:themeTint="BF"/>
    </w:rPr>
  </w:style>
  <w:style w:type="character" w:customStyle="1" w:styleId="QuoteChar">
    <w:name w:val="Quote Char"/>
    <w:basedOn w:val="DefaultParagraphFont"/>
    <w:link w:val="Quote"/>
    <w:uiPriority w:val="29"/>
    <w:rsid w:val="00155761"/>
    <w:rPr>
      <w:i/>
      <w:iCs/>
      <w:color w:val="343E85" w:themeColor="text1" w:themeTint="BF"/>
    </w:rPr>
  </w:style>
  <w:style w:type="paragraph" w:styleId="ListParagraph">
    <w:name w:val="List Paragraph"/>
    <w:basedOn w:val="Normal"/>
    <w:uiPriority w:val="34"/>
    <w:qFormat/>
    <w:rsid w:val="00155761"/>
    <w:pPr>
      <w:ind w:left="720"/>
      <w:contextualSpacing/>
    </w:pPr>
  </w:style>
  <w:style w:type="character" w:styleId="IntenseEmphasis">
    <w:name w:val="Intense Emphasis"/>
    <w:basedOn w:val="DefaultParagraphFont"/>
    <w:uiPriority w:val="21"/>
    <w:qFormat/>
    <w:rsid w:val="00155761"/>
    <w:rPr>
      <w:i/>
      <w:iCs/>
      <w:color w:val="78BB8E" w:themeColor="accent1" w:themeShade="BF"/>
    </w:rPr>
  </w:style>
  <w:style w:type="character" w:customStyle="1" w:styleId="Contentsnumbers">
    <w:name w:val="Contents numbers"/>
    <w:uiPriority w:val="99"/>
    <w:rsid w:val="008B69B4"/>
    <w:rPr>
      <w:rFonts w:ascii="Staatliches" w:hAnsi="Staatliches" w:cs="Staatliches"/>
      <w:color w:val="000005"/>
      <w:sz w:val="24"/>
      <w:szCs w:val="24"/>
    </w:rPr>
  </w:style>
  <w:style w:type="character" w:styleId="IntenseReference">
    <w:name w:val="Intense Reference"/>
    <w:basedOn w:val="DefaultParagraphFont"/>
    <w:uiPriority w:val="32"/>
    <w:qFormat/>
    <w:rsid w:val="00155761"/>
    <w:rPr>
      <w:b/>
      <w:bCs/>
      <w:smallCaps/>
      <w:color w:val="78BB8E" w:themeColor="accent1" w:themeShade="BF"/>
      <w:spacing w:val="5"/>
    </w:rPr>
  </w:style>
  <w:style w:type="character" w:styleId="SubtleEmphasis">
    <w:name w:val="Subtle Emphasis"/>
    <w:basedOn w:val="DefaultParagraphFont"/>
    <w:uiPriority w:val="19"/>
    <w:qFormat/>
    <w:rsid w:val="00223F4E"/>
    <w:rPr>
      <w:rFonts w:ascii="Arial" w:hAnsi="Arial"/>
      <w:b w:val="0"/>
      <w:i/>
      <w:iCs/>
      <w:color w:val="274168" w:themeColor="text2"/>
    </w:rPr>
  </w:style>
  <w:style w:type="character" w:styleId="Emphasis">
    <w:name w:val="Emphasis"/>
    <w:aliases w:val="Breakout text"/>
    <w:basedOn w:val="DefaultParagraphFont"/>
    <w:uiPriority w:val="20"/>
    <w:qFormat/>
    <w:rsid w:val="00155761"/>
    <w:rPr>
      <w:rFonts w:ascii="Arial" w:hAnsi="Arial"/>
      <w:b w:val="0"/>
      <w:i w:val="0"/>
      <w:iCs/>
      <w:sz w:val="28"/>
    </w:rPr>
  </w:style>
  <w:style w:type="paragraph" w:styleId="NoSpacing">
    <w:name w:val="No Spacing"/>
    <w:link w:val="NoSpacingChar"/>
    <w:uiPriority w:val="1"/>
    <w:qFormat/>
    <w:rsid w:val="00155761"/>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55761"/>
    <w:rPr>
      <w:rFonts w:eastAsiaTheme="minorEastAsia"/>
      <w:kern w:val="0"/>
      <w:sz w:val="22"/>
      <w:szCs w:val="22"/>
      <w:lang w:val="en-US" w:eastAsia="zh-CN"/>
      <w14:ligatures w14:val="none"/>
    </w:rPr>
  </w:style>
  <w:style w:type="paragraph" w:styleId="TOC1">
    <w:name w:val="toc 1"/>
    <w:basedOn w:val="Normal"/>
    <w:next w:val="Normal"/>
    <w:autoRedefine/>
    <w:uiPriority w:val="39"/>
    <w:unhideWhenUsed/>
    <w:rsid w:val="00155761"/>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87EED"/>
    <w:pPr>
      <w:spacing w:before="120" w:after="0"/>
      <w:ind w:left="220"/>
    </w:pPr>
    <w:rPr>
      <w:rFonts w:asciiTheme="minorHAnsi" w:hAnsiTheme="minorHAnsi"/>
      <w:iCs/>
      <w:sz w:val="20"/>
      <w:szCs w:val="20"/>
    </w:rPr>
  </w:style>
  <w:style w:type="paragraph" w:styleId="TOC3">
    <w:name w:val="toc 3"/>
    <w:basedOn w:val="Normal"/>
    <w:next w:val="Normal"/>
    <w:autoRedefine/>
    <w:uiPriority w:val="39"/>
    <w:unhideWhenUsed/>
    <w:rsid w:val="00155761"/>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15576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1557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1557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1557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1557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155761"/>
    <w:pPr>
      <w:spacing w:after="0"/>
      <w:ind w:left="1760"/>
    </w:pPr>
    <w:rPr>
      <w:rFonts w:asciiTheme="minorHAnsi" w:hAnsiTheme="minorHAnsi"/>
      <w:sz w:val="20"/>
      <w:szCs w:val="20"/>
    </w:rPr>
  </w:style>
  <w:style w:type="paragraph" w:customStyle="1" w:styleId="FeaturetextAp">
    <w:name w:val="Feature text A (p)"/>
    <w:basedOn w:val="Normal"/>
    <w:uiPriority w:val="99"/>
    <w:rsid w:val="00155761"/>
    <w:pPr>
      <w:suppressAutoHyphens/>
      <w:autoSpaceDE w:val="0"/>
      <w:autoSpaceDN w:val="0"/>
      <w:adjustRightInd w:val="0"/>
      <w:spacing w:after="170" w:line="288" w:lineRule="auto"/>
      <w:textAlignment w:val="center"/>
    </w:pPr>
    <w:rPr>
      <w:rFonts w:ascii="BasicSans-Bold" w:hAnsi="BasicSans-Bold" w:cs="BasicSans-Bold"/>
      <w:b/>
      <w:bCs/>
      <w:color w:val="161938"/>
      <w:spacing w:val="4"/>
      <w:kern w:val="0"/>
      <w:sz w:val="40"/>
      <w:szCs w:val="40"/>
      <w:lang w:val="en-US"/>
    </w:rPr>
  </w:style>
  <w:style w:type="character" w:customStyle="1" w:styleId="NavyDarkColour">
    <w:name w:val="Navy Dark (Colour)"/>
    <w:uiPriority w:val="99"/>
    <w:rsid w:val="00155761"/>
    <w:rPr>
      <w:color w:val="161938"/>
    </w:rPr>
  </w:style>
  <w:style w:type="paragraph" w:customStyle="1" w:styleId="Bodyp">
    <w:name w:val="Body (p)"/>
    <w:basedOn w:val="Normal"/>
    <w:uiPriority w:val="99"/>
    <w:rsid w:val="00155761"/>
    <w:pPr>
      <w:suppressAutoHyphens/>
      <w:autoSpaceDE w:val="0"/>
      <w:autoSpaceDN w:val="0"/>
      <w:adjustRightInd w:val="0"/>
      <w:spacing w:after="113" w:line="250" w:lineRule="atLeast"/>
      <w:textAlignment w:val="center"/>
    </w:pPr>
    <w:rPr>
      <w:rFonts w:ascii="BasicSans-Regular" w:hAnsi="BasicSans-Regular" w:cs="BasicSans-Regular"/>
      <w:color w:val="161938"/>
      <w:spacing w:val="2"/>
      <w:kern w:val="0"/>
      <w:sz w:val="20"/>
      <w:szCs w:val="20"/>
      <w:u w:color="000000"/>
      <w:lang w:val="en-GB"/>
    </w:rPr>
  </w:style>
  <w:style w:type="paragraph" w:customStyle="1" w:styleId="HeadingAH3">
    <w:name w:val="Heading A (H3)"/>
    <w:basedOn w:val="Normal"/>
    <w:uiPriority w:val="99"/>
    <w:rsid w:val="0087472C"/>
    <w:pPr>
      <w:suppressAutoHyphens/>
      <w:autoSpaceDE w:val="0"/>
      <w:autoSpaceDN w:val="0"/>
      <w:adjustRightInd w:val="0"/>
      <w:spacing w:after="170" w:line="288" w:lineRule="auto"/>
      <w:textAlignment w:val="center"/>
    </w:pPr>
    <w:rPr>
      <w:rFonts w:ascii="Staatliches" w:hAnsi="Staatliches" w:cs="Staatliches"/>
      <w:color w:val="161938"/>
      <w:kern w:val="0"/>
      <w:sz w:val="32"/>
      <w:szCs w:val="32"/>
      <w:lang w:val="en-US"/>
    </w:rPr>
  </w:style>
  <w:style w:type="paragraph" w:customStyle="1" w:styleId="BreakouttextAp">
    <w:name w:val="Breakout text A (p)"/>
    <w:basedOn w:val="Normal"/>
    <w:uiPriority w:val="99"/>
    <w:rsid w:val="0087472C"/>
    <w:pPr>
      <w:suppressAutoHyphens/>
      <w:autoSpaceDE w:val="0"/>
      <w:autoSpaceDN w:val="0"/>
      <w:adjustRightInd w:val="0"/>
      <w:spacing w:after="170" w:line="400" w:lineRule="atLeast"/>
      <w:textAlignment w:val="center"/>
    </w:pPr>
    <w:rPr>
      <w:rFonts w:ascii="Staatliches" w:hAnsi="Staatliches" w:cs="Staatliches"/>
      <w:caps/>
      <w:color w:val="161938"/>
      <w:kern w:val="0"/>
      <w:sz w:val="32"/>
      <w:szCs w:val="32"/>
      <w:u w:val="thick" w:color="F39571"/>
      <w:lang w:val="en-US"/>
    </w:rPr>
  </w:style>
  <w:style w:type="paragraph" w:customStyle="1" w:styleId="Bodybulletsp">
    <w:name w:val="Body bullets (p)"/>
    <w:basedOn w:val="Bodyp"/>
    <w:uiPriority w:val="99"/>
    <w:rsid w:val="0087472C"/>
    <w:pPr>
      <w:spacing w:after="57"/>
      <w:ind w:left="170" w:hanging="170"/>
    </w:pPr>
  </w:style>
  <w:style w:type="paragraph" w:customStyle="1" w:styleId="FeaturetextBp">
    <w:name w:val="Feature text B (p)"/>
    <w:basedOn w:val="Normal"/>
    <w:uiPriority w:val="99"/>
    <w:rsid w:val="0087472C"/>
    <w:pPr>
      <w:suppressAutoHyphens/>
      <w:autoSpaceDE w:val="0"/>
      <w:autoSpaceDN w:val="0"/>
      <w:adjustRightInd w:val="0"/>
      <w:spacing w:after="170" w:line="288" w:lineRule="auto"/>
      <w:textAlignment w:val="center"/>
    </w:pPr>
    <w:rPr>
      <w:rFonts w:ascii="BasicSans-Bold" w:hAnsi="BasicSans-Bold" w:cs="BasicSans-Bold"/>
      <w:b/>
      <w:bCs/>
      <w:color w:val="161938"/>
      <w:spacing w:val="3"/>
      <w:kern w:val="0"/>
      <w:sz w:val="28"/>
      <w:szCs w:val="28"/>
      <w:lang w:val="en-US"/>
    </w:rPr>
  </w:style>
  <w:style w:type="paragraph" w:customStyle="1" w:styleId="FeaturetextCp">
    <w:name w:val="Feature text C (p)"/>
    <w:basedOn w:val="FeaturetextBp"/>
    <w:uiPriority w:val="99"/>
    <w:rsid w:val="0087472C"/>
    <w:rPr>
      <w:spacing w:val="2"/>
      <w:sz w:val="24"/>
      <w:szCs w:val="24"/>
    </w:rPr>
  </w:style>
  <w:style w:type="paragraph" w:customStyle="1" w:styleId="FeaturetextDp">
    <w:name w:val="Feature text D (p)"/>
    <w:basedOn w:val="FeaturetextCp"/>
    <w:uiPriority w:val="99"/>
    <w:rsid w:val="00FB722E"/>
    <w:pPr>
      <w:spacing w:after="113"/>
    </w:pPr>
    <w:rPr>
      <w:sz w:val="22"/>
      <w:szCs w:val="22"/>
    </w:rPr>
  </w:style>
  <w:style w:type="paragraph" w:customStyle="1" w:styleId="Bodylettersp">
    <w:name w:val="Body letters (p)"/>
    <w:basedOn w:val="Normal"/>
    <w:uiPriority w:val="99"/>
    <w:rsid w:val="00FB722E"/>
    <w:pPr>
      <w:suppressAutoHyphens/>
      <w:autoSpaceDE w:val="0"/>
      <w:autoSpaceDN w:val="0"/>
      <w:adjustRightInd w:val="0"/>
      <w:spacing w:after="57" w:line="250" w:lineRule="atLeast"/>
      <w:ind w:left="283" w:hanging="283"/>
      <w:textAlignment w:val="center"/>
    </w:pPr>
    <w:rPr>
      <w:rFonts w:ascii="BasicSans-Regular" w:hAnsi="BasicSans-Regular" w:cs="BasicSans-Regular"/>
      <w:color w:val="161938"/>
      <w:spacing w:val="2"/>
      <w:kern w:val="0"/>
      <w:sz w:val="20"/>
      <w:szCs w:val="20"/>
      <w:u w:color="000000"/>
      <w:lang w:val="en-GB"/>
    </w:rPr>
  </w:style>
  <w:style w:type="paragraph" w:customStyle="1" w:styleId="Bodybulletslevel2p">
    <w:name w:val="Body bullets level 2 (p)"/>
    <w:basedOn w:val="Bodybulletsp"/>
    <w:uiPriority w:val="99"/>
    <w:rsid w:val="00FB722E"/>
    <w:pPr>
      <w:ind w:left="397"/>
    </w:pPr>
  </w:style>
  <w:style w:type="paragraph" w:styleId="ListBullet3">
    <w:name w:val="List Bullet 3"/>
    <w:basedOn w:val="Normal"/>
    <w:uiPriority w:val="99"/>
    <w:unhideWhenUsed/>
    <w:rsid w:val="00DA56F2"/>
    <w:pPr>
      <w:numPr>
        <w:numId w:val="1"/>
      </w:numPr>
      <w:contextualSpacing/>
    </w:pPr>
  </w:style>
  <w:style w:type="paragraph" w:styleId="ListBullet2">
    <w:name w:val="List Bullet 2"/>
    <w:basedOn w:val="Normal"/>
    <w:uiPriority w:val="99"/>
    <w:unhideWhenUsed/>
    <w:rsid w:val="00DA56F2"/>
    <w:pPr>
      <w:numPr>
        <w:numId w:val="2"/>
      </w:numPr>
      <w:contextualSpacing/>
    </w:pPr>
  </w:style>
  <w:style w:type="paragraph" w:styleId="ListBullet">
    <w:name w:val="List Bullet"/>
    <w:basedOn w:val="Normal"/>
    <w:uiPriority w:val="99"/>
    <w:unhideWhenUsed/>
    <w:rsid w:val="003777DD"/>
    <w:pPr>
      <w:numPr>
        <w:numId w:val="3"/>
      </w:numPr>
      <w:contextualSpacing/>
    </w:pPr>
  </w:style>
  <w:style w:type="character" w:customStyle="1" w:styleId="BasicSansItalic">
    <w:name w:val="Basic Sans Italic"/>
    <w:uiPriority w:val="99"/>
    <w:rsid w:val="003777DD"/>
    <w:rPr>
      <w:rFonts w:ascii="BasicSans-RegularIt" w:hAnsi="BasicSans-RegularIt" w:cs="BasicSans-RegularIt"/>
    </w:rPr>
  </w:style>
  <w:style w:type="paragraph" w:customStyle="1" w:styleId="FrameworkHeading">
    <w:name w:val="Framework Heading"/>
    <w:basedOn w:val="Normal"/>
    <w:uiPriority w:val="99"/>
    <w:rsid w:val="003777DD"/>
    <w:pPr>
      <w:suppressAutoHyphens/>
      <w:autoSpaceDE w:val="0"/>
      <w:autoSpaceDN w:val="0"/>
      <w:adjustRightInd w:val="0"/>
      <w:spacing w:after="57" w:line="260" w:lineRule="atLeast"/>
      <w:textAlignment w:val="center"/>
    </w:pPr>
    <w:rPr>
      <w:rFonts w:ascii="Staatliches" w:hAnsi="Staatliches" w:cs="Staatliches"/>
      <w:caps/>
      <w:color w:val="161938"/>
      <w:kern w:val="0"/>
      <w:sz w:val="20"/>
      <w:szCs w:val="20"/>
      <w:u w:color="274267"/>
      <w:lang w:val="en-US"/>
    </w:rPr>
  </w:style>
  <w:style w:type="paragraph" w:customStyle="1" w:styleId="CaptionA">
    <w:name w:val="Caption A"/>
    <w:basedOn w:val="Bodyp"/>
    <w:uiPriority w:val="99"/>
    <w:rsid w:val="003777DD"/>
    <w:pPr>
      <w:spacing w:line="200" w:lineRule="atLeast"/>
    </w:pPr>
    <w:rPr>
      <w:sz w:val="16"/>
      <w:szCs w:val="16"/>
    </w:rPr>
  </w:style>
  <w:style w:type="paragraph" w:customStyle="1" w:styleId="Captionbullets">
    <w:name w:val="Caption bullets"/>
    <w:basedOn w:val="CaptionA"/>
    <w:uiPriority w:val="99"/>
    <w:rsid w:val="003777DD"/>
    <w:pPr>
      <w:spacing w:after="28"/>
      <w:ind w:left="113" w:hanging="113"/>
    </w:pPr>
  </w:style>
  <w:style w:type="character" w:customStyle="1" w:styleId="NavyLightColour">
    <w:name w:val="Navy Light (Colour)"/>
    <w:basedOn w:val="NavyDarkColour"/>
    <w:uiPriority w:val="99"/>
    <w:rsid w:val="003777DD"/>
    <w:rPr>
      <w:color w:val="274267"/>
    </w:rPr>
  </w:style>
  <w:style w:type="paragraph" w:customStyle="1" w:styleId="TableFigureHeadingp">
    <w:name w:val="Table/Figure Heading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4"/>
      <w:lang w:val="en-US"/>
    </w:rPr>
  </w:style>
  <w:style w:type="paragraph" w:customStyle="1" w:styleId="Quotecaptiontablep">
    <w:name w:val="Quote caption/table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0"/>
      <w:szCs w:val="20"/>
      <w:lang w:val="en-GB"/>
    </w:rPr>
  </w:style>
  <w:style w:type="character" w:customStyle="1" w:styleId="WhiteColour">
    <w:name w:val="White (Colour)"/>
    <w:uiPriority w:val="99"/>
    <w:rsid w:val="003777DD"/>
    <w:rPr>
      <w:outline/>
    </w:rPr>
  </w:style>
  <w:style w:type="paragraph" w:customStyle="1" w:styleId="stats">
    <w:name w:val="*stats"/>
    <w:basedOn w:val="BreakouttextAp"/>
    <w:uiPriority w:val="99"/>
    <w:rsid w:val="007126F8"/>
    <w:pPr>
      <w:spacing w:line="460" w:lineRule="atLeast"/>
    </w:pPr>
    <w:rPr>
      <w:sz w:val="44"/>
      <w:szCs w:val="44"/>
      <w:u w:val="none" w:color="F4E0CC"/>
    </w:rPr>
  </w:style>
  <w:style w:type="paragraph" w:customStyle="1" w:styleId="NoParagraphStyle">
    <w:name w:val="[No Paragraph Style]"/>
    <w:rsid w:val="00D2435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eadingBH4">
    <w:name w:val="Heading B (H4)"/>
    <w:basedOn w:val="HeadingAH3"/>
    <w:uiPriority w:val="99"/>
    <w:rsid w:val="00D24350"/>
    <w:pPr>
      <w:spacing w:before="57" w:after="113"/>
    </w:pPr>
    <w:rPr>
      <w:sz w:val="24"/>
      <w:szCs w:val="24"/>
    </w:rPr>
  </w:style>
  <w:style w:type="paragraph" w:customStyle="1" w:styleId="Bodynumberingp">
    <w:name w:val="Body numbering (p)"/>
    <w:basedOn w:val="Bodybulletsp"/>
    <w:uiPriority w:val="99"/>
    <w:rsid w:val="00D24350"/>
    <w:pPr>
      <w:ind w:left="283" w:hanging="283"/>
    </w:pPr>
  </w:style>
  <w:style w:type="paragraph" w:customStyle="1" w:styleId="Speechbubble">
    <w:name w:val="Speech bubble"/>
    <w:basedOn w:val="Bodyp"/>
    <w:uiPriority w:val="99"/>
    <w:rsid w:val="00D24350"/>
    <w:pPr>
      <w:ind w:left="340" w:right="340"/>
    </w:pPr>
    <w:rPr>
      <w:rFonts w:ascii="BasicSans-Bold" w:hAnsi="BasicSans-Bold" w:cs="BasicSans-Bold"/>
      <w:b/>
      <w:bCs/>
      <w:color w:val="274267"/>
    </w:rPr>
  </w:style>
  <w:style w:type="paragraph" w:customStyle="1" w:styleId="BreakouttextB">
    <w:name w:val="Breakout text B"/>
    <w:basedOn w:val="BreakouttextAp"/>
    <w:uiPriority w:val="99"/>
    <w:rsid w:val="00D24350"/>
    <w:rPr>
      <w:color w:val="274267"/>
      <w:u w:color="274267"/>
    </w:rPr>
  </w:style>
  <w:style w:type="paragraph" w:customStyle="1" w:styleId="Speechbubble2">
    <w:name w:val="Speech bubble 2"/>
    <w:basedOn w:val="BreakouttextB"/>
    <w:uiPriority w:val="99"/>
    <w:rsid w:val="00D24350"/>
    <w:pPr>
      <w:spacing w:line="360" w:lineRule="atLeast"/>
      <w:ind w:left="340" w:right="340"/>
    </w:pPr>
    <w:rPr>
      <w:sz w:val="28"/>
      <w:szCs w:val="28"/>
    </w:rPr>
  </w:style>
  <w:style w:type="paragraph" w:customStyle="1" w:styleId="BreakouttextA-small">
    <w:name w:val="Breakout text A - small"/>
    <w:basedOn w:val="BreakouttextAp"/>
    <w:uiPriority w:val="99"/>
    <w:rsid w:val="00D24350"/>
    <w:pPr>
      <w:spacing w:after="57" w:line="260" w:lineRule="atLeast"/>
    </w:pPr>
    <w:rPr>
      <w:sz w:val="20"/>
      <w:szCs w:val="20"/>
    </w:rPr>
  </w:style>
  <w:style w:type="paragraph" w:customStyle="1" w:styleId="BreakouttextB-small">
    <w:name w:val="Breakout text B - small"/>
    <w:basedOn w:val="BreakouttextA-small"/>
    <w:uiPriority w:val="99"/>
    <w:rsid w:val="00D24350"/>
    <w:rPr>
      <w:u w:color="274267"/>
    </w:rPr>
  </w:style>
  <w:style w:type="paragraph" w:customStyle="1" w:styleId="BreakouttextB-medium">
    <w:name w:val="Breakout text B - medium"/>
    <w:basedOn w:val="BreakouttextB-small"/>
    <w:uiPriority w:val="99"/>
    <w:rsid w:val="00D24350"/>
    <w:rPr>
      <w:sz w:val="24"/>
      <w:szCs w:val="24"/>
    </w:rPr>
  </w:style>
  <w:style w:type="paragraph" w:customStyle="1" w:styleId="Recommendationheadingp">
    <w:name w:val="Recommendation heading (p)"/>
    <w:basedOn w:val="BreakouttextB-medium"/>
    <w:uiPriority w:val="99"/>
    <w:rsid w:val="00D24350"/>
    <w:rPr>
      <w:u w:val="none"/>
    </w:rPr>
  </w:style>
  <w:style w:type="character" w:customStyle="1" w:styleId="Superscript">
    <w:name w:val="Superscript"/>
    <w:uiPriority w:val="99"/>
    <w:rsid w:val="00D24350"/>
    <w:rPr>
      <w:vertAlign w:val="superscript"/>
    </w:rPr>
  </w:style>
  <w:style w:type="character" w:customStyle="1" w:styleId="Nounderline">
    <w:name w:val="No underline"/>
    <w:basedOn w:val="Superscript"/>
    <w:uiPriority w:val="99"/>
    <w:rsid w:val="00D24350"/>
    <w:rPr>
      <w:u w:val="none"/>
      <w:vertAlign w:val="superscript"/>
    </w:rPr>
  </w:style>
  <w:style w:type="paragraph" w:styleId="Caption">
    <w:name w:val="caption"/>
    <w:basedOn w:val="Normal"/>
    <w:next w:val="Normal"/>
    <w:uiPriority w:val="35"/>
    <w:unhideWhenUsed/>
    <w:qFormat/>
    <w:rsid w:val="0062176B"/>
    <w:rPr>
      <w:iCs/>
      <w:color w:val="161A38" w:themeColor="text1"/>
      <w:sz w:val="16"/>
      <w:szCs w:val="18"/>
    </w:rPr>
  </w:style>
  <w:style w:type="paragraph" w:customStyle="1" w:styleId="ChapterHeadingAH2">
    <w:name w:val="Chapter Heading A (H2)"/>
    <w:basedOn w:val="NoParagraphStyle"/>
    <w:uiPriority w:val="99"/>
    <w:rsid w:val="009F6360"/>
    <w:pPr>
      <w:suppressAutoHyphens/>
      <w:spacing w:after="227" w:line="1200" w:lineRule="atLeast"/>
    </w:pPr>
    <w:rPr>
      <w:rFonts w:ascii="Staatliches" w:hAnsi="Staatliches" w:cs="Staatliches"/>
      <w:color w:val="F4E0CC"/>
      <w:sz w:val="120"/>
      <w:szCs w:val="120"/>
    </w:rPr>
  </w:style>
  <w:style w:type="paragraph" w:styleId="Header">
    <w:name w:val="header"/>
    <w:basedOn w:val="Normal"/>
    <w:link w:val="HeaderChar"/>
    <w:uiPriority w:val="99"/>
    <w:unhideWhenUsed/>
    <w:rsid w:val="002D24E0"/>
    <w:pPr>
      <w:tabs>
        <w:tab w:val="center" w:pos="4513"/>
        <w:tab w:val="right" w:pos="9026"/>
      </w:tabs>
      <w:spacing w:after="0"/>
    </w:pPr>
  </w:style>
  <w:style w:type="character" w:customStyle="1" w:styleId="HeaderChar">
    <w:name w:val="Header Char"/>
    <w:basedOn w:val="DefaultParagraphFont"/>
    <w:link w:val="Header"/>
    <w:uiPriority w:val="99"/>
    <w:rsid w:val="002D24E0"/>
    <w:rPr>
      <w:rFonts w:ascii="Arial" w:hAnsi="Arial"/>
      <w:sz w:val="22"/>
    </w:rPr>
  </w:style>
  <w:style w:type="paragraph" w:styleId="Footer">
    <w:name w:val="footer"/>
    <w:basedOn w:val="Normal"/>
    <w:link w:val="FooterChar"/>
    <w:uiPriority w:val="99"/>
    <w:unhideWhenUsed/>
    <w:rsid w:val="002D24E0"/>
    <w:pPr>
      <w:tabs>
        <w:tab w:val="center" w:pos="4513"/>
        <w:tab w:val="right" w:pos="9026"/>
      </w:tabs>
      <w:spacing w:after="0"/>
    </w:pPr>
  </w:style>
  <w:style w:type="character" w:customStyle="1" w:styleId="FooterChar">
    <w:name w:val="Footer Char"/>
    <w:basedOn w:val="DefaultParagraphFont"/>
    <w:link w:val="Footer"/>
    <w:uiPriority w:val="99"/>
    <w:rsid w:val="002D24E0"/>
    <w:rPr>
      <w:rFonts w:ascii="Arial" w:hAnsi="Arial"/>
      <w:sz w:val="22"/>
    </w:rPr>
  </w:style>
  <w:style w:type="character" w:styleId="PageNumber">
    <w:name w:val="page number"/>
    <w:basedOn w:val="DefaultParagraphFont"/>
    <w:uiPriority w:val="99"/>
    <w:semiHidden/>
    <w:unhideWhenUsed/>
    <w:rsid w:val="002D24E0"/>
  </w:style>
  <w:style w:type="table" w:styleId="TableGrid">
    <w:name w:val="Table Grid"/>
    <w:aliases w:val="Table style 1"/>
    <w:basedOn w:val="TableNormal"/>
    <w:uiPriority w:val="39"/>
    <w:rsid w:val="008E198C"/>
    <w:rPr>
      <w:rFonts w:ascii="Arial" w:hAnsi="Arial"/>
      <w:sz w:val="22"/>
    </w:rPr>
    <w:tblPr>
      <w:tblStyleRowBandSize w:val="1"/>
      <w:tblBorders>
        <w:bottom w:val="single" w:sz="4" w:space="0" w:color="auto"/>
        <w:insideH w:val="single" w:sz="4" w:space="0" w:color="auto"/>
      </w:tblBorders>
    </w:tblPr>
    <w:tblStylePr w:type="firstRow">
      <w:rPr>
        <w:color w:val="FFFFFF" w:themeColor="background1"/>
      </w:rPr>
      <w:tblPr/>
      <w:trPr>
        <w:tblHeader/>
      </w:trPr>
      <w:tcPr>
        <w:shd w:val="clear" w:color="auto" w:fill="274168" w:themeFill="text2"/>
      </w:tcPr>
    </w:tblStylePr>
    <w:tblStylePr w:type="band1Horz">
      <w:tblPr/>
      <w:tcPr>
        <w:shd w:val="clear" w:color="auto" w:fill="F2F2F2" w:themeFill="background1" w:themeFillShade="F2"/>
      </w:tcPr>
    </w:tblStylePr>
  </w:style>
  <w:style w:type="paragraph" w:customStyle="1" w:styleId="Tablebody">
    <w:name w:val="Table body"/>
    <w:basedOn w:val="Bodyp"/>
    <w:uiPriority w:val="99"/>
    <w:rsid w:val="0009306C"/>
    <w:pPr>
      <w:spacing w:line="220" w:lineRule="atLeast"/>
    </w:pPr>
    <w:rPr>
      <w:color w:val="000005"/>
      <w:sz w:val="18"/>
      <w:szCs w:val="18"/>
    </w:rPr>
  </w:style>
  <w:style w:type="character" w:styleId="Hyperlink">
    <w:name w:val="Hyperlink"/>
    <w:basedOn w:val="DefaultParagraphFont"/>
    <w:uiPriority w:val="99"/>
    <w:rsid w:val="003E6C56"/>
    <w:rPr>
      <w:color w:val="00026D"/>
      <w:u w:val="thick"/>
    </w:rPr>
  </w:style>
  <w:style w:type="paragraph" w:customStyle="1" w:styleId="BreakouttextApblue">
    <w:name w:val="Breakout text A (p) blue*"/>
    <w:basedOn w:val="NoParagraphStyle"/>
    <w:uiPriority w:val="99"/>
    <w:rsid w:val="00540A56"/>
    <w:pPr>
      <w:widowControl w:val="0"/>
      <w:suppressAutoHyphens/>
      <w:spacing w:after="170" w:line="400" w:lineRule="atLeast"/>
    </w:pPr>
    <w:rPr>
      <w:rFonts w:ascii="Staatliches" w:eastAsiaTheme="minorEastAsia" w:hAnsi="Staatliches" w:cs="Staatliches"/>
      <w:caps/>
      <w:color w:val="161938"/>
      <w:sz w:val="32"/>
      <w:szCs w:val="32"/>
      <w:u w:val="thick" w:color="7399B1"/>
      <w:lang w:eastAsia="en-GB"/>
    </w:rPr>
  </w:style>
  <w:style w:type="paragraph" w:customStyle="1" w:styleId="BreakouttextAp0">
    <w:name w:val="Breakout text A (p)*"/>
    <w:basedOn w:val="NoParagraphStyle"/>
    <w:uiPriority w:val="99"/>
    <w:rsid w:val="00540A56"/>
    <w:pPr>
      <w:widowControl w:val="0"/>
      <w:suppressAutoHyphens/>
      <w:spacing w:after="170" w:line="400" w:lineRule="atLeast"/>
    </w:pPr>
    <w:rPr>
      <w:rFonts w:ascii="Staatliches" w:eastAsiaTheme="minorEastAsia" w:hAnsi="Staatliches" w:cs="Staatliches"/>
      <w:caps/>
      <w:color w:val="161938"/>
      <w:sz w:val="32"/>
      <w:szCs w:val="32"/>
      <w:u w:val="thick" w:color="BDDEC8"/>
      <w:lang w:val="en-GB" w:eastAsia="en-GB"/>
    </w:rPr>
  </w:style>
  <w:style w:type="character" w:customStyle="1" w:styleId="BasicSansBold">
    <w:name w:val="Basic Sans Bold"/>
    <w:uiPriority w:val="99"/>
    <w:rsid w:val="00540A56"/>
    <w:rPr>
      <w:rFonts w:ascii="BasicSans-Bold" w:hAnsi="BasicSans-Bold" w:cs="BasicSans-Bold"/>
      <w:b/>
      <w:bCs/>
    </w:rPr>
  </w:style>
  <w:style w:type="character" w:customStyle="1" w:styleId="Nobreak">
    <w:name w:val="No break"/>
    <w:basedOn w:val="Superscript"/>
    <w:uiPriority w:val="99"/>
    <w:rsid w:val="00540A56"/>
    <w:rPr>
      <w:vertAlign w:val="baseline"/>
    </w:rPr>
  </w:style>
  <w:style w:type="paragraph" w:customStyle="1" w:styleId="Speechbubble2white">
    <w:name w:val="Speech bubble 2 white"/>
    <w:basedOn w:val="Speechbubble2"/>
    <w:uiPriority w:val="99"/>
    <w:rsid w:val="00A746C0"/>
    <w:pPr>
      <w:widowControl w:val="0"/>
    </w:pPr>
    <w:rPr>
      <w:rFonts w:eastAsiaTheme="minorEastAsia"/>
      <w:color w:val="FFFFFF"/>
      <w:u w:val="none"/>
      <w:lang w:val="en-GB" w:eastAsia="en-GB"/>
    </w:rPr>
  </w:style>
  <w:style w:type="paragraph" w:customStyle="1" w:styleId="Bodydigitsp">
    <w:name w:val="Body digits (p)"/>
    <w:basedOn w:val="Bodylettersp"/>
    <w:uiPriority w:val="99"/>
    <w:rsid w:val="00A746C0"/>
    <w:pPr>
      <w:widowControl w:val="0"/>
      <w:spacing w:after="170"/>
      <w:ind w:left="567"/>
    </w:pPr>
    <w:rPr>
      <w:rFonts w:eastAsiaTheme="minorEastAsia"/>
      <w:lang w:eastAsia="en-GB"/>
    </w:rPr>
  </w:style>
  <w:style w:type="paragraph" w:customStyle="1" w:styleId="HeadingCh5">
    <w:name w:val="Heading C (h5)"/>
    <w:basedOn w:val="HeadingBH4"/>
    <w:uiPriority w:val="99"/>
    <w:rsid w:val="00A746C0"/>
    <w:pPr>
      <w:widowControl w:val="0"/>
    </w:pPr>
    <w:rPr>
      <w:rFonts w:eastAsiaTheme="minorEastAsia"/>
      <w:sz w:val="20"/>
      <w:szCs w:val="20"/>
      <w:lang w:val="en-GB" w:eastAsia="en-GB"/>
    </w:rPr>
  </w:style>
  <w:style w:type="paragraph" w:customStyle="1" w:styleId="Tableheader">
    <w:name w:val="Table header"/>
    <w:basedOn w:val="Quotecaptiontablep"/>
    <w:uiPriority w:val="99"/>
    <w:rsid w:val="00A746C0"/>
    <w:pPr>
      <w:widowControl w:val="0"/>
    </w:pPr>
    <w:rPr>
      <w:rFonts w:eastAsiaTheme="minorEastAsia"/>
      <w:color w:val="FFFFFF"/>
      <w:lang w:eastAsia="en-GB"/>
    </w:rPr>
  </w:style>
  <w:style w:type="character" w:styleId="FollowedHyperlink">
    <w:name w:val="FollowedHyperlink"/>
    <w:basedOn w:val="DefaultParagraphFont"/>
    <w:uiPriority w:val="99"/>
    <w:semiHidden/>
    <w:unhideWhenUsed/>
    <w:rsid w:val="00FA106A"/>
    <w:rPr>
      <w:color w:val="61009F" w:themeColor="followedHyperlink"/>
      <w:u w:val="single"/>
    </w:rPr>
  </w:style>
  <w:style w:type="paragraph" w:customStyle="1" w:styleId="Tablebodynogrep">
    <w:name w:val="Table body no grep"/>
    <w:basedOn w:val="Tablebody"/>
    <w:uiPriority w:val="99"/>
    <w:rsid w:val="00CC0C56"/>
    <w:pPr>
      <w:widowControl w:val="0"/>
    </w:pPr>
    <w:rPr>
      <w:rFonts w:ascii="BasicSans-Bold" w:eastAsiaTheme="minorEastAsia" w:hAnsi="BasicSans-Bold" w:cs="BasicSans-Bold"/>
      <w:b/>
      <w:bCs/>
      <w:color w:val="161938"/>
      <w:lang w:eastAsia="en-GB"/>
    </w:rPr>
  </w:style>
  <w:style w:type="paragraph" w:customStyle="1" w:styleId="Tableheaderdark">
    <w:name w:val="Table header dark"/>
    <w:basedOn w:val="Tableheader"/>
    <w:uiPriority w:val="99"/>
    <w:rsid w:val="00CC0C56"/>
    <w:rPr>
      <w:color w:val="161938"/>
    </w:rPr>
  </w:style>
  <w:style w:type="character" w:customStyle="1" w:styleId="BasicSansBoldItalic">
    <w:name w:val="Basic Sans Bold Italic"/>
    <w:basedOn w:val="BasicSansBold"/>
    <w:uiPriority w:val="99"/>
    <w:rsid w:val="00CC0C56"/>
    <w:rPr>
      <w:rFonts w:ascii="BasicSans-BoldIt" w:hAnsi="BasicSans-BoldIt" w:cs="BasicSans-BoldIt"/>
      <w:b/>
      <w:bCs/>
    </w:rPr>
  </w:style>
  <w:style w:type="character" w:customStyle="1" w:styleId="SuperscriptBasicSans">
    <w:name w:val="Superscript Basic Sans"/>
    <w:basedOn w:val="Superscript"/>
    <w:uiPriority w:val="99"/>
    <w:rsid w:val="00CC0C56"/>
    <w:rPr>
      <w:rFonts w:ascii="BasicSans-Regular" w:hAnsi="BasicSans-Regular" w:cs="BasicSans-Regular"/>
      <w:vertAlign w:val="superscript"/>
    </w:rPr>
  </w:style>
  <w:style w:type="paragraph" w:customStyle="1" w:styleId="Tablebullets">
    <w:name w:val="Table bullets"/>
    <w:basedOn w:val="Tablebody"/>
    <w:uiPriority w:val="99"/>
    <w:rsid w:val="0058352C"/>
    <w:pPr>
      <w:widowControl w:val="0"/>
      <w:ind w:left="170" w:hanging="170"/>
    </w:pPr>
    <w:rPr>
      <w:rFonts w:eastAsiaTheme="minorEastAsia"/>
      <w:color w:val="161938"/>
      <w:lang w:eastAsia="en-GB"/>
    </w:rPr>
  </w:style>
  <w:style w:type="paragraph" w:customStyle="1" w:styleId="Tablenumbers">
    <w:name w:val="Table numbers"/>
    <w:basedOn w:val="Tablebullets"/>
    <w:uiPriority w:val="99"/>
    <w:rsid w:val="0058352C"/>
  </w:style>
  <w:style w:type="paragraph" w:customStyle="1" w:styleId="Bodyletterslvl2">
    <w:name w:val="Body letters lvl 2"/>
    <w:basedOn w:val="Bodylettersp"/>
    <w:uiPriority w:val="99"/>
    <w:rsid w:val="006841A4"/>
    <w:pPr>
      <w:spacing w:after="170"/>
      <w:ind w:left="567"/>
    </w:pPr>
    <w:rPr>
      <w:color w:val="000005"/>
    </w:rPr>
  </w:style>
  <w:style w:type="paragraph" w:customStyle="1" w:styleId="BreakouttextACream">
    <w:name w:val="Breakout text A Cream*"/>
    <w:basedOn w:val="BreakouttextAp0"/>
    <w:uiPriority w:val="99"/>
    <w:rsid w:val="006841A4"/>
    <w:pPr>
      <w:widowControl/>
    </w:pPr>
    <w:rPr>
      <w:rFonts w:eastAsiaTheme="minorHAnsi"/>
      <w:color w:val="000005"/>
      <w:u w:color="FCF4ED"/>
      <w:lang w:eastAsia="en-US"/>
    </w:rPr>
  </w:style>
  <w:style w:type="character" w:styleId="UnresolvedMention">
    <w:name w:val="Unresolved Mention"/>
    <w:basedOn w:val="DefaultParagraphFont"/>
    <w:uiPriority w:val="99"/>
    <w:semiHidden/>
    <w:unhideWhenUsed/>
    <w:rsid w:val="00470ECB"/>
    <w:rPr>
      <w:color w:val="605E5C"/>
      <w:shd w:val="clear" w:color="auto" w:fill="E1DFDD"/>
    </w:rPr>
  </w:style>
  <w:style w:type="character" w:styleId="PlaceholderText">
    <w:name w:val="Placeholder Text"/>
    <w:basedOn w:val="DefaultParagraphFont"/>
    <w:uiPriority w:val="99"/>
    <w:semiHidden/>
    <w:rsid w:val="00F763A3"/>
    <w:rPr>
      <w:color w:val="666666"/>
    </w:rPr>
  </w:style>
  <w:style w:type="character" w:styleId="CommentReference">
    <w:name w:val="annotation reference"/>
    <w:basedOn w:val="DefaultParagraphFont"/>
    <w:uiPriority w:val="99"/>
    <w:semiHidden/>
    <w:unhideWhenUsed/>
    <w:rsid w:val="0054696A"/>
    <w:rPr>
      <w:sz w:val="16"/>
      <w:szCs w:val="16"/>
    </w:rPr>
  </w:style>
  <w:style w:type="paragraph" w:styleId="CommentText">
    <w:name w:val="annotation text"/>
    <w:basedOn w:val="Normal"/>
    <w:link w:val="CommentTextChar"/>
    <w:uiPriority w:val="99"/>
    <w:unhideWhenUsed/>
    <w:rsid w:val="0054696A"/>
    <w:rPr>
      <w:sz w:val="20"/>
      <w:szCs w:val="20"/>
    </w:rPr>
  </w:style>
  <w:style w:type="character" w:customStyle="1" w:styleId="CommentTextChar">
    <w:name w:val="Comment Text Char"/>
    <w:basedOn w:val="DefaultParagraphFont"/>
    <w:link w:val="CommentText"/>
    <w:uiPriority w:val="99"/>
    <w:rsid w:val="0054696A"/>
    <w:rPr>
      <w:rFonts w:ascii="Arial" w:hAnsi="Arial"/>
      <w:color w:val="274168" w:themeColor="text2"/>
      <w:sz w:val="20"/>
      <w:szCs w:val="20"/>
    </w:rPr>
  </w:style>
  <w:style w:type="paragraph" w:styleId="CommentSubject">
    <w:name w:val="annotation subject"/>
    <w:basedOn w:val="CommentText"/>
    <w:next w:val="CommentText"/>
    <w:link w:val="CommentSubjectChar"/>
    <w:uiPriority w:val="99"/>
    <w:semiHidden/>
    <w:unhideWhenUsed/>
    <w:rsid w:val="0054696A"/>
    <w:rPr>
      <w:b/>
      <w:bCs/>
    </w:rPr>
  </w:style>
  <w:style w:type="character" w:customStyle="1" w:styleId="CommentSubjectChar">
    <w:name w:val="Comment Subject Char"/>
    <w:basedOn w:val="CommentTextChar"/>
    <w:link w:val="CommentSubject"/>
    <w:uiPriority w:val="99"/>
    <w:semiHidden/>
    <w:rsid w:val="0054696A"/>
    <w:rPr>
      <w:rFonts w:ascii="Arial" w:hAnsi="Arial"/>
      <w:b/>
      <w:bCs/>
      <w:color w:val="274168" w:themeColor="text2"/>
      <w:sz w:val="20"/>
      <w:szCs w:val="20"/>
    </w:rPr>
  </w:style>
  <w:style w:type="paragraph" w:customStyle="1" w:styleId="Captionheader">
    <w:name w:val="Caption header"/>
    <w:basedOn w:val="Normal"/>
    <w:qFormat/>
    <w:rsid w:val="003D0A46"/>
    <w:pPr>
      <w:keepNext/>
      <w:keepLines/>
      <w:spacing w:before="240" w:after="80"/>
    </w:pPr>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7.xml"/><Relationship Id="rId42" Type="http://schemas.openxmlformats.org/officeDocument/2006/relationships/header" Target="header11.xm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hyperlink" Target="http://www.dss.gov.au/committees/economic-inclusion-advisory-committee"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yperlink" Target="https://igt.gov.au/wp-content/uploads/2025/04/Report-into-the-identification-and-management-of-financial-abuse-within-the-tax-system.pdf" TargetMode="External"/><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header" Target="header14.xml"/><Relationship Id="rId66"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hyperlink" Target="https://povertyandinequality.acoss.org.au/poverty_in_australia_2025_overview/" TargetMode="External"/><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header" Target="header13.xml"/><Relationship Id="rId56" Type="http://schemas.openxmlformats.org/officeDocument/2006/relationships/image" Target="media/image26.png"/><Relationship Id="rId64" Type="http://schemas.openxmlformats.org/officeDocument/2006/relationships/header" Target="header17.xml"/><Relationship Id="rId69" Type="http://schemas.openxmlformats.org/officeDocument/2006/relationships/header" Target="header20.xml"/><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hyperlink" Target="https://www.abs.gov.au/statistics/labour/employment-and-unemployment/underemployed-workers/feb-2025/62290_Table04.xlsx" TargetMode="External"/><Relationship Id="rId59" Type="http://schemas.openxmlformats.org/officeDocument/2006/relationships/footer" Target="footer7.xml"/><Relationship Id="rId67" Type="http://schemas.openxmlformats.org/officeDocument/2006/relationships/header" Target="header19.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servicesaustralia.gov.au/rent-assistance"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footer" Target="footer6.xml"/><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www.jobsandskills.gov.au/data/regional-labour-market-indicator" TargetMode="External"/><Relationship Id="rId52" Type="http://schemas.openxmlformats.org/officeDocument/2006/relationships/image" Target="media/image22.png"/><Relationship Id="rId60" Type="http://schemas.openxmlformats.org/officeDocument/2006/relationships/header" Target="header15.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www.ombudsman.gov.au/__data/assets/pdf_file/0022/318460/Weaponising-Child-Support-when-the-system-fails-families.pdf" TargetMode="External"/><Relationship Id="rId34" Type="http://schemas.openxmlformats.org/officeDocument/2006/relationships/image" Target="media/image15.png"/><Relationship Id="rId50" Type="http://schemas.openxmlformats.org/officeDocument/2006/relationships/hyperlink" Target="https://www.abs.gov.au/statistics/measuring-what-matters/about-measuring-what-matters" TargetMode="External"/><Relationship Id="rId55" Type="http://schemas.openxmlformats.org/officeDocument/2006/relationships/image" Target="media/image25.png"/></Relationships>
</file>

<file path=word/_rels/footnotes.xml.rels><?xml version="1.0" encoding="UTF-8" standalone="yes"?>
<Relationships xmlns="http://schemas.openxmlformats.org/package/2006/relationships"><Relationship Id="rId13" Type="http://schemas.openxmlformats.org/officeDocument/2006/relationships/hyperlink" Target="https://guides.dss.gov.au/social-security-guide/5/2/6/30" TargetMode="External"/><Relationship Id="rId18" Type="http://schemas.openxmlformats.org/officeDocument/2006/relationships/hyperlink" Target="https://www.tandfonline.com/doi/full/10.1080/10875549.2021.2010860" TargetMode="External"/><Relationship Id="rId26" Type="http://schemas.openxmlformats.org/officeDocument/2006/relationships/hyperlink" Target="https://www.aihw.gov.au/reports/children-youth/australias-children/contents/background/australian-children-and-their-families" TargetMode="External"/><Relationship Id="rId39" Type="http://schemas.openxmlformats.org/officeDocument/2006/relationships/hyperlink" Target="https://doi.org/10.1111/1467-8462.70023" TargetMode="External"/><Relationship Id="rId21" Type="http://schemas.openxmlformats.org/officeDocument/2006/relationships/hyperlink" Target="https://www.ombudsman.gov.au/complaints/case-studies/weaponising-child-support" TargetMode="External"/><Relationship Id="rId34" Type="http://schemas.openxmlformats.org/officeDocument/2006/relationships/hyperlink" Target="https://www.abs.gov.au/statistics/labour/jobs/job-vacancies-australia/nov-2025/6354004.xlsx" TargetMode="External"/><Relationship Id="rId42" Type="http://schemas.openxmlformats.org/officeDocument/2006/relationships/hyperlink" Target="https://www.abs.gov.au/statistics/labour/employment-and-unemployment/labour-force-status-families/latest-release" TargetMode="External"/><Relationship Id="rId47" Type="http://schemas.openxmlformats.org/officeDocument/2006/relationships/hyperlink" Target="https://doi.org/10.1111/1475-4932.12878" TargetMode="External"/><Relationship Id="rId7" Type="http://schemas.openxmlformats.org/officeDocument/2006/relationships/hyperlink" Target="https://www.choice.com.au/shopping/everyday-shopping/supermarkets/articles/remote-first-nations-grocery-stores" TargetMode="External"/><Relationship Id="rId2" Type="http://schemas.openxmlformats.org/officeDocument/2006/relationships/hyperlink" Target="https://www.fwc.gov.au/documents/resources/2024fwcfb3500.pdf" TargetMode="External"/><Relationship Id="rId16" Type="http://schemas.openxmlformats.org/officeDocument/2006/relationships/hyperlink" Target="https://www.dss.gov.au/system/files/documents/2024-11/dss-annual-report-2023-24.pdf" TargetMode="External"/><Relationship Id="rId29" Type="http://schemas.openxmlformats.org/officeDocument/2006/relationships/hyperlink" Target="https://guides.dss.gov.au/child-support-guide/3/3/2" TargetMode="External"/><Relationship Id="rId1" Type="http://schemas.openxmlformats.org/officeDocument/2006/relationships/hyperlink" Target="https://www.aph.gov.au/About_Parliament/Parliamentary_departments/Parliamentary_Library/Research/Policy_Briefs/2025-26/Working-ageincomesupportrecipients" TargetMode="External"/><Relationship Id="rId6" Type="http://schemas.openxmlformats.org/officeDocument/2006/relationships/hyperlink" Target="https://data.nt.gov.au/dataset/nt-market-basket-survey-2023/resource/1cb2186e-63ea-4343-abee-d6e0fbc31f27" TargetMode="External"/><Relationship Id="rId11" Type="http://schemas.openxmlformats.org/officeDocument/2006/relationships/hyperlink" Target="https://www.aph.gov.au/DocumentStore.ashx?id=9cff3504-f70f-42a7-b379-a5fda9f7b2dc&amp;subId=750035" TargetMode="External"/><Relationship Id="rId24" Type="http://schemas.openxmlformats.org/officeDocument/2006/relationships/hyperlink" Target="https://igt.gov.au/wp-content/uploads/2025/04/Report-into-the-identification-and-management-of-financial-abuse-within-the-tax-system.pdf" TargetMode="External"/><Relationship Id="rId32" Type="http://schemas.openxmlformats.org/officeDocument/2006/relationships/hyperlink" Target="https://treasury.gov.au/employment-whitepaper/final-report" TargetMode="External"/><Relationship Id="rId37" Type="http://schemas.openxmlformats.org/officeDocument/2006/relationships/hyperlink" Target="https://www.dss.gov.au/supporting-community-change/resource/entrenched-disadvantage-package" TargetMode="External"/><Relationship Id="rId40" Type="http://schemas.openxmlformats.org/officeDocument/2006/relationships/hyperlink" Target="https://melbourneinstitute.unimelb.edu.au/__data/assets/pdf_file/0005/5391941/Phases-2509.pdf" TargetMode="External"/><Relationship Id="rId45" Type="http://schemas.openxmlformats.org/officeDocument/2006/relationships/hyperlink" Target="https://doi.org/10.5281/zenodo.17308937" TargetMode="External"/><Relationship Id="rId5" Type="http://schemas.openxmlformats.org/officeDocument/2006/relationships/hyperlink" Target="https://www.austaxpolicy.com/the-poor-pay-more-why-the-remote-area-allowance-needs-urgent-reform/" TargetMode="External"/><Relationship Id="rId15" Type="http://schemas.openxmlformats.org/officeDocument/2006/relationships/hyperlink" Target="https://www.ahuri.edu.au/research/final-reports/105" TargetMode="External"/><Relationship Id="rId23" Type="http://schemas.openxmlformats.org/officeDocument/2006/relationships/hyperlink" Target="http://www.ombudsman.gov.au/__data/assets/pdf_file/0022/318460/Weaponising-Child-Support-when-the-system-fails-families.pdf" TargetMode="External"/><Relationship Id="rId28" Type="http://schemas.openxmlformats.org/officeDocument/2006/relationships/hyperlink" Target="https://www.igt.gov.au/wp-content/uploads/2025/04/Report-into-the-identification-and-management-of-financial-abuse-within-the-tax-system.pdf" TargetMode="External"/><Relationship Id="rId36" Type="http://schemas.openxmlformats.org/officeDocument/2006/relationships/hyperlink" Target="https://www.abs.gov.au/about/key-priorities/life-course-data-initiative/life-course-dataset-and-developments" TargetMode="External"/><Relationship Id="rId10" Type="http://schemas.openxmlformats.org/officeDocument/2006/relationships/hyperlink" Target="https://guides.dss.gov.au/social-security-guide/5/2/6/30" TargetMode="External"/><Relationship Id="rId19" Type="http://schemas.openxmlformats.org/officeDocument/2006/relationships/hyperlink" Target="https://www.dss.gov.au/system/files/documents/2025-04/eiac-2025-report-appendices.pdf" TargetMode="External"/><Relationship Id="rId31" Type="http://schemas.openxmlformats.org/officeDocument/2006/relationships/hyperlink" Target="https://www.transparency.gov.au/publications/services-australia/department-of-social-services/department-of-social-services-annual-report-2024-25/part-2---annual-performance-statements/outcome-1---social-security" TargetMode="External"/><Relationship Id="rId44" Type="http://schemas.openxmlformats.org/officeDocument/2006/relationships/hyperlink" Target="https://inequality-discover.anu.edu.au/content-centre/research/working-papers" TargetMode="External"/><Relationship Id="rId4" Type="http://schemas.openxmlformats.org/officeDocument/2006/relationships/hyperlink" Target="https://www.aph.gov.au/DocumentStore.ashx?id=f1e9f15f-4fcb-416c-bd38-668d8e36eea6&amp;subId=685519" TargetMode="External"/><Relationship Id="rId9" Type="http://schemas.openxmlformats.org/officeDocument/2006/relationships/hyperlink" Target="http://www.accc.gov.au/system/files/supermarkets-inquiry-2024-2025-interim-report.pdf" TargetMode="External"/><Relationship Id="rId14" Type="http://schemas.openxmlformats.org/officeDocument/2006/relationships/hyperlink" Target="https://www.aihw.gov.au/reports/australias-welfare/housing-affordability" TargetMode="External"/><Relationship Id="rId22" Type="http://schemas.openxmlformats.org/officeDocument/2006/relationships/hyperlink" Target="https://www.pmc.gov.au/office-women/womens-safety/audit-australian-government-systems" TargetMode="External"/><Relationship Id="rId27" Type="http://schemas.openxmlformats.org/officeDocument/2006/relationships/hyperlink" Target="https://doi.org/10.25916/sut.26983363" TargetMode="External"/><Relationship Id="rId30" Type="http://schemas.openxmlformats.org/officeDocument/2006/relationships/hyperlink" Target="https://guides.dss.gov.au/child-support-guide/3/3/2" TargetMode="External"/><Relationship Id="rId35" Type="http://schemas.openxmlformats.org/officeDocument/2006/relationships/hyperlink" Target="https://www.gov.uk/government/publications/our-children-our-future-tackling-child-poverty" TargetMode="External"/><Relationship Id="rId43" Type="http://schemas.openxmlformats.org/officeDocument/2006/relationships/hyperlink" Target="https://www.aph.gov.au/About_Parliament/Parliamentary_departments/Parliamentary_Library/Research/Policy_Briefs/2025-26/Working-ageincomesupportrecipients" TargetMode="External"/><Relationship Id="rId8" Type="http://schemas.openxmlformats.org/officeDocument/2006/relationships/hyperlink" Target="https://oia.pmc.gov.au/published-impact-analyses-and-reports/supporting-remote-cost-living-and-food-security" TargetMode="External"/><Relationship Id="rId3" Type="http://schemas.openxmlformats.org/officeDocument/2006/relationships/hyperlink" Target="https://www.aph.gov.au/About_Parliament/Parliamentary_departments/Parliamentary_Library/Research/Policy_Briefs/2025-26/Working-ageincomesupportrecipients" TargetMode="External"/><Relationship Id="rId12" Type="http://schemas.openxmlformats.org/officeDocument/2006/relationships/hyperlink" Target="https://assets.pc.gov.au/inquiries/completed/remote-tax/report/remote-tax.pdf" TargetMode="External"/><Relationship Id="rId17" Type="http://schemas.openxmlformats.org/officeDocument/2006/relationships/hyperlink" Target="https://budget.gov.au/content/bp1/index.htm" TargetMode="External"/><Relationship Id="rId25" Type="http://schemas.openxmlformats.org/officeDocument/2006/relationships/hyperlink" Target="https://www.abs.gov.au/statistics/people/aboriginal-and-torres-strait-islander-peoples/estimates-aboriginal-and-torres-strait-islander-australians/30-june-2021" TargetMode="External"/><Relationship Id="rId33" Type="http://schemas.openxmlformats.org/officeDocument/2006/relationships/hyperlink" Target="https://www.aph.gov.au/Parliamentary_Business/Committees/House/Former_Committees/Workforce_Australia_Employment_Services/WorkforceAustralia/Report" TargetMode="External"/><Relationship Id="rId38" Type="http://schemas.openxmlformats.org/officeDocument/2006/relationships/hyperlink" Target="https://www.abs.gov.au/statistics/measuring-what-matters/about-measuring-what-matters" TargetMode="External"/><Relationship Id="rId46" Type="http://schemas.openxmlformats.org/officeDocument/2006/relationships/hyperlink" Target="https://www.aph.gov.au/About_Parliament/Parliamentary_departments/Parliamentary_Library/Research/Policy_Briefs/2025-26/Working-ageincomesupportrecipients" TargetMode="External"/><Relationship Id="rId20" Type="http://schemas.openxmlformats.org/officeDocument/2006/relationships/hyperlink" Target="https://melbourneinstitute.unimelb.edu.au/__data/assets/pdf_file/0011/4382057/HILDA_Statistical_Report_2022.pdf" TargetMode="External"/><Relationship Id="rId41" Type="http://schemas.openxmlformats.org/officeDocument/2006/relationships/hyperlink" Target="https://www.oecd.org/en/data/indicators/incidence-of-low-and-high-pa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IAC 2026">
      <a:dk1>
        <a:srgbClr val="161A38"/>
      </a:dk1>
      <a:lt1>
        <a:srgbClr val="FFFFFF"/>
      </a:lt1>
      <a:dk2>
        <a:srgbClr val="274168"/>
      </a:dk2>
      <a:lt2>
        <a:srgbClr val="F9F1E7"/>
      </a:lt2>
      <a:accent1>
        <a:srgbClr val="BDDEC8"/>
      </a:accent1>
      <a:accent2>
        <a:srgbClr val="CDE8DA"/>
      </a:accent2>
      <a:accent3>
        <a:srgbClr val="6483A0"/>
      </a:accent3>
      <a:accent4>
        <a:srgbClr val="A9B6C7"/>
      </a:accent4>
      <a:accent5>
        <a:srgbClr val="F39771"/>
      </a:accent5>
      <a:accent6>
        <a:srgbClr val="F9C4AB"/>
      </a:accent6>
      <a:hlink>
        <a:srgbClr val="0000F3"/>
      </a:hlink>
      <a:folHlink>
        <a:srgbClr val="61009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811EB-F958-6945-ABD2-E3FAEAD2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61959</Words>
  <Characters>331160</Characters>
  <Application>Microsoft Office Word</Application>
  <DocSecurity>0</DocSecurity>
  <Lines>10754</Lines>
  <Paragraphs>6208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388175</CharactersWithSpaces>
  <SharedDoc>false</SharedDoc>
  <HyperlinkBase/>
  <HLinks>
    <vt:vector size="756" baseType="variant">
      <vt:variant>
        <vt:i4>8126515</vt:i4>
      </vt:variant>
      <vt:variant>
        <vt:i4>450</vt:i4>
      </vt:variant>
      <vt:variant>
        <vt:i4>0</vt:i4>
      </vt:variant>
      <vt:variant>
        <vt:i4>5</vt:i4>
      </vt:variant>
      <vt:variant>
        <vt:lpwstr>http://www.dss.gov.au/committees/economic-inclusion-advisory-committee</vt:lpwstr>
      </vt:variant>
      <vt:variant>
        <vt:lpwstr/>
      </vt:variant>
      <vt:variant>
        <vt:i4>1441821</vt:i4>
      </vt:variant>
      <vt:variant>
        <vt:i4>447</vt:i4>
      </vt:variant>
      <vt:variant>
        <vt:i4>0</vt:i4>
      </vt:variant>
      <vt:variant>
        <vt:i4>5</vt:i4>
      </vt:variant>
      <vt:variant>
        <vt:lpwstr>https://www.abs.gov.au/statistics/measuring-what-matters/about-measuring-what-matters</vt:lpwstr>
      </vt:variant>
      <vt:variant>
        <vt:lpwstr/>
      </vt:variant>
      <vt:variant>
        <vt:i4>720938</vt:i4>
      </vt:variant>
      <vt:variant>
        <vt:i4>444</vt:i4>
      </vt:variant>
      <vt:variant>
        <vt:i4>0</vt:i4>
      </vt:variant>
      <vt:variant>
        <vt:i4>5</vt:i4>
      </vt:variant>
      <vt:variant>
        <vt:lpwstr>https://www.abs.gov.au/statistics/labour/employment-and-unemployment/underemployed-workers/feb-2025/62290_Table04.xlsx</vt:lpwstr>
      </vt:variant>
      <vt:variant>
        <vt:lpwstr/>
      </vt:variant>
      <vt:variant>
        <vt:i4>2556018</vt:i4>
      </vt:variant>
      <vt:variant>
        <vt:i4>441</vt:i4>
      </vt:variant>
      <vt:variant>
        <vt:i4>0</vt:i4>
      </vt:variant>
      <vt:variant>
        <vt:i4>5</vt:i4>
      </vt:variant>
      <vt:variant>
        <vt:lpwstr>https://www.jobsandskills.gov.au/data/regional-labour-market-indicator</vt:lpwstr>
      </vt:variant>
      <vt:variant>
        <vt:lpwstr/>
      </vt:variant>
      <vt:variant>
        <vt:i4>4587595</vt:i4>
      </vt:variant>
      <vt:variant>
        <vt:i4>438</vt:i4>
      </vt:variant>
      <vt:variant>
        <vt:i4>0</vt:i4>
      </vt:variant>
      <vt:variant>
        <vt:i4>5</vt:i4>
      </vt:variant>
      <vt:variant>
        <vt:lpwstr>https://igt.gov.au/wp-content/uploads/2025/04/Report-into-the-identification-and-management-of-financial-abuse-within-the-tax-system.pdf</vt:lpwstr>
      </vt:variant>
      <vt:variant>
        <vt:lpwstr/>
      </vt:variant>
      <vt:variant>
        <vt:i4>6357059</vt:i4>
      </vt:variant>
      <vt:variant>
        <vt:i4>435</vt:i4>
      </vt:variant>
      <vt:variant>
        <vt:i4>0</vt:i4>
      </vt:variant>
      <vt:variant>
        <vt:i4>5</vt:i4>
      </vt:variant>
      <vt:variant>
        <vt:lpwstr>http://www.ombudsman.gov.au/__data/assets/pdf_file/0022/318460/Weaponising-Child-Support-when-the-system-fails-families.pdf</vt:lpwstr>
      </vt:variant>
      <vt:variant>
        <vt:lpwstr/>
      </vt:variant>
      <vt:variant>
        <vt:i4>5767178</vt:i4>
      </vt:variant>
      <vt:variant>
        <vt:i4>432</vt:i4>
      </vt:variant>
      <vt:variant>
        <vt:i4>0</vt:i4>
      </vt:variant>
      <vt:variant>
        <vt:i4>5</vt:i4>
      </vt:variant>
      <vt:variant>
        <vt:lpwstr>https://povertyandinequality.acoss.org.au/poverty_in_australia_2025_overview/</vt:lpwstr>
      </vt:variant>
      <vt:variant>
        <vt:lpwstr/>
      </vt:variant>
      <vt:variant>
        <vt:i4>786445</vt:i4>
      </vt:variant>
      <vt:variant>
        <vt:i4>429</vt:i4>
      </vt:variant>
      <vt:variant>
        <vt:i4>0</vt:i4>
      </vt:variant>
      <vt:variant>
        <vt:i4>5</vt:i4>
      </vt:variant>
      <vt:variant>
        <vt:lpwstr>https://www.servicesaustralia.gov.au/rent-assistance</vt:lpwstr>
      </vt:variant>
      <vt:variant>
        <vt:lpwstr/>
      </vt:variant>
      <vt:variant>
        <vt:i4>1179707</vt:i4>
      </vt:variant>
      <vt:variant>
        <vt:i4>422</vt:i4>
      </vt:variant>
      <vt:variant>
        <vt:i4>0</vt:i4>
      </vt:variant>
      <vt:variant>
        <vt:i4>5</vt:i4>
      </vt:variant>
      <vt:variant>
        <vt:lpwstr/>
      </vt:variant>
      <vt:variant>
        <vt:lpwstr>_Toc227160869</vt:lpwstr>
      </vt:variant>
      <vt:variant>
        <vt:i4>1179707</vt:i4>
      </vt:variant>
      <vt:variant>
        <vt:i4>416</vt:i4>
      </vt:variant>
      <vt:variant>
        <vt:i4>0</vt:i4>
      </vt:variant>
      <vt:variant>
        <vt:i4>5</vt:i4>
      </vt:variant>
      <vt:variant>
        <vt:lpwstr/>
      </vt:variant>
      <vt:variant>
        <vt:lpwstr>_Toc227160868</vt:lpwstr>
      </vt:variant>
      <vt:variant>
        <vt:i4>1179707</vt:i4>
      </vt:variant>
      <vt:variant>
        <vt:i4>410</vt:i4>
      </vt:variant>
      <vt:variant>
        <vt:i4>0</vt:i4>
      </vt:variant>
      <vt:variant>
        <vt:i4>5</vt:i4>
      </vt:variant>
      <vt:variant>
        <vt:lpwstr/>
      </vt:variant>
      <vt:variant>
        <vt:lpwstr>_Toc227160867</vt:lpwstr>
      </vt:variant>
      <vt:variant>
        <vt:i4>1179707</vt:i4>
      </vt:variant>
      <vt:variant>
        <vt:i4>404</vt:i4>
      </vt:variant>
      <vt:variant>
        <vt:i4>0</vt:i4>
      </vt:variant>
      <vt:variant>
        <vt:i4>5</vt:i4>
      </vt:variant>
      <vt:variant>
        <vt:lpwstr/>
      </vt:variant>
      <vt:variant>
        <vt:lpwstr>_Toc227160866</vt:lpwstr>
      </vt:variant>
      <vt:variant>
        <vt:i4>1179707</vt:i4>
      </vt:variant>
      <vt:variant>
        <vt:i4>398</vt:i4>
      </vt:variant>
      <vt:variant>
        <vt:i4>0</vt:i4>
      </vt:variant>
      <vt:variant>
        <vt:i4>5</vt:i4>
      </vt:variant>
      <vt:variant>
        <vt:lpwstr/>
      </vt:variant>
      <vt:variant>
        <vt:lpwstr>_Toc227160865</vt:lpwstr>
      </vt:variant>
      <vt:variant>
        <vt:i4>1179707</vt:i4>
      </vt:variant>
      <vt:variant>
        <vt:i4>392</vt:i4>
      </vt:variant>
      <vt:variant>
        <vt:i4>0</vt:i4>
      </vt:variant>
      <vt:variant>
        <vt:i4>5</vt:i4>
      </vt:variant>
      <vt:variant>
        <vt:lpwstr/>
      </vt:variant>
      <vt:variant>
        <vt:lpwstr>_Toc227160864</vt:lpwstr>
      </vt:variant>
      <vt:variant>
        <vt:i4>1179707</vt:i4>
      </vt:variant>
      <vt:variant>
        <vt:i4>386</vt:i4>
      </vt:variant>
      <vt:variant>
        <vt:i4>0</vt:i4>
      </vt:variant>
      <vt:variant>
        <vt:i4>5</vt:i4>
      </vt:variant>
      <vt:variant>
        <vt:lpwstr/>
      </vt:variant>
      <vt:variant>
        <vt:lpwstr>_Toc227160863</vt:lpwstr>
      </vt:variant>
      <vt:variant>
        <vt:i4>1179707</vt:i4>
      </vt:variant>
      <vt:variant>
        <vt:i4>380</vt:i4>
      </vt:variant>
      <vt:variant>
        <vt:i4>0</vt:i4>
      </vt:variant>
      <vt:variant>
        <vt:i4>5</vt:i4>
      </vt:variant>
      <vt:variant>
        <vt:lpwstr/>
      </vt:variant>
      <vt:variant>
        <vt:lpwstr>_Toc227160862</vt:lpwstr>
      </vt:variant>
      <vt:variant>
        <vt:i4>1179707</vt:i4>
      </vt:variant>
      <vt:variant>
        <vt:i4>374</vt:i4>
      </vt:variant>
      <vt:variant>
        <vt:i4>0</vt:i4>
      </vt:variant>
      <vt:variant>
        <vt:i4>5</vt:i4>
      </vt:variant>
      <vt:variant>
        <vt:lpwstr/>
      </vt:variant>
      <vt:variant>
        <vt:lpwstr>_Toc227160861</vt:lpwstr>
      </vt:variant>
      <vt:variant>
        <vt:i4>1179707</vt:i4>
      </vt:variant>
      <vt:variant>
        <vt:i4>368</vt:i4>
      </vt:variant>
      <vt:variant>
        <vt:i4>0</vt:i4>
      </vt:variant>
      <vt:variant>
        <vt:i4>5</vt:i4>
      </vt:variant>
      <vt:variant>
        <vt:lpwstr/>
      </vt:variant>
      <vt:variant>
        <vt:lpwstr>_Toc227160860</vt:lpwstr>
      </vt:variant>
      <vt:variant>
        <vt:i4>1114171</vt:i4>
      </vt:variant>
      <vt:variant>
        <vt:i4>362</vt:i4>
      </vt:variant>
      <vt:variant>
        <vt:i4>0</vt:i4>
      </vt:variant>
      <vt:variant>
        <vt:i4>5</vt:i4>
      </vt:variant>
      <vt:variant>
        <vt:lpwstr/>
      </vt:variant>
      <vt:variant>
        <vt:lpwstr>_Toc227160859</vt:lpwstr>
      </vt:variant>
      <vt:variant>
        <vt:i4>1114171</vt:i4>
      </vt:variant>
      <vt:variant>
        <vt:i4>356</vt:i4>
      </vt:variant>
      <vt:variant>
        <vt:i4>0</vt:i4>
      </vt:variant>
      <vt:variant>
        <vt:i4>5</vt:i4>
      </vt:variant>
      <vt:variant>
        <vt:lpwstr/>
      </vt:variant>
      <vt:variant>
        <vt:lpwstr>_Toc227160858</vt:lpwstr>
      </vt:variant>
      <vt:variant>
        <vt:i4>1114171</vt:i4>
      </vt:variant>
      <vt:variant>
        <vt:i4>350</vt:i4>
      </vt:variant>
      <vt:variant>
        <vt:i4>0</vt:i4>
      </vt:variant>
      <vt:variant>
        <vt:i4>5</vt:i4>
      </vt:variant>
      <vt:variant>
        <vt:lpwstr/>
      </vt:variant>
      <vt:variant>
        <vt:lpwstr>_Toc227160857</vt:lpwstr>
      </vt:variant>
      <vt:variant>
        <vt:i4>1114171</vt:i4>
      </vt:variant>
      <vt:variant>
        <vt:i4>344</vt:i4>
      </vt:variant>
      <vt:variant>
        <vt:i4>0</vt:i4>
      </vt:variant>
      <vt:variant>
        <vt:i4>5</vt:i4>
      </vt:variant>
      <vt:variant>
        <vt:lpwstr/>
      </vt:variant>
      <vt:variant>
        <vt:lpwstr>_Toc227160856</vt:lpwstr>
      </vt:variant>
      <vt:variant>
        <vt:i4>1114171</vt:i4>
      </vt:variant>
      <vt:variant>
        <vt:i4>338</vt:i4>
      </vt:variant>
      <vt:variant>
        <vt:i4>0</vt:i4>
      </vt:variant>
      <vt:variant>
        <vt:i4>5</vt:i4>
      </vt:variant>
      <vt:variant>
        <vt:lpwstr/>
      </vt:variant>
      <vt:variant>
        <vt:lpwstr>_Toc227160855</vt:lpwstr>
      </vt:variant>
      <vt:variant>
        <vt:i4>1114171</vt:i4>
      </vt:variant>
      <vt:variant>
        <vt:i4>332</vt:i4>
      </vt:variant>
      <vt:variant>
        <vt:i4>0</vt:i4>
      </vt:variant>
      <vt:variant>
        <vt:i4>5</vt:i4>
      </vt:variant>
      <vt:variant>
        <vt:lpwstr/>
      </vt:variant>
      <vt:variant>
        <vt:lpwstr>_Toc227160854</vt:lpwstr>
      </vt:variant>
      <vt:variant>
        <vt:i4>1114171</vt:i4>
      </vt:variant>
      <vt:variant>
        <vt:i4>326</vt:i4>
      </vt:variant>
      <vt:variant>
        <vt:i4>0</vt:i4>
      </vt:variant>
      <vt:variant>
        <vt:i4>5</vt:i4>
      </vt:variant>
      <vt:variant>
        <vt:lpwstr/>
      </vt:variant>
      <vt:variant>
        <vt:lpwstr>_Toc227160853</vt:lpwstr>
      </vt:variant>
      <vt:variant>
        <vt:i4>1114171</vt:i4>
      </vt:variant>
      <vt:variant>
        <vt:i4>320</vt:i4>
      </vt:variant>
      <vt:variant>
        <vt:i4>0</vt:i4>
      </vt:variant>
      <vt:variant>
        <vt:i4>5</vt:i4>
      </vt:variant>
      <vt:variant>
        <vt:lpwstr/>
      </vt:variant>
      <vt:variant>
        <vt:lpwstr>_Toc227160852</vt:lpwstr>
      </vt:variant>
      <vt:variant>
        <vt:i4>1114171</vt:i4>
      </vt:variant>
      <vt:variant>
        <vt:i4>314</vt:i4>
      </vt:variant>
      <vt:variant>
        <vt:i4>0</vt:i4>
      </vt:variant>
      <vt:variant>
        <vt:i4>5</vt:i4>
      </vt:variant>
      <vt:variant>
        <vt:lpwstr/>
      </vt:variant>
      <vt:variant>
        <vt:lpwstr>_Toc227160851</vt:lpwstr>
      </vt:variant>
      <vt:variant>
        <vt:i4>1114171</vt:i4>
      </vt:variant>
      <vt:variant>
        <vt:i4>308</vt:i4>
      </vt:variant>
      <vt:variant>
        <vt:i4>0</vt:i4>
      </vt:variant>
      <vt:variant>
        <vt:i4>5</vt:i4>
      </vt:variant>
      <vt:variant>
        <vt:lpwstr/>
      </vt:variant>
      <vt:variant>
        <vt:lpwstr>_Toc227160850</vt:lpwstr>
      </vt:variant>
      <vt:variant>
        <vt:i4>1048635</vt:i4>
      </vt:variant>
      <vt:variant>
        <vt:i4>302</vt:i4>
      </vt:variant>
      <vt:variant>
        <vt:i4>0</vt:i4>
      </vt:variant>
      <vt:variant>
        <vt:i4>5</vt:i4>
      </vt:variant>
      <vt:variant>
        <vt:lpwstr/>
      </vt:variant>
      <vt:variant>
        <vt:lpwstr>_Toc227160849</vt:lpwstr>
      </vt:variant>
      <vt:variant>
        <vt:i4>1048635</vt:i4>
      </vt:variant>
      <vt:variant>
        <vt:i4>296</vt:i4>
      </vt:variant>
      <vt:variant>
        <vt:i4>0</vt:i4>
      </vt:variant>
      <vt:variant>
        <vt:i4>5</vt:i4>
      </vt:variant>
      <vt:variant>
        <vt:lpwstr/>
      </vt:variant>
      <vt:variant>
        <vt:lpwstr>_Toc227160848</vt:lpwstr>
      </vt:variant>
      <vt:variant>
        <vt:i4>1048635</vt:i4>
      </vt:variant>
      <vt:variant>
        <vt:i4>290</vt:i4>
      </vt:variant>
      <vt:variant>
        <vt:i4>0</vt:i4>
      </vt:variant>
      <vt:variant>
        <vt:i4>5</vt:i4>
      </vt:variant>
      <vt:variant>
        <vt:lpwstr/>
      </vt:variant>
      <vt:variant>
        <vt:lpwstr>_Toc227160847</vt:lpwstr>
      </vt:variant>
      <vt:variant>
        <vt:i4>1048635</vt:i4>
      </vt:variant>
      <vt:variant>
        <vt:i4>284</vt:i4>
      </vt:variant>
      <vt:variant>
        <vt:i4>0</vt:i4>
      </vt:variant>
      <vt:variant>
        <vt:i4>5</vt:i4>
      </vt:variant>
      <vt:variant>
        <vt:lpwstr/>
      </vt:variant>
      <vt:variant>
        <vt:lpwstr>_Toc227160846</vt:lpwstr>
      </vt:variant>
      <vt:variant>
        <vt:i4>1048635</vt:i4>
      </vt:variant>
      <vt:variant>
        <vt:i4>278</vt:i4>
      </vt:variant>
      <vt:variant>
        <vt:i4>0</vt:i4>
      </vt:variant>
      <vt:variant>
        <vt:i4>5</vt:i4>
      </vt:variant>
      <vt:variant>
        <vt:lpwstr/>
      </vt:variant>
      <vt:variant>
        <vt:lpwstr>_Toc227160845</vt:lpwstr>
      </vt:variant>
      <vt:variant>
        <vt:i4>1048635</vt:i4>
      </vt:variant>
      <vt:variant>
        <vt:i4>272</vt:i4>
      </vt:variant>
      <vt:variant>
        <vt:i4>0</vt:i4>
      </vt:variant>
      <vt:variant>
        <vt:i4>5</vt:i4>
      </vt:variant>
      <vt:variant>
        <vt:lpwstr/>
      </vt:variant>
      <vt:variant>
        <vt:lpwstr>_Toc227160844</vt:lpwstr>
      </vt:variant>
      <vt:variant>
        <vt:i4>1048635</vt:i4>
      </vt:variant>
      <vt:variant>
        <vt:i4>266</vt:i4>
      </vt:variant>
      <vt:variant>
        <vt:i4>0</vt:i4>
      </vt:variant>
      <vt:variant>
        <vt:i4>5</vt:i4>
      </vt:variant>
      <vt:variant>
        <vt:lpwstr/>
      </vt:variant>
      <vt:variant>
        <vt:lpwstr>_Toc227160843</vt:lpwstr>
      </vt:variant>
      <vt:variant>
        <vt:i4>1048635</vt:i4>
      </vt:variant>
      <vt:variant>
        <vt:i4>260</vt:i4>
      </vt:variant>
      <vt:variant>
        <vt:i4>0</vt:i4>
      </vt:variant>
      <vt:variant>
        <vt:i4>5</vt:i4>
      </vt:variant>
      <vt:variant>
        <vt:lpwstr/>
      </vt:variant>
      <vt:variant>
        <vt:lpwstr>_Toc227160842</vt:lpwstr>
      </vt:variant>
      <vt:variant>
        <vt:i4>1048635</vt:i4>
      </vt:variant>
      <vt:variant>
        <vt:i4>254</vt:i4>
      </vt:variant>
      <vt:variant>
        <vt:i4>0</vt:i4>
      </vt:variant>
      <vt:variant>
        <vt:i4>5</vt:i4>
      </vt:variant>
      <vt:variant>
        <vt:lpwstr/>
      </vt:variant>
      <vt:variant>
        <vt:lpwstr>_Toc227160841</vt:lpwstr>
      </vt:variant>
      <vt:variant>
        <vt:i4>1048635</vt:i4>
      </vt:variant>
      <vt:variant>
        <vt:i4>248</vt:i4>
      </vt:variant>
      <vt:variant>
        <vt:i4>0</vt:i4>
      </vt:variant>
      <vt:variant>
        <vt:i4>5</vt:i4>
      </vt:variant>
      <vt:variant>
        <vt:lpwstr/>
      </vt:variant>
      <vt:variant>
        <vt:lpwstr>_Toc227160840</vt:lpwstr>
      </vt:variant>
      <vt:variant>
        <vt:i4>1507387</vt:i4>
      </vt:variant>
      <vt:variant>
        <vt:i4>242</vt:i4>
      </vt:variant>
      <vt:variant>
        <vt:i4>0</vt:i4>
      </vt:variant>
      <vt:variant>
        <vt:i4>5</vt:i4>
      </vt:variant>
      <vt:variant>
        <vt:lpwstr/>
      </vt:variant>
      <vt:variant>
        <vt:lpwstr>_Toc227160839</vt:lpwstr>
      </vt:variant>
      <vt:variant>
        <vt:i4>1507387</vt:i4>
      </vt:variant>
      <vt:variant>
        <vt:i4>236</vt:i4>
      </vt:variant>
      <vt:variant>
        <vt:i4>0</vt:i4>
      </vt:variant>
      <vt:variant>
        <vt:i4>5</vt:i4>
      </vt:variant>
      <vt:variant>
        <vt:lpwstr/>
      </vt:variant>
      <vt:variant>
        <vt:lpwstr>_Toc227160838</vt:lpwstr>
      </vt:variant>
      <vt:variant>
        <vt:i4>1507387</vt:i4>
      </vt:variant>
      <vt:variant>
        <vt:i4>230</vt:i4>
      </vt:variant>
      <vt:variant>
        <vt:i4>0</vt:i4>
      </vt:variant>
      <vt:variant>
        <vt:i4>5</vt:i4>
      </vt:variant>
      <vt:variant>
        <vt:lpwstr/>
      </vt:variant>
      <vt:variant>
        <vt:lpwstr>_Toc227160837</vt:lpwstr>
      </vt:variant>
      <vt:variant>
        <vt:i4>1507387</vt:i4>
      </vt:variant>
      <vt:variant>
        <vt:i4>224</vt:i4>
      </vt:variant>
      <vt:variant>
        <vt:i4>0</vt:i4>
      </vt:variant>
      <vt:variant>
        <vt:i4>5</vt:i4>
      </vt:variant>
      <vt:variant>
        <vt:lpwstr/>
      </vt:variant>
      <vt:variant>
        <vt:lpwstr>_Toc227160836</vt:lpwstr>
      </vt:variant>
      <vt:variant>
        <vt:i4>1507387</vt:i4>
      </vt:variant>
      <vt:variant>
        <vt:i4>218</vt:i4>
      </vt:variant>
      <vt:variant>
        <vt:i4>0</vt:i4>
      </vt:variant>
      <vt:variant>
        <vt:i4>5</vt:i4>
      </vt:variant>
      <vt:variant>
        <vt:lpwstr/>
      </vt:variant>
      <vt:variant>
        <vt:lpwstr>_Toc227160835</vt:lpwstr>
      </vt:variant>
      <vt:variant>
        <vt:i4>1507387</vt:i4>
      </vt:variant>
      <vt:variant>
        <vt:i4>212</vt:i4>
      </vt:variant>
      <vt:variant>
        <vt:i4>0</vt:i4>
      </vt:variant>
      <vt:variant>
        <vt:i4>5</vt:i4>
      </vt:variant>
      <vt:variant>
        <vt:lpwstr/>
      </vt:variant>
      <vt:variant>
        <vt:lpwstr>_Toc227160834</vt:lpwstr>
      </vt:variant>
      <vt:variant>
        <vt:i4>1507387</vt:i4>
      </vt:variant>
      <vt:variant>
        <vt:i4>206</vt:i4>
      </vt:variant>
      <vt:variant>
        <vt:i4>0</vt:i4>
      </vt:variant>
      <vt:variant>
        <vt:i4>5</vt:i4>
      </vt:variant>
      <vt:variant>
        <vt:lpwstr/>
      </vt:variant>
      <vt:variant>
        <vt:lpwstr>_Toc227160833</vt:lpwstr>
      </vt:variant>
      <vt:variant>
        <vt:i4>1507387</vt:i4>
      </vt:variant>
      <vt:variant>
        <vt:i4>200</vt:i4>
      </vt:variant>
      <vt:variant>
        <vt:i4>0</vt:i4>
      </vt:variant>
      <vt:variant>
        <vt:i4>5</vt:i4>
      </vt:variant>
      <vt:variant>
        <vt:lpwstr/>
      </vt:variant>
      <vt:variant>
        <vt:lpwstr>_Toc227160832</vt:lpwstr>
      </vt:variant>
      <vt:variant>
        <vt:i4>1507387</vt:i4>
      </vt:variant>
      <vt:variant>
        <vt:i4>194</vt:i4>
      </vt:variant>
      <vt:variant>
        <vt:i4>0</vt:i4>
      </vt:variant>
      <vt:variant>
        <vt:i4>5</vt:i4>
      </vt:variant>
      <vt:variant>
        <vt:lpwstr/>
      </vt:variant>
      <vt:variant>
        <vt:lpwstr>_Toc227160831</vt:lpwstr>
      </vt:variant>
      <vt:variant>
        <vt:i4>1507387</vt:i4>
      </vt:variant>
      <vt:variant>
        <vt:i4>188</vt:i4>
      </vt:variant>
      <vt:variant>
        <vt:i4>0</vt:i4>
      </vt:variant>
      <vt:variant>
        <vt:i4>5</vt:i4>
      </vt:variant>
      <vt:variant>
        <vt:lpwstr/>
      </vt:variant>
      <vt:variant>
        <vt:lpwstr>_Toc227160830</vt:lpwstr>
      </vt:variant>
      <vt:variant>
        <vt:i4>1441851</vt:i4>
      </vt:variant>
      <vt:variant>
        <vt:i4>182</vt:i4>
      </vt:variant>
      <vt:variant>
        <vt:i4>0</vt:i4>
      </vt:variant>
      <vt:variant>
        <vt:i4>5</vt:i4>
      </vt:variant>
      <vt:variant>
        <vt:lpwstr/>
      </vt:variant>
      <vt:variant>
        <vt:lpwstr>_Toc227160829</vt:lpwstr>
      </vt:variant>
      <vt:variant>
        <vt:i4>1441851</vt:i4>
      </vt:variant>
      <vt:variant>
        <vt:i4>176</vt:i4>
      </vt:variant>
      <vt:variant>
        <vt:i4>0</vt:i4>
      </vt:variant>
      <vt:variant>
        <vt:i4>5</vt:i4>
      </vt:variant>
      <vt:variant>
        <vt:lpwstr/>
      </vt:variant>
      <vt:variant>
        <vt:lpwstr>_Toc227160828</vt:lpwstr>
      </vt:variant>
      <vt:variant>
        <vt:i4>1441851</vt:i4>
      </vt:variant>
      <vt:variant>
        <vt:i4>170</vt:i4>
      </vt:variant>
      <vt:variant>
        <vt:i4>0</vt:i4>
      </vt:variant>
      <vt:variant>
        <vt:i4>5</vt:i4>
      </vt:variant>
      <vt:variant>
        <vt:lpwstr/>
      </vt:variant>
      <vt:variant>
        <vt:lpwstr>_Toc227160827</vt:lpwstr>
      </vt:variant>
      <vt:variant>
        <vt:i4>1441851</vt:i4>
      </vt:variant>
      <vt:variant>
        <vt:i4>164</vt:i4>
      </vt:variant>
      <vt:variant>
        <vt:i4>0</vt:i4>
      </vt:variant>
      <vt:variant>
        <vt:i4>5</vt:i4>
      </vt:variant>
      <vt:variant>
        <vt:lpwstr/>
      </vt:variant>
      <vt:variant>
        <vt:lpwstr>_Toc227160826</vt:lpwstr>
      </vt:variant>
      <vt:variant>
        <vt:i4>1441851</vt:i4>
      </vt:variant>
      <vt:variant>
        <vt:i4>158</vt:i4>
      </vt:variant>
      <vt:variant>
        <vt:i4>0</vt:i4>
      </vt:variant>
      <vt:variant>
        <vt:i4>5</vt:i4>
      </vt:variant>
      <vt:variant>
        <vt:lpwstr/>
      </vt:variant>
      <vt:variant>
        <vt:lpwstr>_Toc227160825</vt:lpwstr>
      </vt:variant>
      <vt:variant>
        <vt:i4>1441851</vt:i4>
      </vt:variant>
      <vt:variant>
        <vt:i4>152</vt:i4>
      </vt:variant>
      <vt:variant>
        <vt:i4>0</vt:i4>
      </vt:variant>
      <vt:variant>
        <vt:i4>5</vt:i4>
      </vt:variant>
      <vt:variant>
        <vt:lpwstr/>
      </vt:variant>
      <vt:variant>
        <vt:lpwstr>_Toc227160824</vt:lpwstr>
      </vt:variant>
      <vt:variant>
        <vt:i4>1441851</vt:i4>
      </vt:variant>
      <vt:variant>
        <vt:i4>146</vt:i4>
      </vt:variant>
      <vt:variant>
        <vt:i4>0</vt:i4>
      </vt:variant>
      <vt:variant>
        <vt:i4>5</vt:i4>
      </vt:variant>
      <vt:variant>
        <vt:lpwstr/>
      </vt:variant>
      <vt:variant>
        <vt:lpwstr>_Toc227160823</vt:lpwstr>
      </vt:variant>
      <vt:variant>
        <vt:i4>1441851</vt:i4>
      </vt:variant>
      <vt:variant>
        <vt:i4>140</vt:i4>
      </vt:variant>
      <vt:variant>
        <vt:i4>0</vt:i4>
      </vt:variant>
      <vt:variant>
        <vt:i4>5</vt:i4>
      </vt:variant>
      <vt:variant>
        <vt:lpwstr/>
      </vt:variant>
      <vt:variant>
        <vt:lpwstr>_Toc227160822</vt:lpwstr>
      </vt:variant>
      <vt:variant>
        <vt:i4>1441851</vt:i4>
      </vt:variant>
      <vt:variant>
        <vt:i4>134</vt:i4>
      </vt:variant>
      <vt:variant>
        <vt:i4>0</vt:i4>
      </vt:variant>
      <vt:variant>
        <vt:i4>5</vt:i4>
      </vt:variant>
      <vt:variant>
        <vt:lpwstr/>
      </vt:variant>
      <vt:variant>
        <vt:lpwstr>_Toc227160821</vt:lpwstr>
      </vt:variant>
      <vt:variant>
        <vt:i4>1441851</vt:i4>
      </vt:variant>
      <vt:variant>
        <vt:i4>128</vt:i4>
      </vt:variant>
      <vt:variant>
        <vt:i4>0</vt:i4>
      </vt:variant>
      <vt:variant>
        <vt:i4>5</vt:i4>
      </vt:variant>
      <vt:variant>
        <vt:lpwstr/>
      </vt:variant>
      <vt:variant>
        <vt:lpwstr>_Toc227160820</vt:lpwstr>
      </vt:variant>
      <vt:variant>
        <vt:i4>1376315</vt:i4>
      </vt:variant>
      <vt:variant>
        <vt:i4>122</vt:i4>
      </vt:variant>
      <vt:variant>
        <vt:i4>0</vt:i4>
      </vt:variant>
      <vt:variant>
        <vt:i4>5</vt:i4>
      </vt:variant>
      <vt:variant>
        <vt:lpwstr/>
      </vt:variant>
      <vt:variant>
        <vt:lpwstr>_Toc227160819</vt:lpwstr>
      </vt:variant>
      <vt:variant>
        <vt:i4>1376315</vt:i4>
      </vt:variant>
      <vt:variant>
        <vt:i4>116</vt:i4>
      </vt:variant>
      <vt:variant>
        <vt:i4>0</vt:i4>
      </vt:variant>
      <vt:variant>
        <vt:i4>5</vt:i4>
      </vt:variant>
      <vt:variant>
        <vt:lpwstr/>
      </vt:variant>
      <vt:variant>
        <vt:lpwstr>_Toc227160818</vt:lpwstr>
      </vt:variant>
      <vt:variant>
        <vt:i4>1376315</vt:i4>
      </vt:variant>
      <vt:variant>
        <vt:i4>110</vt:i4>
      </vt:variant>
      <vt:variant>
        <vt:i4>0</vt:i4>
      </vt:variant>
      <vt:variant>
        <vt:i4>5</vt:i4>
      </vt:variant>
      <vt:variant>
        <vt:lpwstr/>
      </vt:variant>
      <vt:variant>
        <vt:lpwstr>_Toc227160817</vt:lpwstr>
      </vt:variant>
      <vt:variant>
        <vt:i4>1376315</vt:i4>
      </vt:variant>
      <vt:variant>
        <vt:i4>104</vt:i4>
      </vt:variant>
      <vt:variant>
        <vt:i4>0</vt:i4>
      </vt:variant>
      <vt:variant>
        <vt:i4>5</vt:i4>
      </vt:variant>
      <vt:variant>
        <vt:lpwstr/>
      </vt:variant>
      <vt:variant>
        <vt:lpwstr>_Toc227160816</vt:lpwstr>
      </vt:variant>
      <vt:variant>
        <vt:i4>1376315</vt:i4>
      </vt:variant>
      <vt:variant>
        <vt:i4>98</vt:i4>
      </vt:variant>
      <vt:variant>
        <vt:i4>0</vt:i4>
      </vt:variant>
      <vt:variant>
        <vt:i4>5</vt:i4>
      </vt:variant>
      <vt:variant>
        <vt:lpwstr/>
      </vt:variant>
      <vt:variant>
        <vt:lpwstr>_Toc227160815</vt:lpwstr>
      </vt:variant>
      <vt:variant>
        <vt:i4>1376315</vt:i4>
      </vt:variant>
      <vt:variant>
        <vt:i4>92</vt:i4>
      </vt:variant>
      <vt:variant>
        <vt:i4>0</vt:i4>
      </vt:variant>
      <vt:variant>
        <vt:i4>5</vt:i4>
      </vt:variant>
      <vt:variant>
        <vt:lpwstr/>
      </vt:variant>
      <vt:variant>
        <vt:lpwstr>_Toc227160814</vt:lpwstr>
      </vt:variant>
      <vt:variant>
        <vt:i4>1376315</vt:i4>
      </vt:variant>
      <vt:variant>
        <vt:i4>86</vt:i4>
      </vt:variant>
      <vt:variant>
        <vt:i4>0</vt:i4>
      </vt:variant>
      <vt:variant>
        <vt:i4>5</vt:i4>
      </vt:variant>
      <vt:variant>
        <vt:lpwstr/>
      </vt:variant>
      <vt:variant>
        <vt:lpwstr>_Toc227160813</vt:lpwstr>
      </vt:variant>
      <vt:variant>
        <vt:i4>1376315</vt:i4>
      </vt:variant>
      <vt:variant>
        <vt:i4>80</vt:i4>
      </vt:variant>
      <vt:variant>
        <vt:i4>0</vt:i4>
      </vt:variant>
      <vt:variant>
        <vt:i4>5</vt:i4>
      </vt:variant>
      <vt:variant>
        <vt:lpwstr/>
      </vt:variant>
      <vt:variant>
        <vt:lpwstr>_Toc227160812</vt:lpwstr>
      </vt:variant>
      <vt:variant>
        <vt:i4>1376315</vt:i4>
      </vt:variant>
      <vt:variant>
        <vt:i4>74</vt:i4>
      </vt:variant>
      <vt:variant>
        <vt:i4>0</vt:i4>
      </vt:variant>
      <vt:variant>
        <vt:i4>5</vt:i4>
      </vt:variant>
      <vt:variant>
        <vt:lpwstr/>
      </vt:variant>
      <vt:variant>
        <vt:lpwstr>_Toc227160811</vt:lpwstr>
      </vt:variant>
      <vt:variant>
        <vt:i4>1376315</vt:i4>
      </vt:variant>
      <vt:variant>
        <vt:i4>68</vt:i4>
      </vt:variant>
      <vt:variant>
        <vt:i4>0</vt:i4>
      </vt:variant>
      <vt:variant>
        <vt:i4>5</vt:i4>
      </vt:variant>
      <vt:variant>
        <vt:lpwstr/>
      </vt:variant>
      <vt:variant>
        <vt:lpwstr>_Toc227160810</vt:lpwstr>
      </vt:variant>
      <vt:variant>
        <vt:i4>1310779</vt:i4>
      </vt:variant>
      <vt:variant>
        <vt:i4>62</vt:i4>
      </vt:variant>
      <vt:variant>
        <vt:i4>0</vt:i4>
      </vt:variant>
      <vt:variant>
        <vt:i4>5</vt:i4>
      </vt:variant>
      <vt:variant>
        <vt:lpwstr/>
      </vt:variant>
      <vt:variant>
        <vt:lpwstr>_Toc227160809</vt:lpwstr>
      </vt:variant>
      <vt:variant>
        <vt:i4>1310779</vt:i4>
      </vt:variant>
      <vt:variant>
        <vt:i4>56</vt:i4>
      </vt:variant>
      <vt:variant>
        <vt:i4>0</vt:i4>
      </vt:variant>
      <vt:variant>
        <vt:i4>5</vt:i4>
      </vt:variant>
      <vt:variant>
        <vt:lpwstr/>
      </vt:variant>
      <vt:variant>
        <vt:lpwstr>_Toc227160808</vt:lpwstr>
      </vt:variant>
      <vt:variant>
        <vt:i4>1310779</vt:i4>
      </vt:variant>
      <vt:variant>
        <vt:i4>50</vt:i4>
      </vt:variant>
      <vt:variant>
        <vt:i4>0</vt:i4>
      </vt:variant>
      <vt:variant>
        <vt:i4>5</vt:i4>
      </vt:variant>
      <vt:variant>
        <vt:lpwstr/>
      </vt:variant>
      <vt:variant>
        <vt:lpwstr>_Toc227160807</vt:lpwstr>
      </vt:variant>
      <vt:variant>
        <vt:i4>1310779</vt:i4>
      </vt:variant>
      <vt:variant>
        <vt:i4>44</vt:i4>
      </vt:variant>
      <vt:variant>
        <vt:i4>0</vt:i4>
      </vt:variant>
      <vt:variant>
        <vt:i4>5</vt:i4>
      </vt:variant>
      <vt:variant>
        <vt:lpwstr/>
      </vt:variant>
      <vt:variant>
        <vt:lpwstr>_Toc227160806</vt:lpwstr>
      </vt:variant>
      <vt:variant>
        <vt:i4>1310779</vt:i4>
      </vt:variant>
      <vt:variant>
        <vt:i4>38</vt:i4>
      </vt:variant>
      <vt:variant>
        <vt:i4>0</vt:i4>
      </vt:variant>
      <vt:variant>
        <vt:i4>5</vt:i4>
      </vt:variant>
      <vt:variant>
        <vt:lpwstr/>
      </vt:variant>
      <vt:variant>
        <vt:lpwstr>_Toc227160805</vt:lpwstr>
      </vt:variant>
      <vt:variant>
        <vt:i4>1310779</vt:i4>
      </vt:variant>
      <vt:variant>
        <vt:i4>32</vt:i4>
      </vt:variant>
      <vt:variant>
        <vt:i4>0</vt:i4>
      </vt:variant>
      <vt:variant>
        <vt:i4>5</vt:i4>
      </vt:variant>
      <vt:variant>
        <vt:lpwstr/>
      </vt:variant>
      <vt:variant>
        <vt:lpwstr>_Toc227160804</vt:lpwstr>
      </vt:variant>
      <vt:variant>
        <vt:i4>1310779</vt:i4>
      </vt:variant>
      <vt:variant>
        <vt:i4>26</vt:i4>
      </vt:variant>
      <vt:variant>
        <vt:i4>0</vt:i4>
      </vt:variant>
      <vt:variant>
        <vt:i4>5</vt:i4>
      </vt:variant>
      <vt:variant>
        <vt:lpwstr/>
      </vt:variant>
      <vt:variant>
        <vt:lpwstr>_Toc227160803</vt:lpwstr>
      </vt:variant>
      <vt:variant>
        <vt:i4>1310779</vt:i4>
      </vt:variant>
      <vt:variant>
        <vt:i4>20</vt:i4>
      </vt:variant>
      <vt:variant>
        <vt:i4>0</vt:i4>
      </vt:variant>
      <vt:variant>
        <vt:i4>5</vt:i4>
      </vt:variant>
      <vt:variant>
        <vt:lpwstr/>
      </vt:variant>
      <vt:variant>
        <vt:lpwstr>_Toc227160802</vt:lpwstr>
      </vt:variant>
      <vt:variant>
        <vt:i4>1310779</vt:i4>
      </vt:variant>
      <vt:variant>
        <vt:i4>14</vt:i4>
      </vt:variant>
      <vt:variant>
        <vt:i4>0</vt:i4>
      </vt:variant>
      <vt:variant>
        <vt:i4>5</vt:i4>
      </vt:variant>
      <vt:variant>
        <vt:lpwstr/>
      </vt:variant>
      <vt:variant>
        <vt:lpwstr>_Toc227160801</vt:lpwstr>
      </vt:variant>
      <vt:variant>
        <vt:i4>1310779</vt:i4>
      </vt:variant>
      <vt:variant>
        <vt:i4>8</vt:i4>
      </vt:variant>
      <vt:variant>
        <vt:i4>0</vt:i4>
      </vt:variant>
      <vt:variant>
        <vt:i4>5</vt:i4>
      </vt:variant>
      <vt:variant>
        <vt:lpwstr/>
      </vt:variant>
      <vt:variant>
        <vt:lpwstr>_Toc227160800</vt:lpwstr>
      </vt:variant>
      <vt:variant>
        <vt:i4>1900596</vt:i4>
      </vt:variant>
      <vt:variant>
        <vt:i4>2</vt:i4>
      </vt:variant>
      <vt:variant>
        <vt:i4>0</vt:i4>
      </vt:variant>
      <vt:variant>
        <vt:i4>5</vt:i4>
      </vt:variant>
      <vt:variant>
        <vt:lpwstr/>
      </vt:variant>
      <vt:variant>
        <vt:lpwstr>_Toc227160799</vt:lpwstr>
      </vt:variant>
      <vt:variant>
        <vt:i4>4128883</vt:i4>
      </vt:variant>
      <vt:variant>
        <vt:i4>138</vt:i4>
      </vt:variant>
      <vt:variant>
        <vt:i4>0</vt:i4>
      </vt:variant>
      <vt:variant>
        <vt:i4>5</vt:i4>
      </vt:variant>
      <vt:variant>
        <vt:lpwstr>https://doi.org/10.1111/1475-4932.12878</vt:lpwstr>
      </vt:variant>
      <vt:variant>
        <vt:lpwstr/>
      </vt:variant>
      <vt:variant>
        <vt:i4>4063358</vt:i4>
      </vt:variant>
      <vt:variant>
        <vt:i4>135</vt:i4>
      </vt:variant>
      <vt:variant>
        <vt:i4>0</vt:i4>
      </vt:variant>
      <vt:variant>
        <vt:i4>5</vt:i4>
      </vt:variant>
      <vt:variant>
        <vt:lpwstr>https://www.aph.gov.au/About_Parliament/Parliamentary_departments/Parliamentary_Library/Research/Policy_Briefs/2025-26/Working-ageincomesupportrecipients</vt:lpwstr>
      </vt:variant>
      <vt:variant>
        <vt:lpwstr/>
      </vt:variant>
      <vt:variant>
        <vt:i4>7536697</vt:i4>
      </vt:variant>
      <vt:variant>
        <vt:i4>132</vt:i4>
      </vt:variant>
      <vt:variant>
        <vt:i4>0</vt:i4>
      </vt:variant>
      <vt:variant>
        <vt:i4>5</vt:i4>
      </vt:variant>
      <vt:variant>
        <vt:lpwstr>https://doi.org/10.5281/zenodo.17308937</vt:lpwstr>
      </vt:variant>
      <vt:variant>
        <vt:lpwstr/>
      </vt:variant>
      <vt:variant>
        <vt:i4>1835019</vt:i4>
      </vt:variant>
      <vt:variant>
        <vt:i4>129</vt:i4>
      </vt:variant>
      <vt:variant>
        <vt:i4>0</vt:i4>
      </vt:variant>
      <vt:variant>
        <vt:i4>5</vt:i4>
      </vt:variant>
      <vt:variant>
        <vt:lpwstr>https://inequality-discover.anu.edu.au/content-centre/research/working-papers</vt:lpwstr>
      </vt:variant>
      <vt:variant>
        <vt:lpwstr/>
      </vt:variant>
      <vt:variant>
        <vt:i4>4063358</vt:i4>
      </vt:variant>
      <vt:variant>
        <vt:i4>126</vt:i4>
      </vt:variant>
      <vt:variant>
        <vt:i4>0</vt:i4>
      </vt:variant>
      <vt:variant>
        <vt:i4>5</vt:i4>
      </vt:variant>
      <vt:variant>
        <vt:lpwstr>https://www.aph.gov.au/About_Parliament/Parliamentary_departments/Parliamentary_Library/Research/Policy_Briefs/2025-26/Working-ageincomesupportrecipients</vt:lpwstr>
      </vt:variant>
      <vt:variant>
        <vt:lpwstr/>
      </vt:variant>
      <vt:variant>
        <vt:i4>6029343</vt:i4>
      </vt:variant>
      <vt:variant>
        <vt:i4>123</vt:i4>
      </vt:variant>
      <vt:variant>
        <vt:i4>0</vt:i4>
      </vt:variant>
      <vt:variant>
        <vt:i4>5</vt:i4>
      </vt:variant>
      <vt:variant>
        <vt:lpwstr>https://www.abs.gov.au/statistics/labour/employment-and-unemployment/labour-force-status-families/latest-release</vt:lpwstr>
      </vt:variant>
      <vt:variant>
        <vt:lpwstr/>
      </vt:variant>
      <vt:variant>
        <vt:i4>7143487</vt:i4>
      </vt:variant>
      <vt:variant>
        <vt:i4>120</vt:i4>
      </vt:variant>
      <vt:variant>
        <vt:i4>0</vt:i4>
      </vt:variant>
      <vt:variant>
        <vt:i4>5</vt:i4>
      </vt:variant>
      <vt:variant>
        <vt:lpwstr>https://www.oecd.org/en/data/indicators/incidence-of-low-and-high-pay.html</vt:lpwstr>
      </vt:variant>
      <vt:variant>
        <vt:lpwstr/>
      </vt:variant>
      <vt:variant>
        <vt:i4>1835105</vt:i4>
      </vt:variant>
      <vt:variant>
        <vt:i4>117</vt:i4>
      </vt:variant>
      <vt:variant>
        <vt:i4>0</vt:i4>
      </vt:variant>
      <vt:variant>
        <vt:i4>5</vt:i4>
      </vt:variant>
      <vt:variant>
        <vt:lpwstr>https://melbourneinstitute.unimelb.edu.au/__data/assets/pdf_file/0005/5391941/Phases-2509.pdf</vt:lpwstr>
      </vt:variant>
      <vt:variant>
        <vt:lpwstr/>
      </vt:variant>
      <vt:variant>
        <vt:i4>3342449</vt:i4>
      </vt:variant>
      <vt:variant>
        <vt:i4>114</vt:i4>
      </vt:variant>
      <vt:variant>
        <vt:i4>0</vt:i4>
      </vt:variant>
      <vt:variant>
        <vt:i4>5</vt:i4>
      </vt:variant>
      <vt:variant>
        <vt:lpwstr>https://doi.org/10.1111/1467-8462.70023</vt:lpwstr>
      </vt:variant>
      <vt:variant>
        <vt:lpwstr/>
      </vt:variant>
      <vt:variant>
        <vt:i4>1441821</vt:i4>
      </vt:variant>
      <vt:variant>
        <vt:i4>111</vt:i4>
      </vt:variant>
      <vt:variant>
        <vt:i4>0</vt:i4>
      </vt:variant>
      <vt:variant>
        <vt:i4>5</vt:i4>
      </vt:variant>
      <vt:variant>
        <vt:lpwstr>https://www.abs.gov.au/statistics/measuring-what-matters/about-measuring-what-matters</vt:lpwstr>
      </vt:variant>
      <vt:variant>
        <vt:lpwstr/>
      </vt:variant>
      <vt:variant>
        <vt:i4>2818164</vt:i4>
      </vt:variant>
      <vt:variant>
        <vt:i4>108</vt:i4>
      </vt:variant>
      <vt:variant>
        <vt:i4>0</vt:i4>
      </vt:variant>
      <vt:variant>
        <vt:i4>5</vt:i4>
      </vt:variant>
      <vt:variant>
        <vt:lpwstr>https://www.dss.gov.au/supporting-community-change/resource/entrenched-disadvantage-package</vt:lpwstr>
      </vt:variant>
      <vt:variant>
        <vt:lpwstr/>
      </vt:variant>
      <vt:variant>
        <vt:i4>6094932</vt:i4>
      </vt:variant>
      <vt:variant>
        <vt:i4>105</vt:i4>
      </vt:variant>
      <vt:variant>
        <vt:i4>0</vt:i4>
      </vt:variant>
      <vt:variant>
        <vt:i4>5</vt:i4>
      </vt:variant>
      <vt:variant>
        <vt:lpwstr>https://www.abs.gov.au/about/key-priorities/life-course-data-initiative/life-course-dataset-and-developments</vt:lpwstr>
      </vt:variant>
      <vt:variant>
        <vt:lpwstr/>
      </vt:variant>
      <vt:variant>
        <vt:i4>5636162</vt:i4>
      </vt:variant>
      <vt:variant>
        <vt:i4>102</vt:i4>
      </vt:variant>
      <vt:variant>
        <vt:i4>0</vt:i4>
      </vt:variant>
      <vt:variant>
        <vt:i4>5</vt:i4>
      </vt:variant>
      <vt:variant>
        <vt:lpwstr>https://www.gov.uk/government/publications/our-children-our-future-tackling-child-poverty</vt:lpwstr>
      </vt:variant>
      <vt:variant>
        <vt:lpwstr/>
      </vt:variant>
      <vt:variant>
        <vt:i4>2883690</vt:i4>
      </vt:variant>
      <vt:variant>
        <vt:i4>99</vt:i4>
      </vt:variant>
      <vt:variant>
        <vt:i4>0</vt:i4>
      </vt:variant>
      <vt:variant>
        <vt:i4>5</vt:i4>
      </vt:variant>
      <vt:variant>
        <vt:lpwstr>https://www.abs.gov.au/statistics/labour/jobs/job-vacancies-australia/nov-2025/6354004.xlsx</vt:lpwstr>
      </vt:variant>
      <vt:variant>
        <vt:lpwstr/>
      </vt:variant>
      <vt:variant>
        <vt:i4>3604560</vt:i4>
      </vt:variant>
      <vt:variant>
        <vt:i4>96</vt:i4>
      </vt:variant>
      <vt:variant>
        <vt:i4>0</vt:i4>
      </vt:variant>
      <vt:variant>
        <vt:i4>5</vt:i4>
      </vt:variant>
      <vt:variant>
        <vt:lpwstr>https://www.aph.gov.au/Parliamentary_Business/Committees/House/Former_Committees/Workforce_Australia_Employment_Services/WorkforceAustralia/Report</vt:lpwstr>
      </vt:variant>
      <vt:variant>
        <vt:lpwstr/>
      </vt:variant>
      <vt:variant>
        <vt:i4>3342436</vt:i4>
      </vt:variant>
      <vt:variant>
        <vt:i4>93</vt:i4>
      </vt:variant>
      <vt:variant>
        <vt:i4>0</vt:i4>
      </vt:variant>
      <vt:variant>
        <vt:i4>5</vt:i4>
      </vt:variant>
      <vt:variant>
        <vt:lpwstr>https://treasury.gov.au/employment-whitepaper/final-report</vt:lpwstr>
      </vt:variant>
      <vt:variant>
        <vt:lpwstr/>
      </vt:variant>
      <vt:variant>
        <vt:i4>851986</vt:i4>
      </vt:variant>
      <vt:variant>
        <vt:i4>90</vt:i4>
      </vt:variant>
      <vt:variant>
        <vt:i4>0</vt:i4>
      </vt:variant>
      <vt:variant>
        <vt:i4>5</vt:i4>
      </vt:variant>
      <vt:variant>
        <vt:lpwstr>https://www.transparency.gov.au/publications/services-australia/department-of-social-services/department-of-social-services-annual-report-2024-25/part-2---annual-performance-statements/outcome-1---social-security</vt:lpwstr>
      </vt:variant>
      <vt:variant>
        <vt:lpwstr/>
      </vt:variant>
      <vt:variant>
        <vt:i4>7733361</vt:i4>
      </vt:variant>
      <vt:variant>
        <vt:i4>87</vt:i4>
      </vt:variant>
      <vt:variant>
        <vt:i4>0</vt:i4>
      </vt:variant>
      <vt:variant>
        <vt:i4>5</vt:i4>
      </vt:variant>
      <vt:variant>
        <vt:lpwstr>https://guides.dss.gov.au/child-support-guide/3/3/2</vt:lpwstr>
      </vt:variant>
      <vt:variant>
        <vt:lpwstr/>
      </vt:variant>
      <vt:variant>
        <vt:i4>7733361</vt:i4>
      </vt:variant>
      <vt:variant>
        <vt:i4>84</vt:i4>
      </vt:variant>
      <vt:variant>
        <vt:i4>0</vt:i4>
      </vt:variant>
      <vt:variant>
        <vt:i4>5</vt:i4>
      </vt:variant>
      <vt:variant>
        <vt:lpwstr>https://guides.dss.gov.au/child-support-guide/3/3/2</vt:lpwstr>
      </vt:variant>
      <vt:variant>
        <vt:lpwstr/>
      </vt:variant>
      <vt:variant>
        <vt:i4>2031691</vt:i4>
      </vt:variant>
      <vt:variant>
        <vt:i4>81</vt:i4>
      </vt:variant>
      <vt:variant>
        <vt:i4>0</vt:i4>
      </vt:variant>
      <vt:variant>
        <vt:i4>5</vt:i4>
      </vt:variant>
      <vt:variant>
        <vt:lpwstr>https://www.igt.gov.au/wp-content/uploads/2025/04/Report-into-the-identification-and-management-of-financial-abuse-within-the-tax-system.pdf</vt:lpwstr>
      </vt:variant>
      <vt:variant>
        <vt:lpwstr/>
      </vt:variant>
      <vt:variant>
        <vt:i4>589847</vt:i4>
      </vt:variant>
      <vt:variant>
        <vt:i4>78</vt:i4>
      </vt:variant>
      <vt:variant>
        <vt:i4>0</vt:i4>
      </vt:variant>
      <vt:variant>
        <vt:i4>5</vt:i4>
      </vt:variant>
      <vt:variant>
        <vt:lpwstr>https://doi.org/10.25916/sut.26983363</vt:lpwstr>
      </vt:variant>
      <vt:variant>
        <vt:lpwstr/>
      </vt:variant>
      <vt:variant>
        <vt:i4>1703965</vt:i4>
      </vt:variant>
      <vt:variant>
        <vt:i4>75</vt:i4>
      </vt:variant>
      <vt:variant>
        <vt:i4>0</vt:i4>
      </vt:variant>
      <vt:variant>
        <vt:i4>5</vt:i4>
      </vt:variant>
      <vt:variant>
        <vt:lpwstr>https://www.aihw.gov.au/reports/children-youth/australias-children/contents/background/australian-children-and-their-families</vt:lpwstr>
      </vt:variant>
      <vt:variant>
        <vt:lpwstr/>
      </vt:variant>
      <vt:variant>
        <vt:i4>6815797</vt:i4>
      </vt:variant>
      <vt:variant>
        <vt:i4>72</vt:i4>
      </vt:variant>
      <vt:variant>
        <vt:i4>0</vt:i4>
      </vt:variant>
      <vt:variant>
        <vt:i4>5</vt:i4>
      </vt:variant>
      <vt:variant>
        <vt:lpwstr>https://www.abs.gov.au/statistics/people/aboriginal-and-torres-strait-islander-peoples/estimates-aboriginal-and-torres-strait-islander-australians/30-june-2021</vt:lpwstr>
      </vt:variant>
      <vt:variant>
        <vt:lpwstr/>
      </vt:variant>
      <vt:variant>
        <vt:i4>4587595</vt:i4>
      </vt:variant>
      <vt:variant>
        <vt:i4>69</vt:i4>
      </vt:variant>
      <vt:variant>
        <vt:i4>0</vt:i4>
      </vt:variant>
      <vt:variant>
        <vt:i4>5</vt:i4>
      </vt:variant>
      <vt:variant>
        <vt:lpwstr>https://igt.gov.au/wp-content/uploads/2025/04/Report-into-the-identification-and-management-of-financial-abuse-within-the-tax-system.pdf</vt:lpwstr>
      </vt:variant>
      <vt:variant>
        <vt:lpwstr/>
      </vt:variant>
      <vt:variant>
        <vt:i4>6357059</vt:i4>
      </vt:variant>
      <vt:variant>
        <vt:i4>66</vt:i4>
      </vt:variant>
      <vt:variant>
        <vt:i4>0</vt:i4>
      </vt:variant>
      <vt:variant>
        <vt:i4>5</vt:i4>
      </vt:variant>
      <vt:variant>
        <vt:lpwstr>http://www.ombudsman.gov.au/__data/assets/pdf_file/0022/318460/Weaponising-Child-Support-when-the-system-fails-families.pdf</vt:lpwstr>
      </vt:variant>
      <vt:variant>
        <vt:lpwstr/>
      </vt:variant>
      <vt:variant>
        <vt:i4>1114135</vt:i4>
      </vt:variant>
      <vt:variant>
        <vt:i4>63</vt:i4>
      </vt:variant>
      <vt:variant>
        <vt:i4>0</vt:i4>
      </vt:variant>
      <vt:variant>
        <vt:i4>5</vt:i4>
      </vt:variant>
      <vt:variant>
        <vt:lpwstr>https://www.pmc.gov.au/office-women/womens-safety/audit-australian-government-systems</vt:lpwstr>
      </vt:variant>
      <vt:variant>
        <vt:lpwstr/>
      </vt:variant>
      <vt:variant>
        <vt:i4>7864420</vt:i4>
      </vt:variant>
      <vt:variant>
        <vt:i4>60</vt:i4>
      </vt:variant>
      <vt:variant>
        <vt:i4>0</vt:i4>
      </vt:variant>
      <vt:variant>
        <vt:i4>5</vt:i4>
      </vt:variant>
      <vt:variant>
        <vt:lpwstr>https://www.ombudsman.gov.au/complaints/case-studies/weaponising-child-support</vt:lpwstr>
      </vt:variant>
      <vt:variant>
        <vt:lpwstr/>
      </vt:variant>
      <vt:variant>
        <vt:i4>8192119</vt:i4>
      </vt:variant>
      <vt:variant>
        <vt:i4>57</vt:i4>
      </vt:variant>
      <vt:variant>
        <vt:i4>0</vt:i4>
      </vt:variant>
      <vt:variant>
        <vt:i4>5</vt:i4>
      </vt:variant>
      <vt:variant>
        <vt:lpwstr>https://melbourneinstitute.unimelb.edu.au/__data/assets/pdf_file/0011/4382057/HILDA_Statistical_Report_2022.pdf</vt:lpwstr>
      </vt:variant>
      <vt:variant>
        <vt:lpwstr/>
      </vt:variant>
      <vt:variant>
        <vt:i4>1441823</vt:i4>
      </vt:variant>
      <vt:variant>
        <vt:i4>54</vt:i4>
      </vt:variant>
      <vt:variant>
        <vt:i4>0</vt:i4>
      </vt:variant>
      <vt:variant>
        <vt:i4>5</vt:i4>
      </vt:variant>
      <vt:variant>
        <vt:lpwstr>https://www.dss.gov.au/system/files/documents/2025-04/eiac-2025-report-appendices.pdf</vt:lpwstr>
      </vt:variant>
      <vt:variant>
        <vt:lpwstr/>
      </vt:variant>
      <vt:variant>
        <vt:i4>2359421</vt:i4>
      </vt:variant>
      <vt:variant>
        <vt:i4>51</vt:i4>
      </vt:variant>
      <vt:variant>
        <vt:i4>0</vt:i4>
      </vt:variant>
      <vt:variant>
        <vt:i4>5</vt:i4>
      </vt:variant>
      <vt:variant>
        <vt:lpwstr>https://www.tandfonline.com/doi/full/10.1080/10875549.2021.2010860</vt:lpwstr>
      </vt:variant>
      <vt:variant>
        <vt:lpwstr/>
      </vt:variant>
      <vt:variant>
        <vt:i4>8126571</vt:i4>
      </vt:variant>
      <vt:variant>
        <vt:i4>48</vt:i4>
      </vt:variant>
      <vt:variant>
        <vt:i4>0</vt:i4>
      </vt:variant>
      <vt:variant>
        <vt:i4>5</vt:i4>
      </vt:variant>
      <vt:variant>
        <vt:lpwstr>https://budget.gov.au/content/bp1/index.htm</vt:lpwstr>
      </vt:variant>
      <vt:variant>
        <vt:lpwstr/>
      </vt:variant>
      <vt:variant>
        <vt:i4>7929913</vt:i4>
      </vt:variant>
      <vt:variant>
        <vt:i4>45</vt:i4>
      </vt:variant>
      <vt:variant>
        <vt:i4>0</vt:i4>
      </vt:variant>
      <vt:variant>
        <vt:i4>5</vt:i4>
      </vt:variant>
      <vt:variant>
        <vt:lpwstr>https://www.dss.gov.au/system/files/documents/2024-11/dss-annual-report-2023-24.pdf</vt:lpwstr>
      </vt:variant>
      <vt:variant>
        <vt:lpwstr/>
      </vt:variant>
      <vt:variant>
        <vt:i4>2818095</vt:i4>
      </vt:variant>
      <vt:variant>
        <vt:i4>42</vt:i4>
      </vt:variant>
      <vt:variant>
        <vt:i4>0</vt:i4>
      </vt:variant>
      <vt:variant>
        <vt:i4>5</vt:i4>
      </vt:variant>
      <vt:variant>
        <vt:lpwstr>https://www.ahuri.edu.au/research/final-reports/105</vt:lpwstr>
      </vt:variant>
      <vt:variant>
        <vt:lpwstr/>
      </vt:variant>
      <vt:variant>
        <vt:i4>4390918</vt:i4>
      </vt:variant>
      <vt:variant>
        <vt:i4>39</vt:i4>
      </vt:variant>
      <vt:variant>
        <vt:i4>0</vt:i4>
      </vt:variant>
      <vt:variant>
        <vt:i4>5</vt:i4>
      </vt:variant>
      <vt:variant>
        <vt:lpwstr>https://www.aihw.gov.au/reports/australias-welfare/housing-affordability</vt:lpwstr>
      </vt:variant>
      <vt:variant>
        <vt:lpwstr/>
      </vt:variant>
      <vt:variant>
        <vt:i4>4915289</vt:i4>
      </vt:variant>
      <vt:variant>
        <vt:i4>36</vt:i4>
      </vt:variant>
      <vt:variant>
        <vt:i4>0</vt:i4>
      </vt:variant>
      <vt:variant>
        <vt:i4>5</vt:i4>
      </vt:variant>
      <vt:variant>
        <vt:lpwstr>https://guides.dss.gov.au/social-security-guide/5/2/6/30</vt:lpwstr>
      </vt:variant>
      <vt:variant>
        <vt:lpwstr/>
      </vt:variant>
      <vt:variant>
        <vt:i4>1835016</vt:i4>
      </vt:variant>
      <vt:variant>
        <vt:i4>33</vt:i4>
      </vt:variant>
      <vt:variant>
        <vt:i4>0</vt:i4>
      </vt:variant>
      <vt:variant>
        <vt:i4>5</vt:i4>
      </vt:variant>
      <vt:variant>
        <vt:lpwstr>https://assets.pc.gov.au/inquiries/completed/remote-tax/report/remote-tax.pdf</vt:lpwstr>
      </vt:variant>
      <vt:variant>
        <vt:lpwstr/>
      </vt:variant>
      <vt:variant>
        <vt:i4>7208999</vt:i4>
      </vt:variant>
      <vt:variant>
        <vt:i4>30</vt:i4>
      </vt:variant>
      <vt:variant>
        <vt:i4>0</vt:i4>
      </vt:variant>
      <vt:variant>
        <vt:i4>5</vt:i4>
      </vt:variant>
      <vt:variant>
        <vt:lpwstr>https://www.aph.gov.au/DocumentStore.ashx?id=9cff3504-f70f-42a7-b379-a5fda9f7b2dc&amp;subId=750035</vt:lpwstr>
      </vt:variant>
      <vt:variant>
        <vt:lpwstr/>
      </vt:variant>
      <vt:variant>
        <vt:i4>4915289</vt:i4>
      </vt:variant>
      <vt:variant>
        <vt:i4>27</vt:i4>
      </vt:variant>
      <vt:variant>
        <vt:i4>0</vt:i4>
      </vt:variant>
      <vt:variant>
        <vt:i4>5</vt:i4>
      </vt:variant>
      <vt:variant>
        <vt:lpwstr>https://guides.dss.gov.au/social-security-guide/5/2/6/30</vt:lpwstr>
      </vt:variant>
      <vt:variant>
        <vt:lpwstr/>
      </vt:variant>
      <vt:variant>
        <vt:i4>5963800</vt:i4>
      </vt:variant>
      <vt:variant>
        <vt:i4>24</vt:i4>
      </vt:variant>
      <vt:variant>
        <vt:i4>0</vt:i4>
      </vt:variant>
      <vt:variant>
        <vt:i4>5</vt:i4>
      </vt:variant>
      <vt:variant>
        <vt:lpwstr>http://www.accc.gov.au/system/files/supermarkets-inquiry-2024-2025-interim-report.pdf</vt:lpwstr>
      </vt:variant>
      <vt:variant>
        <vt:lpwstr/>
      </vt:variant>
      <vt:variant>
        <vt:i4>4849752</vt:i4>
      </vt:variant>
      <vt:variant>
        <vt:i4>21</vt:i4>
      </vt:variant>
      <vt:variant>
        <vt:i4>0</vt:i4>
      </vt:variant>
      <vt:variant>
        <vt:i4>5</vt:i4>
      </vt:variant>
      <vt:variant>
        <vt:lpwstr>https://oia.pmc.gov.au/published-impact-analyses-and-reports/supporting-remote-cost-living-and-food-security</vt:lpwstr>
      </vt:variant>
      <vt:variant>
        <vt:lpwstr/>
      </vt:variant>
      <vt:variant>
        <vt:i4>8126573</vt:i4>
      </vt:variant>
      <vt:variant>
        <vt:i4>18</vt:i4>
      </vt:variant>
      <vt:variant>
        <vt:i4>0</vt:i4>
      </vt:variant>
      <vt:variant>
        <vt:i4>5</vt:i4>
      </vt:variant>
      <vt:variant>
        <vt:lpwstr>https://www.choice.com.au/shopping/everyday-shopping/supermarkets/articles/remote-first-nations-grocery-stores</vt:lpwstr>
      </vt:variant>
      <vt:variant>
        <vt:lpwstr/>
      </vt:variant>
      <vt:variant>
        <vt:i4>5767258</vt:i4>
      </vt:variant>
      <vt:variant>
        <vt:i4>15</vt:i4>
      </vt:variant>
      <vt:variant>
        <vt:i4>0</vt:i4>
      </vt:variant>
      <vt:variant>
        <vt:i4>5</vt:i4>
      </vt:variant>
      <vt:variant>
        <vt:lpwstr>https://data.nt.gov.au/dataset/nt-market-basket-survey-2023/resource/1cb2186e-63ea-4343-abee-d6e0fbc31f27</vt:lpwstr>
      </vt:variant>
      <vt:variant>
        <vt:lpwstr/>
      </vt:variant>
      <vt:variant>
        <vt:i4>5242882</vt:i4>
      </vt:variant>
      <vt:variant>
        <vt:i4>12</vt:i4>
      </vt:variant>
      <vt:variant>
        <vt:i4>0</vt:i4>
      </vt:variant>
      <vt:variant>
        <vt:i4>5</vt:i4>
      </vt:variant>
      <vt:variant>
        <vt:lpwstr>https://www.austaxpolicy.com/the-poor-pay-more-why-the-remote-area-allowance-needs-urgent-reform/</vt:lpwstr>
      </vt:variant>
      <vt:variant>
        <vt:lpwstr/>
      </vt:variant>
      <vt:variant>
        <vt:i4>3473524</vt:i4>
      </vt:variant>
      <vt:variant>
        <vt:i4>9</vt:i4>
      </vt:variant>
      <vt:variant>
        <vt:i4>0</vt:i4>
      </vt:variant>
      <vt:variant>
        <vt:i4>5</vt:i4>
      </vt:variant>
      <vt:variant>
        <vt:lpwstr>https://www.aph.gov.au/DocumentStore.ashx?id=f1e9f15f-4fcb-416c-bd38-668d8e36eea6&amp;subId=685519</vt:lpwstr>
      </vt:variant>
      <vt:variant>
        <vt:lpwstr/>
      </vt:variant>
      <vt:variant>
        <vt:i4>4063358</vt:i4>
      </vt:variant>
      <vt:variant>
        <vt:i4>6</vt:i4>
      </vt:variant>
      <vt:variant>
        <vt:i4>0</vt:i4>
      </vt:variant>
      <vt:variant>
        <vt:i4>5</vt:i4>
      </vt:variant>
      <vt:variant>
        <vt:lpwstr>https://www.aph.gov.au/About_Parliament/Parliamentary_departments/Parliamentary_Library/Research/Policy_Briefs/2025-26/Working-ageincomesupportrecipients</vt:lpwstr>
      </vt:variant>
      <vt:variant>
        <vt:lpwstr/>
      </vt:variant>
      <vt:variant>
        <vt:i4>4325456</vt:i4>
      </vt:variant>
      <vt:variant>
        <vt:i4>3</vt:i4>
      </vt:variant>
      <vt:variant>
        <vt:i4>0</vt:i4>
      </vt:variant>
      <vt:variant>
        <vt:i4>5</vt:i4>
      </vt:variant>
      <vt:variant>
        <vt:lpwstr>https://www.fwc.gov.au/documents/resources/2024fwcfb3500.pdf</vt:lpwstr>
      </vt:variant>
      <vt:variant>
        <vt:lpwstr/>
      </vt:variant>
      <vt:variant>
        <vt:i4>4063358</vt:i4>
      </vt:variant>
      <vt:variant>
        <vt:i4>0</vt:i4>
      </vt:variant>
      <vt:variant>
        <vt:i4>0</vt:i4>
      </vt:variant>
      <vt:variant>
        <vt:i4>5</vt:i4>
      </vt:variant>
      <vt:variant>
        <vt:lpwstr>https://www.aph.gov.au/About_Parliament/Parliamentary_departments/Parliamentary_Library/Research/Policy_Briefs/2025-26/Working-ageincomesupportrecipients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Inclusion Advisory Committee 2026 Report to Government</dc:title>
  <dc:subject/>
  <dc:creator/>
  <cp:keywords>[SEC=OFFICIAL]</cp:keywords>
  <dc:description/>
  <cp:lastModifiedBy/>
  <cp:revision>1</cp:revision>
  <dcterms:created xsi:type="dcterms:W3CDTF">2026-04-23T05:34:00Z</dcterms:created>
  <dcterms:modified xsi:type="dcterms:W3CDTF">2026-04-23T05:35:00Z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ote">
    <vt:lpwstr/>
  </property>
  <property fmtid="{D5CDD505-2E9C-101B-9397-08002B2CF9AE}" pid="3" name="MSIP_Label_eb34d90b-fc41-464d-af60-f74d721d0790_Name">
    <vt:lpwstr>OFFICIAL</vt:lpwstr>
  </property>
  <property fmtid="{D5CDD505-2E9C-101B-9397-08002B2CF9AE}" pid="4" name="PM_OriginationTimeStamp">
    <vt:lpwstr>2026-04-16T03:50:43Z</vt:lpwstr>
  </property>
  <property fmtid="{D5CDD505-2E9C-101B-9397-08002B2CF9AE}" pid="5" name="PM_ProtectiveMarkingValue_Header">
    <vt:lpwstr>OFFICIAL</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DowngradeTo">
    <vt:lpwstr/>
  </property>
  <property fmtid="{D5CDD505-2E9C-101B-9397-08002B2CF9AE}" pid="9" name="PM_InsertionValue">
    <vt:lpwstr>OFFICIAL</vt:lpwstr>
  </property>
  <property fmtid="{D5CDD505-2E9C-101B-9397-08002B2CF9AE}" pid="10" name="MSIP_Label_eb34d90b-fc41-464d-af60-f74d721d0790_SiteId">
    <vt:lpwstr>61e36dd1-ca6e-4d61-aa0a-2b4eb88317a3</vt:lpwstr>
  </property>
  <property fmtid="{D5CDD505-2E9C-101B-9397-08002B2CF9AE}" pid="11" name="MSIP_Label_eb34d90b-fc41-464d-af60-f74d721d0790_Enabled">
    <vt:lpwstr>true</vt:lpwstr>
  </property>
  <property fmtid="{D5CDD505-2E9C-101B-9397-08002B2CF9AE}" pid="12" name="MSIP_Label_eb34d90b-fc41-464d-af60-f74d721d0790_ContentBits">
    <vt:lpwstr>3</vt:lpwstr>
  </property>
  <property fmtid="{D5CDD505-2E9C-101B-9397-08002B2CF9AE}" pid="13" name="MSIP_Label_eb34d90b-fc41-464d-af60-f74d721d0790_SetDate">
    <vt:lpwstr>2026-04-16T03:50:43Z</vt:lpwstr>
  </property>
  <property fmtid="{D5CDD505-2E9C-101B-9397-08002B2CF9AE}" pid="14" name="MSIP_Label_eb34d90b-fc41-464d-af60-f74d721d0790_Method">
    <vt:lpwstr>Privileged</vt:lpwstr>
  </property>
  <property fmtid="{D5CDD505-2E9C-101B-9397-08002B2CF9AE}" pid="15" name="PM_ProtectiveMarkingValue_Footer">
    <vt:lpwstr>OFFICIAL</vt:lpwstr>
  </property>
  <property fmtid="{D5CDD505-2E9C-101B-9397-08002B2CF9AE}" pid="16" name="PM_Originating_FileId">
    <vt:lpwstr>B30C9D8880A64A9DB8D1F9872447E0D2</vt:lpwstr>
  </property>
  <property fmtid="{D5CDD505-2E9C-101B-9397-08002B2CF9AE}" pid="17" name="PM_Display">
    <vt:lpwstr>OFFICIAL</vt:lpwstr>
  </property>
  <property fmtid="{D5CDD505-2E9C-101B-9397-08002B2CF9AE}" pid="18" name="PM_OriginatorDomainName_SHA256">
    <vt:lpwstr>E83A2A66C4061446A7E3732E8D44762184B6B377D962B96C83DC624302585857</vt:lpwstr>
  </property>
  <property fmtid="{D5CDD505-2E9C-101B-9397-08002B2CF9AE}" pid="19" name="PMUuid">
    <vt:lpwstr>v=2022.2;d=gov.au;g=46DD6D7C-8107-577B-BC6E-F348953B2E44</vt:lpwstr>
  </property>
  <property fmtid="{D5CDD505-2E9C-101B-9397-08002B2CF9AE}" pid="20" name="PM_Hash_Version">
    <vt:lpwstr>2024.1</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or_Hash_SHA1">
    <vt:lpwstr>F3EEFC68690FF55C9AAB5A2A00DF8223F7DCA409</vt:lpwstr>
  </property>
  <property fmtid="{D5CDD505-2E9C-101B-9397-08002B2CF9AE}" pid="24" name="PM_OriginatorUserAccountName_SHA256">
    <vt:lpwstr>73AC4EAD9CE44ABE0D3975CCC32C94FA28991B0DAEA075717C6B657D5C5BAB9F</vt:lpwstr>
  </property>
  <property fmtid="{D5CDD505-2E9C-101B-9397-08002B2CF9AE}" pid="25" name="MSIP_Label_eb34d90b-fc41-464d-af60-f74d721d0790_ActionId">
    <vt:lpwstr>9fe9801c5bfa43fd9d68d21ce65549ba</vt:lpwstr>
  </property>
  <property fmtid="{D5CDD505-2E9C-101B-9397-08002B2CF9AE}" pid="26" name="PM_Hash_Salt_Prev">
    <vt:lpwstr>F215AB4FE6A5A3319422B4412D6942BF</vt:lpwstr>
  </property>
  <property fmtid="{D5CDD505-2E9C-101B-9397-08002B2CF9AE}" pid="27" name="PM_Hash_Salt">
    <vt:lpwstr>65D694D6D9D85DA85FB8E565BB4DD84D</vt:lpwstr>
  </property>
  <property fmtid="{D5CDD505-2E9C-101B-9397-08002B2CF9AE}" pid="28" name="PM_Hash_SHA1">
    <vt:lpwstr>B36834C9D79D12EAE0DC85AE149F187BCA009918</vt:lpwstr>
  </property>
  <property fmtid="{D5CDD505-2E9C-101B-9397-08002B2CF9AE}" pid="29" name="PM_Namespace">
    <vt:lpwstr>gov.au</vt:lpwstr>
  </property>
  <property fmtid="{D5CDD505-2E9C-101B-9397-08002B2CF9AE}" pid="30" name="PM_Version">
    <vt:lpwstr>2018.4</vt:lpwstr>
  </property>
  <property fmtid="{D5CDD505-2E9C-101B-9397-08002B2CF9AE}" pid="31" name="PM_SecurityClassification">
    <vt:lpwstr>OFFICIAL</vt:lpwstr>
  </property>
  <property fmtid="{D5CDD505-2E9C-101B-9397-08002B2CF9AE}" pid="32" name="PMHMAC">
    <vt:lpwstr>v=2024.1;a=SHA256;h=0522CD27FFBA0EEC034AEED7CADB3430108B81361E3069099EA45EAEC53EDC20</vt:lpwstr>
  </property>
  <property fmtid="{D5CDD505-2E9C-101B-9397-08002B2CF9AE}" pid="33" name="PM_Qualifier">
    <vt:lpwstr/>
  </property>
  <property fmtid="{D5CDD505-2E9C-101B-9397-08002B2CF9AE}" pid="34" name="PM_Markers">
    <vt:lpwstr/>
  </property>
  <property fmtid="{D5CDD505-2E9C-101B-9397-08002B2CF9AE}" pid="35" name="PM_Caveats_Count">
    <vt:lpwstr>0</vt:lpwstr>
  </property>
  <property fmtid="{D5CDD505-2E9C-101B-9397-08002B2CF9AE}" pid="36" name="PM_DownTo">
    <vt:lpwstr/>
  </property>
</Properties>
</file>