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FB46C" w14:textId="7AAD69EE" w:rsidR="006D74EA" w:rsidRPr="00F82B83" w:rsidRDefault="00C84B75" w:rsidP="00F82B83">
      <w:pPr>
        <w:pStyle w:val="Heading1"/>
        <w:rPr>
          <w:color w:val="E97132"/>
        </w:rPr>
      </w:pPr>
      <w:bookmarkStart w:id="0" w:name="_Toc140757166"/>
      <w:r w:rsidRPr="00F82B83">
        <w:rPr>
          <w:color w:val="E97132"/>
        </w:rPr>
        <w:drawing>
          <wp:anchor distT="0" distB="0" distL="114300" distR="114300" simplePos="0" relativeHeight="251658240" behindDoc="0" locked="0" layoutInCell="1" allowOverlap="1" wp14:anchorId="18E18884" wp14:editId="60B22B46">
            <wp:simplePos x="0" y="0"/>
            <wp:positionH relativeFrom="column">
              <wp:posOffset>4639310</wp:posOffset>
            </wp:positionH>
            <wp:positionV relativeFrom="paragraph">
              <wp:posOffset>456565</wp:posOffset>
            </wp:positionV>
            <wp:extent cx="2033270" cy="2620645"/>
            <wp:effectExtent l="0" t="0" r="5080" b="8255"/>
            <wp:wrapSquare wrapText="bothSides"/>
            <wp:docPr id="15497860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860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425" w:rsidRPr="00F82B83">
        <w:rPr>
          <w:color w:val="E97132"/>
        </w:rPr>
        <w:t>Northern Territory</w:t>
      </w:r>
    </w:p>
    <w:bookmarkEnd w:id="0"/>
    <w:p w14:paraId="00094AD6" w14:textId="1F3CCDBC" w:rsidR="006D74EA" w:rsidRPr="00C175D2" w:rsidRDefault="00B20ACE" w:rsidP="00F82B83">
      <w:pPr>
        <w:pStyle w:val="Heading1"/>
        <w:rPr>
          <w:i/>
          <w:iCs/>
          <w:smallCaps/>
        </w:rPr>
      </w:pPr>
      <w:r w:rsidRPr="00F82B83">
        <w:t>Family</w:t>
      </w:r>
      <w:r w:rsidR="006D74EA" w:rsidRPr="00F82B83">
        <w:t xml:space="preserve">, Domestic </w:t>
      </w:r>
      <w:r w:rsidR="00597712" w:rsidRPr="00F82B83">
        <w:t xml:space="preserve">and </w:t>
      </w:r>
      <w:r w:rsidR="006D74EA" w:rsidRPr="00F82B83">
        <w:t>Sexual Violence Responses 2025-30 Federation Funding Agreement (FDSV FFA)- Project Plan Summary</w:t>
      </w:r>
    </w:p>
    <w:p w14:paraId="7F889EAC" w14:textId="77777777" w:rsidR="006D74EA" w:rsidRDefault="006D74EA" w:rsidP="006D74EA">
      <w:pPr>
        <w:spacing w:after="120" w:line="276" w:lineRule="auto"/>
      </w:pPr>
      <w:bookmarkStart w:id="1" w:name="_Toc395536189"/>
    </w:p>
    <w:bookmarkEnd w:id="1"/>
    <w:p w14:paraId="7F677312" w14:textId="27558C9F" w:rsidR="00C22A50" w:rsidRPr="00C22A50" w:rsidRDefault="00C22A50" w:rsidP="00105BED">
      <w:pPr>
        <w:spacing w:line="240" w:lineRule="auto"/>
      </w:pPr>
      <w:r w:rsidRPr="00C22A50">
        <w:t>The N</w:t>
      </w:r>
      <w:r w:rsidR="00B2352C">
        <w:t xml:space="preserve">orthern </w:t>
      </w:r>
      <w:r w:rsidR="009C719A">
        <w:t>T</w:t>
      </w:r>
      <w:r w:rsidR="00B2352C">
        <w:t>erritory (NT)</w:t>
      </w:r>
      <w:r w:rsidRPr="00C22A50">
        <w:t xml:space="preserve"> continues to experience the highest rates of </w:t>
      </w:r>
      <w:r w:rsidR="00B2352C">
        <w:t>family, domestic and sexual violence (FDSV)</w:t>
      </w:r>
      <w:r w:rsidR="00B2352C" w:rsidRPr="00C22A50">
        <w:t xml:space="preserve"> </w:t>
      </w:r>
      <w:r w:rsidRPr="00C22A50">
        <w:t xml:space="preserve">in Australia, with </w:t>
      </w:r>
      <w:r w:rsidR="00597712">
        <w:t>domestic and family violence (</w:t>
      </w:r>
      <w:r w:rsidRPr="00C22A50">
        <w:t>DFV</w:t>
      </w:r>
      <w:r w:rsidR="00597712">
        <w:t>)</w:t>
      </w:r>
      <w:r w:rsidRPr="00C22A50">
        <w:rPr>
          <w:rFonts w:ascii="Cambria Math" w:hAnsi="Cambria Math" w:cs="Cambria Math"/>
        </w:rPr>
        <w:t>‑</w:t>
      </w:r>
      <w:r w:rsidRPr="00C22A50">
        <w:t>related homicide and assault rates far exceeding national averages. Recent trends show substantial increases in reported DFV assaults and persistently elevated sexual assault rates. Geographic isolation, limited-service infrastructure and complex social determinants compound harms across communities.</w:t>
      </w:r>
    </w:p>
    <w:p w14:paraId="642B5503" w14:textId="45BA9BB7" w:rsidR="009D64D4" w:rsidRDefault="00C22A50" w:rsidP="00105BED">
      <w:pPr>
        <w:spacing w:line="240" w:lineRule="auto"/>
      </w:pPr>
      <w:r w:rsidRPr="00C22A50">
        <w:t xml:space="preserve">Aboriginal people are severely and disproportionately impacted, representing </w:t>
      </w:r>
      <w:r w:rsidR="00B2352C" w:rsidRPr="00C22A50">
        <w:t>most</w:t>
      </w:r>
      <w:r w:rsidRPr="00C22A50">
        <w:t xml:space="preserve"> victim</w:t>
      </w:r>
      <w:r w:rsidRPr="00C22A50">
        <w:rPr>
          <w:rFonts w:ascii="Cambria Math" w:hAnsi="Cambria Math" w:cs="Cambria Math"/>
        </w:rPr>
        <w:t>‑</w:t>
      </w:r>
      <w:r w:rsidRPr="00C22A50">
        <w:t>survivors in assault and homicide statistics. These realities highlight the urgent need for culturally grounded, community</w:t>
      </w:r>
      <w:r w:rsidRPr="00C22A50">
        <w:rPr>
          <w:rFonts w:ascii="Cambria Math" w:hAnsi="Cambria Math" w:cs="Cambria Math"/>
        </w:rPr>
        <w:t>‑</w:t>
      </w:r>
      <w:r w:rsidRPr="00C22A50">
        <w:t>led responses and long</w:t>
      </w:r>
      <w:r w:rsidRPr="00C22A50">
        <w:rPr>
          <w:rFonts w:ascii="Cambria Math" w:hAnsi="Cambria Math" w:cs="Cambria Math"/>
        </w:rPr>
        <w:t>‑</w:t>
      </w:r>
      <w:r w:rsidRPr="00C22A50">
        <w:t>term systemic reform. The NT</w:t>
      </w:r>
      <w:r w:rsidRPr="00C22A50">
        <w:rPr>
          <w:rFonts w:cs="Nunito"/>
        </w:rPr>
        <w:t>’</w:t>
      </w:r>
      <w:r w:rsidRPr="00C22A50">
        <w:t>s context underscores the importance of targeted prevention, strengthened therapeutic and crisis services, and coordinated efforts across governments and local organisations to reduce violence and improve safety outcomes.</w:t>
      </w:r>
    </w:p>
    <w:p w14:paraId="276D04BC" w14:textId="2249A4BD" w:rsidR="009C719A" w:rsidRPr="009C719A" w:rsidRDefault="009C719A" w:rsidP="009C719A">
      <w:pPr>
        <w:spacing w:line="240" w:lineRule="auto"/>
      </w:pPr>
      <w:r w:rsidRPr="009C719A">
        <w:t xml:space="preserve">Under the </w:t>
      </w:r>
      <w:r w:rsidR="009925D2">
        <w:t xml:space="preserve">2025-30 </w:t>
      </w:r>
      <w:r w:rsidRPr="009C719A">
        <w:t>FDSV FFA, $</w:t>
      </w:r>
      <w:r>
        <w:t>13.27</w:t>
      </w:r>
      <w:r w:rsidR="005C0585">
        <w:t>0</w:t>
      </w:r>
      <w:r w:rsidRPr="009C719A">
        <w:t xml:space="preserve"> million in new matched funding </w:t>
      </w:r>
      <w:r w:rsidR="00B2352C">
        <w:t>is being invested</w:t>
      </w:r>
      <w:r w:rsidRPr="009C719A">
        <w:t xml:space="preserve"> </w:t>
      </w:r>
      <w:r w:rsidR="00B2352C">
        <w:t xml:space="preserve">by the </w:t>
      </w:r>
      <w:r>
        <w:t>NT</w:t>
      </w:r>
      <w:r w:rsidRPr="009C719A">
        <w:t xml:space="preserve"> and Commonwealth </w:t>
      </w:r>
      <w:r w:rsidR="00B2352C">
        <w:t>g</w:t>
      </w:r>
      <w:r w:rsidRPr="009C719A">
        <w:t>overnments</w:t>
      </w:r>
      <w:r w:rsidR="00AA3FD8">
        <w:t xml:space="preserve"> into three programs over five</w:t>
      </w:r>
      <w:r w:rsidR="002B29E8">
        <w:t xml:space="preserve"> </w:t>
      </w:r>
      <w:r w:rsidR="00AA3FD8">
        <w:t xml:space="preserve">years. </w:t>
      </w:r>
    </w:p>
    <w:p w14:paraId="7816F61C" w14:textId="1F105996" w:rsidR="006D74EA" w:rsidRDefault="00597712" w:rsidP="00F82B83">
      <w:pPr>
        <w:pStyle w:val="Heading2"/>
      </w:pPr>
      <w:r>
        <w:t xml:space="preserve">Program 1 - </w:t>
      </w:r>
      <w:r w:rsidR="00AC6B60" w:rsidRPr="00AC6B60">
        <w:t>Strengthening Risk Assessment and Management Framework (RAMF) Implementation (RAMF Champions)</w:t>
      </w:r>
    </w:p>
    <w:p w14:paraId="0D71C5BD" w14:textId="07C14728" w:rsidR="00BF43DC" w:rsidRDefault="002E3368" w:rsidP="00F82B83">
      <w:pPr>
        <w:spacing w:before="120" w:after="160" w:line="240" w:lineRule="auto"/>
      </w:pPr>
      <w:r w:rsidRPr="00A869C0">
        <w:rPr>
          <w:b/>
          <w:bCs/>
        </w:rPr>
        <w:t>Funding:</w:t>
      </w:r>
      <w:r w:rsidRPr="00A869C0">
        <w:t xml:space="preserve"> $</w:t>
      </w:r>
      <w:r>
        <w:t>3.317</w:t>
      </w:r>
      <w:r w:rsidRPr="00A869C0">
        <w:t xml:space="preserve"> million in Commonwealth Government funding | </w:t>
      </w:r>
      <w:r w:rsidRPr="00A869C0">
        <w:rPr>
          <w:b/>
          <w:bCs/>
        </w:rPr>
        <w:t>Service Type:</w:t>
      </w:r>
      <w:r w:rsidRPr="00A869C0">
        <w:t xml:space="preserve"> </w:t>
      </w:r>
      <w:r w:rsidR="00277022">
        <w:t>E</w:t>
      </w:r>
      <w:r w:rsidR="00277022" w:rsidRPr="00277022">
        <w:t>arly intervention activities</w:t>
      </w:r>
      <w:r w:rsidRPr="00A869C0">
        <w:t xml:space="preserve"> | </w:t>
      </w:r>
      <w:r w:rsidRPr="00A869C0">
        <w:rPr>
          <w:b/>
          <w:bCs/>
        </w:rPr>
        <w:t>Location:</w:t>
      </w:r>
      <w:r w:rsidRPr="00A869C0">
        <w:t xml:space="preserve"> </w:t>
      </w:r>
      <w:r>
        <w:t>N</w:t>
      </w:r>
      <w:r w:rsidRPr="00A869C0">
        <w:t>T</w:t>
      </w:r>
    </w:p>
    <w:p w14:paraId="5DF98887" w14:textId="77777777" w:rsidR="0063598F" w:rsidRDefault="0063598F" w:rsidP="00550C25">
      <w:pPr>
        <w:spacing w:after="120" w:line="240" w:lineRule="auto"/>
      </w:pPr>
      <w:r>
        <w:t xml:space="preserve">RAMF Champions are embedded in universal services (like health, disability or settlement services) to help staff spot DFV risk early and connect people to specialist help. </w:t>
      </w:r>
    </w:p>
    <w:p w14:paraId="48F77DC8" w14:textId="0E303D9D" w:rsidR="0063598F" w:rsidRDefault="0063598F" w:rsidP="00550C25">
      <w:pPr>
        <w:spacing w:after="120" w:line="240" w:lineRule="auto"/>
      </w:pPr>
      <w:r>
        <w:t>A coordinator supports Champions</w:t>
      </w:r>
      <w:r w:rsidR="00BD0F2D">
        <w:t xml:space="preserve">, </w:t>
      </w:r>
      <w:r>
        <w:t xml:space="preserve">leads a community of practice </w:t>
      </w:r>
      <w:r w:rsidR="00BD0F2D">
        <w:t xml:space="preserve">and facilitates </w:t>
      </w:r>
      <w:r>
        <w:t xml:space="preserve">training and policy updates. </w:t>
      </w:r>
    </w:p>
    <w:p w14:paraId="78F63849" w14:textId="29513781" w:rsidR="00C84B75" w:rsidRDefault="0063598F" w:rsidP="005E0731">
      <w:pPr>
        <w:spacing w:after="120" w:line="240" w:lineRule="auto"/>
      </w:pPr>
      <w:r>
        <w:t>This is especially important in regional and remote areas where specialist services are limited.</w:t>
      </w:r>
    </w:p>
    <w:p w14:paraId="7CB43B3B" w14:textId="77777777" w:rsidR="00C84B75" w:rsidRDefault="00C84B75">
      <w:pPr>
        <w:spacing w:after="160" w:line="278" w:lineRule="auto"/>
      </w:pPr>
      <w:r>
        <w:br w:type="page"/>
      </w:r>
    </w:p>
    <w:p w14:paraId="12B7E109" w14:textId="29DA4906" w:rsidR="005E0731" w:rsidRPr="00B2352C" w:rsidRDefault="00C84B75" w:rsidP="005E0731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6303A4E" wp14:editId="2EEBF882">
                <wp:simplePos x="0" y="0"/>
                <wp:positionH relativeFrom="margin">
                  <wp:align>left</wp:align>
                </wp:positionH>
                <wp:positionV relativeFrom="paragraph">
                  <wp:posOffset>2539</wp:posOffset>
                </wp:positionV>
                <wp:extent cx="6521450" cy="1790700"/>
                <wp:effectExtent l="0" t="0" r="12700" b="19050"/>
                <wp:wrapNone/>
                <wp:docPr id="199412060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179070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23314" id="Rectangle 1" o:spid="_x0000_s1026" alt="&quot;&quot;" style="position:absolute;margin-left:0;margin-top:.2pt;width:513.5pt;height:141pt;z-index:-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" fillcolor="#b8cce4" strokecolor="#030e13 [484]" strokeweight="1.5pt">
                <v:fill opacity="20817f"/>
                <w10:wrap anchorx="margin"/>
              </v:rect>
            </w:pict>
          </mc:Fallback>
        </mc:AlternateContent>
      </w:r>
      <w:r w:rsidR="005E0731" w:rsidRPr="002E3368">
        <w:rPr>
          <w:szCs w:val="22"/>
        </w:rPr>
        <w:t>This program contributes towards the achievement of the following national outcomes:</w:t>
      </w:r>
    </w:p>
    <w:p w14:paraId="47595AC4" w14:textId="5EC889F0" w:rsidR="00D62F0C" w:rsidRDefault="00D62F0C" w:rsidP="00D62F0C">
      <w:pPr>
        <w:pStyle w:val="ListParagraph"/>
        <w:numPr>
          <w:ilvl w:val="0"/>
          <w:numId w:val="20"/>
        </w:numPr>
        <w:spacing w:after="120" w:line="240" w:lineRule="auto"/>
      </w:pPr>
      <w:hyperlink r:id="rId9" w:history="1">
        <w:r w:rsidRPr="00F22321">
          <w:rPr>
            <w:rStyle w:val="Hyperlink"/>
          </w:rPr>
          <w:t>Closing the Gap targets and outcomes | Closing the Gap</w:t>
        </w:r>
      </w:hyperlink>
      <w:r>
        <w:t xml:space="preserve"> – </w:t>
      </w:r>
    </w:p>
    <w:p w14:paraId="23EE3560" w14:textId="2D0B605F" w:rsidR="00D62F0C" w:rsidRPr="00D62F0C" w:rsidRDefault="00D62F0C" w:rsidP="002D0603">
      <w:pPr>
        <w:pStyle w:val="ListParagraph"/>
        <w:numPr>
          <w:ilvl w:val="1"/>
          <w:numId w:val="20"/>
        </w:numPr>
        <w:spacing w:after="120" w:line="240" w:lineRule="auto"/>
        <w:ind w:left="1134"/>
      </w:pPr>
      <w:r w:rsidRPr="00860966">
        <w:t xml:space="preserve">Outcome 13: by 2031, the rate of all forms of family violence and abuse against Aboriginal women and children is reduced by at least 50%, as progress towards zero. </w:t>
      </w:r>
    </w:p>
    <w:p w14:paraId="66F9B8D9" w14:textId="11B33B14" w:rsidR="005E0731" w:rsidRPr="002E3368" w:rsidRDefault="005E0731" w:rsidP="005E0731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0" w:history="1">
        <w:r w:rsidRPr="002E3368">
          <w:rPr>
            <w:rStyle w:val="Hyperlink"/>
            <w:szCs w:val="22"/>
          </w:rPr>
          <w:t>National Outcomes Framework Performance Measurement Plan</w:t>
        </w:r>
      </w:hyperlink>
      <w:r w:rsidRPr="002E3368">
        <w:rPr>
          <w:szCs w:val="22"/>
        </w:rPr>
        <w:t xml:space="preserve"> </w:t>
      </w:r>
    </w:p>
    <w:p w14:paraId="703078DE" w14:textId="77777777" w:rsidR="00C84B75" w:rsidRDefault="005E0731" w:rsidP="005E0731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C84B75">
        <w:rPr>
          <w:szCs w:val="22"/>
        </w:rPr>
        <w:t>Outcome 1: Systems and institutions effectively support and protect people impacted by violence.</w:t>
      </w:r>
    </w:p>
    <w:p w14:paraId="77ADC4E1" w14:textId="4566AB91" w:rsidR="00C84B75" w:rsidRDefault="00C84B75" w:rsidP="005E0731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>
        <w:rPr>
          <w:szCs w:val="22"/>
        </w:rPr>
        <w:t>Outcome 2: Services and prevention programs are effective, culturally responsive, intersectional and accessible.</w:t>
      </w:r>
    </w:p>
    <w:p w14:paraId="1104ADEB" w14:textId="43C09800" w:rsidR="00537B1C" w:rsidRDefault="00550C25" w:rsidP="00F82B83">
      <w:pPr>
        <w:pStyle w:val="Heading2"/>
      </w:pPr>
      <w:r>
        <w:t xml:space="preserve">Program 2 - </w:t>
      </w:r>
      <w:r w:rsidR="007178B0" w:rsidRPr="007178B0">
        <w:t>Early intervention grants for young people starting to use violence</w:t>
      </w:r>
    </w:p>
    <w:p w14:paraId="4554C262" w14:textId="12ECE2E6" w:rsidR="00BF43DC" w:rsidRDefault="002E3368" w:rsidP="00F82B83">
      <w:pPr>
        <w:spacing w:before="120" w:after="160" w:line="240" w:lineRule="auto"/>
      </w:pPr>
      <w:r w:rsidRPr="00A869C0">
        <w:rPr>
          <w:b/>
          <w:bCs/>
        </w:rPr>
        <w:t>Funding:</w:t>
      </w:r>
      <w:r w:rsidRPr="00A869C0">
        <w:t xml:space="preserve"> $</w:t>
      </w:r>
      <w:r>
        <w:t>3.317</w:t>
      </w:r>
      <w:r w:rsidRPr="00A869C0">
        <w:t xml:space="preserve"> million in Commonwealth Government funding | </w:t>
      </w:r>
      <w:r w:rsidRPr="00A869C0">
        <w:rPr>
          <w:b/>
          <w:bCs/>
        </w:rPr>
        <w:t>Service Type:</w:t>
      </w:r>
      <w:r w:rsidRPr="00A869C0">
        <w:t xml:space="preserve"> </w:t>
      </w:r>
      <w:r w:rsidR="00277022">
        <w:t>E</w:t>
      </w:r>
      <w:r w:rsidR="00277022" w:rsidRPr="00277022">
        <w:t>arly intervention activities</w:t>
      </w:r>
      <w:r w:rsidRPr="00A869C0">
        <w:t xml:space="preserve"> | </w:t>
      </w:r>
      <w:r w:rsidRPr="00A869C0">
        <w:rPr>
          <w:b/>
          <w:bCs/>
        </w:rPr>
        <w:t>Location:</w:t>
      </w:r>
      <w:r w:rsidRPr="00A869C0">
        <w:t xml:space="preserve"> </w:t>
      </w:r>
      <w:r>
        <w:t>N</w:t>
      </w:r>
      <w:r w:rsidRPr="00A869C0">
        <w:t>T</w:t>
      </w:r>
    </w:p>
    <w:p w14:paraId="548B2268" w14:textId="7EC34DC7" w:rsidR="00B65603" w:rsidRDefault="00B65603" w:rsidP="00550C25">
      <w:pPr>
        <w:spacing w:after="120" w:line="240" w:lineRule="auto"/>
      </w:pPr>
      <w:r>
        <w:t xml:space="preserve">This grants program funds targeted early help for </w:t>
      </w:r>
      <w:r w:rsidR="00D5111D">
        <w:t xml:space="preserve">young people aged </w:t>
      </w:r>
      <w:r>
        <w:t>11–</w:t>
      </w:r>
      <w:r w:rsidR="00550C25">
        <w:t>17</w:t>
      </w:r>
      <w:r>
        <w:t xml:space="preserve"> who are starting to use violence at home or in relationships. </w:t>
      </w:r>
    </w:p>
    <w:p w14:paraId="78B3D0E3" w14:textId="29ADDC0F" w:rsidR="00B65603" w:rsidRDefault="00B65603" w:rsidP="00550C25">
      <w:pPr>
        <w:spacing w:after="120" w:line="240" w:lineRule="auto"/>
      </w:pPr>
      <w:r>
        <w:t>Activities can include individual or group therapy, education and culturally appropriate programs, with victim</w:t>
      </w:r>
      <w:r w:rsidR="005D6725">
        <w:t>-</w:t>
      </w:r>
      <w:r>
        <w:t>survivor safety at the centre.</w:t>
      </w:r>
    </w:p>
    <w:p w14:paraId="74F557AF" w14:textId="258BBDB6" w:rsidR="00537B1C" w:rsidRDefault="00B65603" w:rsidP="00550C25">
      <w:pPr>
        <w:spacing w:after="120" w:line="240" w:lineRule="auto"/>
      </w:pPr>
      <w:r>
        <w:t>Services are coordinated across A</w:t>
      </w:r>
      <w:r w:rsidR="00D5111D">
        <w:t xml:space="preserve">boriginal </w:t>
      </w:r>
      <w:r>
        <w:t>C</w:t>
      </w:r>
      <w:r w:rsidR="00D5111D">
        <w:t xml:space="preserve">ommunity Controlled </w:t>
      </w:r>
      <w:r>
        <w:t>O</w:t>
      </w:r>
      <w:r w:rsidR="00D5111D">
        <w:t>rganisation</w:t>
      </w:r>
      <w:r>
        <w:t>s</w:t>
      </w:r>
      <w:r w:rsidR="00D5111D">
        <w:t xml:space="preserve"> (ACCOs)</w:t>
      </w:r>
      <w:r>
        <w:t>, universal services and specialist providers.</w:t>
      </w:r>
    </w:p>
    <w:p w14:paraId="473DBAF2" w14:textId="521550FC" w:rsidR="00D62F0C" w:rsidRPr="00D62F0C" w:rsidRDefault="000D3666" w:rsidP="002D0603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11B6565" wp14:editId="2DA96FC4">
                <wp:simplePos x="0" y="0"/>
                <wp:positionH relativeFrom="margin">
                  <wp:align>left</wp:align>
                </wp:positionH>
                <wp:positionV relativeFrom="paragraph">
                  <wp:posOffset>1904</wp:posOffset>
                </wp:positionV>
                <wp:extent cx="6521450" cy="2179320"/>
                <wp:effectExtent l="0" t="0" r="12700" b="11430"/>
                <wp:wrapNone/>
                <wp:docPr id="117265312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217932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806DA" id="Rectangle 1" o:spid="_x0000_s1026" alt="&quot;&quot;" style="position:absolute;margin-left:0;margin-top:.15pt;width:513.5pt;height:171.6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" fillcolor="#b8cce4" strokecolor="#030e13 [484]" strokeweight="1.5pt">
                <v:fill opacity="20817f"/>
                <w10:wrap anchorx="margin"/>
              </v:rect>
            </w:pict>
          </mc:Fallback>
        </mc:AlternateContent>
      </w:r>
      <w:r w:rsidR="005E0731" w:rsidRPr="002E3368">
        <w:rPr>
          <w:szCs w:val="22"/>
        </w:rPr>
        <w:t>This program contributes towards the achievement of the following national outcomes:</w:t>
      </w:r>
    </w:p>
    <w:p w14:paraId="64D5AF3C" w14:textId="77777777" w:rsidR="00D62F0C" w:rsidRDefault="00D62F0C" w:rsidP="00D62F0C">
      <w:pPr>
        <w:pStyle w:val="ListParagraph"/>
        <w:numPr>
          <w:ilvl w:val="0"/>
          <w:numId w:val="8"/>
        </w:numPr>
        <w:spacing w:after="120" w:line="240" w:lineRule="auto"/>
      </w:pPr>
      <w:hyperlink r:id="rId11" w:history="1">
        <w:r w:rsidRPr="00F22321">
          <w:rPr>
            <w:rStyle w:val="Hyperlink"/>
          </w:rPr>
          <w:t>Closing the Gap targets and outcomes | Closing the Gap</w:t>
        </w:r>
      </w:hyperlink>
      <w:r>
        <w:t xml:space="preserve"> – </w:t>
      </w:r>
    </w:p>
    <w:p w14:paraId="74B07533" w14:textId="77777777" w:rsidR="00D62F0C" w:rsidRPr="00D62F0C" w:rsidRDefault="00D62F0C" w:rsidP="00D62F0C">
      <w:pPr>
        <w:pStyle w:val="ListParagraph"/>
        <w:numPr>
          <w:ilvl w:val="1"/>
          <w:numId w:val="8"/>
        </w:numPr>
        <w:spacing w:after="120" w:line="240" w:lineRule="auto"/>
      </w:pPr>
      <w:r w:rsidRPr="00860966">
        <w:t xml:space="preserve">Outcome 13: by 2031, the rate of all forms of family violence and abuse against Aboriginal women and children is reduced by at least 50%, as progress towards zero. </w:t>
      </w:r>
    </w:p>
    <w:p w14:paraId="0B8A9946" w14:textId="0FC9AEA5" w:rsidR="005E0731" w:rsidRPr="002E3368" w:rsidRDefault="005E0731" w:rsidP="005E0731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2" w:history="1">
        <w:r w:rsidRPr="002E3368">
          <w:rPr>
            <w:rStyle w:val="Hyperlink"/>
            <w:szCs w:val="22"/>
          </w:rPr>
          <w:t>National Outcomes Framework Performance Measurement Plan</w:t>
        </w:r>
      </w:hyperlink>
      <w:r w:rsidRPr="002E3368">
        <w:rPr>
          <w:szCs w:val="22"/>
        </w:rPr>
        <w:t xml:space="preserve"> </w:t>
      </w:r>
    </w:p>
    <w:p w14:paraId="5F26C9BA" w14:textId="77777777" w:rsidR="005E0731" w:rsidRPr="00D5111D" w:rsidRDefault="005E0731" w:rsidP="005E0731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D5111D">
        <w:rPr>
          <w:szCs w:val="22"/>
        </w:rPr>
        <w:t>Outcome 1: Systems and institutions effectively support and protect people impacted by violence.</w:t>
      </w:r>
    </w:p>
    <w:p w14:paraId="22F85379" w14:textId="77777777" w:rsidR="005E0731" w:rsidRPr="00D5111D" w:rsidRDefault="005E0731" w:rsidP="005E0731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D5111D">
        <w:rPr>
          <w:szCs w:val="22"/>
        </w:rPr>
        <w:t>Outcome 4: People who choose to use violence are accountable for their actions and are supported to stop their violent, coercive and abusive behaviours.</w:t>
      </w:r>
    </w:p>
    <w:p w14:paraId="2BA720ED" w14:textId="77777777" w:rsidR="005E0731" w:rsidRPr="00D5111D" w:rsidRDefault="005E0731" w:rsidP="005E0731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D5111D">
        <w:rPr>
          <w:szCs w:val="22"/>
        </w:rPr>
        <w:t>Outcome 5: children and young people are safe in all settings and are effectively supported by systems and services.</w:t>
      </w:r>
    </w:p>
    <w:p w14:paraId="0C913C60" w14:textId="077F5AE4" w:rsidR="00537B1C" w:rsidRDefault="00550C25" w:rsidP="00F82B83">
      <w:pPr>
        <w:pStyle w:val="Heading2"/>
      </w:pPr>
      <w:r>
        <w:t xml:space="preserve">Program 3 - </w:t>
      </w:r>
      <w:r w:rsidR="00A50DA1" w:rsidRPr="00A50DA1">
        <w:t>Primary Prevention Grants</w:t>
      </w:r>
    </w:p>
    <w:p w14:paraId="5B93173A" w14:textId="3EC0B89C" w:rsidR="00BF43DC" w:rsidRDefault="002E3368" w:rsidP="00F82B83">
      <w:pPr>
        <w:spacing w:before="120" w:after="160" w:line="240" w:lineRule="auto"/>
      </w:pPr>
      <w:r w:rsidRPr="00A869C0">
        <w:rPr>
          <w:b/>
          <w:bCs/>
        </w:rPr>
        <w:t>Funding:</w:t>
      </w:r>
      <w:r w:rsidRPr="00A869C0">
        <w:t xml:space="preserve"> </w:t>
      </w:r>
      <w:r w:rsidRPr="002D0603">
        <w:t>$</w:t>
      </w:r>
      <w:r w:rsidR="00B30521" w:rsidRPr="002D0603">
        <w:t>6.6</w:t>
      </w:r>
      <w:r w:rsidRPr="002D0603">
        <w:t xml:space="preserve"> m</w:t>
      </w:r>
      <w:r w:rsidRPr="00A869C0">
        <w:t xml:space="preserve">illion in </w:t>
      </w:r>
      <w:r>
        <w:t>NT</w:t>
      </w:r>
      <w:r w:rsidRPr="00A869C0">
        <w:t xml:space="preserve"> Government funding | </w:t>
      </w:r>
      <w:r w:rsidRPr="00A869C0">
        <w:rPr>
          <w:b/>
          <w:bCs/>
        </w:rPr>
        <w:t>Service Type:</w:t>
      </w:r>
      <w:r w:rsidRPr="00A869C0">
        <w:t xml:space="preserve"> </w:t>
      </w:r>
      <w:r w:rsidR="00277022">
        <w:t>P</w:t>
      </w:r>
      <w:r w:rsidR="00277022" w:rsidRPr="00277022">
        <w:t>revention and early intervention activities</w:t>
      </w:r>
      <w:r w:rsidRPr="00A869C0">
        <w:t xml:space="preserve"> | </w:t>
      </w:r>
      <w:r w:rsidRPr="00A869C0">
        <w:rPr>
          <w:b/>
          <w:bCs/>
        </w:rPr>
        <w:t>Location:</w:t>
      </w:r>
      <w:r w:rsidRPr="00A869C0">
        <w:t xml:space="preserve"> </w:t>
      </w:r>
      <w:r>
        <w:t>N</w:t>
      </w:r>
      <w:r w:rsidRPr="00A869C0">
        <w:t>T</w:t>
      </w:r>
    </w:p>
    <w:p w14:paraId="6FCAF204" w14:textId="34EC9DDE" w:rsidR="0095571F" w:rsidRDefault="0095571F" w:rsidP="00550C25">
      <w:pPr>
        <w:spacing w:after="120" w:line="240" w:lineRule="auto"/>
      </w:pPr>
      <w:r>
        <w:t xml:space="preserve">These grants </w:t>
      </w:r>
      <w:r w:rsidR="00D5111D">
        <w:t xml:space="preserve">support </w:t>
      </w:r>
      <w:r>
        <w:t>community</w:t>
      </w:r>
      <w:r w:rsidR="00D5111D">
        <w:t>-</w:t>
      </w:r>
      <w:r>
        <w:t xml:space="preserve">led </w:t>
      </w:r>
      <w:r w:rsidR="00550C25">
        <w:t xml:space="preserve">primary prevention projects </w:t>
      </w:r>
      <w:r>
        <w:t xml:space="preserve">that challenge </w:t>
      </w:r>
      <w:r w:rsidR="00550C25">
        <w:t xml:space="preserve">and change social and cultural </w:t>
      </w:r>
      <w:r>
        <w:t>attitudes, practices and structures that drive violence.</w:t>
      </w:r>
    </w:p>
    <w:p w14:paraId="57B3677B" w14:textId="128C965B" w:rsidR="0095571F" w:rsidRDefault="0095571F" w:rsidP="00550C25">
      <w:pPr>
        <w:spacing w:after="120" w:line="240" w:lineRule="auto"/>
      </w:pPr>
      <w:r>
        <w:t xml:space="preserve">Projects prioritise safety, draw on evidence, partner with </w:t>
      </w:r>
      <w:r w:rsidR="00D5111D">
        <w:t>ACCOs</w:t>
      </w:r>
      <w:r>
        <w:t xml:space="preserve"> and include </w:t>
      </w:r>
      <w:r w:rsidR="00D5111D">
        <w:t xml:space="preserve">an </w:t>
      </w:r>
      <w:r>
        <w:t>evaluation.</w:t>
      </w:r>
    </w:p>
    <w:p w14:paraId="000AED1D" w14:textId="334CC35B" w:rsidR="00537B1C" w:rsidRDefault="0095571F" w:rsidP="00550C25">
      <w:pPr>
        <w:spacing w:after="120" w:line="240" w:lineRule="auto"/>
      </w:pPr>
      <w:r>
        <w:t>Funding is spread across urban, regional and remote settings.</w:t>
      </w:r>
    </w:p>
    <w:p w14:paraId="46C2816C" w14:textId="77777777" w:rsidR="00F82B83" w:rsidRDefault="00F82B83">
      <w:pPr>
        <w:spacing w:after="160" w:line="278" w:lineRule="auto"/>
        <w:rPr>
          <w:szCs w:val="22"/>
        </w:rPr>
      </w:pPr>
      <w:r>
        <w:rPr>
          <w:szCs w:val="22"/>
        </w:rPr>
        <w:br w:type="page"/>
      </w:r>
    </w:p>
    <w:p w14:paraId="32B6E3A8" w14:textId="02A31DFF" w:rsidR="005E0731" w:rsidRPr="00D5111D" w:rsidRDefault="00D62F0C" w:rsidP="005E0731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4D20D2C" wp14:editId="58317231">
                <wp:simplePos x="0" y="0"/>
                <wp:positionH relativeFrom="margin">
                  <wp:align>left</wp:align>
                </wp:positionH>
                <wp:positionV relativeFrom="paragraph">
                  <wp:posOffset>-178435</wp:posOffset>
                </wp:positionV>
                <wp:extent cx="6521450" cy="2011680"/>
                <wp:effectExtent l="0" t="0" r="12700" b="26670"/>
                <wp:wrapNone/>
                <wp:docPr id="14444777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201168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D1782" id="Rectangle 1" o:spid="_x0000_s1026" alt="&quot;&quot;" style="position:absolute;margin-left:0;margin-top:-14.05pt;width:513.5pt;height:158.4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" fillcolor="#b8cce4" strokecolor="#030e13 [484]" strokeweight="1.5pt">
                <v:fill opacity="20817f"/>
                <w10:wrap anchorx="margin"/>
              </v:rect>
            </w:pict>
          </mc:Fallback>
        </mc:AlternateContent>
      </w:r>
      <w:r w:rsidR="005E0731" w:rsidRPr="002E3368">
        <w:rPr>
          <w:szCs w:val="22"/>
        </w:rPr>
        <w:t>This program contributes towards the achievement of the following national outcomes:</w:t>
      </w:r>
    </w:p>
    <w:p w14:paraId="16375BE5" w14:textId="77777777" w:rsidR="00D62F0C" w:rsidRDefault="00D62F0C" w:rsidP="00D62F0C">
      <w:pPr>
        <w:pStyle w:val="ListParagraph"/>
        <w:numPr>
          <w:ilvl w:val="0"/>
          <w:numId w:val="8"/>
        </w:numPr>
        <w:spacing w:after="120" w:line="240" w:lineRule="auto"/>
      </w:pPr>
      <w:hyperlink r:id="rId13" w:history="1">
        <w:r w:rsidRPr="00F22321">
          <w:rPr>
            <w:rStyle w:val="Hyperlink"/>
          </w:rPr>
          <w:t>Closing the Gap targets and outcomes | Closing the Gap</w:t>
        </w:r>
      </w:hyperlink>
      <w:r>
        <w:t xml:space="preserve"> – </w:t>
      </w:r>
    </w:p>
    <w:p w14:paraId="349A9B48" w14:textId="2623062A" w:rsidR="00D62F0C" w:rsidRPr="00D62F0C" w:rsidRDefault="00D62F0C" w:rsidP="002D0603">
      <w:pPr>
        <w:pStyle w:val="ListParagraph"/>
        <w:numPr>
          <w:ilvl w:val="1"/>
          <w:numId w:val="8"/>
        </w:numPr>
        <w:spacing w:after="120" w:line="240" w:lineRule="auto"/>
      </w:pPr>
      <w:r w:rsidRPr="00860966">
        <w:t xml:space="preserve">Outcome 13: by 2031, the rate of all forms of family violence and abuse against Aboriginal women and children is reduced by at least 50%, as progress towards zero. </w:t>
      </w:r>
    </w:p>
    <w:p w14:paraId="37F509B8" w14:textId="35D48261" w:rsidR="005E0731" w:rsidRPr="002E3368" w:rsidRDefault="005E0731" w:rsidP="005E0731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4" w:history="1">
        <w:r w:rsidRPr="002E3368">
          <w:rPr>
            <w:rStyle w:val="Hyperlink"/>
            <w:szCs w:val="22"/>
          </w:rPr>
          <w:t>National Outcomes Framework Performance Measurement Plan</w:t>
        </w:r>
      </w:hyperlink>
      <w:r w:rsidRPr="002E3368">
        <w:rPr>
          <w:szCs w:val="22"/>
        </w:rPr>
        <w:t xml:space="preserve"> </w:t>
      </w:r>
    </w:p>
    <w:p w14:paraId="36CADDED" w14:textId="77777777" w:rsidR="00413D6F" w:rsidRDefault="005E0731" w:rsidP="00413D6F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92729C">
        <w:rPr>
          <w:szCs w:val="22"/>
        </w:rPr>
        <w:t>Outcome 2: Services and prevention programs are effective, culturally responsive, intersectional and accessible.</w:t>
      </w:r>
    </w:p>
    <w:p w14:paraId="00F9681F" w14:textId="03DFABB4" w:rsidR="00537B1C" w:rsidRPr="00413D6F" w:rsidRDefault="005E0731" w:rsidP="00413D6F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413D6F">
        <w:rPr>
          <w:szCs w:val="22"/>
        </w:rPr>
        <w:t>Outcome 3: Community attitudes and beliefs embrace gender equality and condemn all forms of gendered violence without exception.</w:t>
      </w:r>
    </w:p>
    <w:sectPr w:rsidR="00537B1C" w:rsidRPr="00413D6F" w:rsidSect="00105BE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851" w:right="851" w:bottom="709" w:left="851" w:header="0" w:footer="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85CB4" w14:textId="77777777" w:rsidR="00344235" w:rsidRDefault="00344235">
      <w:pPr>
        <w:spacing w:after="0" w:line="240" w:lineRule="auto"/>
      </w:pPr>
      <w:r>
        <w:separator/>
      </w:r>
    </w:p>
  </w:endnote>
  <w:endnote w:type="continuationSeparator" w:id="0">
    <w:p w14:paraId="69364297" w14:textId="77777777" w:rsidR="00344235" w:rsidRDefault="00344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00FAE" w14:textId="77777777" w:rsidR="00425CAB" w:rsidRDefault="00425CAB">
    <w:pPr>
      <w:pStyle w:val="Foo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6" behindDoc="1" locked="0" layoutInCell="1" allowOverlap="1" wp14:anchorId="74EB2A07" wp14:editId="07325908">
          <wp:simplePos x="0" y="0"/>
          <wp:positionH relativeFrom="column">
            <wp:posOffset>-1079500</wp:posOffset>
          </wp:positionH>
          <wp:positionV relativeFrom="paragraph">
            <wp:posOffset>-957580</wp:posOffset>
          </wp:positionV>
          <wp:extent cx="8801180" cy="3892550"/>
          <wp:effectExtent l="0" t="0" r="0" b="0"/>
          <wp:wrapNone/>
          <wp:docPr id="58774147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36490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8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E1E66" w14:textId="77777777" w:rsidR="00425CAB" w:rsidRDefault="00425CAB" w:rsidP="00D86E50">
    <w:pPr>
      <w:tabs>
        <w:tab w:val="left" w:pos="3040"/>
      </w:tabs>
      <w:jc w:val="cen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4" behindDoc="1" locked="0" layoutInCell="1" allowOverlap="1" wp14:anchorId="1A5AAB3D" wp14:editId="541CECC3">
          <wp:simplePos x="0" y="0"/>
          <wp:positionH relativeFrom="column">
            <wp:posOffset>-1118235</wp:posOffset>
          </wp:positionH>
          <wp:positionV relativeFrom="paragraph">
            <wp:posOffset>-506730</wp:posOffset>
          </wp:positionV>
          <wp:extent cx="8801180" cy="3892550"/>
          <wp:effectExtent l="0" t="0" r="0" b="0"/>
          <wp:wrapNone/>
          <wp:docPr id="71759266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13758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8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70E84D" w14:textId="77777777" w:rsidR="00425CAB" w:rsidRDefault="00425CAB" w:rsidP="00B10EB1">
    <w:pPr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8466F" w14:textId="77777777" w:rsidR="00344235" w:rsidRDefault="00344235">
      <w:pPr>
        <w:spacing w:after="0" w:line="240" w:lineRule="auto"/>
      </w:pPr>
      <w:r>
        <w:separator/>
      </w:r>
    </w:p>
  </w:footnote>
  <w:footnote w:type="continuationSeparator" w:id="0">
    <w:p w14:paraId="5FF7B30C" w14:textId="77777777" w:rsidR="00344235" w:rsidRDefault="00344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A3DC5" w14:textId="77777777" w:rsidR="00425CAB" w:rsidRDefault="00987D7D">
    <w:pPr>
      <w:pStyle w:val="Header"/>
    </w:pPr>
    <w:r>
      <w:rPr>
        <w:noProof/>
      </w:rPr>
      <w:pict w14:anchorId="141975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style="position:absolute;margin-left:0;margin-top:0;width:503.5pt;height:215.8pt;rotation:315;z-index:-251658232;mso-position-horizontal:center;mso-position-horizontal-relative:margin;mso-position-vertical:center;mso-position-vertical-relative:margin" o:allowincell="f" fillcolor="#d8d8d8 [2732]" stroked="f">
          <v:fill opacity=".5"/>
          <v:textpath style="font-family:&quot;Nunito&quot;;font-size:1pt" string="S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46B20" w14:textId="46FCFBE2" w:rsidR="00425CAB" w:rsidRDefault="00425CAB" w:rsidP="000E29D7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5" behindDoc="1" locked="0" layoutInCell="1" allowOverlap="1" wp14:anchorId="32EC8A5A" wp14:editId="37845B77">
          <wp:simplePos x="0" y="0"/>
          <wp:positionH relativeFrom="column">
            <wp:posOffset>4679950</wp:posOffset>
          </wp:positionH>
          <wp:positionV relativeFrom="paragraph">
            <wp:posOffset>-793750</wp:posOffset>
          </wp:positionV>
          <wp:extent cx="4153535" cy="3895231"/>
          <wp:effectExtent l="0" t="0" r="0" b="0"/>
          <wp:wrapNone/>
          <wp:docPr id="218059607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58665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EE3BF" w14:textId="31344CE7" w:rsidR="00425CAB" w:rsidRDefault="00425CAB" w:rsidP="000E29D7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7" behindDoc="1" locked="0" layoutInCell="1" allowOverlap="1" wp14:anchorId="36D69704" wp14:editId="616C3F88">
          <wp:simplePos x="0" y="0"/>
          <wp:positionH relativeFrom="column">
            <wp:posOffset>4653915</wp:posOffset>
          </wp:positionH>
          <wp:positionV relativeFrom="paragraph">
            <wp:posOffset>-704850</wp:posOffset>
          </wp:positionV>
          <wp:extent cx="4153535" cy="3895231"/>
          <wp:effectExtent l="0" t="0" r="0" b="0"/>
          <wp:wrapNone/>
          <wp:docPr id="1307212304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290431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C148B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D109A6"/>
    <w:multiLevelType w:val="hybridMultilevel"/>
    <w:tmpl w:val="A01820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F0D7E"/>
    <w:multiLevelType w:val="hybridMultilevel"/>
    <w:tmpl w:val="971223C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785B5B"/>
    <w:multiLevelType w:val="hybridMultilevel"/>
    <w:tmpl w:val="1A7EDB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56363"/>
    <w:multiLevelType w:val="multilevel"/>
    <w:tmpl w:val="9FDEB948"/>
    <w:styleLink w:val="DSSBullet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–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Restart w:val="2"/>
      <w:lvlText w:val="–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F78A6"/>
    <w:multiLevelType w:val="hybridMultilevel"/>
    <w:tmpl w:val="7C984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E10EA"/>
    <w:multiLevelType w:val="hybridMultilevel"/>
    <w:tmpl w:val="3F7E1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241FBD"/>
    <w:multiLevelType w:val="hybridMultilevel"/>
    <w:tmpl w:val="A32434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06F8F"/>
    <w:multiLevelType w:val="hybridMultilevel"/>
    <w:tmpl w:val="2B84B3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F14B03"/>
    <w:multiLevelType w:val="multilevel"/>
    <w:tmpl w:val="D5A2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6F7A4D"/>
    <w:multiLevelType w:val="multilevel"/>
    <w:tmpl w:val="3F5C0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8C6DB0"/>
    <w:multiLevelType w:val="hybridMultilevel"/>
    <w:tmpl w:val="E4CE36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D5000"/>
    <w:multiLevelType w:val="hybridMultilevel"/>
    <w:tmpl w:val="AE06CD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470BE6"/>
    <w:multiLevelType w:val="multilevel"/>
    <w:tmpl w:val="6D86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4525174">
    <w:abstractNumId w:val="4"/>
  </w:num>
  <w:num w:numId="2" w16cid:durableId="1377699096">
    <w:abstractNumId w:val="2"/>
  </w:num>
  <w:num w:numId="3" w16cid:durableId="690909899">
    <w:abstractNumId w:val="2"/>
  </w:num>
  <w:num w:numId="4" w16cid:durableId="878080552">
    <w:abstractNumId w:val="10"/>
  </w:num>
  <w:num w:numId="5" w16cid:durableId="571238674">
    <w:abstractNumId w:val="13"/>
  </w:num>
  <w:num w:numId="6" w16cid:durableId="1274481860">
    <w:abstractNumId w:val="9"/>
  </w:num>
  <w:num w:numId="7" w16cid:durableId="1915167133">
    <w:abstractNumId w:val="0"/>
  </w:num>
  <w:num w:numId="8" w16cid:durableId="694891197">
    <w:abstractNumId w:val="5"/>
  </w:num>
  <w:num w:numId="9" w16cid:durableId="1806124276">
    <w:abstractNumId w:val="0"/>
  </w:num>
  <w:num w:numId="10" w16cid:durableId="1865240589">
    <w:abstractNumId w:val="7"/>
  </w:num>
  <w:num w:numId="11" w16cid:durableId="1200123252">
    <w:abstractNumId w:val="6"/>
  </w:num>
  <w:num w:numId="12" w16cid:durableId="1024750697">
    <w:abstractNumId w:val="1"/>
  </w:num>
  <w:num w:numId="13" w16cid:durableId="612059793">
    <w:abstractNumId w:val="8"/>
  </w:num>
  <w:num w:numId="14" w16cid:durableId="899632043">
    <w:abstractNumId w:val="12"/>
  </w:num>
  <w:num w:numId="15" w16cid:durableId="1450275760">
    <w:abstractNumId w:val="11"/>
  </w:num>
  <w:num w:numId="16" w16cid:durableId="1115558030">
    <w:abstractNumId w:val="6"/>
  </w:num>
  <w:num w:numId="17" w16cid:durableId="82264125">
    <w:abstractNumId w:val="1"/>
  </w:num>
  <w:num w:numId="18" w16cid:durableId="1392730335">
    <w:abstractNumId w:val="8"/>
  </w:num>
  <w:num w:numId="19" w16cid:durableId="1804230905">
    <w:abstractNumId w:val="11"/>
  </w:num>
  <w:num w:numId="20" w16cid:durableId="16315490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C12"/>
    <w:rsid w:val="00012EF9"/>
    <w:rsid w:val="00022E9A"/>
    <w:rsid w:val="00033E0B"/>
    <w:rsid w:val="000639F9"/>
    <w:rsid w:val="000930D5"/>
    <w:rsid w:val="000B0705"/>
    <w:rsid w:val="000C265D"/>
    <w:rsid w:val="000D3666"/>
    <w:rsid w:val="000F26A4"/>
    <w:rsid w:val="000F57EC"/>
    <w:rsid w:val="000F7CE4"/>
    <w:rsid w:val="00105BED"/>
    <w:rsid w:val="001348C4"/>
    <w:rsid w:val="00145D1F"/>
    <w:rsid w:val="001517DB"/>
    <w:rsid w:val="001809DB"/>
    <w:rsid w:val="00181B61"/>
    <w:rsid w:val="0018426E"/>
    <w:rsid w:val="001B2019"/>
    <w:rsid w:val="001B4759"/>
    <w:rsid w:val="001B6A37"/>
    <w:rsid w:val="001C44FA"/>
    <w:rsid w:val="001C6696"/>
    <w:rsid w:val="001D3C12"/>
    <w:rsid w:val="001E41D6"/>
    <w:rsid w:val="00265258"/>
    <w:rsid w:val="00277022"/>
    <w:rsid w:val="002843A6"/>
    <w:rsid w:val="00287700"/>
    <w:rsid w:val="002A6578"/>
    <w:rsid w:val="002B29E8"/>
    <w:rsid w:val="002C4021"/>
    <w:rsid w:val="002D0603"/>
    <w:rsid w:val="002E3368"/>
    <w:rsid w:val="002E7370"/>
    <w:rsid w:val="002E7DD5"/>
    <w:rsid w:val="002F23EA"/>
    <w:rsid w:val="002F2F5F"/>
    <w:rsid w:val="00313F55"/>
    <w:rsid w:val="00315930"/>
    <w:rsid w:val="00321572"/>
    <w:rsid w:val="00322BBB"/>
    <w:rsid w:val="003309B2"/>
    <w:rsid w:val="00344235"/>
    <w:rsid w:val="00365C7F"/>
    <w:rsid w:val="00386051"/>
    <w:rsid w:val="00395EB9"/>
    <w:rsid w:val="003B06D7"/>
    <w:rsid w:val="003D3888"/>
    <w:rsid w:val="003F20DE"/>
    <w:rsid w:val="00413D6F"/>
    <w:rsid w:val="00425CAB"/>
    <w:rsid w:val="00433668"/>
    <w:rsid w:val="004336D2"/>
    <w:rsid w:val="00461713"/>
    <w:rsid w:val="00480145"/>
    <w:rsid w:val="004823DF"/>
    <w:rsid w:val="00482B2B"/>
    <w:rsid w:val="00482F0B"/>
    <w:rsid w:val="00521409"/>
    <w:rsid w:val="00537B1C"/>
    <w:rsid w:val="00550C25"/>
    <w:rsid w:val="00557899"/>
    <w:rsid w:val="00560AB0"/>
    <w:rsid w:val="00564727"/>
    <w:rsid w:val="00577B8E"/>
    <w:rsid w:val="00577FC0"/>
    <w:rsid w:val="00595209"/>
    <w:rsid w:val="00597712"/>
    <w:rsid w:val="005C0585"/>
    <w:rsid w:val="005C2B2B"/>
    <w:rsid w:val="005D6725"/>
    <w:rsid w:val="005E00E8"/>
    <w:rsid w:val="005E0731"/>
    <w:rsid w:val="005E0C85"/>
    <w:rsid w:val="005F11B5"/>
    <w:rsid w:val="0061411D"/>
    <w:rsid w:val="00616697"/>
    <w:rsid w:val="00632DD1"/>
    <w:rsid w:val="0063598F"/>
    <w:rsid w:val="006615FA"/>
    <w:rsid w:val="006733CA"/>
    <w:rsid w:val="00690C12"/>
    <w:rsid w:val="006C1D9D"/>
    <w:rsid w:val="006C2D4E"/>
    <w:rsid w:val="006D74EA"/>
    <w:rsid w:val="006E5266"/>
    <w:rsid w:val="006F4E69"/>
    <w:rsid w:val="006F5DDB"/>
    <w:rsid w:val="007178B0"/>
    <w:rsid w:val="00737048"/>
    <w:rsid w:val="007402E3"/>
    <w:rsid w:val="00740B67"/>
    <w:rsid w:val="007562A5"/>
    <w:rsid w:val="00761F79"/>
    <w:rsid w:val="007625D8"/>
    <w:rsid w:val="007642F8"/>
    <w:rsid w:val="007708BC"/>
    <w:rsid w:val="00773D9C"/>
    <w:rsid w:val="00785697"/>
    <w:rsid w:val="007979A6"/>
    <w:rsid w:val="007D2D91"/>
    <w:rsid w:val="007F6794"/>
    <w:rsid w:val="00801581"/>
    <w:rsid w:val="00802404"/>
    <w:rsid w:val="008103DE"/>
    <w:rsid w:val="00811511"/>
    <w:rsid w:val="00841242"/>
    <w:rsid w:val="00844C7B"/>
    <w:rsid w:val="0085501D"/>
    <w:rsid w:val="00882D5F"/>
    <w:rsid w:val="008A0CAE"/>
    <w:rsid w:val="008A3688"/>
    <w:rsid w:val="008D1243"/>
    <w:rsid w:val="008F451D"/>
    <w:rsid w:val="008F5C0A"/>
    <w:rsid w:val="009146B6"/>
    <w:rsid w:val="009217CE"/>
    <w:rsid w:val="0093668C"/>
    <w:rsid w:val="0095571F"/>
    <w:rsid w:val="00962F34"/>
    <w:rsid w:val="0097430F"/>
    <w:rsid w:val="00987425"/>
    <w:rsid w:val="00987BC4"/>
    <w:rsid w:val="00987D7D"/>
    <w:rsid w:val="009925D2"/>
    <w:rsid w:val="00992E58"/>
    <w:rsid w:val="009C719A"/>
    <w:rsid w:val="009D0035"/>
    <w:rsid w:val="009D64D4"/>
    <w:rsid w:val="009E5723"/>
    <w:rsid w:val="009F6F93"/>
    <w:rsid w:val="00A17729"/>
    <w:rsid w:val="00A50DA1"/>
    <w:rsid w:val="00A60B6C"/>
    <w:rsid w:val="00A8383B"/>
    <w:rsid w:val="00A84778"/>
    <w:rsid w:val="00A872B9"/>
    <w:rsid w:val="00A953F8"/>
    <w:rsid w:val="00AA02CD"/>
    <w:rsid w:val="00AA3FD8"/>
    <w:rsid w:val="00AC2E44"/>
    <w:rsid w:val="00AC6B60"/>
    <w:rsid w:val="00AC711F"/>
    <w:rsid w:val="00AE32BF"/>
    <w:rsid w:val="00B0647D"/>
    <w:rsid w:val="00B20ACE"/>
    <w:rsid w:val="00B222AD"/>
    <w:rsid w:val="00B2352C"/>
    <w:rsid w:val="00B30521"/>
    <w:rsid w:val="00B4797C"/>
    <w:rsid w:val="00B57974"/>
    <w:rsid w:val="00B65603"/>
    <w:rsid w:val="00B73A4C"/>
    <w:rsid w:val="00BA158F"/>
    <w:rsid w:val="00BD0F2D"/>
    <w:rsid w:val="00BF16BB"/>
    <w:rsid w:val="00BF43DC"/>
    <w:rsid w:val="00C01E5C"/>
    <w:rsid w:val="00C04466"/>
    <w:rsid w:val="00C14A87"/>
    <w:rsid w:val="00C22A50"/>
    <w:rsid w:val="00C43DA4"/>
    <w:rsid w:val="00C84B75"/>
    <w:rsid w:val="00C90820"/>
    <w:rsid w:val="00C95532"/>
    <w:rsid w:val="00CC7EBC"/>
    <w:rsid w:val="00CF04AA"/>
    <w:rsid w:val="00D44C58"/>
    <w:rsid w:val="00D5111D"/>
    <w:rsid w:val="00D51221"/>
    <w:rsid w:val="00D62F0C"/>
    <w:rsid w:val="00D83ED3"/>
    <w:rsid w:val="00DB3915"/>
    <w:rsid w:val="00DD66D5"/>
    <w:rsid w:val="00E00B6F"/>
    <w:rsid w:val="00E17E71"/>
    <w:rsid w:val="00E442DD"/>
    <w:rsid w:val="00E51C4E"/>
    <w:rsid w:val="00E76C74"/>
    <w:rsid w:val="00E92AD9"/>
    <w:rsid w:val="00EC3745"/>
    <w:rsid w:val="00ED5396"/>
    <w:rsid w:val="00EE3408"/>
    <w:rsid w:val="00EE45FA"/>
    <w:rsid w:val="00EF224C"/>
    <w:rsid w:val="00EF5A05"/>
    <w:rsid w:val="00F02152"/>
    <w:rsid w:val="00F04564"/>
    <w:rsid w:val="00F1544F"/>
    <w:rsid w:val="00F556E8"/>
    <w:rsid w:val="00F725F4"/>
    <w:rsid w:val="00F73996"/>
    <w:rsid w:val="00F82B83"/>
    <w:rsid w:val="00FA22E0"/>
    <w:rsid w:val="00FA711E"/>
    <w:rsid w:val="00FD1343"/>
    <w:rsid w:val="00FD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E01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4EA"/>
    <w:pPr>
      <w:spacing w:after="200" w:line="300" w:lineRule="auto"/>
    </w:pPr>
    <w:rPr>
      <w:rFonts w:ascii="Nunito" w:hAnsi="Nunito"/>
      <w:spacing w:val="3"/>
      <w:kern w:val="0"/>
      <w:sz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2B83"/>
    <w:pPr>
      <w:spacing w:before="360" w:after="0" w:line="276" w:lineRule="auto"/>
      <w:contextualSpacing/>
      <w:outlineLvl w:val="0"/>
    </w:pPr>
    <w:rPr>
      <w:rFonts w:ascii="Lora" w:eastAsiaTheme="majorEastAsia" w:hAnsi="Lora" w:cstheme="majorBidi"/>
      <w:bCs/>
      <w:noProof/>
      <w:sz w:val="52"/>
      <w:szCs w:val="28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1D3C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1D3C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3C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3C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3C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3C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3C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3C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2B83"/>
    <w:rPr>
      <w:rFonts w:ascii="Lora" w:eastAsiaTheme="majorEastAsia" w:hAnsi="Lora" w:cstheme="majorBidi"/>
      <w:bCs/>
      <w:noProof/>
      <w:spacing w:val="3"/>
      <w:kern w:val="0"/>
      <w:sz w:val="52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2"/>
    <w:rsid w:val="001D3C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2"/>
    <w:rsid w:val="001D3C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D3C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3C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3C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3C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3C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3C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3C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3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3C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3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3C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3C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3C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3C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3C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3C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3C12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semiHidden/>
    <w:rsid w:val="006D7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74EA"/>
    <w:rPr>
      <w:rFonts w:ascii="Nunito" w:hAnsi="Nunito"/>
      <w:spacing w:val="3"/>
      <w:kern w:val="0"/>
      <w:sz w:val="22"/>
      <w14:ligatures w14:val="none"/>
    </w:rPr>
  </w:style>
  <w:style w:type="paragraph" w:styleId="Header">
    <w:name w:val="header"/>
    <w:basedOn w:val="Normal"/>
    <w:link w:val="HeaderChar"/>
    <w:uiPriority w:val="99"/>
    <w:semiHidden/>
    <w:rsid w:val="006D74EA"/>
  </w:style>
  <w:style w:type="character" w:customStyle="1" w:styleId="HeaderChar">
    <w:name w:val="Header Char"/>
    <w:basedOn w:val="DefaultParagraphFont"/>
    <w:link w:val="Header"/>
    <w:uiPriority w:val="99"/>
    <w:semiHidden/>
    <w:rsid w:val="006D74EA"/>
    <w:rPr>
      <w:rFonts w:ascii="Nunito" w:hAnsi="Nunito"/>
      <w:spacing w:val="3"/>
      <w:kern w:val="0"/>
      <w:sz w:val="22"/>
      <w14:ligatures w14:val="none"/>
    </w:rPr>
  </w:style>
  <w:style w:type="paragraph" w:customStyle="1" w:styleId="Heading1withsubtitle">
    <w:name w:val="Heading 1 (with subtitle)"/>
    <w:basedOn w:val="Heading1"/>
    <w:next w:val="Subtitle"/>
    <w:uiPriority w:val="9"/>
    <w:qFormat/>
    <w:rsid w:val="006D74EA"/>
    <w:pPr>
      <w:spacing w:line="240" w:lineRule="auto"/>
    </w:pPr>
    <w:rPr>
      <w:bCs w:val="0"/>
    </w:rPr>
  </w:style>
  <w:style w:type="character" w:styleId="Hyperlink">
    <w:name w:val="Hyperlink"/>
    <w:uiPriority w:val="99"/>
    <w:rsid w:val="006D74EA"/>
    <w:rPr>
      <w:rFonts w:ascii="Nunito" w:hAnsi="Nunito"/>
      <w:b w:val="0"/>
      <w:color w:val="0070C0"/>
      <w:u w:val="single"/>
    </w:rPr>
  </w:style>
  <w:style w:type="paragraph" w:styleId="NoSpacing">
    <w:name w:val="No Spacing"/>
    <w:basedOn w:val="Normal"/>
    <w:link w:val="NoSpacingChar"/>
    <w:uiPriority w:val="5"/>
    <w:qFormat/>
    <w:rsid w:val="006D74EA"/>
    <w:pPr>
      <w:spacing w:after="0" w:line="240" w:lineRule="auto"/>
    </w:pPr>
    <w:rPr>
      <w:color w:val="000000" w:themeColor="text1"/>
    </w:rPr>
  </w:style>
  <w:style w:type="character" w:customStyle="1" w:styleId="NoSpacingChar">
    <w:name w:val="No Spacing Char"/>
    <w:basedOn w:val="DefaultParagraphFont"/>
    <w:link w:val="NoSpacing"/>
    <w:uiPriority w:val="5"/>
    <w:rsid w:val="006D74EA"/>
    <w:rPr>
      <w:rFonts w:ascii="Nunito" w:hAnsi="Nunito"/>
      <w:color w:val="000000" w:themeColor="text1"/>
      <w:spacing w:val="3"/>
      <w:kern w:val="0"/>
      <w:sz w:val="22"/>
      <w14:ligatures w14:val="none"/>
    </w:rPr>
  </w:style>
  <w:style w:type="table" w:styleId="TableGrid">
    <w:name w:val="Table Grid"/>
    <w:basedOn w:val="TableNormal"/>
    <w:uiPriority w:val="59"/>
    <w:rsid w:val="006D74EA"/>
    <w:pPr>
      <w:spacing w:after="0" w:line="240" w:lineRule="auto"/>
    </w:pPr>
    <w:rPr>
      <w:rFonts w:ascii="Nunito" w:hAnsi="Nunito"/>
      <w:spacing w:val="3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DSSBulletList">
    <w:name w:val="DSS Bullet List"/>
    <w:uiPriority w:val="99"/>
    <w:rsid w:val="006D74EA"/>
    <w:pPr>
      <w:numPr>
        <w:numId w:val="1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0F7C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CE4"/>
    <w:rPr>
      <w:rFonts w:ascii="Nunito" w:hAnsi="Nunito"/>
      <w:spacing w:val="3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F7CE4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F7CE4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8A0CAE"/>
    <w:pPr>
      <w:numPr>
        <w:numId w:val="7"/>
      </w:numPr>
      <w:spacing w:line="276" w:lineRule="auto"/>
      <w:contextualSpacing/>
    </w:pPr>
    <w:rPr>
      <w:rFonts w:asciiTheme="minorHAnsi" w:eastAsiaTheme="minorEastAsia" w:hAnsiTheme="minorHAnsi"/>
      <w:spacing w:val="0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26E"/>
    <w:rPr>
      <w:rFonts w:ascii="Nunito" w:hAnsi="Nunito"/>
      <w:b/>
      <w:bCs/>
      <w:spacing w:val="3"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BF43DC"/>
    <w:pPr>
      <w:spacing w:after="0" w:line="240" w:lineRule="auto"/>
    </w:pPr>
    <w:rPr>
      <w:rFonts w:ascii="Nunito" w:hAnsi="Nunito"/>
      <w:spacing w:val="3"/>
      <w:kern w:val="0"/>
      <w:sz w:val="2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336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3368"/>
    <w:rPr>
      <w:rFonts w:ascii="Nunito" w:hAnsi="Nunito"/>
      <w:spacing w:val="3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2E33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losingthegap.gov.au/national-agreement/target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dss.gov.au/national-plan-end-gender-based-violence/resource/national-outcomes-framework-performance-measurement-pla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losingthegap.gov.au/national-agreement/target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dss.gov.au/national-plan-end-gender-based-violence/resource/national-outcomes-framework-performance-measurement-plan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closingthegap.gov.au/national-agreement/targets" TargetMode="External"/><Relationship Id="rId14" Type="http://schemas.openxmlformats.org/officeDocument/2006/relationships/hyperlink" Target="https://www.dss.gov.au/national-plan-end-gender-based-violence/resource/national-outcomes-framework-performance-measurement-pla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27546-E193-400A-9586-390CC193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689</Words>
  <Characters>4194</Characters>
  <Application>Microsoft Office Word</Application>
  <DocSecurity>0</DocSecurity>
  <Lines>74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Territory Family, Domestic and Sexual Violence Responses 2025-30 Federation Funding Agreement (FDSV FFA)- Project Plan Summary</vt:lpstr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Territory Family, Domestic and Sexual Violence Responses 2025-30 Federation Funding Agreement (FDSV FFA)- Project Plan Summary</dc:title>
  <dc:subject/>
  <dc:creator/>
  <cp:keywords>[SEC=OFFICIAL]</cp:keywords>
  <dc:description/>
  <cp:lastModifiedBy/>
  <cp:revision>1</cp:revision>
  <dcterms:created xsi:type="dcterms:W3CDTF">2026-03-25T05:39:00Z</dcterms:created>
  <dcterms:modified xsi:type="dcterms:W3CDTF">2026-03-26T01:56:00Z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v=2024.1;a=SHA256;h=C718DAE23BE968D258A180C38E35E105D9FFD8A3CAA5EBE87E2C4F531BB1AE33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2026-03-26T01:56:12Z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2026-03-26T01:56:12Z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b6ce6b4e36f147d09879a085dd26fd47</vt:lpwstr>
  </property>
  <property fmtid="{D5CDD505-2E9C-101B-9397-08002B2CF9AE}" pid="24" name="PM_Originator_Hash_SHA1">
    <vt:lpwstr>F3EEFC68690FF55C9AAB5A2A00DF8223F7DCA409</vt:lpwstr>
  </property>
  <property fmtid="{D5CDD505-2E9C-101B-9397-08002B2CF9AE}" pid="25" name="PM_Originating_FileId">
    <vt:lpwstr>BF007066E7A14CB995CD254F3B28B567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73AC4EAD9CE44ABE0D3975CCC32C94FA28991B0DAEA075717C6B657D5C5BAB9F</vt:lpwstr>
  </property>
  <property fmtid="{D5CDD505-2E9C-101B-9397-08002B2CF9AE}" pid="29" name="PM_OriginatorDomainName_SHA256">
    <vt:lpwstr>E83A2A66C4061446A7E3732E8D44762184B6B377D962B96C83DC624302585857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8F2C6306660AB3620D6A0773903CC43B</vt:lpwstr>
  </property>
  <property fmtid="{D5CDD505-2E9C-101B-9397-08002B2CF9AE}" pid="33" name="PM_Hash_Salt">
    <vt:lpwstr>42089C007E92279A034FE0FCEF484588</vt:lpwstr>
  </property>
  <property fmtid="{D5CDD505-2E9C-101B-9397-08002B2CF9AE}" pid="34" name="PM_Hash_SHA1">
    <vt:lpwstr>DB9FD7C4F8596282497F9F0F4F927F5D91D6386D</vt:lpwstr>
  </property>
</Properties>
</file>