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57846" w14:textId="77777777" w:rsidR="00B31918" w:rsidRPr="00F12B6F" w:rsidRDefault="00A43314" w:rsidP="00442129">
      <w:pPr>
        <w:spacing w:after="0" w:line="240" w:lineRule="auto"/>
        <w:ind w:left="2463" w:right="36"/>
        <w:rPr>
          <w:rFonts w:ascii="Times New Roman" w:eastAsia="Times New Roman" w:hAnsi="Times New Roman" w:cs="Times New Roman"/>
          <w:sz w:val="20"/>
          <w:szCs w:val="20"/>
        </w:rPr>
      </w:pPr>
      <w:r w:rsidRPr="0050777C">
        <w:rPr>
          <w:noProof/>
          <w:lang w:eastAsia="en-AU"/>
        </w:rPr>
        <w:drawing>
          <wp:inline distT="0" distB="0" distL="0" distR="0" wp14:anchorId="5438CECF" wp14:editId="2D20655B">
            <wp:extent cx="2456815" cy="1364615"/>
            <wp:effectExtent l="0" t="0" r="635" b="6985"/>
            <wp:docPr id="3" name="Picture 1"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ustralian Government"/>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456815" cy="1364615"/>
                    </a:xfrm>
                    <a:prstGeom prst="rect">
                      <a:avLst/>
                    </a:prstGeom>
                    <a:noFill/>
                    <a:ln>
                      <a:noFill/>
                    </a:ln>
                  </pic:spPr>
                </pic:pic>
              </a:graphicData>
            </a:graphic>
          </wp:inline>
        </w:drawing>
      </w:r>
    </w:p>
    <w:p w14:paraId="1E83CC34" w14:textId="77777777" w:rsidR="00B31918" w:rsidRPr="00F12B6F" w:rsidRDefault="00B31918" w:rsidP="00442129">
      <w:pPr>
        <w:spacing w:after="0" w:line="240" w:lineRule="auto"/>
        <w:ind w:right="36"/>
        <w:rPr>
          <w:sz w:val="13"/>
          <w:szCs w:val="13"/>
        </w:rPr>
      </w:pPr>
    </w:p>
    <w:p w14:paraId="413DB843" w14:textId="77777777" w:rsidR="00B31918" w:rsidRPr="00F12B6F" w:rsidRDefault="00B31918" w:rsidP="00442129">
      <w:pPr>
        <w:spacing w:after="0" w:line="240" w:lineRule="auto"/>
        <w:ind w:right="36"/>
        <w:rPr>
          <w:sz w:val="20"/>
          <w:szCs w:val="20"/>
        </w:rPr>
      </w:pPr>
    </w:p>
    <w:p w14:paraId="4E9F4C38" w14:textId="47C6BE62" w:rsidR="00C767CA" w:rsidRPr="005950C5" w:rsidRDefault="00C767CA" w:rsidP="005950C5">
      <w:pPr>
        <w:pStyle w:val="Heading1"/>
        <w:jc w:val="center"/>
        <w:rPr>
          <w:rFonts w:ascii="Times New Roman" w:eastAsia="Times New Roman" w:hAnsi="Times New Roman" w:cs="Times New Roman"/>
          <w:color w:val="auto"/>
          <w:sz w:val="24"/>
          <w:szCs w:val="24"/>
        </w:rPr>
      </w:pPr>
      <w:r w:rsidRPr="005950C5">
        <w:rPr>
          <w:rFonts w:ascii="Times New Roman" w:eastAsia="Times New Roman" w:hAnsi="Times New Roman" w:cs="Times New Roman"/>
          <w:color w:val="auto"/>
          <w:sz w:val="24"/>
          <w:szCs w:val="24"/>
        </w:rPr>
        <w:t>Austr</w:t>
      </w:r>
      <w:r w:rsidRPr="005950C5">
        <w:rPr>
          <w:rFonts w:ascii="Times New Roman" w:eastAsia="Times New Roman" w:hAnsi="Times New Roman" w:cs="Times New Roman"/>
          <w:color w:val="auto"/>
          <w:spacing w:val="-1"/>
          <w:sz w:val="24"/>
          <w:szCs w:val="24"/>
        </w:rPr>
        <w:t>a</w:t>
      </w:r>
      <w:r w:rsidRPr="005950C5">
        <w:rPr>
          <w:rFonts w:ascii="Times New Roman" w:eastAsia="Times New Roman" w:hAnsi="Times New Roman" w:cs="Times New Roman"/>
          <w:color w:val="auto"/>
          <w:sz w:val="24"/>
          <w:szCs w:val="24"/>
        </w:rPr>
        <w:t>li</w:t>
      </w:r>
      <w:r w:rsidRPr="005950C5">
        <w:rPr>
          <w:rFonts w:ascii="Times New Roman" w:eastAsia="Times New Roman" w:hAnsi="Times New Roman" w:cs="Times New Roman"/>
          <w:color w:val="auto"/>
          <w:spacing w:val="-1"/>
          <w:sz w:val="24"/>
          <w:szCs w:val="24"/>
        </w:rPr>
        <w:t>a</w:t>
      </w:r>
      <w:r w:rsidRPr="005950C5">
        <w:rPr>
          <w:rFonts w:ascii="Times New Roman" w:eastAsia="Times New Roman" w:hAnsi="Times New Roman" w:cs="Times New Roman"/>
          <w:color w:val="auto"/>
          <w:sz w:val="24"/>
          <w:szCs w:val="24"/>
        </w:rPr>
        <w:t>n Governm</w:t>
      </w:r>
      <w:r w:rsidRPr="005950C5">
        <w:rPr>
          <w:rFonts w:ascii="Times New Roman" w:eastAsia="Times New Roman" w:hAnsi="Times New Roman" w:cs="Times New Roman"/>
          <w:color w:val="auto"/>
          <w:spacing w:val="-1"/>
          <w:sz w:val="24"/>
          <w:szCs w:val="24"/>
        </w:rPr>
        <w:t>e</w:t>
      </w:r>
      <w:r w:rsidRPr="005950C5">
        <w:rPr>
          <w:rFonts w:ascii="Times New Roman" w:eastAsia="Times New Roman" w:hAnsi="Times New Roman" w:cs="Times New Roman"/>
          <w:color w:val="auto"/>
          <w:sz w:val="24"/>
          <w:szCs w:val="24"/>
        </w:rPr>
        <w:t xml:space="preserve">nt </w:t>
      </w:r>
      <w:r w:rsidRPr="005950C5">
        <w:rPr>
          <w:rFonts w:ascii="Times New Roman" w:eastAsia="Times New Roman" w:hAnsi="Times New Roman" w:cs="Times New Roman"/>
          <w:color w:val="auto"/>
          <w:spacing w:val="2"/>
          <w:sz w:val="24"/>
          <w:szCs w:val="24"/>
        </w:rPr>
        <w:t>r</w:t>
      </w:r>
      <w:r w:rsidRPr="005950C5">
        <w:rPr>
          <w:rFonts w:ascii="Times New Roman" w:eastAsia="Times New Roman" w:hAnsi="Times New Roman" w:cs="Times New Roman"/>
          <w:color w:val="auto"/>
          <w:spacing w:val="-1"/>
          <w:sz w:val="24"/>
          <w:szCs w:val="24"/>
        </w:rPr>
        <w:t>e</w:t>
      </w:r>
      <w:r w:rsidRPr="005950C5">
        <w:rPr>
          <w:rFonts w:ascii="Times New Roman" w:eastAsia="Times New Roman" w:hAnsi="Times New Roman" w:cs="Times New Roman"/>
          <w:color w:val="auto"/>
          <w:sz w:val="24"/>
          <w:szCs w:val="24"/>
        </w:rPr>
        <w:t>sponse to the</w:t>
      </w:r>
      <w:r w:rsidR="005950C5" w:rsidRPr="005950C5">
        <w:rPr>
          <w:rFonts w:ascii="Times New Roman" w:eastAsia="Times New Roman" w:hAnsi="Times New Roman" w:cs="Times New Roman"/>
          <w:color w:val="auto"/>
          <w:sz w:val="24"/>
          <w:szCs w:val="24"/>
        </w:rPr>
        <w:br/>
      </w:r>
      <w:r w:rsidRPr="005950C5">
        <w:rPr>
          <w:rFonts w:ascii="Times New Roman" w:eastAsia="Times New Roman" w:hAnsi="Times New Roman" w:cs="Times New Roman"/>
          <w:color w:val="auto"/>
          <w:sz w:val="24"/>
          <w:szCs w:val="24"/>
        </w:rPr>
        <w:t>Senate Community Affairs References Committee r</w:t>
      </w:r>
      <w:r w:rsidRPr="005950C5">
        <w:rPr>
          <w:rFonts w:ascii="Times New Roman" w:eastAsia="Times New Roman" w:hAnsi="Times New Roman" w:cs="Times New Roman"/>
          <w:color w:val="auto"/>
          <w:spacing w:val="-2"/>
          <w:sz w:val="24"/>
          <w:szCs w:val="24"/>
        </w:rPr>
        <w:t>e</w:t>
      </w:r>
      <w:r w:rsidRPr="005950C5">
        <w:rPr>
          <w:rFonts w:ascii="Times New Roman" w:eastAsia="Times New Roman" w:hAnsi="Times New Roman" w:cs="Times New Roman"/>
          <w:color w:val="auto"/>
          <w:sz w:val="24"/>
          <w:szCs w:val="24"/>
        </w:rPr>
        <w:t>port:</w:t>
      </w:r>
    </w:p>
    <w:p w14:paraId="503BF109" w14:textId="77777777" w:rsidR="00C767CA" w:rsidRPr="00F12B6F" w:rsidRDefault="00C767CA" w:rsidP="00C767CA">
      <w:pPr>
        <w:spacing w:after="0" w:line="240" w:lineRule="auto"/>
        <w:ind w:right="36"/>
        <w:jc w:val="center"/>
        <w:rPr>
          <w:sz w:val="24"/>
          <w:szCs w:val="24"/>
        </w:rPr>
      </w:pPr>
    </w:p>
    <w:p w14:paraId="269AC74E" w14:textId="77777777" w:rsidR="00C767CA" w:rsidRPr="005950C5" w:rsidRDefault="00C767CA" w:rsidP="005950C5">
      <w:pPr>
        <w:pStyle w:val="Heading1"/>
        <w:jc w:val="center"/>
        <w:rPr>
          <w:rFonts w:ascii="Times New Roman" w:eastAsia="Times New Roman" w:hAnsi="Times New Roman" w:cs="Times New Roman"/>
          <w:color w:val="auto"/>
          <w:spacing w:val="2"/>
          <w:sz w:val="24"/>
          <w:szCs w:val="24"/>
        </w:rPr>
      </w:pPr>
      <w:r w:rsidRPr="005950C5">
        <w:rPr>
          <w:rFonts w:ascii="Times New Roman" w:eastAsia="Times New Roman" w:hAnsi="Times New Roman" w:cs="Times New Roman"/>
          <w:color w:val="auto"/>
          <w:spacing w:val="-3"/>
          <w:sz w:val="24"/>
          <w:szCs w:val="24"/>
        </w:rPr>
        <w:t>I</w:t>
      </w:r>
      <w:r w:rsidRPr="005950C5">
        <w:rPr>
          <w:rFonts w:ascii="Times New Roman" w:eastAsia="Times New Roman" w:hAnsi="Times New Roman" w:cs="Times New Roman"/>
          <w:color w:val="auto"/>
          <w:sz w:val="24"/>
          <w:szCs w:val="24"/>
        </w:rPr>
        <w:t>nqui</w:t>
      </w:r>
      <w:r w:rsidRPr="005950C5">
        <w:rPr>
          <w:rFonts w:ascii="Times New Roman" w:eastAsia="Times New Roman" w:hAnsi="Times New Roman" w:cs="Times New Roman"/>
          <w:color w:val="auto"/>
          <w:spacing w:val="4"/>
          <w:sz w:val="24"/>
          <w:szCs w:val="24"/>
        </w:rPr>
        <w:t>r</w:t>
      </w:r>
      <w:r w:rsidRPr="005950C5">
        <w:rPr>
          <w:rFonts w:ascii="Times New Roman" w:eastAsia="Times New Roman" w:hAnsi="Times New Roman" w:cs="Times New Roman"/>
          <w:color w:val="auto"/>
          <w:sz w:val="24"/>
          <w:szCs w:val="24"/>
        </w:rPr>
        <w:t>y</w:t>
      </w:r>
      <w:r w:rsidRPr="005950C5">
        <w:rPr>
          <w:rFonts w:ascii="Times New Roman" w:eastAsia="Times New Roman" w:hAnsi="Times New Roman" w:cs="Times New Roman"/>
          <w:color w:val="auto"/>
          <w:spacing w:val="-5"/>
          <w:sz w:val="24"/>
          <w:szCs w:val="24"/>
        </w:rPr>
        <w:t xml:space="preserve"> </w:t>
      </w:r>
      <w:r w:rsidRPr="005950C5">
        <w:rPr>
          <w:rFonts w:ascii="Times New Roman" w:eastAsia="Times New Roman" w:hAnsi="Times New Roman" w:cs="Times New Roman"/>
          <w:color w:val="auto"/>
          <w:sz w:val="24"/>
          <w:szCs w:val="24"/>
        </w:rPr>
        <w:t>in</w:t>
      </w:r>
      <w:r w:rsidRPr="005950C5">
        <w:rPr>
          <w:rFonts w:ascii="Times New Roman" w:eastAsia="Times New Roman" w:hAnsi="Times New Roman" w:cs="Times New Roman"/>
          <w:color w:val="auto"/>
          <w:spacing w:val="1"/>
          <w:sz w:val="24"/>
          <w:szCs w:val="24"/>
        </w:rPr>
        <w:t>t</w:t>
      </w:r>
      <w:r w:rsidRPr="005950C5">
        <w:rPr>
          <w:rFonts w:ascii="Times New Roman" w:eastAsia="Times New Roman" w:hAnsi="Times New Roman" w:cs="Times New Roman"/>
          <w:color w:val="auto"/>
          <w:sz w:val="24"/>
          <w:szCs w:val="24"/>
        </w:rPr>
        <w:t>o the extent and nature of poverty in Australia</w:t>
      </w:r>
    </w:p>
    <w:p w14:paraId="220A0D92" w14:textId="77777777" w:rsidR="00B31918" w:rsidRPr="00F12B6F" w:rsidRDefault="00B31918" w:rsidP="00C767CA">
      <w:pPr>
        <w:spacing w:after="0" w:line="240" w:lineRule="auto"/>
        <w:ind w:right="36"/>
        <w:rPr>
          <w:rFonts w:ascii="Times New Roman" w:eastAsia="Times New Roman" w:hAnsi="Times New Roman" w:cs="Times New Roman"/>
          <w:spacing w:val="-1"/>
          <w:sz w:val="24"/>
          <w:szCs w:val="24"/>
        </w:rPr>
      </w:pPr>
    </w:p>
    <w:p w14:paraId="76B762F1" w14:textId="77777777" w:rsidR="00B31918" w:rsidRPr="00F12B6F" w:rsidRDefault="00B31918" w:rsidP="00442129">
      <w:pPr>
        <w:spacing w:after="0" w:line="240" w:lineRule="auto"/>
        <w:ind w:right="36"/>
        <w:jc w:val="right"/>
        <w:rPr>
          <w:rFonts w:ascii="Times New Roman" w:eastAsia="Times New Roman" w:hAnsi="Times New Roman" w:cs="Times New Roman"/>
          <w:spacing w:val="-1"/>
          <w:sz w:val="24"/>
          <w:szCs w:val="24"/>
        </w:rPr>
      </w:pPr>
    </w:p>
    <w:p w14:paraId="745BADA3" w14:textId="77777777" w:rsidR="00B31918" w:rsidRPr="00F12B6F" w:rsidRDefault="00B31918" w:rsidP="00442129">
      <w:pPr>
        <w:spacing w:after="0" w:line="240" w:lineRule="auto"/>
        <w:ind w:right="36"/>
        <w:jc w:val="right"/>
        <w:rPr>
          <w:rFonts w:ascii="Times New Roman" w:eastAsia="Times New Roman" w:hAnsi="Times New Roman" w:cs="Times New Roman"/>
          <w:spacing w:val="-1"/>
          <w:sz w:val="24"/>
          <w:szCs w:val="24"/>
        </w:rPr>
      </w:pPr>
    </w:p>
    <w:p w14:paraId="7C212A3E" w14:textId="77777777" w:rsidR="00B31918" w:rsidRPr="00F12B6F" w:rsidRDefault="00B31918" w:rsidP="00442129">
      <w:pPr>
        <w:spacing w:after="0" w:line="240" w:lineRule="auto"/>
        <w:ind w:right="36"/>
        <w:jc w:val="right"/>
        <w:rPr>
          <w:rFonts w:ascii="Times New Roman" w:eastAsia="Times New Roman" w:hAnsi="Times New Roman" w:cs="Times New Roman"/>
          <w:spacing w:val="-1"/>
          <w:sz w:val="24"/>
          <w:szCs w:val="24"/>
        </w:rPr>
      </w:pPr>
    </w:p>
    <w:p w14:paraId="1F5E793F" w14:textId="77777777" w:rsidR="00B31918" w:rsidRPr="00F12B6F" w:rsidRDefault="00B31918" w:rsidP="00442129">
      <w:pPr>
        <w:spacing w:after="0" w:line="240" w:lineRule="auto"/>
        <w:ind w:right="36"/>
        <w:jc w:val="right"/>
        <w:rPr>
          <w:rFonts w:ascii="Times New Roman" w:eastAsia="Times New Roman" w:hAnsi="Times New Roman" w:cs="Times New Roman"/>
          <w:spacing w:val="-1"/>
          <w:sz w:val="24"/>
          <w:szCs w:val="24"/>
        </w:rPr>
      </w:pPr>
    </w:p>
    <w:p w14:paraId="065E2EF2" w14:textId="77777777" w:rsidR="00B31918" w:rsidRPr="00F12B6F" w:rsidRDefault="00B31918" w:rsidP="00442129">
      <w:pPr>
        <w:spacing w:after="0" w:line="240" w:lineRule="auto"/>
        <w:ind w:right="36"/>
        <w:jc w:val="right"/>
        <w:rPr>
          <w:rFonts w:ascii="Times New Roman" w:eastAsia="Times New Roman" w:hAnsi="Times New Roman" w:cs="Times New Roman"/>
          <w:spacing w:val="-1"/>
          <w:sz w:val="24"/>
          <w:szCs w:val="24"/>
        </w:rPr>
      </w:pPr>
    </w:p>
    <w:p w14:paraId="663BB136" w14:textId="77777777" w:rsidR="00B31918" w:rsidRPr="00F12B6F" w:rsidRDefault="00B31918" w:rsidP="00442129">
      <w:pPr>
        <w:spacing w:after="0" w:line="240" w:lineRule="auto"/>
        <w:ind w:right="36"/>
        <w:jc w:val="right"/>
        <w:rPr>
          <w:rFonts w:ascii="Times New Roman" w:eastAsia="Times New Roman" w:hAnsi="Times New Roman" w:cs="Times New Roman"/>
          <w:spacing w:val="-1"/>
          <w:sz w:val="24"/>
          <w:szCs w:val="24"/>
        </w:rPr>
      </w:pPr>
    </w:p>
    <w:p w14:paraId="1B0A4068" w14:textId="77777777" w:rsidR="00B31918" w:rsidRPr="00F12B6F" w:rsidRDefault="00B31918" w:rsidP="00442129">
      <w:pPr>
        <w:spacing w:after="0" w:line="240" w:lineRule="auto"/>
        <w:ind w:right="36"/>
        <w:jc w:val="right"/>
        <w:rPr>
          <w:rFonts w:ascii="Times New Roman" w:eastAsia="Times New Roman" w:hAnsi="Times New Roman" w:cs="Times New Roman"/>
          <w:spacing w:val="-1"/>
          <w:sz w:val="24"/>
          <w:szCs w:val="24"/>
        </w:rPr>
      </w:pPr>
    </w:p>
    <w:p w14:paraId="73559CCF" w14:textId="77777777" w:rsidR="00B31918" w:rsidRPr="00F12B6F" w:rsidRDefault="00B31918" w:rsidP="00442129">
      <w:pPr>
        <w:spacing w:after="0" w:line="240" w:lineRule="auto"/>
        <w:ind w:right="36"/>
        <w:jc w:val="right"/>
        <w:rPr>
          <w:rFonts w:ascii="Times New Roman" w:eastAsia="Times New Roman" w:hAnsi="Times New Roman" w:cs="Times New Roman"/>
          <w:spacing w:val="-1"/>
          <w:sz w:val="24"/>
          <w:szCs w:val="24"/>
        </w:rPr>
      </w:pPr>
    </w:p>
    <w:p w14:paraId="366DB8E5" w14:textId="77777777" w:rsidR="00B31918" w:rsidRPr="00F12B6F" w:rsidRDefault="00B31918" w:rsidP="00442129">
      <w:pPr>
        <w:spacing w:after="0" w:line="240" w:lineRule="auto"/>
        <w:ind w:right="36"/>
        <w:jc w:val="right"/>
        <w:rPr>
          <w:rFonts w:ascii="Times New Roman" w:eastAsia="Times New Roman" w:hAnsi="Times New Roman" w:cs="Times New Roman"/>
          <w:spacing w:val="-1"/>
          <w:sz w:val="24"/>
          <w:szCs w:val="24"/>
        </w:rPr>
      </w:pPr>
    </w:p>
    <w:p w14:paraId="2A5B013C" w14:textId="77777777" w:rsidR="00B31918" w:rsidRPr="00F12B6F" w:rsidRDefault="00B31918" w:rsidP="00442129">
      <w:pPr>
        <w:spacing w:after="0" w:line="240" w:lineRule="auto"/>
        <w:ind w:right="36"/>
        <w:jc w:val="right"/>
        <w:rPr>
          <w:rFonts w:ascii="Times New Roman" w:eastAsia="Times New Roman" w:hAnsi="Times New Roman" w:cs="Times New Roman"/>
          <w:spacing w:val="-1"/>
          <w:sz w:val="24"/>
          <w:szCs w:val="24"/>
        </w:rPr>
      </w:pPr>
    </w:p>
    <w:p w14:paraId="004B1EB0" w14:textId="77777777" w:rsidR="00B31918" w:rsidRPr="00F12B6F" w:rsidRDefault="00B31918" w:rsidP="00442129">
      <w:pPr>
        <w:spacing w:after="0" w:line="240" w:lineRule="auto"/>
        <w:ind w:right="36"/>
        <w:jc w:val="right"/>
        <w:rPr>
          <w:rFonts w:ascii="Times New Roman" w:eastAsia="Times New Roman" w:hAnsi="Times New Roman" w:cs="Times New Roman"/>
          <w:spacing w:val="-1"/>
          <w:sz w:val="24"/>
          <w:szCs w:val="24"/>
        </w:rPr>
      </w:pPr>
    </w:p>
    <w:p w14:paraId="5CE4E8C7" w14:textId="77777777" w:rsidR="00B31918" w:rsidRPr="00F12B6F" w:rsidRDefault="00B31918" w:rsidP="00442129">
      <w:pPr>
        <w:spacing w:after="0" w:line="240" w:lineRule="auto"/>
        <w:ind w:right="36"/>
        <w:jc w:val="right"/>
        <w:rPr>
          <w:rFonts w:ascii="Times New Roman" w:eastAsia="Times New Roman" w:hAnsi="Times New Roman" w:cs="Times New Roman"/>
          <w:spacing w:val="-1"/>
          <w:sz w:val="24"/>
          <w:szCs w:val="24"/>
        </w:rPr>
      </w:pPr>
    </w:p>
    <w:p w14:paraId="54C305E4" w14:textId="77777777" w:rsidR="00B31918" w:rsidRPr="00F12B6F" w:rsidRDefault="00B31918" w:rsidP="00442129">
      <w:pPr>
        <w:spacing w:after="0" w:line="240" w:lineRule="auto"/>
        <w:ind w:right="36"/>
        <w:jc w:val="right"/>
        <w:rPr>
          <w:rFonts w:ascii="Times New Roman" w:eastAsia="Times New Roman" w:hAnsi="Times New Roman" w:cs="Times New Roman"/>
          <w:spacing w:val="-1"/>
          <w:sz w:val="24"/>
          <w:szCs w:val="24"/>
        </w:rPr>
      </w:pPr>
    </w:p>
    <w:p w14:paraId="58C5DDC2" w14:textId="77777777" w:rsidR="00B31918" w:rsidRPr="00F12B6F" w:rsidRDefault="00B31918" w:rsidP="00442129">
      <w:pPr>
        <w:spacing w:after="0" w:line="240" w:lineRule="auto"/>
        <w:ind w:right="36"/>
        <w:jc w:val="right"/>
        <w:rPr>
          <w:rFonts w:ascii="Times New Roman" w:eastAsia="Times New Roman" w:hAnsi="Times New Roman" w:cs="Times New Roman"/>
          <w:spacing w:val="-1"/>
          <w:sz w:val="24"/>
          <w:szCs w:val="24"/>
        </w:rPr>
      </w:pPr>
    </w:p>
    <w:p w14:paraId="39D944D4" w14:textId="77777777" w:rsidR="00B31918" w:rsidRPr="00F12B6F" w:rsidRDefault="00B31918" w:rsidP="00442129">
      <w:pPr>
        <w:spacing w:after="0" w:line="240" w:lineRule="auto"/>
        <w:ind w:right="36"/>
        <w:jc w:val="right"/>
        <w:rPr>
          <w:rFonts w:ascii="Times New Roman" w:eastAsia="Times New Roman" w:hAnsi="Times New Roman" w:cs="Times New Roman"/>
          <w:spacing w:val="-1"/>
          <w:sz w:val="24"/>
          <w:szCs w:val="24"/>
        </w:rPr>
      </w:pPr>
    </w:p>
    <w:p w14:paraId="5F323B53" w14:textId="77777777" w:rsidR="00B31918" w:rsidRPr="00F12B6F" w:rsidRDefault="00B31918" w:rsidP="00442129">
      <w:pPr>
        <w:spacing w:after="0" w:line="240" w:lineRule="auto"/>
        <w:ind w:right="36"/>
        <w:jc w:val="right"/>
        <w:rPr>
          <w:rFonts w:ascii="Times New Roman" w:eastAsia="Times New Roman" w:hAnsi="Times New Roman" w:cs="Times New Roman"/>
          <w:spacing w:val="-1"/>
          <w:sz w:val="24"/>
          <w:szCs w:val="24"/>
        </w:rPr>
      </w:pPr>
    </w:p>
    <w:p w14:paraId="251AD5D7" w14:textId="77777777" w:rsidR="00B31918" w:rsidRPr="00F12B6F" w:rsidRDefault="00B31918" w:rsidP="00442129">
      <w:pPr>
        <w:spacing w:after="0" w:line="240" w:lineRule="auto"/>
        <w:ind w:right="36"/>
        <w:jc w:val="right"/>
        <w:rPr>
          <w:rFonts w:ascii="Times New Roman" w:eastAsia="Times New Roman" w:hAnsi="Times New Roman" w:cs="Times New Roman"/>
          <w:spacing w:val="-1"/>
          <w:sz w:val="24"/>
          <w:szCs w:val="24"/>
        </w:rPr>
      </w:pPr>
    </w:p>
    <w:p w14:paraId="118A6828" w14:textId="77777777" w:rsidR="00B31918" w:rsidRPr="00F12B6F" w:rsidRDefault="00B31918" w:rsidP="00442129">
      <w:pPr>
        <w:spacing w:after="0" w:line="240" w:lineRule="auto"/>
        <w:ind w:right="36"/>
        <w:jc w:val="right"/>
        <w:rPr>
          <w:rFonts w:ascii="Times New Roman" w:eastAsia="Times New Roman" w:hAnsi="Times New Roman" w:cs="Times New Roman"/>
          <w:spacing w:val="-1"/>
          <w:sz w:val="24"/>
          <w:szCs w:val="24"/>
        </w:rPr>
      </w:pPr>
    </w:p>
    <w:p w14:paraId="05CA9236" w14:textId="77777777" w:rsidR="00B31918" w:rsidRPr="00F12B6F" w:rsidRDefault="00B31918" w:rsidP="00442129">
      <w:pPr>
        <w:spacing w:after="0" w:line="240" w:lineRule="auto"/>
        <w:ind w:right="36"/>
        <w:jc w:val="right"/>
        <w:rPr>
          <w:rFonts w:ascii="Times New Roman" w:eastAsia="Times New Roman" w:hAnsi="Times New Roman" w:cs="Times New Roman"/>
          <w:spacing w:val="-1"/>
          <w:sz w:val="24"/>
          <w:szCs w:val="24"/>
        </w:rPr>
      </w:pPr>
    </w:p>
    <w:p w14:paraId="4757E6A0" w14:textId="77777777" w:rsidR="00B31918" w:rsidRPr="00F12B6F" w:rsidRDefault="00B31918" w:rsidP="00442129">
      <w:pPr>
        <w:spacing w:after="0" w:line="240" w:lineRule="auto"/>
        <w:ind w:right="36"/>
        <w:jc w:val="right"/>
        <w:rPr>
          <w:rFonts w:ascii="Times New Roman" w:eastAsia="Times New Roman" w:hAnsi="Times New Roman" w:cs="Times New Roman"/>
          <w:spacing w:val="-1"/>
          <w:sz w:val="24"/>
          <w:szCs w:val="24"/>
        </w:rPr>
      </w:pPr>
    </w:p>
    <w:p w14:paraId="12376D22" w14:textId="77777777" w:rsidR="00B31918" w:rsidRPr="00F12B6F" w:rsidRDefault="00B31918" w:rsidP="00442129">
      <w:pPr>
        <w:spacing w:after="0" w:line="240" w:lineRule="auto"/>
        <w:ind w:right="36"/>
        <w:jc w:val="right"/>
        <w:rPr>
          <w:rFonts w:ascii="Times New Roman" w:eastAsia="Times New Roman" w:hAnsi="Times New Roman" w:cs="Times New Roman"/>
          <w:spacing w:val="-1"/>
          <w:sz w:val="24"/>
          <w:szCs w:val="24"/>
        </w:rPr>
      </w:pPr>
    </w:p>
    <w:p w14:paraId="73625F21" w14:textId="77777777" w:rsidR="00B31918" w:rsidRPr="00F12B6F" w:rsidRDefault="00B31918" w:rsidP="00442129">
      <w:pPr>
        <w:spacing w:after="0" w:line="240" w:lineRule="auto"/>
        <w:ind w:right="36"/>
        <w:jc w:val="right"/>
        <w:rPr>
          <w:rFonts w:ascii="Times New Roman" w:eastAsia="Times New Roman" w:hAnsi="Times New Roman" w:cs="Times New Roman"/>
          <w:spacing w:val="-1"/>
          <w:sz w:val="24"/>
          <w:szCs w:val="24"/>
        </w:rPr>
      </w:pPr>
    </w:p>
    <w:p w14:paraId="1FE87485" w14:textId="77777777" w:rsidR="00B31918" w:rsidRPr="00F12B6F" w:rsidRDefault="00B31918" w:rsidP="00442129">
      <w:pPr>
        <w:spacing w:after="0" w:line="240" w:lineRule="auto"/>
        <w:ind w:right="36"/>
        <w:jc w:val="right"/>
        <w:rPr>
          <w:rFonts w:ascii="Times New Roman" w:eastAsia="Times New Roman" w:hAnsi="Times New Roman" w:cs="Times New Roman"/>
          <w:spacing w:val="-1"/>
          <w:sz w:val="24"/>
          <w:szCs w:val="24"/>
        </w:rPr>
      </w:pPr>
    </w:p>
    <w:p w14:paraId="33CACBCA" w14:textId="77777777" w:rsidR="00B31918" w:rsidRPr="00F12B6F" w:rsidRDefault="00B31918" w:rsidP="00442129">
      <w:pPr>
        <w:spacing w:after="0" w:line="240" w:lineRule="auto"/>
        <w:ind w:right="36"/>
        <w:jc w:val="right"/>
        <w:rPr>
          <w:rFonts w:ascii="Times New Roman" w:eastAsia="Times New Roman" w:hAnsi="Times New Roman" w:cs="Times New Roman"/>
          <w:spacing w:val="-1"/>
          <w:sz w:val="24"/>
          <w:szCs w:val="24"/>
        </w:rPr>
      </w:pPr>
    </w:p>
    <w:p w14:paraId="05F8C413" w14:textId="77777777" w:rsidR="00B31918" w:rsidRPr="00F12B6F" w:rsidRDefault="00B31918" w:rsidP="00442129">
      <w:pPr>
        <w:spacing w:after="0" w:line="240" w:lineRule="auto"/>
        <w:ind w:right="36"/>
        <w:jc w:val="right"/>
        <w:rPr>
          <w:rFonts w:ascii="Times New Roman" w:eastAsia="Times New Roman" w:hAnsi="Times New Roman" w:cs="Times New Roman"/>
          <w:spacing w:val="-1"/>
          <w:sz w:val="24"/>
          <w:szCs w:val="24"/>
        </w:rPr>
      </w:pPr>
    </w:p>
    <w:p w14:paraId="3386CF84" w14:textId="77777777" w:rsidR="00B31918" w:rsidRPr="00F12B6F" w:rsidRDefault="00B31918" w:rsidP="00442129">
      <w:pPr>
        <w:spacing w:after="0" w:line="240" w:lineRule="auto"/>
        <w:ind w:right="36"/>
        <w:jc w:val="right"/>
        <w:rPr>
          <w:rFonts w:ascii="Times New Roman" w:eastAsia="Times New Roman" w:hAnsi="Times New Roman" w:cs="Times New Roman"/>
          <w:spacing w:val="-1"/>
          <w:sz w:val="24"/>
          <w:szCs w:val="24"/>
        </w:rPr>
      </w:pPr>
    </w:p>
    <w:p w14:paraId="55D3C0C9" w14:textId="77777777" w:rsidR="00B31918" w:rsidRPr="00F12B6F" w:rsidRDefault="00B31918" w:rsidP="00442129">
      <w:pPr>
        <w:spacing w:after="0" w:line="240" w:lineRule="auto"/>
        <w:ind w:right="36"/>
        <w:jc w:val="right"/>
        <w:rPr>
          <w:rFonts w:ascii="Times New Roman" w:eastAsia="Times New Roman" w:hAnsi="Times New Roman" w:cs="Times New Roman"/>
          <w:spacing w:val="-1"/>
          <w:sz w:val="24"/>
          <w:szCs w:val="24"/>
        </w:rPr>
      </w:pPr>
    </w:p>
    <w:p w14:paraId="3797C3F3" w14:textId="77777777" w:rsidR="00B31918" w:rsidRPr="00F12B6F" w:rsidRDefault="00B31918" w:rsidP="00442129">
      <w:pPr>
        <w:spacing w:after="0" w:line="240" w:lineRule="auto"/>
        <w:ind w:right="36"/>
        <w:jc w:val="right"/>
        <w:rPr>
          <w:rFonts w:ascii="Times New Roman" w:eastAsia="Times New Roman" w:hAnsi="Times New Roman" w:cs="Times New Roman"/>
          <w:spacing w:val="-1"/>
          <w:sz w:val="24"/>
          <w:szCs w:val="24"/>
        </w:rPr>
      </w:pPr>
    </w:p>
    <w:p w14:paraId="54450E74" w14:textId="77777777" w:rsidR="00B31918" w:rsidRPr="00F12B6F" w:rsidRDefault="00B31918" w:rsidP="00442129">
      <w:pPr>
        <w:spacing w:after="0" w:line="240" w:lineRule="auto"/>
        <w:ind w:right="36"/>
        <w:jc w:val="right"/>
        <w:rPr>
          <w:rFonts w:ascii="Times New Roman" w:eastAsia="Times New Roman" w:hAnsi="Times New Roman" w:cs="Times New Roman"/>
          <w:spacing w:val="-1"/>
          <w:sz w:val="24"/>
          <w:szCs w:val="24"/>
        </w:rPr>
      </w:pPr>
    </w:p>
    <w:p w14:paraId="7848556C" w14:textId="77777777" w:rsidR="00B31918" w:rsidRPr="00F12B6F" w:rsidRDefault="00B31918" w:rsidP="00442129">
      <w:pPr>
        <w:spacing w:after="0" w:line="240" w:lineRule="auto"/>
        <w:ind w:right="36"/>
        <w:jc w:val="right"/>
        <w:rPr>
          <w:rFonts w:ascii="Times New Roman" w:eastAsia="Times New Roman" w:hAnsi="Times New Roman" w:cs="Times New Roman"/>
          <w:spacing w:val="-1"/>
          <w:sz w:val="24"/>
          <w:szCs w:val="24"/>
        </w:rPr>
      </w:pPr>
    </w:p>
    <w:p w14:paraId="0A0215E9" w14:textId="77777777" w:rsidR="00B31918" w:rsidRPr="00F12B6F" w:rsidRDefault="00B31918" w:rsidP="00442129">
      <w:pPr>
        <w:spacing w:after="0" w:line="240" w:lineRule="auto"/>
        <w:ind w:right="36"/>
        <w:jc w:val="right"/>
        <w:rPr>
          <w:rFonts w:ascii="Times New Roman" w:eastAsia="Times New Roman" w:hAnsi="Times New Roman" w:cs="Times New Roman"/>
          <w:spacing w:val="-1"/>
          <w:sz w:val="24"/>
          <w:szCs w:val="24"/>
        </w:rPr>
      </w:pPr>
    </w:p>
    <w:p w14:paraId="1D3A56D5" w14:textId="5F06133B" w:rsidR="00B31918" w:rsidRPr="006719E8" w:rsidRDefault="003F6C99" w:rsidP="00442129">
      <w:pPr>
        <w:spacing w:after="0" w:line="240" w:lineRule="auto"/>
        <w:ind w:right="36"/>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March</w:t>
      </w:r>
      <w:r w:rsidR="00846B46" w:rsidRPr="006719E8">
        <w:rPr>
          <w:rFonts w:ascii="Times New Roman" w:hAnsi="Times New Roman" w:cs="Times New Roman"/>
          <w:color w:val="000000" w:themeColor="text1"/>
          <w:sz w:val="24"/>
          <w:szCs w:val="24"/>
        </w:rPr>
        <w:t xml:space="preserve"> 2026</w:t>
      </w:r>
    </w:p>
    <w:p w14:paraId="5A5DE6E1" w14:textId="77777777" w:rsidR="00B31918" w:rsidRPr="00F12B6F" w:rsidRDefault="00B31918" w:rsidP="00442129">
      <w:pPr>
        <w:spacing w:after="0" w:line="240" w:lineRule="auto"/>
        <w:ind w:right="36"/>
        <w:jc w:val="right"/>
        <w:rPr>
          <w:color w:val="FF0000"/>
        </w:rPr>
        <w:sectPr w:rsidR="00B31918" w:rsidRPr="00F12B6F" w:rsidSect="00B31918">
          <w:headerReference w:type="default" r:id="rId12"/>
          <w:footerReference w:type="default" r:id="rId13"/>
          <w:headerReference w:type="first" r:id="rId14"/>
          <w:pgSz w:w="11920" w:h="16840"/>
          <w:pgMar w:top="1560" w:right="1320" w:bottom="1220" w:left="1540" w:header="720" w:footer="1035" w:gutter="0"/>
          <w:pgNumType w:start="1"/>
          <w:cols w:space="720"/>
          <w:titlePg/>
          <w:docGrid w:linePitch="299"/>
        </w:sectPr>
      </w:pPr>
    </w:p>
    <w:p w14:paraId="5F6F2D83" w14:textId="0DBEFFCA" w:rsidR="00B31918" w:rsidRPr="0055727C" w:rsidRDefault="00A43314" w:rsidP="0055727C">
      <w:pPr>
        <w:pStyle w:val="Heading1"/>
        <w:jc w:val="center"/>
        <w:rPr>
          <w:rFonts w:ascii="Times New Roman" w:eastAsia="Times New Roman" w:hAnsi="Times New Roman" w:cs="Times New Roman"/>
          <w:color w:val="000000" w:themeColor="text1"/>
        </w:rPr>
      </w:pPr>
      <w:r w:rsidRPr="0055727C">
        <w:rPr>
          <w:rFonts w:ascii="Times New Roman" w:eastAsia="Times New Roman" w:hAnsi="Times New Roman" w:cs="Times New Roman"/>
          <w:color w:val="000000" w:themeColor="text1"/>
        </w:rPr>
        <w:lastRenderedPageBreak/>
        <w:t>I</w:t>
      </w:r>
      <w:r w:rsidRPr="0055727C">
        <w:rPr>
          <w:rFonts w:ascii="Times New Roman" w:eastAsia="Times New Roman" w:hAnsi="Times New Roman" w:cs="Times New Roman"/>
          <w:color w:val="000000" w:themeColor="text1"/>
          <w:spacing w:val="1"/>
        </w:rPr>
        <w:t>n</w:t>
      </w:r>
      <w:r w:rsidRPr="0055727C">
        <w:rPr>
          <w:rFonts w:ascii="Times New Roman" w:eastAsia="Times New Roman" w:hAnsi="Times New Roman" w:cs="Times New Roman"/>
          <w:color w:val="000000" w:themeColor="text1"/>
        </w:rPr>
        <w:t>t</w:t>
      </w:r>
      <w:r w:rsidRPr="0055727C">
        <w:rPr>
          <w:rFonts w:ascii="Times New Roman" w:eastAsia="Times New Roman" w:hAnsi="Times New Roman" w:cs="Times New Roman"/>
          <w:color w:val="000000" w:themeColor="text1"/>
          <w:spacing w:val="-2"/>
        </w:rPr>
        <w:t>r</w:t>
      </w:r>
      <w:r w:rsidRPr="0055727C">
        <w:rPr>
          <w:rFonts w:ascii="Times New Roman" w:eastAsia="Times New Roman" w:hAnsi="Times New Roman" w:cs="Times New Roman"/>
          <w:color w:val="000000" w:themeColor="text1"/>
        </w:rPr>
        <w:t>o</w:t>
      </w:r>
      <w:r w:rsidRPr="0055727C">
        <w:rPr>
          <w:rFonts w:ascii="Times New Roman" w:eastAsia="Times New Roman" w:hAnsi="Times New Roman" w:cs="Times New Roman"/>
          <w:color w:val="000000" w:themeColor="text1"/>
          <w:spacing w:val="1"/>
        </w:rPr>
        <w:t>du</w:t>
      </w:r>
      <w:r w:rsidRPr="0055727C">
        <w:rPr>
          <w:rFonts w:ascii="Times New Roman" w:eastAsia="Times New Roman" w:hAnsi="Times New Roman" w:cs="Times New Roman"/>
          <w:color w:val="000000" w:themeColor="text1"/>
          <w:spacing w:val="-1"/>
        </w:rPr>
        <w:t>c</w:t>
      </w:r>
      <w:r w:rsidRPr="0055727C">
        <w:rPr>
          <w:rFonts w:ascii="Times New Roman" w:eastAsia="Times New Roman" w:hAnsi="Times New Roman" w:cs="Times New Roman"/>
          <w:color w:val="000000" w:themeColor="text1"/>
        </w:rPr>
        <w:t>tion</w:t>
      </w:r>
    </w:p>
    <w:p w14:paraId="0A089D43" w14:textId="5D9B7E30" w:rsidR="00C24096" w:rsidRDefault="00C24096" w:rsidP="00C24096">
      <w:pPr>
        <w:spacing w:after="120" w:line="240" w:lineRule="auto"/>
        <w:ind w:right="36"/>
        <w:rPr>
          <w:rFonts w:ascii="Times New Roman" w:hAnsi="Times New Roman" w:cs="Times New Roman"/>
          <w:sz w:val="24"/>
          <w:szCs w:val="24"/>
        </w:rPr>
      </w:pPr>
      <w:r w:rsidRPr="00F12B6F">
        <w:rPr>
          <w:rFonts w:ascii="Times New Roman" w:hAnsi="Times New Roman" w:cs="Times New Roman"/>
          <w:sz w:val="24"/>
          <w:szCs w:val="24"/>
        </w:rPr>
        <w:t>On 7 September 2022, the Senate referred an inquiry into the extent and poverty in Australia to</w:t>
      </w:r>
      <w:r>
        <w:rPr>
          <w:rFonts w:ascii="Times New Roman" w:hAnsi="Times New Roman" w:cs="Times New Roman"/>
          <w:sz w:val="24"/>
          <w:szCs w:val="24"/>
        </w:rPr>
        <w:t> </w:t>
      </w:r>
      <w:r w:rsidRPr="00F12B6F">
        <w:rPr>
          <w:rFonts w:ascii="Times New Roman" w:hAnsi="Times New Roman" w:cs="Times New Roman"/>
          <w:sz w:val="24"/>
          <w:szCs w:val="24"/>
        </w:rPr>
        <w:t xml:space="preserve">the Senate Community Affairs References Committee (the Committee) for inquiry and report. </w:t>
      </w:r>
    </w:p>
    <w:p w14:paraId="6B6329BD" w14:textId="4D606531" w:rsidR="00846B46" w:rsidRDefault="00A43314" w:rsidP="00846B46">
      <w:pPr>
        <w:spacing w:after="120" w:line="240" w:lineRule="auto"/>
        <w:ind w:right="36"/>
        <w:rPr>
          <w:rFonts w:ascii="Times New Roman" w:hAnsi="Times New Roman" w:cs="Times New Roman"/>
          <w:sz w:val="24"/>
          <w:szCs w:val="24"/>
        </w:rPr>
      </w:pPr>
      <w:r w:rsidRPr="00F12B6F">
        <w:rPr>
          <w:rFonts w:ascii="Times New Roman" w:hAnsi="Times New Roman" w:cs="Times New Roman"/>
          <w:sz w:val="24"/>
          <w:szCs w:val="24"/>
        </w:rPr>
        <w:t>The Australian Government</w:t>
      </w:r>
      <w:r w:rsidR="00835B44">
        <w:rPr>
          <w:rFonts w:ascii="Times New Roman" w:hAnsi="Times New Roman" w:cs="Times New Roman"/>
          <w:sz w:val="24"/>
          <w:szCs w:val="24"/>
        </w:rPr>
        <w:t xml:space="preserve"> (the government)</w:t>
      </w:r>
      <w:r w:rsidRPr="00F12B6F">
        <w:rPr>
          <w:rFonts w:ascii="Times New Roman" w:hAnsi="Times New Roman" w:cs="Times New Roman"/>
          <w:sz w:val="24"/>
          <w:szCs w:val="24"/>
        </w:rPr>
        <w:t xml:space="preserve"> </w:t>
      </w:r>
      <w:r w:rsidR="00C24096" w:rsidRPr="00F12B6F">
        <w:rPr>
          <w:rFonts w:ascii="Times New Roman" w:hAnsi="Times New Roman" w:cs="Times New Roman"/>
          <w:sz w:val="24"/>
          <w:szCs w:val="24"/>
        </w:rPr>
        <w:t xml:space="preserve">thanks the then Chair, Deputy Chair and Members for conducting the Inquiry </w:t>
      </w:r>
      <w:r w:rsidR="00C24096">
        <w:rPr>
          <w:rFonts w:ascii="Times New Roman" w:hAnsi="Times New Roman" w:cs="Times New Roman"/>
          <w:sz w:val="24"/>
          <w:szCs w:val="24"/>
        </w:rPr>
        <w:t xml:space="preserve">and </w:t>
      </w:r>
      <w:r w:rsidRPr="00F12B6F">
        <w:rPr>
          <w:rFonts w:ascii="Times New Roman" w:hAnsi="Times New Roman" w:cs="Times New Roman"/>
          <w:sz w:val="24"/>
          <w:szCs w:val="24"/>
        </w:rPr>
        <w:t>welcomes the Committee</w:t>
      </w:r>
      <w:r w:rsidR="003462F8" w:rsidRPr="00F12B6F">
        <w:rPr>
          <w:rFonts w:ascii="Times New Roman" w:hAnsi="Times New Roman" w:cs="Times New Roman"/>
          <w:sz w:val="24"/>
          <w:szCs w:val="24"/>
        </w:rPr>
        <w:t>’s</w:t>
      </w:r>
      <w:r w:rsidRPr="00F12B6F">
        <w:rPr>
          <w:rFonts w:ascii="Times New Roman" w:hAnsi="Times New Roman" w:cs="Times New Roman"/>
          <w:sz w:val="24"/>
          <w:szCs w:val="24"/>
        </w:rPr>
        <w:t xml:space="preserve"> report</w:t>
      </w:r>
      <w:r w:rsidR="00C24096">
        <w:rPr>
          <w:rFonts w:ascii="Times New Roman" w:hAnsi="Times New Roman" w:cs="Times New Roman"/>
          <w:sz w:val="24"/>
          <w:szCs w:val="24"/>
        </w:rPr>
        <w:t>s</w:t>
      </w:r>
      <w:r w:rsidR="00BD5BDE" w:rsidRPr="00F12B6F">
        <w:rPr>
          <w:rFonts w:ascii="Times New Roman" w:hAnsi="Times New Roman" w:cs="Times New Roman"/>
          <w:sz w:val="24"/>
          <w:szCs w:val="24"/>
        </w:rPr>
        <w:t>.</w:t>
      </w:r>
    </w:p>
    <w:p w14:paraId="40E912DA" w14:textId="220AF7CD" w:rsidR="00BD5BDE" w:rsidRPr="00F12B6F" w:rsidRDefault="00BD5BDE" w:rsidP="006719E8">
      <w:pPr>
        <w:spacing w:after="120" w:line="240" w:lineRule="auto"/>
        <w:ind w:right="36"/>
        <w:rPr>
          <w:rFonts w:ascii="Times New Roman" w:hAnsi="Times New Roman" w:cs="Times New Roman"/>
          <w:sz w:val="24"/>
          <w:szCs w:val="24"/>
        </w:rPr>
      </w:pPr>
      <w:r w:rsidRPr="00F12B6F">
        <w:rPr>
          <w:rFonts w:ascii="Times New Roman" w:hAnsi="Times New Roman" w:cs="Times New Roman"/>
          <w:sz w:val="24"/>
          <w:szCs w:val="24"/>
        </w:rPr>
        <w:t>The</w:t>
      </w:r>
      <w:r w:rsidR="008A00FA" w:rsidRPr="00F12B6F">
        <w:rPr>
          <w:rFonts w:ascii="Times New Roman" w:hAnsi="Times New Roman" w:cs="Times New Roman"/>
          <w:sz w:val="24"/>
          <w:szCs w:val="24"/>
        </w:rPr>
        <w:t xml:space="preserve"> </w:t>
      </w:r>
      <w:r w:rsidR="00996AED">
        <w:rPr>
          <w:rFonts w:ascii="Times New Roman" w:hAnsi="Times New Roman" w:cs="Times New Roman"/>
          <w:sz w:val="24"/>
          <w:szCs w:val="24"/>
        </w:rPr>
        <w:t>g</w:t>
      </w:r>
      <w:r w:rsidRPr="00F12B6F">
        <w:rPr>
          <w:rFonts w:ascii="Times New Roman" w:hAnsi="Times New Roman" w:cs="Times New Roman"/>
          <w:sz w:val="24"/>
          <w:szCs w:val="24"/>
        </w:rPr>
        <w:t>overnment also thanks those individuals and organisations who contributed their views to</w:t>
      </w:r>
      <w:r w:rsidR="00242D4F">
        <w:rPr>
          <w:rFonts w:ascii="Times New Roman" w:hAnsi="Times New Roman" w:cs="Times New Roman"/>
          <w:sz w:val="24"/>
          <w:szCs w:val="24"/>
        </w:rPr>
        <w:t> </w:t>
      </w:r>
      <w:r w:rsidRPr="00F12B6F">
        <w:rPr>
          <w:rFonts w:ascii="Times New Roman" w:hAnsi="Times New Roman" w:cs="Times New Roman"/>
          <w:sz w:val="24"/>
          <w:szCs w:val="24"/>
        </w:rPr>
        <w:t>the Committee through public hearings or via the 253 submissions received by the Committee.</w:t>
      </w:r>
    </w:p>
    <w:p w14:paraId="2854C9F9" w14:textId="458EB5FB" w:rsidR="00C24096" w:rsidRPr="006719E8" w:rsidRDefault="00C24096" w:rsidP="005950C5">
      <w:pPr>
        <w:pStyle w:val="Heading2"/>
      </w:pPr>
      <w:r>
        <w:t>Committee Inquiry r</w:t>
      </w:r>
      <w:r w:rsidRPr="006719E8">
        <w:t xml:space="preserve">eports </w:t>
      </w:r>
      <w:r w:rsidRPr="005950C5">
        <w:t>and</w:t>
      </w:r>
      <w:r w:rsidRPr="006719E8">
        <w:t xml:space="preserve"> government response</w:t>
      </w:r>
    </w:p>
    <w:p w14:paraId="2D9651BE" w14:textId="376DA3A6" w:rsidR="00E36F51" w:rsidRDefault="00240265" w:rsidP="00240265">
      <w:pPr>
        <w:spacing w:after="120" w:line="240" w:lineRule="auto"/>
        <w:ind w:right="36"/>
        <w:rPr>
          <w:rFonts w:ascii="Times New Roman" w:hAnsi="Times New Roman" w:cs="Times New Roman"/>
          <w:sz w:val="24"/>
          <w:szCs w:val="24"/>
        </w:rPr>
      </w:pPr>
      <w:r>
        <w:rPr>
          <w:rFonts w:ascii="Times New Roman" w:hAnsi="Times New Roman" w:cs="Times New Roman"/>
          <w:sz w:val="24"/>
          <w:szCs w:val="24"/>
        </w:rPr>
        <w:t>The Committee tabled a</w:t>
      </w:r>
      <w:r w:rsidR="00143309" w:rsidRPr="00F12B6F">
        <w:rPr>
          <w:rFonts w:ascii="Times New Roman" w:hAnsi="Times New Roman" w:cs="Times New Roman"/>
          <w:sz w:val="24"/>
          <w:szCs w:val="24"/>
        </w:rPr>
        <w:t>n</w:t>
      </w:r>
      <w:r w:rsidR="0022699B" w:rsidRPr="00F12B6F">
        <w:rPr>
          <w:rFonts w:ascii="Times New Roman" w:hAnsi="Times New Roman" w:cs="Times New Roman"/>
          <w:sz w:val="24"/>
          <w:szCs w:val="24"/>
        </w:rPr>
        <w:t xml:space="preserve"> interim report on</w:t>
      </w:r>
      <w:r w:rsidR="00846B46">
        <w:rPr>
          <w:rFonts w:ascii="Times New Roman" w:hAnsi="Times New Roman" w:cs="Times New Roman"/>
          <w:sz w:val="24"/>
          <w:szCs w:val="24"/>
        </w:rPr>
        <w:t> </w:t>
      </w:r>
      <w:r w:rsidR="0022699B" w:rsidRPr="00F12B6F">
        <w:rPr>
          <w:rFonts w:ascii="Times New Roman" w:hAnsi="Times New Roman" w:cs="Times New Roman"/>
          <w:sz w:val="24"/>
          <w:szCs w:val="24"/>
        </w:rPr>
        <w:t>4</w:t>
      </w:r>
      <w:r w:rsidR="00846B46">
        <w:rPr>
          <w:rFonts w:ascii="Times New Roman" w:hAnsi="Times New Roman" w:cs="Times New Roman"/>
          <w:sz w:val="24"/>
          <w:szCs w:val="24"/>
        </w:rPr>
        <w:t> </w:t>
      </w:r>
      <w:r w:rsidR="0022699B" w:rsidRPr="00F12B6F">
        <w:rPr>
          <w:rFonts w:ascii="Times New Roman" w:hAnsi="Times New Roman" w:cs="Times New Roman"/>
          <w:sz w:val="24"/>
          <w:szCs w:val="24"/>
        </w:rPr>
        <w:t>May</w:t>
      </w:r>
      <w:r w:rsidR="00846B46">
        <w:rPr>
          <w:rFonts w:ascii="Times New Roman" w:hAnsi="Times New Roman" w:cs="Times New Roman"/>
          <w:sz w:val="24"/>
          <w:szCs w:val="24"/>
        </w:rPr>
        <w:t> </w:t>
      </w:r>
      <w:r w:rsidR="0022699B" w:rsidRPr="00F12B6F">
        <w:rPr>
          <w:rFonts w:ascii="Times New Roman" w:hAnsi="Times New Roman" w:cs="Times New Roman"/>
          <w:sz w:val="24"/>
          <w:szCs w:val="24"/>
        </w:rPr>
        <w:t>2023</w:t>
      </w:r>
      <w:r w:rsidR="00143309" w:rsidRPr="00F12B6F">
        <w:rPr>
          <w:rFonts w:ascii="Times New Roman" w:hAnsi="Times New Roman" w:cs="Times New Roman"/>
          <w:sz w:val="24"/>
          <w:szCs w:val="24"/>
        </w:rPr>
        <w:t>,</w:t>
      </w:r>
      <w:r w:rsidR="00846B46">
        <w:rPr>
          <w:rFonts w:ascii="Times New Roman" w:hAnsi="Times New Roman" w:cs="Times New Roman"/>
          <w:sz w:val="24"/>
          <w:szCs w:val="24"/>
        </w:rPr>
        <w:t xml:space="preserve"> </w:t>
      </w:r>
      <w:r w:rsidR="00143309" w:rsidRPr="00F12B6F">
        <w:rPr>
          <w:rFonts w:ascii="Times New Roman" w:hAnsi="Times New Roman" w:cs="Times New Roman"/>
          <w:sz w:val="24"/>
          <w:szCs w:val="24"/>
        </w:rPr>
        <w:t>with</w:t>
      </w:r>
      <w:r w:rsidR="009B4D2F">
        <w:rPr>
          <w:rFonts w:ascii="Times New Roman" w:hAnsi="Times New Roman" w:cs="Times New Roman"/>
          <w:sz w:val="24"/>
          <w:szCs w:val="24"/>
        </w:rPr>
        <w:t> </w:t>
      </w:r>
      <w:r w:rsidR="0022699B" w:rsidRPr="00F12B6F">
        <w:rPr>
          <w:rFonts w:ascii="Times New Roman" w:hAnsi="Times New Roman" w:cs="Times New Roman"/>
          <w:sz w:val="24"/>
          <w:szCs w:val="24"/>
        </w:rPr>
        <w:t>one recommendation</w:t>
      </w:r>
      <w:r>
        <w:rPr>
          <w:rFonts w:ascii="Times New Roman" w:hAnsi="Times New Roman" w:cs="Times New Roman"/>
          <w:sz w:val="24"/>
          <w:szCs w:val="24"/>
        </w:rPr>
        <w:t xml:space="preserve"> (Recommendation 1)</w:t>
      </w:r>
      <w:r w:rsidR="0022699B" w:rsidRPr="00F12B6F">
        <w:rPr>
          <w:rFonts w:ascii="Times New Roman" w:hAnsi="Times New Roman" w:cs="Times New Roman"/>
          <w:sz w:val="24"/>
          <w:szCs w:val="24"/>
        </w:rPr>
        <w:t xml:space="preserve">, </w:t>
      </w:r>
      <w:r w:rsidR="006B1E08" w:rsidRPr="00F12B6F">
        <w:rPr>
          <w:rFonts w:ascii="Times New Roman" w:hAnsi="Times New Roman" w:cs="Times New Roman"/>
          <w:sz w:val="24"/>
          <w:szCs w:val="24"/>
        </w:rPr>
        <w:t xml:space="preserve">which the </w:t>
      </w:r>
      <w:r w:rsidR="00996AED">
        <w:rPr>
          <w:rFonts w:ascii="Times New Roman" w:hAnsi="Times New Roman" w:cs="Times New Roman"/>
          <w:sz w:val="24"/>
          <w:szCs w:val="24"/>
        </w:rPr>
        <w:t>g</w:t>
      </w:r>
      <w:r w:rsidR="006B1E08" w:rsidRPr="00F12B6F">
        <w:rPr>
          <w:rFonts w:ascii="Times New Roman" w:hAnsi="Times New Roman" w:cs="Times New Roman"/>
          <w:sz w:val="24"/>
          <w:szCs w:val="24"/>
        </w:rPr>
        <w:t xml:space="preserve">overnment </w:t>
      </w:r>
      <w:r w:rsidR="005C42EA" w:rsidRPr="00F12B6F">
        <w:rPr>
          <w:rFonts w:ascii="Times New Roman" w:hAnsi="Times New Roman" w:cs="Times New Roman"/>
          <w:sz w:val="24"/>
          <w:szCs w:val="24"/>
        </w:rPr>
        <w:t>supports</w:t>
      </w:r>
      <w:r w:rsidR="006B1E08" w:rsidRPr="00F12B6F">
        <w:rPr>
          <w:rFonts w:ascii="Times New Roman" w:hAnsi="Times New Roman" w:cs="Times New Roman"/>
          <w:sz w:val="24"/>
          <w:szCs w:val="24"/>
        </w:rPr>
        <w:t>.</w:t>
      </w:r>
      <w:r w:rsidR="00E36F51">
        <w:rPr>
          <w:rFonts w:ascii="Times New Roman" w:hAnsi="Times New Roman" w:cs="Times New Roman"/>
          <w:sz w:val="24"/>
          <w:szCs w:val="24"/>
        </w:rPr>
        <w:t xml:space="preserve"> </w:t>
      </w:r>
      <w:r>
        <w:rPr>
          <w:rFonts w:ascii="Times New Roman" w:hAnsi="Times New Roman" w:cs="Times New Roman"/>
          <w:sz w:val="24"/>
          <w:szCs w:val="24"/>
        </w:rPr>
        <w:t>Also</w:t>
      </w:r>
      <w:r w:rsidR="00E36F51">
        <w:rPr>
          <w:rFonts w:ascii="Times New Roman" w:hAnsi="Times New Roman" w:cs="Times New Roman"/>
          <w:sz w:val="24"/>
          <w:szCs w:val="24"/>
        </w:rPr>
        <w:t>:</w:t>
      </w:r>
    </w:p>
    <w:p w14:paraId="600FFFE9" w14:textId="228E438C" w:rsidR="00E36F51" w:rsidRPr="006719E8" w:rsidRDefault="00E36F51" w:rsidP="00B91D76">
      <w:pPr>
        <w:pStyle w:val="ListParagraph"/>
        <w:numPr>
          <w:ilvl w:val="0"/>
          <w:numId w:val="22"/>
        </w:numPr>
        <w:spacing w:after="120" w:line="240" w:lineRule="auto"/>
        <w:ind w:left="567" w:right="34" w:hanging="283"/>
        <w:contextualSpacing w:val="0"/>
        <w:rPr>
          <w:rFonts w:ascii="Times New Roman" w:hAnsi="Times New Roman" w:cs="Times New Roman"/>
          <w:sz w:val="24"/>
          <w:szCs w:val="24"/>
        </w:rPr>
      </w:pPr>
      <w:r w:rsidRPr="006719E8">
        <w:rPr>
          <w:rFonts w:ascii="Times New Roman" w:hAnsi="Times New Roman" w:cs="Times New Roman"/>
          <w:sz w:val="24"/>
          <w:szCs w:val="24"/>
        </w:rPr>
        <w:t>T</w:t>
      </w:r>
      <w:r w:rsidR="00325492" w:rsidRPr="006719E8">
        <w:rPr>
          <w:rFonts w:ascii="Times New Roman" w:hAnsi="Times New Roman" w:cs="Times New Roman"/>
          <w:sz w:val="24"/>
          <w:szCs w:val="24"/>
        </w:rPr>
        <w:t xml:space="preserve">he Australian Greens provided additional comments with </w:t>
      </w:r>
      <w:r w:rsidR="00835B44" w:rsidRPr="006719E8">
        <w:rPr>
          <w:rFonts w:ascii="Times New Roman" w:hAnsi="Times New Roman" w:cs="Times New Roman"/>
          <w:sz w:val="24"/>
          <w:szCs w:val="24"/>
        </w:rPr>
        <w:t>two</w:t>
      </w:r>
      <w:r w:rsidR="00325492" w:rsidRPr="006719E8">
        <w:rPr>
          <w:rFonts w:ascii="Times New Roman" w:hAnsi="Times New Roman" w:cs="Times New Roman"/>
          <w:sz w:val="24"/>
          <w:szCs w:val="24"/>
        </w:rPr>
        <w:t xml:space="preserve"> recommendations</w:t>
      </w:r>
      <w:r w:rsidR="003E36EA" w:rsidRPr="006719E8">
        <w:rPr>
          <w:rFonts w:ascii="Times New Roman" w:hAnsi="Times New Roman" w:cs="Times New Roman"/>
          <w:sz w:val="24"/>
          <w:szCs w:val="24"/>
        </w:rPr>
        <w:t xml:space="preserve">. </w:t>
      </w:r>
      <w:r w:rsidR="008A00FA" w:rsidRPr="006719E8">
        <w:rPr>
          <w:rFonts w:ascii="Times New Roman" w:hAnsi="Times New Roman" w:cs="Times New Roman"/>
          <w:sz w:val="24"/>
          <w:szCs w:val="24"/>
        </w:rPr>
        <w:br/>
      </w:r>
      <w:r w:rsidR="003E36EA" w:rsidRPr="006719E8">
        <w:rPr>
          <w:rFonts w:ascii="Times New Roman" w:hAnsi="Times New Roman" w:cs="Times New Roman"/>
          <w:sz w:val="24"/>
          <w:szCs w:val="24"/>
        </w:rPr>
        <w:t>The</w:t>
      </w:r>
      <w:r w:rsidR="008A00FA" w:rsidRPr="006719E8">
        <w:rPr>
          <w:rFonts w:ascii="Times New Roman" w:hAnsi="Times New Roman" w:cs="Times New Roman"/>
          <w:sz w:val="24"/>
          <w:szCs w:val="24"/>
        </w:rPr>
        <w:t xml:space="preserve"> </w:t>
      </w:r>
      <w:r w:rsidR="00996AED" w:rsidRPr="006719E8">
        <w:rPr>
          <w:rFonts w:ascii="Times New Roman" w:hAnsi="Times New Roman" w:cs="Times New Roman"/>
          <w:sz w:val="24"/>
          <w:szCs w:val="24"/>
        </w:rPr>
        <w:t>g</w:t>
      </w:r>
      <w:r w:rsidR="003E36EA" w:rsidRPr="006719E8">
        <w:rPr>
          <w:rFonts w:ascii="Times New Roman" w:hAnsi="Times New Roman" w:cs="Times New Roman"/>
          <w:sz w:val="24"/>
          <w:szCs w:val="24"/>
        </w:rPr>
        <w:t xml:space="preserve">overnment does not support </w:t>
      </w:r>
      <w:r w:rsidR="00C24096">
        <w:rPr>
          <w:rFonts w:ascii="Times New Roman" w:hAnsi="Times New Roman" w:cs="Times New Roman"/>
          <w:sz w:val="24"/>
          <w:szCs w:val="24"/>
        </w:rPr>
        <w:t>R</w:t>
      </w:r>
      <w:r w:rsidR="003E36EA" w:rsidRPr="006719E8">
        <w:rPr>
          <w:rFonts w:ascii="Times New Roman" w:hAnsi="Times New Roman" w:cs="Times New Roman"/>
          <w:sz w:val="24"/>
          <w:szCs w:val="24"/>
        </w:rPr>
        <w:t xml:space="preserve">ecommendation </w:t>
      </w:r>
      <w:r w:rsidR="00C24096">
        <w:rPr>
          <w:rFonts w:ascii="Times New Roman" w:hAnsi="Times New Roman" w:cs="Times New Roman"/>
          <w:sz w:val="24"/>
          <w:szCs w:val="24"/>
        </w:rPr>
        <w:t xml:space="preserve">1 </w:t>
      </w:r>
      <w:r w:rsidR="003E36EA" w:rsidRPr="006719E8">
        <w:rPr>
          <w:rFonts w:ascii="Times New Roman" w:hAnsi="Times New Roman" w:cs="Times New Roman"/>
          <w:sz w:val="24"/>
          <w:szCs w:val="24"/>
        </w:rPr>
        <w:t xml:space="preserve">and notes </w:t>
      </w:r>
      <w:r w:rsidR="00C24096">
        <w:rPr>
          <w:rFonts w:ascii="Times New Roman" w:hAnsi="Times New Roman" w:cs="Times New Roman"/>
          <w:sz w:val="24"/>
          <w:szCs w:val="24"/>
        </w:rPr>
        <w:t>R</w:t>
      </w:r>
      <w:r w:rsidR="003E36EA" w:rsidRPr="006719E8">
        <w:rPr>
          <w:rFonts w:ascii="Times New Roman" w:hAnsi="Times New Roman" w:cs="Times New Roman"/>
          <w:sz w:val="24"/>
          <w:szCs w:val="24"/>
        </w:rPr>
        <w:t>ecommendation</w:t>
      </w:r>
      <w:r w:rsidR="00C24096">
        <w:rPr>
          <w:rFonts w:ascii="Times New Roman" w:hAnsi="Times New Roman" w:cs="Times New Roman"/>
          <w:sz w:val="24"/>
          <w:szCs w:val="24"/>
        </w:rPr>
        <w:t xml:space="preserve"> 2</w:t>
      </w:r>
      <w:r w:rsidR="003E36EA" w:rsidRPr="006719E8">
        <w:rPr>
          <w:rFonts w:ascii="Times New Roman" w:hAnsi="Times New Roman" w:cs="Times New Roman"/>
          <w:sz w:val="24"/>
          <w:szCs w:val="24"/>
        </w:rPr>
        <w:t>.</w:t>
      </w:r>
      <w:r w:rsidR="00325492" w:rsidRPr="006719E8">
        <w:rPr>
          <w:rFonts w:ascii="Times New Roman" w:hAnsi="Times New Roman" w:cs="Times New Roman"/>
          <w:sz w:val="24"/>
          <w:szCs w:val="24"/>
        </w:rPr>
        <w:t xml:space="preserve"> </w:t>
      </w:r>
      <w:bookmarkStart w:id="0" w:name="_Hlk187140513"/>
    </w:p>
    <w:p w14:paraId="60A53E6C" w14:textId="46C20EED" w:rsidR="00E36F51" w:rsidRPr="006719E8" w:rsidRDefault="004B6A5A" w:rsidP="00B91D76">
      <w:pPr>
        <w:pStyle w:val="ListParagraph"/>
        <w:numPr>
          <w:ilvl w:val="0"/>
          <w:numId w:val="22"/>
        </w:numPr>
        <w:spacing w:after="120" w:line="240" w:lineRule="auto"/>
        <w:ind w:left="567" w:right="34" w:hanging="283"/>
        <w:contextualSpacing w:val="0"/>
        <w:rPr>
          <w:rFonts w:ascii="Times New Roman" w:hAnsi="Times New Roman" w:cs="Times New Roman"/>
          <w:sz w:val="24"/>
          <w:szCs w:val="24"/>
        </w:rPr>
      </w:pPr>
      <w:r w:rsidRPr="006719E8">
        <w:rPr>
          <w:rFonts w:ascii="Times New Roman" w:hAnsi="Times New Roman" w:cs="Times New Roman"/>
          <w:sz w:val="24"/>
          <w:szCs w:val="24"/>
        </w:rPr>
        <w:t xml:space="preserve">Coalition Senators provided additional comments, which the </w:t>
      </w:r>
      <w:r w:rsidR="00996AED" w:rsidRPr="006719E8">
        <w:rPr>
          <w:rFonts w:ascii="Times New Roman" w:hAnsi="Times New Roman" w:cs="Times New Roman"/>
          <w:sz w:val="24"/>
          <w:szCs w:val="24"/>
        </w:rPr>
        <w:t>g</w:t>
      </w:r>
      <w:r w:rsidRPr="006719E8">
        <w:rPr>
          <w:rFonts w:ascii="Times New Roman" w:hAnsi="Times New Roman" w:cs="Times New Roman"/>
          <w:sz w:val="24"/>
          <w:szCs w:val="24"/>
        </w:rPr>
        <w:t xml:space="preserve">overnment notes. </w:t>
      </w:r>
    </w:p>
    <w:p w14:paraId="073AF204" w14:textId="6A51729C" w:rsidR="00325492" w:rsidRPr="006719E8" w:rsidRDefault="004B6A5A" w:rsidP="00B91D76">
      <w:pPr>
        <w:pStyle w:val="ListParagraph"/>
        <w:numPr>
          <w:ilvl w:val="0"/>
          <w:numId w:val="22"/>
        </w:numPr>
        <w:spacing w:after="120" w:line="240" w:lineRule="auto"/>
        <w:ind w:left="567" w:right="36" w:hanging="283"/>
        <w:rPr>
          <w:rFonts w:ascii="Times New Roman" w:hAnsi="Times New Roman" w:cs="Times New Roman"/>
          <w:sz w:val="24"/>
          <w:szCs w:val="24"/>
        </w:rPr>
      </w:pPr>
      <w:r w:rsidRPr="006719E8">
        <w:rPr>
          <w:rFonts w:ascii="Times New Roman" w:hAnsi="Times New Roman" w:cs="Times New Roman"/>
          <w:sz w:val="24"/>
          <w:szCs w:val="24"/>
        </w:rPr>
        <w:t>Senator</w:t>
      </w:r>
      <w:r w:rsidR="00846B46" w:rsidRPr="006719E8">
        <w:rPr>
          <w:rFonts w:ascii="Times New Roman" w:hAnsi="Times New Roman" w:cs="Times New Roman"/>
          <w:sz w:val="24"/>
          <w:szCs w:val="24"/>
        </w:rPr>
        <w:t> </w:t>
      </w:r>
      <w:r w:rsidRPr="006719E8">
        <w:rPr>
          <w:rFonts w:ascii="Times New Roman" w:hAnsi="Times New Roman" w:cs="Times New Roman"/>
          <w:sz w:val="24"/>
          <w:szCs w:val="24"/>
        </w:rPr>
        <w:t>David</w:t>
      </w:r>
      <w:r w:rsidR="00846B46" w:rsidRPr="006719E8">
        <w:rPr>
          <w:rFonts w:ascii="Times New Roman" w:hAnsi="Times New Roman" w:cs="Times New Roman"/>
          <w:sz w:val="24"/>
          <w:szCs w:val="24"/>
        </w:rPr>
        <w:t> </w:t>
      </w:r>
      <w:r w:rsidRPr="006719E8">
        <w:rPr>
          <w:rFonts w:ascii="Times New Roman" w:hAnsi="Times New Roman" w:cs="Times New Roman"/>
          <w:sz w:val="24"/>
          <w:szCs w:val="24"/>
        </w:rPr>
        <w:t>Pocock provided further additional comments with one recommendation</w:t>
      </w:r>
      <w:r w:rsidR="00240265">
        <w:rPr>
          <w:rFonts w:ascii="Times New Roman" w:hAnsi="Times New Roman" w:cs="Times New Roman"/>
          <w:sz w:val="24"/>
          <w:szCs w:val="24"/>
        </w:rPr>
        <w:t xml:space="preserve"> (Recommendation 1)</w:t>
      </w:r>
      <w:r w:rsidRPr="006719E8">
        <w:rPr>
          <w:rFonts w:ascii="Times New Roman" w:hAnsi="Times New Roman" w:cs="Times New Roman"/>
          <w:sz w:val="24"/>
          <w:szCs w:val="24"/>
        </w:rPr>
        <w:t>, which</w:t>
      </w:r>
      <w:r w:rsidR="00846B46" w:rsidRPr="006719E8">
        <w:rPr>
          <w:rFonts w:ascii="Times New Roman" w:hAnsi="Times New Roman" w:cs="Times New Roman"/>
          <w:sz w:val="24"/>
          <w:szCs w:val="24"/>
        </w:rPr>
        <w:t> </w:t>
      </w:r>
      <w:r w:rsidRPr="006719E8">
        <w:rPr>
          <w:rFonts w:ascii="Times New Roman" w:hAnsi="Times New Roman" w:cs="Times New Roman"/>
          <w:sz w:val="24"/>
          <w:szCs w:val="24"/>
        </w:rPr>
        <w:t>the</w:t>
      </w:r>
      <w:r w:rsidR="00846B46" w:rsidRPr="006719E8">
        <w:rPr>
          <w:rFonts w:ascii="Times New Roman" w:hAnsi="Times New Roman" w:cs="Times New Roman"/>
          <w:sz w:val="24"/>
          <w:szCs w:val="24"/>
        </w:rPr>
        <w:t> </w:t>
      </w:r>
      <w:r w:rsidR="00996AED" w:rsidRPr="006719E8">
        <w:rPr>
          <w:rFonts w:ascii="Times New Roman" w:hAnsi="Times New Roman" w:cs="Times New Roman"/>
          <w:sz w:val="24"/>
          <w:szCs w:val="24"/>
        </w:rPr>
        <w:t>g</w:t>
      </w:r>
      <w:r w:rsidRPr="006719E8">
        <w:rPr>
          <w:rFonts w:ascii="Times New Roman" w:hAnsi="Times New Roman" w:cs="Times New Roman"/>
          <w:sz w:val="24"/>
          <w:szCs w:val="24"/>
        </w:rPr>
        <w:t>overnment notes.</w:t>
      </w:r>
      <w:bookmarkEnd w:id="0"/>
    </w:p>
    <w:p w14:paraId="56612370" w14:textId="11C172BD" w:rsidR="00143309" w:rsidRPr="00E36F51" w:rsidRDefault="00143309" w:rsidP="006719E8">
      <w:pPr>
        <w:spacing w:after="120" w:line="240" w:lineRule="auto"/>
        <w:ind w:right="36"/>
        <w:rPr>
          <w:rFonts w:ascii="Times New Roman" w:eastAsia="Times New Roman" w:hAnsi="Times New Roman" w:cs="Times New Roman"/>
          <w:sz w:val="24"/>
          <w:szCs w:val="24"/>
        </w:rPr>
      </w:pPr>
      <w:r w:rsidRPr="00E36F51">
        <w:rPr>
          <w:rFonts w:ascii="Times New Roman" w:eastAsia="Times New Roman" w:hAnsi="Times New Roman" w:cs="Times New Roman"/>
          <w:sz w:val="24"/>
          <w:szCs w:val="24"/>
        </w:rPr>
        <w:t>The Committee tabled the final report on 28 February 2024, making</w:t>
      </w:r>
      <w:r w:rsidR="00846B46" w:rsidRPr="00E36F51">
        <w:rPr>
          <w:rFonts w:ascii="Times New Roman" w:eastAsia="Times New Roman" w:hAnsi="Times New Roman" w:cs="Times New Roman"/>
          <w:sz w:val="24"/>
          <w:szCs w:val="24"/>
        </w:rPr>
        <w:t xml:space="preserve"> </w:t>
      </w:r>
      <w:r w:rsidR="006B1E08" w:rsidRPr="00E36F51">
        <w:rPr>
          <w:rFonts w:ascii="Times New Roman" w:eastAsia="Times New Roman" w:hAnsi="Times New Roman" w:cs="Times New Roman"/>
          <w:sz w:val="24"/>
          <w:szCs w:val="24"/>
        </w:rPr>
        <w:t>14</w:t>
      </w:r>
      <w:r w:rsidR="00D16499" w:rsidRPr="00E36F51">
        <w:rPr>
          <w:rFonts w:ascii="Times New Roman" w:eastAsia="Times New Roman" w:hAnsi="Times New Roman" w:cs="Times New Roman"/>
          <w:sz w:val="24"/>
          <w:szCs w:val="24"/>
        </w:rPr>
        <w:t> </w:t>
      </w:r>
      <w:r w:rsidR="006B1E08" w:rsidRPr="00E36F51">
        <w:rPr>
          <w:rFonts w:ascii="Times New Roman" w:eastAsia="Times New Roman" w:hAnsi="Times New Roman" w:cs="Times New Roman"/>
          <w:sz w:val="24"/>
          <w:szCs w:val="24"/>
        </w:rPr>
        <w:t>recommendations</w:t>
      </w:r>
      <w:r w:rsidRPr="00E36F51">
        <w:rPr>
          <w:rFonts w:ascii="Times New Roman" w:eastAsia="Times New Roman" w:hAnsi="Times New Roman" w:cs="Times New Roman"/>
          <w:sz w:val="24"/>
          <w:szCs w:val="24"/>
        </w:rPr>
        <w:t>. The</w:t>
      </w:r>
      <w:r w:rsidR="00240265">
        <w:rPr>
          <w:rFonts w:ascii="Times New Roman" w:eastAsia="Times New Roman" w:hAnsi="Times New Roman" w:cs="Times New Roman"/>
          <w:sz w:val="24"/>
          <w:szCs w:val="24"/>
        </w:rPr>
        <w:t> </w:t>
      </w:r>
      <w:r w:rsidR="00996AED" w:rsidRPr="00E36F51">
        <w:rPr>
          <w:rFonts w:ascii="Times New Roman" w:eastAsia="Times New Roman" w:hAnsi="Times New Roman" w:cs="Times New Roman"/>
          <w:sz w:val="24"/>
          <w:szCs w:val="24"/>
        </w:rPr>
        <w:t>g</w:t>
      </w:r>
      <w:r w:rsidRPr="00E36F51">
        <w:rPr>
          <w:rFonts w:ascii="Times New Roman" w:eastAsia="Times New Roman" w:hAnsi="Times New Roman" w:cs="Times New Roman"/>
          <w:sz w:val="24"/>
          <w:szCs w:val="24"/>
        </w:rPr>
        <w:t xml:space="preserve">overnment supports </w:t>
      </w:r>
      <w:r w:rsidR="006378AE" w:rsidRPr="00E36F51">
        <w:rPr>
          <w:rFonts w:ascii="Times New Roman" w:eastAsia="Times New Roman" w:hAnsi="Times New Roman" w:cs="Times New Roman"/>
          <w:sz w:val="24"/>
          <w:szCs w:val="24"/>
        </w:rPr>
        <w:t>four</w:t>
      </w:r>
      <w:r w:rsidR="00392302" w:rsidRPr="006719E8">
        <w:rPr>
          <w:rFonts w:ascii="Times New Roman" w:eastAsia="Times New Roman" w:hAnsi="Times New Roman" w:cs="Times New Roman"/>
          <w:sz w:val="24"/>
          <w:szCs w:val="24"/>
        </w:rPr>
        <w:t xml:space="preserve"> </w:t>
      </w:r>
      <w:r w:rsidR="00373E0E" w:rsidRPr="006719E8">
        <w:rPr>
          <w:rFonts w:ascii="Times New Roman" w:eastAsia="Times New Roman" w:hAnsi="Times New Roman" w:cs="Times New Roman"/>
          <w:sz w:val="24"/>
          <w:szCs w:val="24"/>
        </w:rPr>
        <w:t>(Recommendations 1, 12, 13 and 14)</w:t>
      </w:r>
      <w:r w:rsidRPr="00E36F51">
        <w:rPr>
          <w:rFonts w:ascii="Times New Roman" w:eastAsia="Times New Roman" w:hAnsi="Times New Roman" w:cs="Times New Roman"/>
          <w:sz w:val="24"/>
          <w:szCs w:val="24"/>
        </w:rPr>
        <w:t>, supports</w:t>
      </w:r>
      <w:r w:rsidR="003D24DF" w:rsidRPr="00E36F51">
        <w:rPr>
          <w:rFonts w:ascii="Times New Roman" w:eastAsia="Times New Roman" w:hAnsi="Times New Roman" w:cs="Times New Roman"/>
          <w:sz w:val="24"/>
          <w:szCs w:val="24"/>
        </w:rPr>
        <w:t xml:space="preserve"> </w:t>
      </w:r>
      <w:r w:rsidR="00240265">
        <w:rPr>
          <w:rFonts w:ascii="Times New Roman" w:eastAsia="Times New Roman" w:hAnsi="Times New Roman" w:cs="Times New Roman"/>
          <w:sz w:val="24"/>
          <w:szCs w:val="24"/>
        </w:rPr>
        <w:t xml:space="preserve">four </w:t>
      </w:r>
      <w:r w:rsidR="00373E0E" w:rsidRPr="006719E8">
        <w:rPr>
          <w:rFonts w:ascii="Times New Roman" w:eastAsia="Times New Roman" w:hAnsi="Times New Roman" w:cs="Times New Roman"/>
          <w:sz w:val="24"/>
          <w:szCs w:val="24"/>
        </w:rPr>
        <w:t>in principle</w:t>
      </w:r>
      <w:r w:rsidRPr="00E36F51">
        <w:rPr>
          <w:rFonts w:ascii="Times New Roman" w:eastAsia="Times New Roman" w:hAnsi="Times New Roman" w:cs="Times New Roman"/>
          <w:sz w:val="24"/>
          <w:szCs w:val="24"/>
        </w:rPr>
        <w:t xml:space="preserve"> </w:t>
      </w:r>
      <w:r w:rsidR="00373E0E" w:rsidRPr="006719E8">
        <w:rPr>
          <w:rFonts w:ascii="Times New Roman" w:eastAsia="Times New Roman" w:hAnsi="Times New Roman" w:cs="Times New Roman"/>
          <w:sz w:val="24"/>
          <w:szCs w:val="24"/>
        </w:rPr>
        <w:t>(2, 5, 6 and 9)</w:t>
      </w:r>
      <w:r w:rsidRPr="00E36F51">
        <w:rPr>
          <w:rFonts w:ascii="Times New Roman" w:eastAsia="Times New Roman" w:hAnsi="Times New Roman" w:cs="Times New Roman"/>
          <w:sz w:val="24"/>
          <w:szCs w:val="24"/>
        </w:rPr>
        <w:t xml:space="preserve">, </w:t>
      </w:r>
      <w:r w:rsidR="00C61B55" w:rsidRPr="00E36F51">
        <w:rPr>
          <w:rFonts w:ascii="Times New Roman" w:eastAsia="Times New Roman" w:hAnsi="Times New Roman" w:cs="Times New Roman"/>
          <w:sz w:val="24"/>
          <w:szCs w:val="24"/>
        </w:rPr>
        <w:t>and</w:t>
      </w:r>
      <w:r w:rsidR="009B4D2F" w:rsidRPr="00E36F51">
        <w:rPr>
          <w:rFonts w:ascii="Times New Roman" w:eastAsia="Times New Roman" w:hAnsi="Times New Roman" w:cs="Times New Roman"/>
          <w:sz w:val="24"/>
          <w:szCs w:val="24"/>
        </w:rPr>
        <w:t> </w:t>
      </w:r>
      <w:r w:rsidRPr="00E36F51">
        <w:rPr>
          <w:rFonts w:ascii="Times New Roman" w:eastAsia="Times New Roman" w:hAnsi="Times New Roman" w:cs="Times New Roman"/>
          <w:sz w:val="24"/>
          <w:szCs w:val="24"/>
        </w:rPr>
        <w:t xml:space="preserve">notes </w:t>
      </w:r>
      <w:r w:rsidR="006378AE" w:rsidRPr="00E36F51">
        <w:rPr>
          <w:rFonts w:ascii="Times New Roman" w:eastAsia="Times New Roman" w:hAnsi="Times New Roman" w:cs="Times New Roman"/>
          <w:sz w:val="24"/>
          <w:szCs w:val="24"/>
        </w:rPr>
        <w:t>six</w:t>
      </w:r>
      <w:r w:rsidR="00EC6FBA" w:rsidRPr="00E36F51">
        <w:rPr>
          <w:rFonts w:ascii="Times New Roman" w:eastAsia="Times New Roman" w:hAnsi="Times New Roman" w:cs="Times New Roman"/>
          <w:sz w:val="24"/>
          <w:szCs w:val="24"/>
        </w:rPr>
        <w:t> </w:t>
      </w:r>
      <w:r w:rsidR="00373E0E" w:rsidRPr="006719E8">
        <w:rPr>
          <w:rFonts w:ascii="Times New Roman" w:eastAsia="Times New Roman" w:hAnsi="Times New Roman" w:cs="Times New Roman"/>
          <w:sz w:val="24"/>
          <w:szCs w:val="24"/>
        </w:rPr>
        <w:t>(R</w:t>
      </w:r>
      <w:r w:rsidRPr="00E36F51">
        <w:rPr>
          <w:rFonts w:ascii="Times New Roman" w:eastAsia="Times New Roman" w:hAnsi="Times New Roman" w:cs="Times New Roman"/>
          <w:sz w:val="24"/>
          <w:szCs w:val="24"/>
        </w:rPr>
        <w:t>ecommendations</w:t>
      </w:r>
      <w:r w:rsidR="00373E0E" w:rsidRPr="006719E8">
        <w:rPr>
          <w:rFonts w:ascii="Times New Roman" w:eastAsia="Times New Roman" w:hAnsi="Times New Roman" w:cs="Times New Roman"/>
          <w:sz w:val="24"/>
          <w:szCs w:val="24"/>
        </w:rPr>
        <w:t xml:space="preserve"> 3, 4, 7, 8, 10 and 11)</w:t>
      </w:r>
      <w:r w:rsidRPr="00E36F51">
        <w:rPr>
          <w:rFonts w:ascii="Times New Roman" w:eastAsia="Times New Roman" w:hAnsi="Times New Roman" w:cs="Times New Roman"/>
          <w:sz w:val="24"/>
          <w:szCs w:val="24"/>
        </w:rPr>
        <w:t>.</w:t>
      </w:r>
      <w:r w:rsidR="00240265">
        <w:rPr>
          <w:rFonts w:ascii="Times New Roman" w:eastAsia="Times New Roman" w:hAnsi="Times New Roman" w:cs="Times New Roman"/>
          <w:sz w:val="24"/>
          <w:szCs w:val="24"/>
        </w:rPr>
        <w:t xml:space="preserve"> Also:</w:t>
      </w:r>
    </w:p>
    <w:p w14:paraId="60F98BBD" w14:textId="0B42617E" w:rsidR="009E6378" w:rsidRPr="006719E8" w:rsidRDefault="00143309" w:rsidP="00B91D76">
      <w:pPr>
        <w:pStyle w:val="ListParagraph"/>
        <w:numPr>
          <w:ilvl w:val="0"/>
          <w:numId w:val="23"/>
        </w:numPr>
        <w:spacing w:after="120" w:line="240" w:lineRule="auto"/>
        <w:ind w:left="567" w:right="34" w:hanging="283"/>
        <w:contextualSpacing w:val="0"/>
        <w:rPr>
          <w:rFonts w:ascii="Times New Roman" w:eastAsia="Times New Roman" w:hAnsi="Times New Roman" w:cs="Times New Roman"/>
          <w:sz w:val="24"/>
          <w:szCs w:val="24"/>
        </w:rPr>
      </w:pPr>
      <w:r w:rsidRPr="006719E8">
        <w:rPr>
          <w:rFonts w:ascii="Times New Roman" w:eastAsia="Times New Roman" w:hAnsi="Times New Roman" w:cs="Times New Roman"/>
          <w:sz w:val="24"/>
          <w:szCs w:val="24"/>
        </w:rPr>
        <w:t>The</w:t>
      </w:r>
      <w:r w:rsidR="006B1E08" w:rsidRPr="006719E8">
        <w:rPr>
          <w:rFonts w:ascii="Times New Roman" w:eastAsia="Times New Roman" w:hAnsi="Times New Roman" w:cs="Times New Roman"/>
          <w:sz w:val="24"/>
          <w:szCs w:val="24"/>
        </w:rPr>
        <w:t xml:space="preserve"> </w:t>
      </w:r>
      <w:r w:rsidRPr="006719E8">
        <w:rPr>
          <w:rFonts w:ascii="Times New Roman" w:eastAsia="Times New Roman" w:hAnsi="Times New Roman" w:cs="Times New Roman"/>
          <w:sz w:val="24"/>
          <w:szCs w:val="24"/>
        </w:rPr>
        <w:t xml:space="preserve">Chair of the Inquiry, </w:t>
      </w:r>
      <w:r w:rsidR="00F9381C" w:rsidRPr="006719E8">
        <w:rPr>
          <w:rFonts w:ascii="Times New Roman" w:eastAsia="Times New Roman" w:hAnsi="Times New Roman" w:cs="Times New Roman"/>
          <w:sz w:val="24"/>
          <w:szCs w:val="24"/>
        </w:rPr>
        <w:t xml:space="preserve">former </w:t>
      </w:r>
      <w:r w:rsidRPr="006719E8">
        <w:rPr>
          <w:rFonts w:ascii="Times New Roman" w:eastAsia="Times New Roman" w:hAnsi="Times New Roman" w:cs="Times New Roman"/>
          <w:sz w:val="24"/>
          <w:szCs w:val="24"/>
        </w:rPr>
        <w:t>Senator Janet Rice, made an additional 15 recommendations. The</w:t>
      </w:r>
      <w:r w:rsidR="0081621F" w:rsidRPr="006719E8">
        <w:rPr>
          <w:rFonts w:ascii="Times New Roman" w:eastAsia="Times New Roman" w:hAnsi="Times New Roman" w:cs="Times New Roman"/>
          <w:sz w:val="24"/>
          <w:szCs w:val="24"/>
        </w:rPr>
        <w:t> </w:t>
      </w:r>
      <w:r w:rsidR="00996AED" w:rsidRPr="006719E8">
        <w:rPr>
          <w:rFonts w:ascii="Times New Roman" w:eastAsia="Times New Roman" w:hAnsi="Times New Roman" w:cs="Times New Roman"/>
          <w:sz w:val="24"/>
          <w:szCs w:val="24"/>
        </w:rPr>
        <w:t>g</w:t>
      </w:r>
      <w:r w:rsidRPr="006719E8">
        <w:rPr>
          <w:rFonts w:ascii="Times New Roman" w:eastAsia="Times New Roman" w:hAnsi="Times New Roman" w:cs="Times New Roman"/>
          <w:sz w:val="24"/>
          <w:szCs w:val="24"/>
        </w:rPr>
        <w:t>overnment supports</w:t>
      </w:r>
      <w:r w:rsidR="003D24DF" w:rsidRPr="006719E8">
        <w:rPr>
          <w:rFonts w:ascii="Times New Roman" w:eastAsia="Times New Roman" w:hAnsi="Times New Roman" w:cs="Times New Roman"/>
          <w:sz w:val="24"/>
          <w:szCs w:val="24"/>
        </w:rPr>
        <w:t xml:space="preserve"> </w:t>
      </w:r>
      <w:r w:rsidR="00240265" w:rsidRPr="006719E8">
        <w:rPr>
          <w:rFonts w:ascii="Times New Roman" w:eastAsia="Times New Roman" w:hAnsi="Times New Roman" w:cs="Times New Roman"/>
          <w:sz w:val="24"/>
          <w:szCs w:val="24"/>
        </w:rPr>
        <w:t xml:space="preserve">one </w:t>
      </w:r>
      <w:r w:rsidRPr="006719E8">
        <w:rPr>
          <w:rFonts w:ascii="Times New Roman" w:eastAsia="Times New Roman" w:hAnsi="Times New Roman" w:cs="Times New Roman"/>
          <w:sz w:val="24"/>
          <w:szCs w:val="24"/>
        </w:rPr>
        <w:t>in principle</w:t>
      </w:r>
      <w:r w:rsidR="00DC2687" w:rsidRPr="006719E8">
        <w:rPr>
          <w:rFonts w:ascii="Times New Roman" w:eastAsia="Times New Roman" w:hAnsi="Times New Roman" w:cs="Times New Roman"/>
          <w:sz w:val="24"/>
          <w:szCs w:val="24"/>
        </w:rPr>
        <w:t xml:space="preserve"> (Recommendation 26)</w:t>
      </w:r>
      <w:r w:rsidRPr="006719E8">
        <w:rPr>
          <w:rFonts w:ascii="Times New Roman" w:eastAsia="Times New Roman" w:hAnsi="Times New Roman" w:cs="Times New Roman"/>
          <w:sz w:val="24"/>
          <w:szCs w:val="24"/>
        </w:rPr>
        <w:t xml:space="preserve">, notes </w:t>
      </w:r>
      <w:r w:rsidR="006378AE" w:rsidRPr="006719E8">
        <w:rPr>
          <w:rFonts w:ascii="Times New Roman" w:eastAsia="Times New Roman" w:hAnsi="Times New Roman" w:cs="Times New Roman"/>
          <w:sz w:val="24"/>
          <w:szCs w:val="24"/>
        </w:rPr>
        <w:t>ten</w:t>
      </w:r>
      <w:r w:rsidR="00413F7E" w:rsidRPr="006719E8">
        <w:rPr>
          <w:rFonts w:ascii="Times New Roman" w:eastAsia="Times New Roman" w:hAnsi="Times New Roman" w:cs="Times New Roman"/>
          <w:sz w:val="24"/>
          <w:szCs w:val="24"/>
        </w:rPr>
        <w:t xml:space="preserve"> </w:t>
      </w:r>
      <w:r w:rsidR="00DC2687" w:rsidRPr="006719E8">
        <w:rPr>
          <w:rFonts w:ascii="Times New Roman" w:eastAsia="Times New Roman" w:hAnsi="Times New Roman" w:cs="Times New Roman"/>
          <w:sz w:val="24"/>
          <w:szCs w:val="24"/>
        </w:rPr>
        <w:t>(Recommendations 16, 17, 19</w:t>
      </w:r>
      <w:r w:rsidR="00240265" w:rsidRPr="006719E8">
        <w:rPr>
          <w:rFonts w:ascii="Times New Roman" w:eastAsia="Times New Roman" w:hAnsi="Times New Roman" w:cs="Times New Roman"/>
          <w:sz w:val="24"/>
          <w:szCs w:val="24"/>
        </w:rPr>
        <w:t> </w:t>
      </w:r>
      <w:r w:rsidR="00DC2687" w:rsidRPr="006719E8">
        <w:rPr>
          <w:rFonts w:ascii="Times New Roman" w:eastAsia="Times New Roman" w:hAnsi="Times New Roman" w:cs="Times New Roman"/>
          <w:sz w:val="24"/>
          <w:szCs w:val="24"/>
        </w:rPr>
        <w:t xml:space="preserve">to 23 and 27 to 29) </w:t>
      </w:r>
      <w:r w:rsidRPr="006719E8">
        <w:rPr>
          <w:rFonts w:ascii="Times New Roman" w:eastAsia="Times New Roman" w:hAnsi="Times New Roman" w:cs="Times New Roman"/>
          <w:sz w:val="24"/>
          <w:szCs w:val="24"/>
        </w:rPr>
        <w:t xml:space="preserve">and does not support </w:t>
      </w:r>
      <w:r w:rsidR="006378AE" w:rsidRPr="006719E8">
        <w:rPr>
          <w:rFonts w:ascii="Times New Roman" w:eastAsia="Times New Roman" w:hAnsi="Times New Roman" w:cs="Times New Roman"/>
          <w:sz w:val="24"/>
          <w:szCs w:val="24"/>
        </w:rPr>
        <w:t>four</w:t>
      </w:r>
      <w:r w:rsidR="00413F7E" w:rsidRPr="006719E8">
        <w:rPr>
          <w:rFonts w:ascii="Times New Roman" w:eastAsia="Times New Roman" w:hAnsi="Times New Roman" w:cs="Times New Roman"/>
          <w:sz w:val="24"/>
          <w:szCs w:val="24"/>
        </w:rPr>
        <w:t xml:space="preserve"> </w:t>
      </w:r>
      <w:r w:rsidR="00DC2687" w:rsidRPr="006719E8">
        <w:rPr>
          <w:rFonts w:ascii="Times New Roman" w:eastAsia="Times New Roman" w:hAnsi="Times New Roman" w:cs="Times New Roman"/>
          <w:sz w:val="24"/>
          <w:szCs w:val="24"/>
        </w:rPr>
        <w:t>(R</w:t>
      </w:r>
      <w:r w:rsidRPr="006719E8">
        <w:rPr>
          <w:rFonts w:ascii="Times New Roman" w:eastAsia="Times New Roman" w:hAnsi="Times New Roman" w:cs="Times New Roman"/>
          <w:sz w:val="24"/>
          <w:szCs w:val="24"/>
        </w:rPr>
        <w:t>ecommendations</w:t>
      </w:r>
      <w:r w:rsidR="00DC2687" w:rsidRPr="006719E8">
        <w:rPr>
          <w:rFonts w:ascii="Times New Roman" w:eastAsia="Times New Roman" w:hAnsi="Times New Roman" w:cs="Times New Roman"/>
          <w:sz w:val="24"/>
          <w:szCs w:val="24"/>
        </w:rPr>
        <w:t xml:space="preserve"> 15, 18, 24 and 25)</w:t>
      </w:r>
      <w:r w:rsidRPr="006719E8">
        <w:rPr>
          <w:rFonts w:ascii="Times New Roman" w:eastAsia="Times New Roman" w:hAnsi="Times New Roman" w:cs="Times New Roman"/>
          <w:sz w:val="24"/>
          <w:szCs w:val="24"/>
        </w:rPr>
        <w:t>.</w:t>
      </w:r>
    </w:p>
    <w:p w14:paraId="46725060" w14:textId="17E7381E" w:rsidR="00DC2687" w:rsidRPr="006719E8" w:rsidRDefault="00E36F51" w:rsidP="00B91D76">
      <w:pPr>
        <w:pStyle w:val="ListParagraph"/>
        <w:numPr>
          <w:ilvl w:val="0"/>
          <w:numId w:val="23"/>
        </w:numPr>
        <w:spacing w:after="120" w:line="240" w:lineRule="auto"/>
        <w:ind w:left="567" w:right="36" w:hanging="283"/>
        <w:jc w:val="both"/>
        <w:rPr>
          <w:rFonts w:ascii="Times New Roman" w:hAnsi="Times New Roman" w:cs="Times New Roman"/>
          <w:sz w:val="24"/>
          <w:szCs w:val="24"/>
        </w:rPr>
      </w:pPr>
      <w:r w:rsidRPr="006719E8">
        <w:rPr>
          <w:rFonts w:ascii="Times New Roman" w:hAnsi="Times New Roman" w:cs="Times New Roman"/>
          <w:sz w:val="24"/>
          <w:szCs w:val="24"/>
        </w:rPr>
        <w:t>T</w:t>
      </w:r>
      <w:r w:rsidR="00DC2687" w:rsidRPr="006719E8">
        <w:rPr>
          <w:rFonts w:ascii="Times New Roman" w:hAnsi="Times New Roman" w:cs="Times New Roman"/>
          <w:sz w:val="24"/>
          <w:szCs w:val="24"/>
        </w:rPr>
        <w:t>he</w:t>
      </w:r>
      <w:r w:rsidRPr="006719E8">
        <w:rPr>
          <w:rFonts w:ascii="Times New Roman" w:hAnsi="Times New Roman" w:cs="Times New Roman"/>
          <w:sz w:val="24"/>
          <w:szCs w:val="24"/>
        </w:rPr>
        <w:t xml:space="preserve">re were also </w:t>
      </w:r>
      <w:r w:rsidR="00DC2687" w:rsidRPr="006719E8">
        <w:rPr>
          <w:rFonts w:ascii="Times New Roman" w:hAnsi="Times New Roman" w:cs="Times New Roman"/>
          <w:sz w:val="24"/>
          <w:szCs w:val="24"/>
        </w:rPr>
        <w:t>additional comments from Labor Senators and the dissenting report from the Coalition Senators</w:t>
      </w:r>
      <w:r w:rsidRPr="006719E8">
        <w:rPr>
          <w:rFonts w:ascii="Times New Roman" w:hAnsi="Times New Roman" w:cs="Times New Roman"/>
          <w:sz w:val="24"/>
          <w:szCs w:val="24"/>
        </w:rPr>
        <w:t xml:space="preserve"> which the government notes</w:t>
      </w:r>
      <w:r w:rsidR="00DC2687" w:rsidRPr="006719E8">
        <w:rPr>
          <w:rFonts w:ascii="Times New Roman" w:hAnsi="Times New Roman" w:cs="Times New Roman"/>
          <w:sz w:val="24"/>
          <w:szCs w:val="24"/>
        </w:rPr>
        <w:t xml:space="preserve">. </w:t>
      </w:r>
    </w:p>
    <w:p w14:paraId="6072BF34" w14:textId="49959FAA" w:rsidR="00A406C3" w:rsidRPr="00F12B6F" w:rsidRDefault="00F50612" w:rsidP="006719E8">
      <w:pPr>
        <w:widowControl/>
        <w:autoSpaceDE w:val="0"/>
        <w:autoSpaceDN w:val="0"/>
        <w:adjustRightInd w:val="0"/>
        <w:spacing w:after="120" w:line="240" w:lineRule="auto"/>
        <w:ind w:right="36"/>
        <w:rPr>
          <w:rFonts w:ascii="Times New Roman" w:hAnsi="Times New Roman" w:cs="Times New Roman"/>
          <w:sz w:val="24"/>
          <w:szCs w:val="24"/>
        </w:rPr>
      </w:pPr>
      <w:r w:rsidRPr="00F12B6F">
        <w:rPr>
          <w:rFonts w:ascii="Times New Roman" w:hAnsi="Times New Roman" w:cs="Times New Roman"/>
          <w:sz w:val="24"/>
          <w:szCs w:val="24"/>
        </w:rPr>
        <w:t xml:space="preserve">The </w:t>
      </w:r>
      <w:r w:rsidR="00996AED">
        <w:rPr>
          <w:rFonts w:ascii="Times New Roman" w:hAnsi="Times New Roman" w:cs="Times New Roman"/>
          <w:sz w:val="24"/>
          <w:szCs w:val="24"/>
        </w:rPr>
        <w:t>g</w:t>
      </w:r>
      <w:r w:rsidRPr="00F12B6F">
        <w:rPr>
          <w:rFonts w:ascii="Times New Roman" w:hAnsi="Times New Roman" w:cs="Times New Roman"/>
          <w:sz w:val="24"/>
          <w:szCs w:val="24"/>
        </w:rPr>
        <w:t xml:space="preserve">overnment is committed to </w:t>
      </w:r>
      <w:r w:rsidR="00D961D5" w:rsidRPr="00F12B6F">
        <w:rPr>
          <w:rFonts w:ascii="Times New Roman" w:hAnsi="Times New Roman" w:cs="Times New Roman"/>
          <w:sz w:val="24"/>
          <w:szCs w:val="24"/>
        </w:rPr>
        <w:t>addressing</w:t>
      </w:r>
      <w:r w:rsidRPr="00F12B6F">
        <w:rPr>
          <w:rFonts w:ascii="Times New Roman" w:hAnsi="Times New Roman" w:cs="Times New Roman"/>
          <w:sz w:val="24"/>
          <w:szCs w:val="24"/>
        </w:rPr>
        <w:t xml:space="preserve"> poverty and disadvantage and provid</w:t>
      </w:r>
      <w:r w:rsidR="006572D1" w:rsidRPr="00F12B6F">
        <w:rPr>
          <w:rFonts w:ascii="Times New Roman" w:hAnsi="Times New Roman" w:cs="Times New Roman"/>
          <w:sz w:val="24"/>
          <w:szCs w:val="24"/>
        </w:rPr>
        <w:t>ing</w:t>
      </w:r>
      <w:r w:rsidRPr="00F12B6F">
        <w:rPr>
          <w:rFonts w:ascii="Times New Roman" w:hAnsi="Times New Roman" w:cs="Times New Roman"/>
          <w:sz w:val="24"/>
          <w:szCs w:val="24"/>
        </w:rPr>
        <w:t xml:space="preserve"> opportunities for all Australians to full</w:t>
      </w:r>
      <w:r w:rsidR="006572D1" w:rsidRPr="00F12B6F">
        <w:rPr>
          <w:rFonts w:ascii="Times New Roman" w:hAnsi="Times New Roman" w:cs="Times New Roman"/>
          <w:sz w:val="24"/>
          <w:szCs w:val="24"/>
        </w:rPr>
        <w:t>y</w:t>
      </w:r>
      <w:r w:rsidRPr="00F12B6F">
        <w:rPr>
          <w:rFonts w:ascii="Times New Roman" w:hAnsi="Times New Roman" w:cs="Times New Roman"/>
          <w:sz w:val="24"/>
          <w:szCs w:val="24"/>
        </w:rPr>
        <w:t xml:space="preserve"> participate in society. This</w:t>
      </w:r>
      <w:r w:rsidR="006572D1" w:rsidRPr="00F12B6F">
        <w:rPr>
          <w:rFonts w:ascii="Times New Roman" w:hAnsi="Times New Roman" w:cs="Times New Roman"/>
          <w:sz w:val="24"/>
          <w:szCs w:val="24"/>
        </w:rPr>
        <w:t xml:space="preserve"> includes</w:t>
      </w:r>
      <w:r w:rsidRPr="00F12B6F">
        <w:rPr>
          <w:rFonts w:ascii="Times New Roman" w:hAnsi="Times New Roman" w:cs="Times New Roman"/>
          <w:sz w:val="24"/>
          <w:szCs w:val="24"/>
        </w:rPr>
        <w:t xml:space="preserve"> providing a</w:t>
      </w:r>
      <w:r w:rsidR="00846B46">
        <w:rPr>
          <w:rFonts w:ascii="Times New Roman" w:hAnsi="Times New Roman" w:cs="Times New Roman"/>
          <w:sz w:val="24"/>
          <w:szCs w:val="24"/>
        </w:rPr>
        <w:t> </w:t>
      </w:r>
      <w:r w:rsidRPr="00F12B6F">
        <w:rPr>
          <w:rFonts w:ascii="Times New Roman" w:hAnsi="Times New Roman" w:cs="Times New Roman"/>
          <w:sz w:val="24"/>
          <w:szCs w:val="24"/>
        </w:rPr>
        <w:t>strong safety net through the social security system as well as</w:t>
      </w:r>
      <w:r w:rsidR="00720EF3" w:rsidRPr="00F12B6F">
        <w:rPr>
          <w:rFonts w:ascii="Times New Roman" w:hAnsi="Times New Roman" w:cs="Times New Roman"/>
          <w:sz w:val="24"/>
          <w:szCs w:val="24"/>
        </w:rPr>
        <w:t xml:space="preserve"> investing in</w:t>
      </w:r>
      <w:r w:rsidRPr="00F12B6F">
        <w:rPr>
          <w:rFonts w:ascii="Times New Roman" w:hAnsi="Times New Roman" w:cs="Times New Roman"/>
          <w:sz w:val="24"/>
          <w:szCs w:val="24"/>
        </w:rPr>
        <w:t xml:space="preserve"> a range of </w:t>
      </w:r>
      <w:r w:rsidR="00720EF3" w:rsidRPr="00F12B6F">
        <w:rPr>
          <w:rFonts w:ascii="Times New Roman" w:hAnsi="Times New Roman" w:cs="Times New Roman"/>
          <w:sz w:val="24"/>
          <w:szCs w:val="24"/>
        </w:rPr>
        <w:t>areas such as</w:t>
      </w:r>
      <w:r w:rsidR="00242D4F">
        <w:rPr>
          <w:rFonts w:ascii="Times New Roman" w:hAnsi="Times New Roman" w:cs="Times New Roman"/>
          <w:sz w:val="24"/>
          <w:szCs w:val="24"/>
        </w:rPr>
        <w:t> </w:t>
      </w:r>
      <w:r w:rsidR="00B15F0F" w:rsidRPr="00F12B6F">
        <w:rPr>
          <w:rFonts w:ascii="Times New Roman" w:hAnsi="Times New Roman" w:cs="Times New Roman"/>
          <w:sz w:val="24"/>
          <w:szCs w:val="24"/>
        </w:rPr>
        <w:t>health,</w:t>
      </w:r>
      <w:r w:rsidR="00720EF3" w:rsidRPr="00F12B6F">
        <w:rPr>
          <w:rFonts w:ascii="Times New Roman" w:hAnsi="Times New Roman" w:cs="Times New Roman"/>
          <w:sz w:val="24"/>
          <w:szCs w:val="24"/>
        </w:rPr>
        <w:t xml:space="preserve"> education, </w:t>
      </w:r>
      <w:r w:rsidR="00714464" w:rsidRPr="00F12B6F">
        <w:rPr>
          <w:rFonts w:ascii="Times New Roman" w:hAnsi="Times New Roman" w:cs="Times New Roman"/>
          <w:sz w:val="24"/>
          <w:szCs w:val="24"/>
        </w:rPr>
        <w:t xml:space="preserve">employment, </w:t>
      </w:r>
      <w:r w:rsidR="00720EF3" w:rsidRPr="00F12B6F">
        <w:rPr>
          <w:rFonts w:ascii="Times New Roman" w:hAnsi="Times New Roman" w:cs="Times New Roman"/>
          <w:sz w:val="24"/>
          <w:szCs w:val="24"/>
        </w:rPr>
        <w:t xml:space="preserve">housing, front line services and communities </w:t>
      </w:r>
      <w:r w:rsidRPr="00F12B6F">
        <w:rPr>
          <w:rFonts w:ascii="Times New Roman" w:hAnsi="Times New Roman" w:cs="Times New Roman"/>
          <w:sz w:val="24"/>
          <w:szCs w:val="24"/>
        </w:rPr>
        <w:t>to</w:t>
      </w:r>
      <w:r w:rsidR="00846B46">
        <w:rPr>
          <w:rFonts w:ascii="Times New Roman" w:hAnsi="Times New Roman" w:cs="Times New Roman"/>
          <w:sz w:val="24"/>
          <w:szCs w:val="24"/>
        </w:rPr>
        <w:t> </w:t>
      </w:r>
      <w:r w:rsidRPr="00F12B6F">
        <w:rPr>
          <w:rFonts w:ascii="Times New Roman" w:hAnsi="Times New Roman" w:cs="Times New Roman"/>
          <w:sz w:val="24"/>
          <w:szCs w:val="24"/>
        </w:rPr>
        <w:t>support vulnerable Australians at risk of</w:t>
      </w:r>
      <w:r w:rsidR="006572D1" w:rsidRPr="00F12B6F">
        <w:rPr>
          <w:rFonts w:ascii="Times New Roman" w:hAnsi="Times New Roman" w:cs="Times New Roman"/>
          <w:sz w:val="24"/>
          <w:szCs w:val="24"/>
        </w:rPr>
        <w:t xml:space="preserve"> poverty and</w:t>
      </w:r>
      <w:r w:rsidRPr="00F12B6F">
        <w:rPr>
          <w:rFonts w:ascii="Times New Roman" w:hAnsi="Times New Roman" w:cs="Times New Roman"/>
          <w:sz w:val="24"/>
          <w:szCs w:val="24"/>
        </w:rPr>
        <w:t xml:space="preserve"> disadvantage. </w:t>
      </w:r>
    </w:p>
    <w:p w14:paraId="14D64977" w14:textId="3D1BB032" w:rsidR="0001117F" w:rsidRPr="005950C5" w:rsidRDefault="0001117F" w:rsidP="005950C5">
      <w:pPr>
        <w:pStyle w:val="Heading3"/>
      </w:pPr>
      <w:r w:rsidRPr="00C24096">
        <w:t>Addressing the cost of living</w:t>
      </w:r>
    </w:p>
    <w:p w14:paraId="7967138D" w14:textId="3B77B57E" w:rsidR="007112CA" w:rsidRPr="00F12B6F" w:rsidRDefault="007112CA" w:rsidP="006719E8">
      <w:pPr>
        <w:widowControl/>
        <w:autoSpaceDE w:val="0"/>
        <w:autoSpaceDN w:val="0"/>
        <w:adjustRightInd w:val="0"/>
        <w:spacing w:after="120" w:line="240" w:lineRule="auto"/>
        <w:ind w:right="36"/>
        <w:rPr>
          <w:rFonts w:ascii="Times New Roman" w:hAnsi="Times New Roman" w:cs="Times New Roman"/>
          <w:sz w:val="24"/>
          <w:szCs w:val="24"/>
        </w:rPr>
      </w:pPr>
      <w:r w:rsidRPr="00F12B6F">
        <w:rPr>
          <w:rFonts w:ascii="Times New Roman" w:hAnsi="Times New Roman" w:cs="Times New Roman"/>
          <w:sz w:val="24"/>
          <w:szCs w:val="24"/>
        </w:rPr>
        <w:t xml:space="preserve">The </w:t>
      </w:r>
      <w:r w:rsidR="00996AED">
        <w:rPr>
          <w:rFonts w:ascii="Times New Roman" w:hAnsi="Times New Roman" w:cs="Times New Roman"/>
          <w:sz w:val="24"/>
          <w:szCs w:val="24"/>
        </w:rPr>
        <w:t>g</w:t>
      </w:r>
      <w:r w:rsidRPr="00F12B6F">
        <w:rPr>
          <w:rFonts w:ascii="Times New Roman" w:hAnsi="Times New Roman" w:cs="Times New Roman"/>
          <w:sz w:val="24"/>
          <w:szCs w:val="24"/>
        </w:rPr>
        <w:t>overnment is committed to providing responsible and targeted cost</w:t>
      </w:r>
      <w:r w:rsidR="00846B46">
        <w:rPr>
          <w:rFonts w:ascii="Times New Roman" w:hAnsi="Times New Roman" w:cs="Times New Roman"/>
          <w:sz w:val="24"/>
          <w:szCs w:val="24"/>
        </w:rPr>
        <w:noBreakHyphen/>
      </w:r>
      <w:r w:rsidRPr="00F12B6F">
        <w:rPr>
          <w:rFonts w:ascii="Times New Roman" w:hAnsi="Times New Roman" w:cs="Times New Roman"/>
          <w:sz w:val="24"/>
          <w:szCs w:val="24"/>
        </w:rPr>
        <w:t>of</w:t>
      </w:r>
      <w:r w:rsidR="00846B46">
        <w:rPr>
          <w:rFonts w:ascii="Times New Roman" w:hAnsi="Times New Roman" w:cs="Times New Roman"/>
          <w:sz w:val="24"/>
          <w:szCs w:val="24"/>
        </w:rPr>
        <w:noBreakHyphen/>
      </w:r>
      <w:r w:rsidRPr="00F12B6F">
        <w:rPr>
          <w:rFonts w:ascii="Times New Roman" w:hAnsi="Times New Roman" w:cs="Times New Roman"/>
          <w:sz w:val="24"/>
          <w:szCs w:val="24"/>
        </w:rPr>
        <w:t>living relief to</w:t>
      </w:r>
      <w:r w:rsidR="00846B46">
        <w:rPr>
          <w:rFonts w:ascii="Times New Roman" w:hAnsi="Times New Roman" w:cs="Times New Roman"/>
          <w:sz w:val="24"/>
          <w:szCs w:val="24"/>
        </w:rPr>
        <w:t> </w:t>
      </w:r>
      <w:r w:rsidRPr="00F12B6F">
        <w:rPr>
          <w:rFonts w:ascii="Times New Roman" w:hAnsi="Times New Roman" w:cs="Times New Roman"/>
          <w:sz w:val="24"/>
          <w:szCs w:val="24"/>
        </w:rPr>
        <w:t>ease pressures on households, while making critical investments to grow the economy’s future productive capacity.</w:t>
      </w:r>
    </w:p>
    <w:p w14:paraId="0CEB694A" w14:textId="2E0FEA33" w:rsidR="00CB4CB3" w:rsidRPr="00F12B6F" w:rsidRDefault="00943DBC" w:rsidP="006719E8">
      <w:pPr>
        <w:spacing w:after="120" w:line="240" w:lineRule="auto"/>
        <w:ind w:right="34"/>
        <w:rPr>
          <w:rFonts w:ascii="Times New Roman" w:hAnsi="Times New Roman" w:cs="Times New Roman"/>
          <w:sz w:val="24"/>
          <w:szCs w:val="24"/>
        </w:rPr>
      </w:pPr>
      <w:bookmarkStart w:id="1" w:name="_Hlk206506837"/>
      <w:r w:rsidRPr="00F12B6F">
        <w:rPr>
          <w:rFonts w:ascii="Times New Roman" w:hAnsi="Times New Roman" w:cs="Times New Roman"/>
          <w:sz w:val="24"/>
          <w:szCs w:val="24"/>
        </w:rPr>
        <w:t>In the 2024</w:t>
      </w:r>
      <w:r w:rsidR="00846B46">
        <w:rPr>
          <w:rFonts w:ascii="Times New Roman" w:hAnsi="Times New Roman" w:cs="Times New Roman"/>
          <w:sz w:val="24"/>
          <w:szCs w:val="24"/>
        </w:rPr>
        <w:noBreakHyphen/>
      </w:r>
      <w:r w:rsidRPr="00F12B6F">
        <w:rPr>
          <w:rFonts w:ascii="Times New Roman" w:hAnsi="Times New Roman" w:cs="Times New Roman"/>
          <w:sz w:val="24"/>
          <w:szCs w:val="24"/>
        </w:rPr>
        <w:t xml:space="preserve">25 Budget, the </w:t>
      </w:r>
      <w:r w:rsidR="00996AED">
        <w:rPr>
          <w:rFonts w:ascii="Times New Roman" w:hAnsi="Times New Roman" w:cs="Times New Roman"/>
          <w:sz w:val="24"/>
          <w:szCs w:val="24"/>
        </w:rPr>
        <w:t>g</w:t>
      </w:r>
      <w:r w:rsidRPr="00F12B6F">
        <w:rPr>
          <w:rFonts w:ascii="Times New Roman" w:hAnsi="Times New Roman" w:cs="Times New Roman"/>
          <w:sz w:val="24"/>
          <w:szCs w:val="24"/>
        </w:rPr>
        <w:t>overnment provide</w:t>
      </w:r>
      <w:r w:rsidR="003A13F7" w:rsidRPr="00F12B6F">
        <w:rPr>
          <w:rFonts w:ascii="Times New Roman" w:hAnsi="Times New Roman" w:cs="Times New Roman"/>
          <w:sz w:val="24"/>
          <w:szCs w:val="24"/>
        </w:rPr>
        <w:t>d</w:t>
      </w:r>
      <w:r w:rsidRPr="00F12B6F">
        <w:rPr>
          <w:rFonts w:ascii="Times New Roman" w:hAnsi="Times New Roman" w:cs="Times New Roman"/>
          <w:sz w:val="24"/>
          <w:szCs w:val="24"/>
        </w:rPr>
        <w:t xml:space="preserve"> more support for </w:t>
      </w:r>
      <w:r w:rsidR="00CB4CB3" w:rsidRPr="00F12B6F">
        <w:rPr>
          <w:rFonts w:ascii="Times New Roman" w:hAnsi="Times New Roman" w:cs="Times New Roman"/>
          <w:sz w:val="24"/>
          <w:szCs w:val="24"/>
        </w:rPr>
        <w:t>those Australians relying on</w:t>
      </w:r>
      <w:r w:rsidR="00242D4F">
        <w:rPr>
          <w:rFonts w:ascii="Times New Roman" w:hAnsi="Times New Roman" w:cs="Times New Roman"/>
          <w:sz w:val="24"/>
          <w:szCs w:val="24"/>
        </w:rPr>
        <w:t> </w:t>
      </w:r>
      <w:r w:rsidR="00CB4CB3" w:rsidRPr="00F12B6F">
        <w:rPr>
          <w:rFonts w:ascii="Times New Roman" w:hAnsi="Times New Roman" w:cs="Times New Roman"/>
          <w:sz w:val="24"/>
          <w:szCs w:val="24"/>
        </w:rPr>
        <w:t xml:space="preserve">the social security safety net, </w:t>
      </w:r>
      <w:r w:rsidR="00136F84" w:rsidRPr="00F12B6F">
        <w:rPr>
          <w:rFonts w:ascii="Times New Roman" w:hAnsi="Times New Roman" w:cs="Times New Roman"/>
          <w:sz w:val="24"/>
          <w:szCs w:val="24"/>
        </w:rPr>
        <w:t>including</w:t>
      </w:r>
      <w:r w:rsidR="00CB4CB3" w:rsidRPr="00F12B6F">
        <w:rPr>
          <w:rFonts w:ascii="Times New Roman" w:hAnsi="Times New Roman" w:cs="Times New Roman"/>
          <w:sz w:val="24"/>
          <w:szCs w:val="24"/>
        </w:rPr>
        <w:t xml:space="preserve">: </w:t>
      </w:r>
    </w:p>
    <w:p w14:paraId="4D26DAAC" w14:textId="4C372AF6" w:rsidR="00F9381C" w:rsidRPr="00F12B6F" w:rsidRDefault="006719E8" w:rsidP="006719E8">
      <w:pPr>
        <w:pStyle w:val="ListParagraph"/>
        <w:widowControl/>
        <w:numPr>
          <w:ilvl w:val="0"/>
          <w:numId w:val="13"/>
        </w:numPr>
        <w:spacing w:after="120" w:line="240" w:lineRule="auto"/>
        <w:ind w:left="568" w:right="34" w:hanging="284"/>
        <w:contextualSpacing w:val="0"/>
        <w:rPr>
          <w:rFonts w:ascii="Times New Roman" w:hAnsi="Times New Roman" w:cs="Times New Roman"/>
          <w:sz w:val="24"/>
          <w:szCs w:val="24"/>
        </w:rPr>
      </w:pPr>
      <w:r>
        <w:rPr>
          <w:rFonts w:ascii="Times New Roman" w:hAnsi="Times New Roman" w:cs="Times New Roman"/>
          <w:sz w:val="24"/>
          <w:szCs w:val="24"/>
        </w:rPr>
        <w:t>A</w:t>
      </w:r>
      <w:r w:rsidR="00F9381C" w:rsidRPr="00F12B6F">
        <w:rPr>
          <w:rFonts w:ascii="Times New Roman" w:hAnsi="Times New Roman" w:cs="Times New Roman"/>
          <w:sz w:val="24"/>
          <w:szCs w:val="24"/>
        </w:rPr>
        <w:t>n i</w:t>
      </w:r>
      <w:r w:rsidR="00CB4CB3" w:rsidRPr="00F12B6F">
        <w:rPr>
          <w:rFonts w:ascii="Times New Roman" w:hAnsi="Times New Roman" w:cs="Times New Roman"/>
          <w:sz w:val="24"/>
          <w:szCs w:val="24"/>
        </w:rPr>
        <w:t xml:space="preserve">ncrease </w:t>
      </w:r>
      <w:r w:rsidR="00F9381C" w:rsidRPr="00F12B6F">
        <w:rPr>
          <w:rFonts w:ascii="Times New Roman" w:hAnsi="Times New Roman" w:cs="Times New Roman"/>
          <w:sz w:val="24"/>
          <w:szCs w:val="24"/>
        </w:rPr>
        <w:t xml:space="preserve">to </w:t>
      </w:r>
      <w:r w:rsidR="00CB4CB3" w:rsidRPr="00F12B6F">
        <w:rPr>
          <w:rFonts w:ascii="Times New Roman" w:hAnsi="Times New Roman" w:cs="Times New Roman"/>
          <w:sz w:val="24"/>
          <w:szCs w:val="24"/>
        </w:rPr>
        <w:t>the maximum rate</w:t>
      </w:r>
      <w:r w:rsidR="003D24DF" w:rsidRPr="00F12B6F">
        <w:rPr>
          <w:rFonts w:ascii="Times New Roman" w:hAnsi="Times New Roman" w:cs="Times New Roman"/>
          <w:sz w:val="24"/>
          <w:szCs w:val="24"/>
        </w:rPr>
        <w:t>s</w:t>
      </w:r>
      <w:r w:rsidR="00CB4CB3" w:rsidRPr="00F12B6F">
        <w:rPr>
          <w:rFonts w:ascii="Times New Roman" w:hAnsi="Times New Roman" w:cs="Times New Roman"/>
          <w:sz w:val="24"/>
          <w:szCs w:val="24"/>
        </w:rPr>
        <w:t xml:space="preserve"> of Commonwealth Rent Assistance (CRA) by</w:t>
      </w:r>
      <w:r w:rsidR="00846B46">
        <w:rPr>
          <w:rFonts w:ascii="Times New Roman" w:hAnsi="Times New Roman" w:cs="Times New Roman"/>
          <w:sz w:val="24"/>
          <w:szCs w:val="24"/>
        </w:rPr>
        <w:t> </w:t>
      </w:r>
      <w:r w:rsidR="00CB4CB3" w:rsidRPr="00F12B6F">
        <w:rPr>
          <w:rFonts w:ascii="Times New Roman" w:hAnsi="Times New Roman" w:cs="Times New Roman"/>
          <w:sz w:val="24"/>
          <w:szCs w:val="24"/>
        </w:rPr>
        <w:t>a</w:t>
      </w:r>
      <w:r w:rsidR="00846B46">
        <w:rPr>
          <w:rFonts w:ascii="Times New Roman" w:hAnsi="Times New Roman" w:cs="Times New Roman"/>
          <w:sz w:val="24"/>
          <w:szCs w:val="24"/>
        </w:rPr>
        <w:t> </w:t>
      </w:r>
      <w:r w:rsidR="00CB4CB3" w:rsidRPr="00F12B6F">
        <w:rPr>
          <w:rFonts w:ascii="Times New Roman" w:hAnsi="Times New Roman" w:cs="Times New Roman"/>
          <w:sz w:val="24"/>
          <w:szCs w:val="24"/>
        </w:rPr>
        <w:t xml:space="preserve">further </w:t>
      </w:r>
      <w:r w:rsidR="006378AE">
        <w:rPr>
          <w:rFonts w:ascii="Times New Roman" w:hAnsi="Times New Roman" w:cs="Times New Roman"/>
          <w:sz w:val="24"/>
          <w:szCs w:val="24"/>
        </w:rPr>
        <w:t>10</w:t>
      </w:r>
      <w:r w:rsidR="00516A81">
        <w:rPr>
          <w:rFonts w:ascii="Times New Roman" w:hAnsi="Times New Roman" w:cs="Times New Roman"/>
          <w:sz w:val="24"/>
          <w:szCs w:val="24"/>
        </w:rPr>
        <w:t>%</w:t>
      </w:r>
      <w:r w:rsidR="00F9381C" w:rsidRPr="00F12B6F">
        <w:rPr>
          <w:rFonts w:ascii="Times New Roman" w:hAnsi="Times New Roman" w:cs="Times New Roman"/>
          <w:sz w:val="24"/>
          <w:szCs w:val="24"/>
        </w:rPr>
        <w:t>.</w:t>
      </w:r>
      <w:r w:rsidR="00CB4CB3" w:rsidRPr="00F12B6F">
        <w:rPr>
          <w:rFonts w:ascii="Times New Roman" w:hAnsi="Times New Roman" w:cs="Times New Roman"/>
          <w:sz w:val="24"/>
          <w:szCs w:val="24"/>
        </w:rPr>
        <w:t xml:space="preserve"> </w:t>
      </w:r>
    </w:p>
    <w:p w14:paraId="0B4840C8" w14:textId="42A92E8F" w:rsidR="00F9381C" w:rsidRPr="00F12B6F" w:rsidRDefault="006719E8" w:rsidP="00B91D76">
      <w:pPr>
        <w:pStyle w:val="ListParagraph"/>
        <w:widowControl/>
        <w:numPr>
          <w:ilvl w:val="0"/>
          <w:numId w:val="13"/>
        </w:numPr>
        <w:spacing w:after="120" w:line="240" w:lineRule="auto"/>
        <w:ind w:left="568" w:right="34" w:hanging="284"/>
        <w:contextualSpacing w:val="0"/>
        <w:rPr>
          <w:rFonts w:ascii="Times New Roman" w:hAnsi="Times New Roman" w:cs="Times New Roman"/>
          <w:sz w:val="24"/>
          <w:szCs w:val="24"/>
        </w:rPr>
      </w:pPr>
      <w:r>
        <w:rPr>
          <w:rFonts w:ascii="Times New Roman" w:hAnsi="Times New Roman" w:cs="Times New Roman"/>
          <w:sz w:val="24"/>
          <w:szCs w:val="24"/>
        </w:rPr>
        <w:t>A</w:t>
      </w:r>
      <w:r w:rsidR="00F9381C" w:rsidRPr="00F12B6F">
        <w:rPr>
          <w:rFonts w:ascii="Times New Roman" w:hAnsi="Times New Roman" w:cs="Times New Roman"/>
          <w:sz w:val="24"/>
          <w:szCs w:val="24"/>
        </w:rPr>
        <w:t>n e</w:t>
      </w:r>
      <w:r w:rsidR="00CB4CB3" w:rsidRPr="00F12B6F">
        <w:rPr>
          <w:rFonts w:ascii="Times New Roman" w:hAnsi="Times New Roman" w:cs="Times New Roman"/>
          <w:sz w:val="24"/>
          <w:szCs w:val="24"/>
        </w:rPr>
        <w:t>xten</w:t>
      </w:r>
      <w:r w:rsidR="00F9381C" w:rsidRPr="00F12B6F">
        <w:rPr>
          <w:rFonts w:ascii="Times New Roman" w:hAnsi="Times New Roman" w:cs="Times New Roman"/>
          <w:sz w:val="24"/>
          <w:szCs w:val="24"/>
        </w:rPr>
        <w:t>sion of</w:t>
      </w:r>
      <w:r w:rsidR="00CB4CB3" w:rsidRPr="00F12B6F">
        <w:rPr>
          <w:rFonts w:ascii="Times New Roman" w:hAnsi="Times New Roman" w:cs="Times New Roman"/>
          <w:sz w:val="24"/>
          <w:szCs w:val="24"/>
        </w:rPr>
        <w:t xml:space="preserve"> the higher rate of JobSeeker Payment to those with an assessed partial capacity to</w:t>
      </w:r>
      <w:r w:rsidR="00846B46">
        <w:rPr>
          <w:rFonts w:ascii="Times New Roman" w:hAnsi="Times New Roman" w:cs="Times New Roman"/>
          <w:sz w:val="24"/>
          <w:szCs w:val="24"/>
        </w:rPr>
        <w:t> </w:t>
      </w:r>
      <w:r w:rsidR="00CB4CB3" w:rsidRPr="00F12B6F">
        <w:rPr>
          <w:rFonts w:ascii="Times New Roman" w:hAnsi="Times New Roman" w:cs="Times New Roman"/>
          <w:sz w:val="24"/>
          <w:szCs w:val="24"/>
        </w:rPr>
        <w:t>work of 0-14 hours per week</w:t>
      </w:r>
      <w:r w:rsidR="008F2DA2" w:rsidRPr="00F12B6F">
        <w:rPr>
          <w:rFonts w:ascii="Times New Roman" w:hAnsi="Times New Roman" w:cs="Times New Roman"/>
          <w:sz w:val="24"/>
          <w:szCs w:val="24"/>
        </w:rPr>
        <w:t>.</w:t>
      </w:r>
    </w:p>
    <w:p w14:paraId="55805FF7" w14:textId="4ED83F91" w:rsidR="00CB4CB3" w:rsidRPr="00F12B6F" w:rsidRDefault="006719E8" w:rsidP="00B91D76">
      <w:pPr>
        <w:pStyle w:val="ListParagraph"/>
        <w:widowControl/>
        <w:numPr>
          <w:ilvl w:val="0"/>
          <w:numId w:val="13"/>
        </w:numPr>
        <w:spacing w:after="120" w:line="240" w:lineRule="auto"/>
        <w:ind w:left="568" w:right="34" w:hanging="284"/>
        <w:contextualSpacing w:val="0"/>
        <w:rPr>
          <w:rFonts w:ascii="Times New Roman" w:hAnsi="Times New Roman" w:cs="Times New Roman"/>
          <w:sz w:val="24"/>
          <w:szCs w:val="24"/>
        </w:rPr>
      </w:pPr>
      <w:r>
        <w:rPr>
          <w:rFonts w:ascii="Times New Roman" w:hAnsi="Times New Roman" w:cs="Times New Roman"/>
          <w:sz w:val="24"/>
          <w:szCs w:val="24"/>
        </w:rPr>
        <w:t>I</w:t>
      </w:r>
      <w:r w:rsidR="00F9381C" w:rsidRPr="00F12B6F">
        <w:rPr>
          <w:rFonts w:ascii="Times New Roman" w:hAnsi="Times New Roman" w:cs="Times New Roman"/>
          <w:sz w:val="24"/>
          <w:szCs w:val="24"/>
        </w:rPr>
        <w:t>mprov</w:t>
      </w:r>
      <w:r w:rsidR="008A00FA" w:rsidRPr="00F12B6F">
        <w:rPr>
          <w:rFonts w:ascii="Times New Roman" w:hAnsi="Times New Roman" w:cs="Times New Roman"/>
          <w:sz w:val="24"/>
          <w:szCs w:val="24"/>
        </w:rPr>
        <w:t xml:space="preserve">ements to </w:t>
      </w:r>
      <w:r w:rsidR="00F9381C" w:rsidRPr="00F12B6F">
        <w:rPr>
          <w:rFonts w:ascii="Times New Roman" w:hAnsi="Times New Roman" w:cs="Times New Roman"/>
          <w:sz w:val="24"/>
          <w:szCs w:val="24"/>
        </w:rPr>
        <w:t>Carer Payment participation settings including c</w:t>
      </w:r>
      <w:r w:rsidR="00237EDF" w:rsidRPr="00F12B6F">
        <w:rPr>
          <w:rFonts w:ascii="Times New Roman" w:hAnsi="Times New Roman" w:cs="Times New Roman"/>
          <w:sz w:val="24"/>
          <w:szCs w:val="24"/>
        </w:rPr>
        <w:t>hanging the 25 hour</w:t>
      </w:r>
      <w:r w:rsidR="00C83EB6" w:rsidRPr="00F12B6F">
        <w:rPr>
          <w:rFonts w:ascii="Times New Roman" w:hAnsi="Times New Roman" w:cs="Times New Roman"/>
          <w:sz w:val="24"/>
          <w:szCs w:val="24"/>
        </w:rPr>
        <w:t>s</w:t>
      </w:r>
      <w:r w:rsidR="00237EDF" w:rsidRPr="00F12B6F">
        <w:rPr>
          <w:rFonts w:ascii="Times New Roman" w:hAnsi="Times New Roman" w:cs="Times New Roman"/>
          <w:sz w:val="24"/>
          <w:szCs w:val="24"/>
        </w:rPr>
        <w:t xml:space="preserve"> per</w:t>
      </w:r>
      <w:r w:rsidR="00C83EB6" w:rsidRPr="00F12B6F">
        <w:rPr>
          <w:rFonts w:ascii="Times New Roman" w:hAnsi="Times New Roman" w:cs="Times New Roman"/>
          <w:sz w:val="24"/>
          <w:szCs w:val="24"/>
        </w:rPr>
        <w:t> </w:t>
      </w:r>
      <w:r w:rsidR="00237EDF" w:rsidRPr="00F12B6F">
        <w:rPr>
          <w:rFonts w:ascii="Times New Roman" w:hAnsi="Times New Roman" w:cs="Times New Roman"/>
          <w:sz w:val="24"/>
          <w:szCs w:val="24"/>
        </w:rPr>
        <w:t xml:space="preserve">week work limit to 100 hours over a </w:t>
      </w:r>
      <w:r w:rsidR="006378AE">
        <w:rPr>
          <w:rFonts w:ascii="Times New Roman" w:hAnsi="Times New Roman" w:cs="Times New Roman"/>
          <w:sz w:val="24"/>
          <w:szCs w:val="24"/>
        </w:rPr>
        <w:t>four</w:t>
      </w:r>
      <w:r w:rsidR="00846B46">
        <w:rPr>
          <w:rFonts w:ascii="Times New Roman" w:hAnsi="Times New Roman" w:cs="Times New Roman"/>
          <w:sz w:val="24"/>
          <w:szCs w:val="24"/>
        </w:rPr>
        <w:noBreakHyphen/>
      </w:r>
      <w:r w:rsidR="00237EDF" w:rsidRPr="00F12B6F">
        <w:rPr>
          <w:rFonts w:ascii="Times New Roman" w:hAnsi="Times New Roman" w:cs="Times New Roman"/>
          <w:sz w:val="24"/>
          <w:szCs w:val="24"/>
        </w:rPr>
        <w:t xml:space="preserve">week settlement period and removing </w:t>
      </w:r>
      <w:r w:rsidR="003D24DF" w:rsidRPr="00F12B6F">
        <w:rPr>
          <w:rFonts w:ascii="Times New Roman" w:hAnsi="Times New Roman" w:cs="Times New Roman"/>
          <w:sz w:val="24"/>
          <w:szCs w:val="24"/>
        </w:rPr>
        <w:t>current</w:t>
      </w:r>
      <w:r w:rsidR="00237EDF" w:rsidRPr="00F12B6F">
        <w:rPr>
          <w:rFonts w:ascii="Times New Roman" w:hAnsi="Times New Roman" w:cs="Times New Roman"/>
          <w:sz w:val="24"/>
          <w:szCs w:val="24"/>
        </w:rPr>
        <w:t xml:space="preserve"> restriction</w:t>
      </w:r>
      <w:r w:rsidR="003D24DF" w:rsidRPr="00F12B6F">
        <w:rPr>
          <w:rFonts w:ascii="Times New Roman" w:hAnsi="Times New Roman" w:cs="Times New Roman"/>
          <w:sz w:val="24"/>
          <w:szCs w:val="24"/>
        </w:rPr>
        <w:t>s</w:t>
      </w:r>
      <w:r w:rsidR="00237EDF" w:rsidRPr="00F12B6F">
        <w:rPr>
          <w:rFonts w:ascii="Times New Roman" w:hAnsi="Times New Roman" w:cs="Times New Roman"/>
          <w:sz w:val="24"/>
          <w:szCs w:val="24"/>
        </w:rPr>
        <w:t xml:space="preserve"> on</w:t>
      </w:r>
      <w:r w:rsidR="00846B46">
        <w:rPr>
          <w:rFonts w:ascii="Times New Roman" w:hAnsi="Times New Roman" w:cs="Times New Roman"/>
          <w:sz w:val="24"/>
          <w:szCs w:val="24"/>
        </w:rPr>
        <w:t> </w:t>
      </w:r>
      <w:r w:rsidR="00237EDF" w:rsidRPr="00F12B6F">
        <w:rPr>
          <w:rFonts w:ascii="Times New Roman" w:hAnsi="Times New Roman" w:cs="Times New Roman"/>
          <w:sz w:val="24"/>
          <w:szCs w:val="24"/>
        </w:rPr>
        <w:t>study, volunteer</w:t>
      </w:r>
      <w:r w:rsidR="003D24DF" w:rsidRPr="00F12B6F">
        <w:rPr>
          <w:rFonts w:ascii="Times New Roman" w:hAnsi="Times New Roman" w:cs="Times New Roman"/>
          <w:sz w:val="24"/>
          <w:szCs w:val="24"/>
        </w:rPr>
        <w:t>ing</w:t>
      </w:r>
      <w:r w:rsidR="00237EDF" w:rsidRPr="00F12B6F">
        <w:rPr>
          <w:rFonts w:ascii="Times New Roman" w:hAnsi="Times New Roman" w:cs="Times New Roman"/>
          <w:sz w:val="24"/>
          <w:szCs w:val="24"/>
        </w:rPr>
        <w:t xml:space="preserve"> and travel for work</w:t>
      </w:r>
      <w:r w:rsidR="00CB4CB3" w:rsidRPr="00F12B6F">
        <w:rPr>
          <w:rFonts w:ascii="Times New Roman" w:hAnsi="Times New Roman" w:cs="Times New Roman"/>
          <w:sz w:val="24"/>
          <w:szCs w:val="24"/>
        </w:rPr>
        <w:t xml:space="preserve">. </w:t>
      </w:r>
    </w:p>
    <w:bookmarkEnd w:id="1"/>
    <w:p w14:paraId="75B122BB" w14:textId="55AF9637" w:rsidR="00F50612" w:rsidRPr="00F12B6F" w:rsidRDefault="00715F1C" w:rsidP="006719E8">
      <w:pPr>
        <w:keepNext/>
        <w:keepLines/>
        <w:tabs>
          <w:tab w:val="left" w:pos="4111"/>
          <w:tab w:val="left" w:pos="8789"/>
        </w:tabs>
        <w:spacing w:after="120" w:line="240" w:lineRule="auto"/>
        <w:ind w:right="34"/>
        <w:rPr>
          <w:rFonts w:ascii="Times New Roman" w:eastAsia="Times New Roman" w:hAnsi="Times New Roman" w:cs="Times New Roman"/>
          <w:bCs/>
          <w:spacing w:val="-1"/>
          <w:sz w:val="24"/>
          <w:szCs w:val="24"/>
        </w:rPr>
      </w:pPr>
      <w:r w:rsidRPr="00F12B6F">
        <w:rPr>
          <w:rFonts w:ascii="Times New Roman" w:eastAsia="Times New Roman" w:hAnsi="Times New Roman" w:cs="Times New Roman"/>
          <w:bCs/>
          <w:spacing w:val="-1"/>
          <w:sz w:val="24"/>
          <w:szCs w:val="24"/>
        </w:rPr>
        <w:t xml:space="preserve">This builds upon </w:t>
      </w:r>
      <w:r w:rsidR="00F50612" w:rsidRPr="00F12B6F">
        <w:rPr>
          <w:rFonts w:ascii="Times New Roman" w:eastAsia="Times New Roman" w:hAnsi="Times New Roman" w:cs="Times New Roman"/>
          <w:bCs/>
          <w:spacing w:val="-1"/>
          <w:sz w:val="24"/>
          <w:szCs w:val="24"/>
        </w:rPr>
        <w:t xml:space="preserve">the </w:t>
      </w:r>
      <w:r w:rsidR="00996AED">
        <w:rPr>
          <w:rFonts w:ascii="Times New Roman" w:eastAsia="Times New Roman" w:hAnsi="Times New Roman" w:cs="Times New Roman"/>
          <w:bCs/>
          <w:spacing w:val="-1"/>
          <w:sz w:val="24"/>
          <w:szCs w:val="24"/>
        </w:rPr>
        <w:t>g</w:t>
      </w:r>
      <w:r w:rsidR="00F50612" w:rsidRPr="00F12B6F">
        <w:rPr>
          <w:rFonts w:ascii="Times New Roman" w:eastAsia="Times New Roman" w:hAnsi="Times New Roman" w:cs="Times New Roman"/>
          <w:bCs/>
          <w:spacing w:val="-1"/>
          <w:sz w:val="24"/>
          <w:szCs w:val="24"/>
        </w:rPr>
        <w:t>overnment’s 2023</w:t>
      </w:r>
      <w:r w:rsidR="00846B46">
        <w:rPr>
          <w:rFonts w:ascii="Times New Roman" w:eastAsia="Times New Roman" w:hAnsi="Times New Roman" w:cs="Times New Roman"/>
          <w:bCs/>
          <w:spacing w:val="-1"/>
          <w:sz w:val="24"/>
          <w:szCs w:val="24"/>
        </w:rPr>
        <w:noBreakHyphen/>
      </w:r>
      <w:r w:rsidR="00F50612" w:rsidRPr="00F12B6F">
        <w:rPr>
          <w:rFonts w:ascii="Times New Roman" w:eastAsia="Times New Roman" w:hAnsi="Times New Roman" w:cs="Times New Roman"/>
          <w:bCs/>
          <w:spacing w:val="-1"/>
          <w:sz w:val="24"/>
          <w:szCs w:val="24"/>
        </w:rPr>
        <w:t>24 Budget measures</w:t>
      </w:r>
      <w:r w:rsidR="00136F84" w:rsidRPr="00F12B6F">
        <w:rPr>
          <w:rFonts w:ascii="Times New Roman" w:eastAsia="Times New Roman" w:hAnsi="Times New Roman" w:cs="Times New Roman"/>
          <w:bCs/>
          <w:spacing w:val="-1"/>
          <w:sz w:val="24"/>
          <w:szCs w:val="24"/>
        </w:rPr>
        <w:t xml:space="preserve"> which resulted in a</w:t>
      </w:r>
      <w:r w:rsidR="00F50612" w:rsidRPr="00F12B6F">
        <w:rPr>
          <w:rFonts w:ascii="Times New Roman" w:eastAsia="Times New Roman" w:hAnsi="Times New Roman" w:cs="Times New Roman"/>
          <w:bCs/>
          <w:spacing w:val="-1"/>
          <w:sz w:val="24"/>
          <w:szCs w:val="24"/>
        </w:rPr>
        <w:t>round 1.1</w:t>
      </w:r>
      <w:r w:rsidR="00136F84" w:rsidRPr="00F12B6F">
        <w:rPr>
          <w:rFonts w:ascii="Times New Roman" w:eastAsia="Times New Roman" w:hAnsi="Times New Roman" w:cs="Times New Roman"/>
          <w:bCs/>
          <w:spacing w:val="-1"/>
          <w:sz w:val="24"/>
          <w:szCs w:val="24"/>
        </w:rPr>
        <w:t> </w:t>
      </w:r>
      <w:r w:rsidR="00F50612" w:rsidRPr="00F12B6F">
        <w:rPr>
          <w:rFonts w:ascii="Times New Roman" w:eastAsia="Times New Roman" w:hAnsi="Times New Roman" w:cs="Times New Roman"/>
          <w:bCs/>
          <w:spacing w:val="-1"/>
          <w:sz w:val="24"/>
          <w:szCs w:val="24"/>
        </w:rPr>
        <w:t>million recipients of JobSeeker Payment and other working age and student payments receiving at least a</w:t>
      </w:r>
      <w:r w:rsidR="00846B46">
        <w:rPr>
          <w:rFonts w:ascii="Times New Roman" w:eastAsia="Times New Roman" w:hAnsi="Times New Roman" w:cs="Times New Roman"/>
          <w:bCs/>
          <w:spacing w:val="-1"/>
          <w:sz w:val="24"/>
          <w:szCs w:val="24"/>
        </w:rPr>
        <w:t> </w:t>
      </w:r>
      <w:r w:rsidR="00F50612" w:rsidRPr="00F12B6F">
        <w:rPr>
          <w:rFonts w:ascii="Times New Roman" w:eastAsia="Times New Roman" w:hAnsi="Times New Roman" w:cs="Times New Roman"/>
          <w:bCs/>
          <w:spacing w:val="-1"/>
          <w:sz w:val="24"/>
          <w:szCs w:val="24"/>
        </w:rPr>
        <w:t>$40</w:t>
      </w:r>
      <w:r w:rsidR="00846B46">
        <w:rPr>
          <w:rFonts w:ascii="Times New Roman" w:eastAsia="Times New Roman" w:hAnsi="Times New Roman" w:cs="Times New Roman"/>
          <w:bCs/>
          <w:spacing w:val="-1"/>
          <w:sz w:val="24"/>
          <w:szCs w:val="24"/>
        </w:rPr>
        <w:t> </w:t>
      </w:r>
      <w:r w:rsidR="00F50612" w:rsidRPr="00F12B6F">
        <w:rPr>
          <w:rFonts w:ascii="Times New Roman" w:eastAsia="Times New Roman" w:hAnsi="Times New Roman" w:cs="Times New Roman"/>
          <w:bCs/>
          <w:spacing w:val="-1"/>
          <w:sz w:val="24"/>
          <w:szCs w:val="24"/>
        </w:rPr>
        <w:t xml:space="preserve">increase </w:t>
      </w:r>
      <w:r w:rsidR="00CB12B0" w:rsidRPr="00F12B6F">
        <w:rPr>
          <w:rFonts w:ascii="Times New Roman" w:eastAsia="Times New Roman" w:hAnsi="Times New Roman" w:cs="Times New Roman"/>
          <w:bCs/>
          <w:spacing w:val="-1"/>
          <w:sz w:val="24"/>
          <w:szCs w:val="24"/>
        </w:rPr>
        <w:t>each</w:t>
      </w:r>
      <w:r w:rsidR="00F50612" w:rsidRPr="00F12B6F">
        <w:rPr>
          <w:rFonts w:ascii="Times New Roman" w:eastAsia="Times New Roman" w:hAnsi="Times New Roman" w:cs="Times New Roman"/>
          <w:bCs/>
          <w:spacing w:val="-1"/>
          <w:sz w:val="24"/>
          <w:szCs w:val="24"/>
        </w:rPr>
        <w:t xml:space="preserve"> fortnight</w:t>
      </w:r>
      <w:r w:rsidR="00554CA4" w:rsidRPr="00F12B6F">
        <w:rPr>
          <w:rFonts w:ascii="Times New Roman" w:eastAsia="Times New Roman" w:hAnsi="Times New Roman" w:cs="Times New Roman"/>
          <w:bCs/>
          <w:spacing w:val="-1"/>
          <w:sz w:val="24"/>
          <w:szCs w:val="24"/>
        </w:rPr>
        <w:t xml:space="preserve"> and increased the maximum rates of CRA by</w:t>
      </w:r>
      <w:r w:rsidR="00242D4F">
        <w:rPr>
          <w:rFonts w:ascii="Times New Roman" w:eastAsia="Times New Roman" w:hAnsi="Times New Roman" w:cs="Times New Roman"/>
          <w:bCs/>
          <w:spacing w:val="-1"/>
          <w:sz w:val="24"/>
          <w:szCs w:val="24"/>
        </w:rPr>
        <w:t> </w:t>
      </w:r>
      <w:r w:rsidR="00554CA4" w:rsidRPr="00F12B6F">
        <w:rPr>
          <w:rFonts w:ascii="Times New Roman" w:eastAsia="Times New Roman" w:hAnsi="Times New Roman" w:cs="Times New Roman"/>
          <w:bCs/>
          <w:spacing w:val="-1"/>
          <w:sz w:val="24"/>
          <w:szCs w:val="24"/>
        </w:rPr>
        <w:t>15</w:t>
      </w:r>
      <w:r w:rsidR="00516A81">
        <w:rPr>
          <w:rFonts w:ascii="Times New Roman" w:eastAsia="Times New Roman" w:hAnsi="Times New Roman" w:cs="Times New Roman"/>
          <w:bCs/>
          <w:spacing w:val="-1"/>
          <w:sz w:val="24"/>
          <w:szCs w:val="24"/>
        </w:rPr>
        <w:t>%</w:t>
      </w:r>
      <w:r w:rsidR="00C31C9A" w:rsidRPr="00F12B6F">
        <w:rPr>
          <w:rFonts w:ascii="Times New Roman" w:eastAsia="Times New Roman" w:hAnsi="Times New Roman" w:cs="Times New Roman"/>
          <w:bCs/>
          <w:spacing w:val="-1"/>
          <w:sz w:val="24"/>
          <w:szCs w:val="24"/>
        </w:rPr>
        <w:t xml:space="preserve">. </w:t>
      </w:r>
      <w:r w:rsidR="007012AC" w:rsidRPr="00F12B6F">
        <w:rPr>
          <w:rFonts w:ascii="Times New Roman" w:eastAsia="Times New Roman" w:hAnsi="Times New Roman" w:cs="Times New Roman"/>
          <w:bCs/>
          <w:spacing w:val="-1"/>
          <w:sz w:val="24"/>
          <w:szCs w:val="24"/>
        </w:rPr>
        <w:t>In addition, the</w:t>
      </w:r>
      <w:r w:rsidR="00846B46">
        <w:rPr>
          <w:rFonts w:ascii="Times New Roman" w:eastAsia="Times New Roman" w:hAnsi="Times New Roman" w:cs="Times New Roman"/>
          <w:bCs/>
          <w:spacing w:val="-1"/>
          <w:sz w:val="24"/>
          <w:szCs w:val="24"/>
        </w:rPr>
        <w:t> </w:t>
      </w:r>
      <w:r w:rsidR="00996AED">
        <w:rPr>
          <w:rFonts w:ascii="Times New Roman" w:eastAsia="Times New Roman" w:hAnsi="Times New Roman" w:cs="Times New Roman"/>
          <w:bCs/>
          <w:spacing w:val="-1"/>
          <w:sz w:val="24"/>
          <w:szCs w:val="24"/>
        </w:rPr>
        <w:t>g</w:t>
      </w:r>
      <w:r w:rsidR="002F0417" w:rsidRPr="00F12B6F">
        <w:rPr>
          <w:rFonts w:ascii="Times New Roman" w:eastAsia="Times New Roman" w:hAnsi="Times New Roman" w:cs="Times New Roman"/>
          <w:bCs/>
          <w:spacing w:val="-1"/>
          <w:sz w:val="24"/>
          <w:szCs w:val="24"/>
        </w:rPr>
        <w:t>overnment has expanded access to Parenting Payment (Single)</w:t>
      </w:r>
      <w:r w:rsidR="000B510B">
        <w:rPr>
          <w:rFonts w:ascii="Times New Roman" w:eastAsia="Times New Roman" w:hAnsi="Times New Roman" w:cs="Times New Roman"/>
          <w:bCs/>
          <w:spacing w:val="-1"/>
          <w:sz w:val="24"/>
          <w:szCs w:val="24"/>
        </w:rPr>
        <w:t>.</w:t>
      </w:r>
    </w:p>
    <w:p w14:paraId="1892C395" w14:textId="4AC29693" w:rsidR="00EE4E07" w:rsidRPr="00F12B6F" w:rsidRDefault="00EE4E07" w:rsidP="006719E8">
      <w:pPr>
        <w:widowControl/>
        <w:autoSpaceDE w:val="0"/>
        <w:autoSpaceDN w:val="0"/>
        <w:adjustRightInd w:val="0"/>
        <w:spacing w:after="120" w:line="240" w:lineRule="auto"/>
        <w:rPr>
          <w:rFonts w:ascii="Times New Roman" w:hAnsi="Times New Roman" w:cs="Times New Roman"/>
          <w:sz w:val="24"/>
          <w:szCs w:val="24"/>
        </w:rPr>
      </w:pPr>
      <w:bookmarkStart w:id="2" w:name="_Hlk207012363"/>
      <w:r w:rsidRPr="00F12B6F">
        <w:rPr>
          <w:rFonts w:ascii="Times New Roman" w:hAnsi="Times New Roman" w:cs="Times New Roman"/>
          <w:sz w:val="24"/>
          <w:szCs w:val="24"/>
        </w:rPr>
        <w:t>Across the 2023</w:t>
      </w:r>
      <w:r w:rsidR="00846B46">
        <w:rPr>
          <w:rFonts w:ascii="Times New Roman" w:hAnsi="Times New Roman" w:cs="Times New Roman"/>
          <w:sz w:val="24"/>
          <w:szCs w:val="24"/>
        </w:rPr>
        <w:noBreakHyphen/>
      </w:r>
      <w:r w:rsidRPr="00F12B6F">
        <w:rPr>
          <w:rFonts w:ascii="Times New Roman" w:hAnsi="Times New Roman" w:cs="Times New Roman"/>
          <w:sz w:val="24"/>
          <w:szCs w:val="24"/>
        </w:rPr>
        <w:t>24 and 2024</w:t>
      </w:r>
      <w:r w:rsidR="00846B46">
        <w:rPr>
          <w:rFonts w:ascii="Times New Roman" w:hAnsi="Times New Roman" w:cs="Times New Roman"/>
          <w:sz w:val="24"/>
          <w:szCs w:val="24"/>
        </w:rPr>
        <w:noBreakHyphen/>
      </w:r>
      <w:r w:rsidRPr="00F12B6F">
        <w:rPr>
          <w:rFonts w:ascii="Times New Roman" w:hAnsi="Times New Roman" w:cs="Times New Roman"/>
          <w:sz w:val="24"/>
          <w:szCs w:val="24"/>
        </w:rPr>
        <w:t xml:space="preserve">25 Budgets, the </w:t>
      </w:r>
      <w:r w:rsidR="00996AED">
        <w:rPr>
          <w:rFonts w:ascii="Times New Roman" w:hAnsi="Times New Roman" w:cs="Times New Roman"/>
          <w:sz w:val="24"/>
          <w:szCs w:val="24"/>
        </w:rPr>
        <w:t>g</w:t>
      </w:r>
      <w:r w:rsidRPr="00F12B6F">
        <w:rPr>
          <w:rFonts w:ascii="Times New Roman" w:hAnsi="Times New Roman" w:cs="Times New Roman"/>
          <w:sz w:val="24"/>
          <w:szCs w:val="24"/>
        </w:rPr>
        <w:t>overnment has provided an additional</w:t>
      </w:r>
      <w:r w:rsidR="00846B46">
        <w:rPr>
          <w:rFonts w:ascii="Times New Roman" w:hAnsi="Times New Roman" w:cs="Times New Roman"/>
          <w:sz w:val="24"/>
          <w:szCs w:val="24"/>
        </w:rPr>
        <w:t xml:space="preserve"> </w:t>
      </w:r>
      <w:r w:rsidRPr="00F12B6F">
        <w:rPr>
          <w:rFonts w:ascii="Times New Roman" w:hAnsi="Times New Roman" w:cs="Times New Roman"/>
          <w:sz w:val="24"/>
          <w:szCs w:val="24"/>
        </w:rPr>
        <w:t>$11.5</w:t>
      </w:r>
      <w:r w:rsidR="00846B46">
        <w:rPr>
          <w:rFonts w:ascii="Times New Roman" w:hAnsi="Times New Roman" w:cs="Times New Roman"/>
          <w:sz w:val="24"/>
          <w:szCs w:val="24"/>
        </w:rPr>
        <w:t> </w:t>
      </w:r>
      <w:r w:rsidRPr="00F12B6F">
        <w:rPr>
          <w:rFonts w:ascii="Times New Roman" w:hAnsi="Times New Roman" w:cs="Times New Roman"/>
          <w:sz w:val="24"/>
          <w:szCs w:val="24"/>
        </w:rPr>
        <w:t>billion</w:t>
      </w:r>
      <w:r w:rsidR="00846B46">
        <w:rPr>
          <w:rFonts w:ascii="Times New Roman" w:hAnsi="Times New Roman" w:cs="Times New Roman"/>
          <w:sz w:val="24"/>
          <w:szCs w:val="24"/>
        </w:rPr>
        <w:t xml:space="preserve"> </w:t>
      </w:r>
      <w:r w:rsidRPr="00F12B6F">
        <w:rPr>
          <w:rFonts w:ascii="Times New Roman" w:hAnsi="Times New Roman" w:cs="Times New Roman"/>
          <w:sz w:val="24"/>
          <w:szCs w:val="24"/>
        </w:rPr>
        <w:t>from 2022</w:t>
      </w:r>
      <w:r w:rsidR="00846B46">
        <w:rPr>
          <w:rFonts w:ascii="Times New Roman" w:hAnsi="Times New Roman" w:cs="Times New Roman"/>
          <w:sz w:val="24"/>
          <w:szCs w:val="24"/>
        </w:rPr>
        <w:noBreakHyphen/>
      </w:r>
      <w:r w:rsidRPr="00F12B6F">
        <w:rPr>
          <w:rFonts w:ascii="Times New Roman" w:hAnsi="Times New Roman" w:cs="Times New Roman"/>
          <w:sz w:val="24"/>
          <w:szCs w:val="24"/>
        </w:rPr>
        <w:t>23 to 2027</w:t>
      </w:r>
      <w:r w:rsidR="00846B46">
        <w:rPr>
          <w:rFonts w:ascii="Times New Roman" w:hAnsi="Times New Roman" w:cs="Times New Roman"/>
          <w:sz w:val="24"/>
          <w:szCs w:val="24"/>
        </w:rPr>
        <w:noBreakHyphen/>
      </w:r>
      <w:r w:rsidRPr="00F12B6F">
        <w:rPr>
          <w:rFonts w:ascii="Times New Roman" w:hAnsi="Times New Roman" w:cs="Times New Roman"/>
          <w:sz w:val="24"/>
          <w:szCs w:val="24"/>
        </w:rPr>
        <w:t>28 in the social security system.</w:t>
      </w:r>
    </w:p>
    <w:p w14:paraId="7B52389A" w14:textId="24BB31C1" w:rsidR="00240265" w:rsidRDefault="00240265" w:rsidP="00846B46">
      <w:pPr>
        <w:tabs>
          <w:tab w:val="left" w:pos="4111"/>
          <w:tab w:val="left" w:pos="8789"/>
        </w:tabs>
        <w:spacing w:after="120" w:line="240" w:lineRule="auto"/>
        <w:ind w:right="36"/>
        <w:rPr>
          <w:rFonts w:ascii="Times New Roman" w:eastAsia="Times New Roman" w:hAnsi="Times New Roman" w:cs="Times New Roman"/>
          <w:bCs/>
          <w:spacing w:val="-1"/>
          <w:sz w:val="24"/>
          <w:szCs w:val="24"/>
        </w:rPr>
      </w:pPr>
      <w:bookmarkStart w:id="3" w:name="_Hlk207203302"/>
    </w:p>
    <w:p w14:paraId="364705B7" w14:textId="051DB679" w:rsidR="00EC055B" w:rsidRPr="00F12B6F" w:rsidRDefault="00130E94" w:rsidP="006719E8">
      <w:pPr>
        <w:tabs>
          <w:tab w:val="left" w:pos="4111"/>
          <w:tab w:val="left" w:pos="8789"/>
        </w:tabs>
        <w:spacing w:after="120" w:line="240" w:lineRule="auto"/>
        <w:ind w:right="36"/>
        <w:rPr>
          <w:rFonts w:ascii="Times New Roman" w:hAnsi="Times New Roman" w:cs="Times New Roman"/>
          <w:sz w:val="24"/>
          <w:szCs w:val="24"/>
        </w:rPr>
      </w:pPr>
      <w:r w:rsidRPr="00F12B6F">
        <w:rPr>
          <w:rFonts w:ascii="Times New Roman" w:eastAsia="Times New Roman" w:hAnsi="Times New Roman" w:cs="Times New Roman"/>
          <w:bCs/>
          <w:spacing w:val="-1"/>
          <w:sz w:val="24"/>
          <w:szCs w:val="24"/>
        </w:rPr>
        <w:lastRenderedPageBreak/>
        <w:t>The basic rate of JobSeeker Payment increase</w:t>
      </w:r>
      <w:r w:rsidR="00774980" w:rsidRPr="00F12B6F">
        <w:rPr>
          <w:rFonts w:ascii="Times New Roman" w:eastAsia="Times New Roman" w:hAnsi="Times New Roman" w:cs="Times New Roman"/>
          <w:bCs/>
          <w:spacing w:val="-1"/>
          <w:sz w:val="24"/>
          <w:szCs w:val="24"/>
        </w:rPr>
        <w:t xml:space="preserve">s </w:t>
      </w:r>
      <w:r w:rsidR="0030412F">
        <w:rPr>
          <w:rFonts w:ascii="Times New Roman" w:eastAsia="Times New Roman" w:hAnsi="Times New Roman" w:cs="Times New Roman"/>
          <w:bCs/>
          <w:spacing w:val="-1"/>
          <w:sz w:val="24"/>
          <w:szCs w:val="24"/>
        </w:rPr>
        <w:t>bi</w:t>
      </w:r>
      <w:r w:rsidR="00774980" w:rsidRPr="00F12B6F">
        <w:rPr>
          <w:rFonts w:ascii="Times New Roman" w:eastAsia="Times New Roman" w:hAnsi="Times New Roman" w:cs="Times New Roman"/>
          <w:bCs/>
          <w:spacing w:val="-1"/>
          <w:sz w:val="24"/>
          <w:szCs w:val="24"/>
        </w:rPr>
        <w:t>annually</w:t>
      </w:r>
      <w:r w:rsidRPr="00F12B6F">
        <w:rPr>
          <w:rFonts w:ascii="Times New Roman" w:hAnsi="Times New Roman" w:cs="Times New Roman"/>
          <w:sz w:val="24"/>
          <w:szCs w:val="24"/>
        </w:rPr>
        <w:t xml:space="preserve"> </w:t>
      </w:r>
      <w:r w:rsidR="009E1645" w:rsidRPr="00F12B6F">
        <w:rPr>
          <w:rFonts w:ascii="Times New Roman" w:hAnsi="Times New Roman" w:cs="Times New Roman"/>
          <w:sz w:val="24"/>
          <w:szCs w:val="24"/>
        </w:rPr>
        <w:t>in</w:t>
      </w:r>
      <w:r w:rsidRPr="00F12B6F">
        <w:rPr>
          <w:rFonts w:ascii="Times New Roman" w:hAnsi="Times New Roman" w:cs="Times New Roman"/>
          <w:sz w:val="24"/>
          <w:szCs w:val="24"/>
        </w:rPr>
        <w:t xml:space="preserve"> March </w:t>
      </w:r>
      <w:r w:rsidR="009E1645" w:rsidRPr="00F12B6F">
        <w:rPr>
          <w:rFonts w:ascii="Times New Roman" w:hAnsi="Times New Roman" w:cs="Times New Roman"/>
          <w:sz w:val="24"/>
          <w:szCs w:val="24"/>
        </w:rPr>
        <w:t>and September</w:t>
      </w:r>
      <w:r w:rsidRPr="00F12B6F">
        <w:rPr>
          <w:rFonts w:ascii="Times New Roman" w:hAnsi="Times New Roman" w:cs="Times New Roman"/>
          <w:sz w:val="24"/>
          <w:szCs w:val="24"/>
        </w:rPr>
        <w:t xml:space="preserve"> due to</w:t>
      </w:r>
      <w:r w:rsidR="00242D4F">
        <w:rPr>
          <w:rFonts w:ascii="Times New Roman" w:hAnsi="Times New Roman" w:cs="Times New Roman"/>
          <w:sz w:val="24"/>
          <w:szCs w:val="24"/>
        </w:rPr>
        <w:t> </w:t>
      </w:r>
      <w:r w:rsidRPr="00F12B6F">
        <w:rPr>
          <w:rFonts w:ascii="Times New Roman" w:hAnsi="Times New Roman" w:cs="Times New Roman"/>
          <w:sz w:val="24"/>
          <w:szCs w:val="24"/>
        </w:rPr>
        <w:t>indexation</w:t>
      </w:r>
      <w:r w:rsidR="00774980" w:rsidRPr="00F12B6F">
        <w:rPr>
          <w:rFonts w:ascii="Times New Roman" w:hAnsi="Times New Roman" w:cs="Times New Roman"/>
          <w:sz w:val="24"/>
          <w:szCs w:val="24"/>
        </w:rPr>
        <w:t>. On</w:t>
      </w:r>
      <w:r w:rsidR="00350C59">
        <w:rPr>
          <w:rFonts w:ascii="Times New Roman" w:hAnsi="Times New Roman" w:cs="Times New Roman"/>
          <w:sz w:val="24"/>
          <w:szCs w:val="24"/>
        </w:rPr>
        <w:t> </w:t>
      </w:r>
      <w:r w:rsidR="00846B46" w:rsidRPr="00F12B6F">
        <w:rPr>
          <w:rFonts w:ascii="Times New Roman" w:hAnsi="Times New Roman" w:cs="Times New Roman"/>
          <w:sz w:val="24"/>
          <w:szCs w:val="24"/>
        </w:rPr>
        <w:t xml:space="preserve">20 </w:t>
      </w:r>
      <w:r w:rsidR="00EC3073">
        <w:rPr>
          <w:rFonts w:ascii="Times New Roman" w:hAnsi="Times New Roman" w:cs="Times New Roman"/>
          <w:sz w:val="24"/>
          <w:szCs w:val="24"/>
        </w:rPr>
        <w:t>March</w:t>
      </w:r>
      <w:r w:rsidR="00846B46" w:rsidRPr="00F12B6F">
        <w:rPr>
          <w:rFonts w:ascii="Times New Roman" w:hAnsi="Times New Roman" w:cs="Times New Roman"/>
          <w:sz w:val="24"/>
          <w:szCs w:val="24"/>
        </w:rPr>
        <w:t xml:space="preserve"> 202</w:t>
      </w:r>
      <w:r w:rsidR="00EC3073">
        <w:rPr>
          <w:rFonts w:ascii="Times New Roman" w:hAnsi="Times New Roman" w:cs="Times New Roman"/>
          <w:sz w:val="24"/>
          <w:szCs w:val="24"/>
        </w:rPr>
        <w:t>6</w:t>
      </w:r>
      <w:r w:rsidR="00846B46" w:rsidRPr="00F12B6F">
        <w:rPr>
          <w:rFonts w:ascii="Times New Roman" w:hAnsi="Times New Roman" w:cs="Times New Roman"/>
          <w:sz w:val="24"/>
          <w:szCs w:val="24"/>
        </w:rPr>
        <w:t>,</w:t>
      </w:r>
      <w:r w:rsidR="00774980" w:rsidRPr="00F12B6F">
        <w:rPr>
          <w:rFonts w:ascii="Times New Roman" w:hAnsi="Times New Roman" w:cs="Times New Roman"/>
          <w:sz w:val="24"/>
          <w:szCs w:val="24"/>
        </w:rPr>
        <w:t xml:space="preserve"> the typical rate of JobSeeker Payment for a single recipient without dependent children increase</w:t>
      </w:r>
      <w:r w:rsidR="00EC3073">
        <w:rPr>
          <w:rFonts w:ascii="Times New Roman" w:hAnsi="Times New Roman" w:cs="Times New Roman"/>
          <w:sz w:val="24"/>
          <w:szCs w:val="24"/>
        </w:rPr>
        <w:t>s</w:t>
      </w:r>
      <w:r w:rsidR="00774980" w:rsidRPr="00F12B6F">
        <w:rPr>
          <w:rFonts w:ascii="Times New Roman" w:hAnsi="Times New Roman" w:cs="Times New Roman"/>
          <w:sz w:val="24"/>
          <w:szCs w:val="24"/>
        </w:rPr>
        <w:t xml:space="preserve"> to $</w:t>
      </w:r>
      <w:r w:rsidR="00B5125F">
        <w:rPr>
          <w:rFonts w:ascii="Times New Roman" w:hAnsi="Times New Roman" w:cs="Times New Roman"/>
          <w:sz w:val="24"/>
          <w:szCs w:val="24"/>
        </w:rPr>
        <w:t>8</w:t>
      </w:r>
      <w:r w:rsidR="008E733F">
        <w:rPr>
          <w:rFonts w:ascii="Times New Roman" w:hAnsi="Times New Roman" w:cs="Times New Roman"/>
          <w:sz w:val="24"/>
          <w:szCs w:val="24"/>
        </w:rPr>
        <w:t>17.50</w:t>
      </w:r>
      <w:r w:rsidR="00774980" w:rsidRPr="00F12B6F">
        <w:rPr>
          <w:rFonts w:ascii="Times New Roman" w:hAnsi="Times New Roman" w:cs="Times New Roman"/>
          <w:sz w:val="24"/>
          <w:szCs w:val="24"/>
        </w:rPr>
        <w:t xml:space="preserve"> per fortnight</w:t>
      </w:r>
      <w:r w:rsidRPr="00F12B6F">
        <w:rPr>
          <w:rFonts w:ascii="Times New Roman" w:hAnsi="Times New Roman" w:cs="Times New Roman"/>
          <w:sz w:val="24"/>
          <w:szCs w:val="24"/>
        </w:rPr>
        <w:t xml:space="preserve">. </w:t>
      </w:r>
    </w:p>
    <w:p w14:paraId="640F701E" w14:textId="4B09D196" w:rsidR="00130E94" w:rsidRPr="00F12B6F" w:rsidRDefault="00130E94" w:rsidP="006719E8">
      <w:pPr>
        <w:tabs>
          <w:tab w:val="left" w:pos="4111"/>
          <w:tab w:val="left" w:pos="8789"/>
        </w:tabs>
        <w:spacing w:after="120" w:line="240" w:lineRule="auto"/>
        <w:ind w:right="36"/>
        <w:rPr>
          <w:rFonts w:ascii="Times New Roman" w:hAnsi="Times New Roman" w:cs="Times New Roman"/>
          <w:sz w:val="24"/>
          <w:szCs w:val="24"/>
        </w:rPr>
      </w:pPr>
      <w:r w:rsidRPr="00F12B6F">
        <w:rPr>
          <w:rFonts w:ascii="Times New Roman" w:hAnsi="Times New Roman" w:cs="Times New Roman"/>
          <w:sz w:val="24"/>
          <w:szCs w:val="24"/>
        </w:rPr>
        <w:t xml:space="preserve">This means that since the </w:t>
      </w:r>
      <w:r w:rsidR="00996AED">
        <w:rPr>
          <w:rFonts w:ascii="Times New Roman" w:hAnsi="Times New Roman" w:cs="Times New Roman"/>
          <w:sz w:val="24"/>
          <w:szCs w:val="24"/>
        </w:rPr>
        <w:t>g</w:t>
      </w:r>
      <w:r w:rsidRPr="00F12B6F">
        <w:rPr>
          <w:rFonts w:ascii="Times New Roman" w:hAnsi="Times New Roman" w:cs="Times New Roman"/>
          <w:sz w:val="24"/>
          <w:szCs w:val="24"/>
        </w:rPr>
        <w:t xml:space="preserve">overnment was elected, the rate of JobSeeker </w:t>
      </w:r>
      <w:r w:rsidR="00B83E7C" w:rsidRPr="00F12B6F">
        <w:rPr>
          <w:rFonts w:ascii="Times New Roman" w:hAnsi="Times New Roman" w:cs="Times New Roman"/>
          <w:sz w:val="24"/>
          <w:szCs w:val="24"/>
        </w:rPr>
        <w:t>Payment</w:t>
      </w:r>
      <w:r w:rsidR="00774980" w:rsidRPr="00F12B6F">
        <w:rPr>
          <w:rFonts w:ascii="Times New Roman" w:hAnsi="Times New Roman" w:cs="Times New Roman"/>
          <w:sz w:val="24"/>
          <w:szCs w:val="24"/>
        </w:rPr>
        <w:t xml:space="preserve"> for a single recipient without dependent children</w:t>
      </w:r>
      <w:r w:rsidR="00B83E7C" w:rsidRPr="00F12B6F">
        <w:rPr>
          <w:rFonts w:ascii="Times New Roman" w:hAnsi="Times New Roman" w:cs="Times New Roman"/>
          <w:sz w:val="24"/>
          <w:szCs w:val="24"/>
        </w:rPr>
        <w:t xml:space="preserve"> </w:t>
      </w:r>
      <w:r w:rsidR="00195E4D">
        <w:rPr>
          <w:rFonts w:ascii="Times New Roman" w:hAnsi="Times New Roman" w:cs="Times New Roman"/>
          <w:sz w:val="24"/>
          <w:szCs w:val="24"/>
        </w:rPr>
        <w:t>will have</w:t>
      </w:r>
      <w:r w:rsidRPr="00F12B6F">
        <w:rPr>
          <w:rFonts w:ascii="Times New Roman" w:hAnsi="Times New Roman" w:cs="Times New Roman"/>
          <w:sz w:val="24"/>
          <w:szCs w:val="24"/>
        </w:rPr>
        <w:t xml:space="preserve"> increased by $</w:t>
      </w:r>
      <w:r w:rsidR="00034872">
        <w:rPr>
          <w:rFonts w:ascii="Times New Roman" w:hAnsi="Times New Roman" w:cs="Times New Roman"/>
          <w:sz w:val="24"/>
          <w:szCs w:val="24"/>
        </w:rPr>
        <w:t>1</w:t>
      </w:r>
      <w:r w:rsidR="006F1FA4">
        <w:rPr>
          <w:rFonts w:ascii="Times New Roman" w:hAnsi="Times New Roman" w:cs="Times New Roman"/>
          <w:sz w:val="24"/>
          <w:szCs w:val="24"/>
        </w:rPr>
        <w:t>66.00</w:t>
      </w:r>
      <w:r w:rsidRPr="00F12B6F">
        <w:rPr>
          <w:rFonts w:ascii="Times New Roman" w:hAnsi="Times New Roman" w:cs="Times New Roman"/>
          <w:sz w:val="24"/>
          <w:szCs w:val="24"/>
        </w:rPr>
        <w:t xml:space="preserve"> a fortnight, or</w:t>
      </w:r>
      <w:r w:rsidR="00B5125F">
        <w:rPr>
          <w:rFonts w:ascii="Times New Roman" w:hAnsi="Times New Roman" w:cs="Times New Roman"/>
          <w:sz w:val="24"/>
          <w:szCs w:val="24"/>
        </w:rPr>
        <w:t xml:space="preserve"> 2</w:t>
      </w:r>
      <w:r w:rsidR="00812C38">
        <w:rPr>
          <w:rFonts w:ascii="Times New Roman" w:hAnsi="Times New Roman" w:cs="Times New Roman"/>
          <w:sz w:val="24"/>
          <w:szCs w:val="24"/>
        </w:rPr>
        <w:t>5</w:t>
      </w:r>
      <w:r w:rsidR="00516A81">
        <w:rPr>
          <w:rFonts w:ascii="Times New Roman" w:hAnsi="Times New Roman" w:cs="Times New Roman"/>
          <w:sz w:val="24"/>
          <w:szCs w:val="24"/>
        </w:rPr>
        <w:t>%</w:t>
      </w:r>
      <w:r w:rsidRPr="00F12B6F">
        <w:rPr>
          <w:rFonts w:ascii="Times New Roman" w:hAnsi="Times New Roman" w:cs="Times New Roman"/>
          <w:sz w:val="24"/>
          <w:szCs w:val="24"/>
        </w:rPr>
        <w:t>, providing over $</w:t>
      </w:r>
      <w:r w:rsidR="00734E76">
        <w:rPr>
          <w:rFonts w:ascii="Times New Roman" w:hAnsi="Times New Roman" w:cs="Times New Roman"/>
          <w:sz w:val="24"/>
          <w:szCs w:val="24"/>
        </w:rPr>
        <w:t>4,300</w:t>
      </w:r>
      <w:r w:rsidRPr="00F12B6F">
        <w:rPr>
          <w:rFonts w:ascii="Times New Roman" w:hAnsi="Times New Roman" w:cs="Times New Roman"/>
          <w:sz w:val="24"/>
          <w:szCs w:val="24"/>
        </w:rPr>
        <w:t xml:space="preserve"> in</w:t>
      </w:r>
      <w:r w:rsidR="00350C59">
        <w:rPr>
          <w:rFonts w:ascii="Times New Roman" w:hAnsi="Times New Roman" w:cs="Times New Roman"/>
          <w:sz w:val="24"/>
          <w:szCs w:val="24"/>
        </w:rPr>
        <w:t> </w:t>
      </w:r>
      <w:r w:rsidRPr="00F12B6F">
        <w:rPr>
          <w:rFonts w:ascii="Times New Roman" w:hAnsi="Times New Roman" w:cs="Times New Roman"/>
          <w:sz w:val="24"/>
          <w:szCs w:val="24"/>
        </w:rPr>
        <w:t>additional support each year.</w:t>
      </w:r>
    </w:p>
    <w:bookmarkEnd w:id="2"/>
    <w:bookmarkEnd w:id="3"/>
    <w:p w14:paraId="2EDEBDC1" w14:textId="296F9017" w:rsidR="0001117F" w:rsidRPr="00F12B6F" w:rsidRDefault="006725EA" w:rsidP="006719E8">
      <w:pPr>
        <w:widowControl/>
        <w:autoSpaceDE w:val="0"/>
        <w:autoSpaceDN w:val="0"/>
        <w:adjustRightInd w:val="0"/>
        <w:spacing w:after="120" w:line="240" w:lineRule="auto"/>
        <w:ind w:right="36"/>
        <w:rPr>
          <w:rFonts w:ascii="Times New Roman" w:hAnsi="Times New Roman" w:cs="Times New Roman"/>
          <w:sz w:val="24"/>
          <w:szCs w:val="24"/>
        </w:rPr>
      </w:pPr>
      <w:r w:rsidRPr="00F12B6F">
        <w:rPr>
          <w:rFonts w:ascii="Times New Roman" w:hAnsi="Times New Roman" w:cs="Times New Roman"/>
          <w:sz w:val="24"/>
          <w:szCs w:val="24"/>
        </w:rPr>
        <w:t xml:space="preserve">The </w:t>
      </w:r>
      <w:r w:rsidR="00996AED">
        <w:rPr>
          <w:rFonts w:ascii="Times New Roman" w:hAnsi="Times New Roman" w:cs="Times New Roman"/>
          <w:sz w:val="24"/>
          <w:szCs w:val="24"/>
        </w:rPr>
        <w:t>g</w:t>
      </w:r>
      <w:r w:rsidRPr="00F12B6F">
        <w:rPr>
          <w:rFonts w:ascii="Times New Roman" w:hAnsi="Times New Roman" w:cs="Times New Roman"/>
          <w:sz w:val="24"/>
          <w:szCs w:val="24"/>
        </w:rPr>
        <w:t xml:space="preserve">overnment is </w:t>
      </w:r>
      <w:r w:rsidR="00421C4A" w:rsidRPr="00F12B6F">
        <w:rPr>
          <w:rFonts w:ascii="Times New Roman" w:hAnsi="Times New Roman" w:cs="Times New Roman"/>
          <w:sz w:val="24"/>
          <w:szCs w:val="24"/>
        </w:rPr>
        <w:t>providing</w:t>
      </w:r>
      <w:r w:rsidRPr="00F12B6F">
        <w:rPr>
          <w:rFonts w:ascii="Times New Roman" w:hAnsi="Times New Roman" w:cs="Times New Roman"/>
          <w:sz w:val="24"/>
          <w:szCs w:val="24"/>
        </w:rPr>
        <w:t xml:space="preserve"> </w:t>
      </w:r>
      <w:r w:rsidR="000B510B">
        <w:rPr>
          <w:rFonts w:ascii="Times New Roman" w:hAnsi="Times New Roman" w:cs="Times New Roman"/>
          <w:sz w:val="24"/>
          <w:szCs w:val="24"/>
        </w:rPr>
        <w:t xml:space="preserve">an additional </w:t>
      </w:r>
      <w:r w:rsidRPr="00F12B6F">
        <w:rPr>
          <w:rFonts w:ascii="Times New Roman" w:hAnsi="Times New Roman" w:cs="Times New Roman"/>
          <w:sz w:val="24"/>
          <w:szCs w:val="24"/>
        </w:rPr>
        <w:t xml:space="preserve">$114.8 million to strengthen support for Australians experiencing financial hardship. The additional, ongoing funding, provided through Financial Wellbeing and Capability grant programs, will help address demand for critical frontline services over the next </w:t>
      </w:r>
      <w:r w:rsidR="006378AE">
        <w:rPr>
          <w:rFonts w:ascii="Times New Roman" w:hAnsi="Times New Roman" w:cs="Times New Roman"/>
          <w:sz w:val="24"/>
          <w:szCs w:val="24"/>
        </w:rPr>
        <w:t>five</w:t>
      </w:r>
      <w:r w:rsidR="00350C59">
        <w:rPr>
          <w:rFonts w:ascii="Times New Roman" w:hAnsi="Times New Roman" w:cs="Times New Roman"/>
          <w:sz w:val="24"/>
          <w:szCs w:val="24"/>
        </w:rPr>
        <w:t> </w:t>
      </w:r>
      <w:r w:rsidRPr="00F12B6F">
        <w:rPr>
          <w:rFonts w:ascii="Times New Roman" w:hAnsi="Times New Roman" w:cs="Times New Roman"/>
          <w:sz w:val="24"/>
          <w:szCs w:val="24"/>
        </w:rPr>
        <w:t xml:space="preserve">years, and ensure certainty and stability for a number of organisations including those delivering emergency relief and financial counselling. It will help more Australian households to pay and manage unexpected bills or expenses such as high electricity bills, rent, fuel and medicines. </w:t>
      </w:r>
    </w:p>
    <w:p w14:paraId="4003916B" w14:textId="14C61C1C" w:rsidR="00C92B12" w:rsidRPr="00C92B12" w:rsidRDefault="00CB4CB3" w:rsidP="006719E8">
      <w:pPr>
        <w:widowControl/>
        <w:autoSpaceDE w:val="0"/>
        <w:autoSpaceDN w:val="0"/>
        <w:adjustRightInd w:val="0"/>
        <w:spacing w:after="120" w:line="240" w:lineRule="auto"/>
        <w:ind w:right="36"/>
        <w:rPr>
          <w:rFonts w:ascii="Times New Roman" w:hAnsi="Times New Roman" w:cs="Times New Roman"/>
          <w:sz w:val="24"/>
          <w:szCs w:val="24"/>
        </w:rPr>
      </w:pPr>
      <w:r w:rsidRPr="00F12B6F">
        <w:rPr>
          <w:rFonts w:ascii="Times New Roman" w:hAnsi="Times New Roman" w:cs="Times New Roman"/>
          <w:sz w:val="24"/>
          <w:szCs w:val="24"/>
        </w:rPr>
        <w:t xml:space="preserve">The </w:t>
      </w:r>
      <w:r w:rsidR="00996AED">
        <w:rPr>
          <w:rFonts w:ascii="Times New Roman" w:hAnsi="Times New Roman" w:cs="Times New Roman"/>
          <w:sz w:val="24"/>
          <w:szCs w:val="24"/>
        </w:rPr>
        <w:t>g</w:t>
      </w:r>
      <w:r w:rsidRPr="00F12B6F">
        <w:rPr>
          <w:rFonts w:ascii="Times New Roman" w:hAnsi="Times New Roman" w:cs="Times New Roman"/>
          <w:sz w:val="24"/>
          <w:szCs w:val="24"/>
        </w:rPr>
        <w:t xml:space="preserve">overnment </w:t>
      </w:r>
      <w:r w:rsidR="0081621F" w:rsidRPr="00F12B6F">
        <w:rPr>
          <w:rFonts w:ascii="Times New Roman" w:hAnsi="Times New Roman" w:cs="Times New Roman"/>
          <w:sz w:val="24"/>
          <w:szCs w:val="24"/>
        </w:rPr>
        <w:t>has legislated</w:t>
      </w:r>
      <w:r w:rsidRPr="00F12B6F">
        <w:rPr>
          <w:rFonts w:ascii="Times New Roman" w:hAnsi="Times New Roman" w:cs="Times New Roman"/>
          <w:sz w:val="24"/>
          <w:szCs w:val="24"/>
        </w:rPr>
        <w:t xml:space="preserve"> tax cut</w:t>
      </w:r>
      <w:r w:rsidR="0081621F" w:rsidRPr="00F12B6F">
        <w:rPr>
          <w:rFonts w:ascii="Times New Roman" w:hAnsi="Times New Roman" w:cs="Times New Roman"/>
          <w:sz w:val="24"/>
          <w:szCs w:val="24"/>
        </w:rPr>
        <w:t>s</w:t>
      </w:r>
      <w:r w:rsidRPr="00F12B6F">
        <w:rPr>
          <w:rFonts w:ascii="Times New Roman" w:hAnsi="Times New Roman" w:cs="Times New Roman"/>
          <w:sz w:val="24"/>
          <w:szCs w:val="24"/>
        </w:rPr>
        <w:t xml:space="preserve"> </w:t>
      </w:r>
      <w:r w:rsidR="0081621F" w:rsidRPr="00F12B6F">
        <w:rPr>
          <w:rFonts w:ascii="Times New Roman" w:hAnsi="Times New Roman" w:cs="Times New Roman"/>
          <w:sz w:val="24"/>
          <w:szCs w:val="24"/>
        </w:rPr>
        <w:t>for</w:t>
      </w:r>
      <w:r w:rsidRPr="00F12B6F">
        <w:rPr>
          <w:rFonts w:ascii="Times New Roman" w:hAnsi="Times New Roman" w:cs="Times New Roman"/>
          <w:sz w:val="24"/>
          <w:szCs w:val="24"/>
        </w:rPr>
        <w:t xml:space="preserve"> </w:t>
      </w:r>
      <w:r w:rsidR="00C92B12">
        <w:rPr>
          <w:rFonts w:ascii="Times New Roman" w:hAnsi="Times New Roman" w:cs="Times New Roman"/>
          <w:sz w:val="24"/>
          <w:szCs w:val="24"/>
        </w:rPr>
        <w:t>every Australian taxpayer from 1 July 2026, adding</w:t>
      </w:r>
      <w:r w:rsidR="009B4D2F">
        <w:rPr>
          <w:rFonts w:ascii="Times New Roman" w:hAnsi="Times New Roman" w:cs="Times New Roman"/>
          <w:sz w:val="24"/>
          <w:szCs w:val="24"/>
        </w:rPr>
        <w:t> </w:t>
      </w:r>
      <w:r w:rsidR="00C92B12">
        <w:rPr>
          <w:rFonts w:ascii="Times New Roman" w:hAnsi="Times New Roman" w:cs="Times New Roman"/>
          <w:sz w:val="24"/>
          <w:szCs w:val="24"/>
        </w:rPr>
        <w:t>to the first round of tax cuts that commenced on 1 July 2024. Every Australian taxpayer will receive an extra tax cut of up to $268 from 1 July 2026 and up to $536 every year from 1</w:t>
      </w:r>
      <w:r w:rsidR="005D5DA7">
        <w:rPr>
          <w:rFonts w:ascii="Times New Roman" w:hAnsi="Times New Roman" w:cs="Times New Roman"/>
          <w:sz w:val="24"/>
          <w:szCs w:val="24"/>
        </w:rPr>
        <w:t> </w:t>
      </w:r>
      <w:r w:rsidR="00C92B12">
        <w:rPr>
          <w:rFonts w:ascii="Times New Roman" w:hAnsi="Times New Roman" w:cs="Times New Roman"/>
          <w:sz w:val="24"/>
          <w:szCs w:val="24"/>
        </w:rPr>
        <w:t>July</w:t>
      </w:r>
      <w:r w:rsidR="005D5DA7">
        <w:rPr>
          <w:rFonts w:ascii="Times New Roman" w:hAnsi="Times New Roman" w:cs="Times New Roman"/>
          <w:sz w:val="24"/>
          <w:szCs w:val="24"/>
        </w:rPr>
        <w:t> </w:t>
      </w:r>
      <w:r w:rsidR="00C92B12">
        <w:rPr>
          <w:rFonts w:ascii="Times New Roman" w:hAnsi="Times New Roman" w:cs="Times New Roman"/>
          <w:sz w:val="24"/>
          <w:szCs w:val="24"/>
        </w:rPr>
        <w:t>2027, compared to 2024</w:t>
      </w:r>
      <w:r w:rsidR="00350C59">
        <w:rPr>
          <w:rFonts w:ascii="Times New Roman" w:hAnsi="Times New Roman" w:cs="Times New Roman"/>
          <w:sz w:val="24"/>
          <w:szCs w:val="24"/>
        </w:rPr>
        <w:noBreakHyphen/>
      </w:r>
      <w:r w:rsidR="00C92B12">
        <w:rPr>
          <w:rFonts w:ascii="Times New Roman" w:hAnsi="Times New Roman" w:cs="Times New Roman"/>
          <w:sz w:val="24"/>
          <w:szCs w:val="24"/>
        </w:rPr>
        <w:t>25 tax settings. Combined with the first round of tax cuts, the</w:t>
      </w:r>
      <w:r w:rsidR="009B4D2F">
        <w:rPr>
          <w:rFonts w:ascii="Times New Roman" w:hAnsi="Times New Roman" w:cs="Times New Roman"/>
          <w:sz w:val="24"/>
          <w:szCs w:val="24"/>
        </w:rPr>
        <w:t> </w:t>
      </w:r>
      <w:r w:rsidR="00C92B12">
        <w:rPr>
          <w:rFonts w:ascii="Times New Roman" w:hAnsi="Times New Roman" w:cs="Times New Roman"/>
          <w:sz w:val="24"/>
          <w:szCs w:val="24"/>
        </w:rPr>
        <w:t>average annual tax cut is expected to be $2,548 in</w:t>
      </w:r>
      <w:r w:rsidR="00350C59">
        <w:rPr>
          <w:rFonts w:ascii="Times New Roman" w:hAnsi="Times New Roman" w:cs="Times New Roman"/>
          <w:sz w:val="24"/>
          <w:szCs w:val="24"/>
        </w:rPr>
        <w:t> </w:t>
      </w:r>
      <w:r w:rsidR="00C92B12">
        <w:rPr>
          <w:rFonts w:ascii="Times New Roman" w:hAnsi="Times New Roman" w:cs="Times New Roman"/>
          <w:sz w:val="24"/>
          <w:szCs w:val="24"/>
        </w:rPr>
        <w:t>2027</w:t>
      </w:r>
      <w:r w:rsidR="00350C59">
        <w:rPr>
          <w:rFonts w:ascii="Times New Roman" w:hAnsi="Times New Roman" w:cs="Times New Roman"/>
          <w:sz w:val="24"/>
          <w:szCs w:val="24"/>
        </w:rPr>
        <w:noBreakHyphen/>
      </w:r>
      <w:r w:rsidR="00C92B12">
        <w:rPr>
          <w:rFonts w:ascii="Times New Roman" w:hAnsi="Times New Roman" w:cs="Times New Roman"/>
          <w:sz w:val="24"/>
          <w:szCs w:val="24"/>
        </w:rPr>
        <w:t>28, around $50 per week, compared</w:t>
      </w:r>
      <w:r w:rsidR="009B4D2F">
        <w:rPr>
          <w:rFonts w:ascii="Times New Roman" w:hAnsi="Times New Roman" w:cs="Times New Roman"/>
          <w:sz w:val="24"/>
          <w:szCs w:val="24"/>
        </w:rPr>
        <w:t> </w:t>
      </w:r>
      <w:r w:rsidR="00C92B12">
        <w:rPr>
          <w:rFonts w:ascii="Times New Roman" w:hAnsi="Times New Roman" w:cs="Times New Roman"/>
          <w:sz w:val="24"/>
          <w:szCs w:val="24"/>
        </w:rPr>
        <w:t>to</w:t>
      </w:r>
      <w:r w:rsidR="00242D4F">
        <w:rPr>
          <w:rFonts w:ascii="Times New Roman" w:hAnsi="Times New Roman" w:cs="Times New Roman"/>
          <w:sz w:val="24"/>
          <w:szCs w:val="24"/>
        </w:rPr>
        <w:t> </w:t>
      </w:r>
      <w:r w:rsidR="00C92B12">
        <w:rPr>
          <w:rFonts w:ascii="Times New Roman" w:hAnsi="Times New Roman" w:cs="Times New Roman"/>
          <w:sz w:val="24"/>
          <w:szCs w:val="24"/>
        </w:rPr>
        <w:t>2023</w:t>
      </w:r>
      <w:r w:rsidR="00350C59">
        <w:rPr>
          <w:rFonts w:ascii="Times New Roman" w:hAnsi="Times New Roman" w:cs="Times New Roman"/>
          <w:sz w:val="24"/>
          <w:szCs w:val="24"/>
        </w:rPr>
        <w:noBreakHyphen/>
      </w:r>
      <w:r w:rsidR="00C92B12">
        <w:rPr>
          <w:rFonts w:ascii="Times New Roman" w:hAnsi="Times New Roman" w:cs="Times New Roman"/>
          <w:sz w:val="24"/>
          <w:szCs w:val="24"/>
        </w:rPr>
        <w:t>24 tax settings. The tax cuts will improve incentives to work, especially for low</w:t>
      </w:r>
      <w:r w:rsidR="00350C59">
        <w:rPr>
          <w:rFonts w:ascii="Times New Roman" w:hAnsi="Times New Roman" w:cs="Times New Roman"/>
          <w:sz w:val="24"/>
          <w:szCs w:val="24"/>
        </w:rPr>
        <w:noBreakHyphen/>
      </w:r>
      <w:r w:rsidR="00C92B12">
        <w:rPr>
          <w:rFonts w:ascii="Times New Roman" w:hAnsi="Times New Roman" w:cs="Times New Roman"/>
          <w:sz w:val="24"/>
          <w:szCs w:val="24"/>
        </w:rPr>
        <w:t>income and</w:t>
      </w:r>
      <w:r w:rsidR="009B3940">
        <w:rPr>
          <w:rFonts w:ascii="Times New Roman" w:hAnsi="Times New Roman" w:cs="Times New Roman"/>
          <w:sz w:val="24"/>
          <w:szCs w:val="24"/>
        </w:rPr>
        <w:t xml:space="preserve"> part</w:t>
      </w:r>
      <w:r w:rsidR="00350C59">
        <w:rPr>
          <w:rFonts w:ascii="Times New Roman" w:hAnsi="Times New Roman" w:cs="Times New Roman"/>
          <w:sz w:val="24"/>
          <w:szCs w:val="24"/>
        </w:rPr>
        <w:noBreakHyphen/>
      </w:r>
      <w:r w:rsidR="009B3940">
        <w:rPr>
          <w:rFonts w:ascii="Times New Roman" w:hAnsi="Times New Roman" w:cs="Times New Roman"/>
          <w:sz w:val="24"/>
          <w:szCs w:val="24"/>
        </w:rPr>
        <w:t xml:space="preserve">time </w:t>
      </w:r>
      <w:r w:rsidR="00C92B12">
        <w:rPr>
          <w:rFonts w:ascii="Times New Roman" w:hAnsi="Times New Roman" w:cs="Times New Roman"/>
          <w:sz w:val="24"/>
          <w:szCs w:val="24"/>
        </w:rPr>
        <w:t>workers who are predominately women.</w:t>
      </w:r>
    </w:p>
    <w:p w14:paraId="719A59D3" w14:textId="351FC545" w:rsidR="00CB4CB3" w:rsidRPr="00F12B6F" w:rsidRDefault="00CB4CB3" w:rsidP="006719E8">
      <w:pPr>
        <w:widowControl/>
        <w:autoSpaceDE w:val="0"/>
        <w:autoSpaceDN w:val="0"/>
        <w:adjustRightInd w:val="0"/>
        <w:spacing w:after="120" w:line="240" w:lineRule="auto"/>
        <w:ind w:right="36"/>
        <w:rPr>
          <w:rFonts w:ascii="Times New Roman" w:hAnsi="Times New Roman" w:cs="Times New Roman"/>
          <w:sz w:val="24"/>
          <w:szCs w:val="24"/>
        </w:rPr>
      </w:pPr>
      <w:r w:rsidRPr="00F12B6F">
        <w:rPr>
          <w:rFonts w:ascii="Times New Roman" w:hAnsi="Times New Roman" w:cs="Times New Roman"/>
          <w:sz w:val="24"/>
          <w:szCs w:val="24"/>
        </w:rPr>
        <w:t>In its submission to the Fair Work Commission’s 202</w:t>
      </w:r>
      <w:r w:rsidR="00C36E9D" w:rsidRPr="00F12B6F">
        <w:rPr>
          <w:rFonts w:ascii="Times New Roman" w:hAnsi="Times New Roman" w:cs="Times New Roman"/>
          <w:sz w:val="24"/>
          <w:szCs w:val="24"/>
        </w:rPr>
        <w:t>4</w:t>
      </w:r>
      <w:r w:rsidR="00350C59">
        <w:rPr>
          <w:rFonts w:ascii="Times New Roman" w:hAnsi="Times New Roman" w:cs="Times New Roman"/>
          <w:sz w:val="24"/>
          <w:szCs w:val="24"/>
        </w:rPr>
        <w:noBreakHyphen/>
      </w:r>
      <w:r w:rsidR="00C36E9D" w:rsidRPr="00F12B6F">
        <w:rPr>
          <w:rFonts w:ascii="Times New Roman" w:hAnsi="Times New Roman" w:cs="Times New Roman"/>
          <w:sz w:val="24"/>
          <w:szCs w:val="24"/>
        </w:rPr>
        <w:t>25</w:t>
      </w:r>
      <w:r w:rsidRPr="00F12B6F">
        <w:rPr>
          <w:rFonts w:ascii="Times New Roman" w:hAnsi="Times New Roman" w:cs="Times New Roman"/>
          <w:sz w:val="24"/>
          <w:szCs w:val="24"/>
        </w:rPr>
        <w:t xml:space="preserve"> Annual Wage Review, the</w:t>
      </w:r>
      <w:r w:rsidR="009B4D2F">
        <w:rPr>
          <w:rFonts w:ascii="Times New Roman" w:hAnsi="Times New Roman" w:cs="Times New Roman"/>
          <w:sz w:val="24"/>
          <w:szCs w:val="24"/>
        </w:rPr>
        <w:t> </w:t>
      </w:r>
      <w:r w:rsidR="00996AED">
        <w:rPr>
          <w:rFonts w:ascii="Times New Roman" w:hAnsi="Times New Roman" w:cs="Times New Roman"/>
          <w:sz w:val="24"/>
          <w:szCs w:val="24"/>
        </w:rPr>
        <w:t>g</w:t>
      </w:r>
      <w:r w:rsidRPr="00F12B6F">
        <w:rPr>
          <w:rFonts w:ascii="Times New Roman" w:hAnsi="Times New Roman" w:cs="Times New Roman"/>
          <w:sz w:val="24"/>
          <w:szCs w:val="24"/>
        </w:rPr>
        <w:t>overnment recommend</w:t>
      </w:r>
      <w:r w:rsidR="00C36E9D" w:rsidRPr="00F12B6F">
        <w:rPr>
          <w:rFonts w:ascii="Times New Roman" w:hAnsi="Times New Roman" w:cs="Times New Roman"/>
          <w:sz w:val="24"/>
          <w:szCs w:val="24"/>
        </w:rPr>
        <w:t>ed</w:t>
      </w:r>
      <w:r w:rsidRPr="00F12B6F">
        <w:rPr>
          <w:rFonts w:ascii="Times New Roman" w:hAnsi="Times New Roman" w:cs="Times New Roman"/>
          <w:sz w:val="24"/>
          <w:szCs w:val="24"/>
        </w:rPr>
        <w:t xml:space="preserve"> that the Commission </w:t>
      </w:r>
      <w:r w:rsidR="00C36E9D" w:rsidRPr="00F12B6F">
        <w:rPr>
          <w:rFonts w:ascii="Times New Roman" w:hAnsi="Times New Roman" w:cs="Times New Roman"/>
          <w:sz w:val="24"/>
          <w:szCs w:val="24"/>
        </w:rPr>
        <w:t>award an economically sustainable real wage increase to Australia's award workers</w:t>
      </w:r>
      <w:r w:rsidRPr="00F12B6F">
        <w:rPr>
          <w:rFonts w:ascii="Times New Roman" w:hAnsi="Times New Roman" w:cs="Times New Roman"/>
          <w:sz w:val="24"/>
          <w:szCs w:val="24"/>
        </w:rPr>
        <w:t xml:space="preserve">. </w:t>
      </w:r>
      <w:r w:rsidR="00D57EDE">
        <w:rPr>
          <w:rFonts w:ascii="Times New Roman" w:hAnsi="Times New Roman" w:cs="Times New Roman"/>
          <w:sz w:val="24"/>
          <w:szCs w:val="24"/>
        </w:rPr>
        <w:t>Relative to all employees, award reliant employees are more likely to be women, work</w:t>
      </w:r>
      <w:r w:rsidR="00694C5F">
        <w:rPr>
          <w:rFonts w:ascii="Times New Roman" w:hAnsi="Times New Roman" w:cs="Times New Roman"/>
          <w:sz w:val="24"/>
          <w:szCs w:val="24"/>
        </w:rPr>
        <w:t> </w:t>
      </w:r>
      <w:r w:rsidR="00D57EDE">
        <w:rPr>
          <w:rFonts w:ascii="Times New Roman" w:hAnsi="Times New Roman" w:cs="Times New Roman"/>
          <w:sz w:val="24"/>
          <w:szCs w:val="24"/>
        </w:rPr>
        <w:t>part</w:t>
      </w:r>
      <w:r w:rsidR="00350C59">
        <w:rPr>
          <w:rFonts w:ascii="Times New Roman" w:hAnsi="Times New Roman" w:cs="Times New Roman"/>
          <w:sz w:val="24"/>
          <w:szCs w:val="24"/>
        </w:rPr>
        <w:noBreakHyphen/>
      </w:r>
      <w:r w:rsidR="00D57EDE">
        <w:rPr>
          <w:rFonts w:ascii="Times New Roman" w:hAnsi="Times New Roman" w:cs="Times New Roman"/>
          <w:sz w:val="24"/>
          <w:szCs w:val="24"/>
        </w:rPr>
        <w:t>time, be under the age of 35 years and employed on</w:t>
      </w:r>
      <w:r w:rsidR="009B4D2F">
        <w:rPr>
          <w:rFonts w:ascii="Times New Roman" w:hAnsi="Times New Roman" w:cs="Times New Roman"/>
          <w:sz w:val="24"/>
          <w:szCs w:val="24"/>
        </w:rPr>
        <w:t> </w:t>
      </w:r>
      <w:r w:rsidR="00D57EDE">
        <w:rPr>
          <w:rFonts w:ascii="Times New Roman" w:hAnsi="Times New Roman" w:cs="Times New Roman"/>
          <w:sz w:val="24"/>
          <w:szCs w:val="24"/>
        </w:rPr>
        <w:t>a</w:t>
      </w:r>
      <w:r w:rsidR="00242D4F">
        <w:rPr>
          <w:rFonts w:ascii="Times New Roman" w:hAnsi="Times New Roman" w:cs="Times New Roman"/>
          <w:sz w:val="24"/>
          <w:szCs w:val="24"/>
        </w:rPr>
        <w:t> </w:t>
      </w:r>
      <w:r w:rsidR="00D57EDE">
        <w:rPr>
          <w:rFonts w:ascii="Times New Roman" w:hAnsi="Times New Roman" w:cs="Times New Roman"/>
          <w:sz w:val="24"/>
          <w:szCs w:val="24"/>
        </w:rPr>
        <w:t>casual basis.</w:t>
      </w:r>
      <w:r w:rsidR="00A34C50" w:rsidRPr="00072354">
        <w:rPr>
          <w:rFonts w:ascii="Times New Roman" w:hAnsi="Times New Roman" w:cs="Times New Roman"/>
          <w:sz w:val="24"/>
          <w:szCs w:val="24"/>
        </w:rPr>
        <w:t xml:space="preserve"> On</w:t>
      </w:r>
      <w:r w:rsidR="00383FED">
        <w:rPr>
          <w:rFonts w:ascii="Times New Roman" w:hAnsi="Times New Roman" w:cs="Times New Roman"/>
          <w:sz w:val="24"/>
          <w:szCs w:val="24"/>
        </w:rPr>
        <w:t xml:space="preserve"> 3 June </w:t>
      </w:r>
      <w:r w:rsidR="00A34C50">
        <w:rPr>
          <w:rFonts w:ascii="Times New Roman" w:hAnsi="Times New Roman" w:cs="Times New Roman"/>
          <w:sz w:val="24"/>
          <w:szCs w:val="24"/>
        </w:rPr>
        <w:t>2025,</w:t>
      </w:r>
      <w:r w:rsidR="006931F9">
        <w:rPr>
          <w:rFonts w:ascii="Times New Roman" w:hAnsi="Times New Roman" w:cs="Times New Roman"/>
          <w:sz w:val="24"/>
          <w:szCs w:val="24"/>
        </w:rPr>
        <w:t xml:space="preserve"> </w:t>
      </w:r>
      <w:r w:rsidR="00A34C50">
        <w:rPr>
          <w:rFonts w:ascii="Times New Roman" w:hAnsi="Times New Roman" w:cs="Times New Roman"/>
          <w:sz w:val="24"/>
          <w:szCs w:val="24"/>
        </w:rPr>
        <w:t>t</w:t>
      </w:r>
      <w:r w:rsidR="009B3940">
        <w:rPr>
          <w:rFonts w:ascii="Times New Roman" w:hAnsi="Times New Roman" w:cs="Times New Roman"/>
          <w:sz w:val="24"/>
          <w:szCs w:val="24"/>
        </w:rPr>
        <w:t>he</w:t>
      </w:r>
      <w:r w:rsidR="00350C59">
        <w:rPr>
          <w:rFonts w:ascii="Times New Roman" w:hAnsi="Times New Roman" w:cs="Times New Roman"/>
          <w:sz w:val="24"/>
          <w:szCs w:val="24"/>
        </w:rPr>
        <w:t> </w:t>
      </w:r>
      <w:r w:rsidR="009B3940">
        <w:rPr>
          <w:rFonts w:ascii="Times New Roman" w:hAnsi="Times New Roman" w:cs="Times New Roman"/>
          <w:sz w:val="24"/>
          <w:szCs w:val="24"/>
        </w:rPr>
        <w:t>Fair</w:t>
      </w:r>
      <w:r w:rsidR="00350C59">
        <w:rPr>
          <w:rFonts w:ascii="Times New Roman" w:hAnsi="Times New Roman" w:cs="Times New Roman"/>
          <w:sz w:val="24"/>
          <w:szCs w:val="24"/>
        </w:rPr>
        <w:t> </w:t>
      </w:r>
      <w:r w:rsidR="009B3940">
        <w:rPr>
          <w:rFonts w:ascii="Times New Roman" w:hAnsi="Times New Roman" w:cs="Times New Roman"/>
          <w:sz w:val="24"/>
          <w:szCs w:val="24"/>
        </w:rPr>
        <w:t>Work</w:t>
      </w:r>
      <w:r w:rsidR="00350C59">
        <w:rPr>
          <w:rFonts w:ascii="Times New Roman" w:hAnsi="Times New Roman" w:cs="Times New Roman"/>
          <w:sz w:val="24"/>
          <w:szCs w:val="24"/>
        </w:rPr>
        <w:t> </w:t>
      </w:r>
      <w:r w:rsidR="009B3940">
        <w:rPr>
          <w:rFonts w:ascii="Times New Roman" w:hAnsi="Times New Roman" w:cs="Times New Roman"/>
          <w:sz w:val="24"/>
          <w:szCs w:val="24"/>
        </w:rPr>
        <w:t>Commission subsequently announced a 3.5</w:t>
      </w:r>
      <w:r w:rsidR="00516A81">
        <w:rPr>
          <w:rFonts w:ascii="Times New Roman" w:hAnsi="Times New Roman" w:cs="Times New Roman"/>
          <w:sz w:val="24"/>
          <w:szCs w:val="24"/>
        </w:rPr>
        <w:t>%</w:t>
      </w:r>
      <w:r w:rsidR="009B3940">
        <w:rPr>
          <w:rFonts w:ascii="Times New Roman" w:hAnsi="Times New Roman" w:cs="Times New Roman"/>
          <w:sz w:val="24"/>
          <w:szCs w:val="24"/>
        </w:rPr>
        <w:t xml:space="preserve"> increase to</w:t>
      </w:r>
      <w:r w:rsidR="00242D4F">
        <w:rPr>
          <w:rFonts w:ascii="Times New Roman" w:hAnsi="Times New Roman" w:cs="Times New Roman"/>
          <w:sz w:val="24"/>
          <w:szCs w:val="24"/>
        </w:rPr>
        <w:t> </w:t>
      </w:r>
      <w:r w:rsidR="009B3940">
        <w:rPr>
          <w:rFonts w:ascii="Times New Roman" w:hAnsi="Times New Roman" w:cs="Times New Roman"/>
          <w:sz w:val="24"/>
          <w:szCs w:val="24"/>
        </w:rPr>
        <w:t xml:space="preserve">all modern award minimum wage rates. </w:t>
      </w:r>
      <w:r w:rsidRPr="00F12B6F">
        <w:rPr>
          <w:rFonts w:ascii="Times New Roman" w:hAnsi="Times New Roman" w:cs="Times New Roman"/>
          <w:sz w:val="24"/>
          <w:szCs w:val="24"/>
        </w:rPr>
        <w:t>Increases to the minimum and award wages are an</w:t>
      </w:r>
      <w:r w:rsidR="00242D4F">
        <w:rPr>
          <w:rFonts w:ascii="Times New Roman" w:hAnsi="Times New Roman" w:cs="Times New Roman"/>
          <w:sz w:val="24"/>
          <w:szCs w:val="24"/>
        </w:rPr>
        <w:t> </w:t>
      </w:r>
      <w:r w:rsidRPr="00F12B6F">
        <w:rPr>
          <w:rFonts w:ascii="Times New Roman" w:hAnsi="Times New Roman" w:cs="Times New Roman"/>
          <w:sz w:val="24"/>
          <w:szCs w:val="24"/>
        </w:rPr>
        <w:t>important tool to help address cost</w:t>
      </w:r>
      <w:r w:rsidR="00350C59">
        <w:rPr>
          <w:rFonts w:ascii="Times New Roman" w:hAnsi="Times New Roman" w:cs="Times New Roman"/>
          <w:sz w:val="24"/>
          <w:szCs w:val="24"/>
        </w:rPr>
        <w:noBreakHyphen/>
      </w:r>
      <w:r w:rsidRPr="00F12B6F">
        <w:rPr>
          <w:rFonts w:ascii="Times New Roman" w:hAnsi="Times New Roman" w:cs="Times New Roman"/>
          <w:sz w:val="24"/>
          <w:szCs w:val="24"/>
        </w:rPr>
        <w:t>of</w:t>
      </w:r>
      <w:r w:rsidR="00350C59">
        <w:rPr>
          <w:rFonts w:ascii="Times New Roman" w:hAnsi="Times New Roman" w:cs="Times New Roman"/>
          <w:sz w:val="24"/>
          <w:szCs w:val="24"/>
        </w:rPr>
        <w:noBreakHyphen/>
      </w:r>
      <w:r w:rsidRPr="00F12B6F">
        <w:rPr>
          <w:rFonts w:ascii="Times New Roman" w:hAnsi="Times New Roman" w:cs="Times New Roman"/>
          <w:sz w:val="24"/>
          <w:szCs w:val="24"/>
        </w:rPr>
        <w:t>living pressures</w:t>
      </w:r>
      <w:r w:rsidR="00C36E9D" w:rsidRPr="00F12B6F">
        <w:rPr>
          <w:rFonts w:ascii="Times New Roman" w:hAnsi="Times New Roman" w:cs="Times New Roman"/>
          <w:sz w:val="24"/>
          <w:szCs w:val="24"/>
        </w:rPr>
        <w:t>, particularly for the most vulnerable workers</w:t>
      </w:r>
      <w:r w:rsidRPr="00F12B6F">
        <w:rPr>
          <w:rFonts w:ascii="Times New Roman" w:hAnsi="Times New Roman" w:cs="Times New Roman"/>
          <w:sz w:val="24"/>
          <w:szCs w:val="24"/>
        </w:rPr>
        <w:t xml:space="preserve">. </w:t>
      </w:r>
    </w:p>
    <w:p w14:paraId="17AE3C4F" w14:textId="63471595" w:rsidR="00F75692" w:rsidRPr="00F12B6F" w:rsidRDefault="00E2652C" w:rsidP="006719E8">
      <w:pPr>
        <w:widowControl/>
        <w:autoSpaceDE w:val="0"/>
        <w:autoSpaceDN w:val="0"/>
        <w:adjustRightInd w:val="0"/>
        <w:spacing w:after="120" w:line="240" w:lineRule="auto"/>
        <w:ind w:right="36"/>
        <w:rPr>
          <w:rFonts w:ascii="Times New Roman" w:hAnsi="Times New Roman" w:cs="Times New Roman"/>
          <w:sz w:val="24"/>
          <w:szCs w:val="24"/>
        </w:rPr>
      </w:pPr>
      <w:bookmarkStart w:id="4" w:name="_Hlk206588597"/>
      <w:r w:rsidRPr="00F12B6F">
        <w:rPr>
          <w:rFonts w:ascii="Times New Roman" w:hAnsi="Times New Roman" w:cs="Times New Roman"/>
          <w:sz w:val="24"/>
          <w:szCs w:val="24"/>
        </w:rPr>
        <w:t xml:space="preserve">The </w:t>
      </w:r>
      <w:r w:rsidR="00996AED">
        <w:rPr>
          <w:rFonts w:ascii="Times New Roman" w:hAnsi="Times New Roman" w:cs="Times New Roman"/>
          <w:sz w:val="24"/>
          <w:szCs w:val="24"/>
        </w:rPr>
        <w:t>g</w:t>
      </w:r>
      <w:r w:rsidRPr="00F12B6F">
        <w:rPr>
          <w:rFonts w:ascii="Times New Roman" w:hAnsi="Times New Roman" w:cs="Times New Roman"/>
          <w:sz w:val="24"/>
          <w:szCs w:val="24"/>
        </w:rPr>
        <w:t>overnment’s $4.</w:t>
      </w:r>
      <w:r w:rsidR="00AB69AF" w:rsidRPr="00F12B6F">
        <w:rPr>
          <w:rFonts w:ascii="Times New Roman" w:hAnsi="Times New Roman" w:cs="Times New Roman"/>
          <w:sz w:val="24"/>
          <w:szCs w:val="24"/>
        </w:rPr>
        <w:t>7</w:t>
      </w:r>
      <w:r w:rsidR="001953BA">
        <w:rPr>
          <w:rFonts w:ascii="Times New Roman" w:hAnsi="Times New Roman" w:cs="Times New Roman"/>
          <w:sz w:val="24"/>
          <w:szCs w:val="24"/>
        </w:rPr>
        <w:t xml:space="preserve"> </w:t>
      </w:r>
      <w:r w:rsidRPr="00F12B6F">
        <w:rPr>
          <w:rFonts w:ascii="Times New Roman" w:hAnsi="Times New Roman" w:cs="Times New Roman"/>
          <w:sz w:val="24"/>
          <w:szCs w:val="24"/>
        </w:rPr>
        <w:t>billion Cheaper Child Care package announced in the October</w:t>
      </w:r>
      <w:r w:rsidR="00F679A6" w:rsidRPr="00F12B6F">
        <w:rPr>
          <w:rFonts w:ascii="Times New Roman" w:hAnsi="Times New Roman" w:cs="Times New Roman"/>
          <w:sz w:val="24"/>
          <w:szCs w:val="24"/>
        </w:rPr>
        <w:t> </w:t>
      </w:r>
      <w:r w:rsidRPr="00F12B6F">
        <w:rPr>
          <w:rFonts w:ascii="Times New Roman" w:hAnsi="Times New Roman" w:cs="Times New Roman"/>
          <w:sz w:val="24"/>
          <w:szCs w:val="24"/>
        </w:rPr>
        <w:t>2022</w:t>
      </w:r>
      <w:r w:rsidR="00350C59">
        <w:rPr>
          <w:rFonts w:ascii="Times New Roman" w:hAnsi="Times New Roman" w:cs="Times New Roman"/>
          <w:sz w:val="24"/>
          <w:szCs w:val="24"/>
        </w:rPr>
        <w:noBreakHyphen/>
      </w:r>
      <w:r w:rsidRPr="00F12B6F">
        <w:rPr>
          <w:rFonts w:ascii="Times New Roman" w:hAnsi="Times New Roman" w:cs="Times New Roman"/>
          <w:sz w:val="24"/>
          <w:szCs w:val="24"/>
        </w:rPr>
        <w:t>23</w:t>
      </w:r>
      <w:r w:rsidR="00F679A6" w:rsidRPr="00F12B6F">
        <w:rPr>
          <w:rFonts w:ascii="Times New Roman" w:hAnsi="Times New Roman" w:cs="Times New Roman"/>
          <w:sz w:val="24"/>
          <w:szCs w:val="24"/>
        </w:rPr>
        <w:t> </w:t>
      </w:r>
      <w:r w:rsidRPr="00F12B6F">
        <w:rPr>
          <w:rFonts w:ascii="Times New Roman" w:hAnsi="Times New Roman" w:cs="Times New Roman"/>
          <w:sz w:val="24"/>
          <w:szCs w:val="24"/>
        </w:rPr>
        <w:t xml:space="preserve">Budget made child care more affordable for Australian families. </w:t>
      </w:r>
    </w:p>
    <w:p w14:paraId="16F62853" w14:textId="444EB725" w:rsidR="005C7D86" w:rsidRPr="00F12B6F" w:rsidRDefault="009B3940" w:rsidP="006719E8">
      <w:pPr>
        <w:keepNext/>
        <w:keepLines/>
        <w:widowControl/>
        <w:autoSpaceDE w:val="0"/>
        <w:autoSpaceDN w:val="0"/>
        <w:adjustRightInd w:val="0"/>
        <w:spacing w:after="120" w:line="240" w:lineRule="auto"/>
        <w:ind w:right="34"/>
        <w:rPr>
          <w:rFonts w:ascii="Times New Roman" w:hAnsi="Times New Roman" w:cs="Times New Roman"/>
          <w:sz w:val="24"/>
          <w:szCs w:val="24"/>
        </w:rPr>
      </w:pPr>
      <w:bookmarkStart w:id="5" w:name="_Hlk187146286"/>
      <w:r>
        <w:rPr>
          <w:rFonts w:ascii="Times New Roman" w:hAnsi="Times New Roman" w:cs="Times New Roman"/>
          <w:sz w:val="24"/>
          <w:szCs w:val="24"/>
        </w:rPr>
        <w:t>On 8 August 2024</w:t>
      </w:r>
      <w:r w:rsidR="005C7D86" w:rsidRPr="00F12B6F">
        <w:rPr>
          <w:rFonts w:ascii="Times New Roman" w:hAnsi="Times New Roman" w:cs="Times New Roman"/>
          <w:sz w:val="24"/>
          <w:szCs w:val="24"/>
        </w:rPr>
        <w:t xml:space="preserve">, the </w:t>
      </w:r>
      <w:r w:rsidR="00996AED">
        <w:rPr>
          <w:rFonts w:ascii="Times New Roman" w:hAnsi="Times New Roman" w:cs="Times New Roman"/>
          <w:sz w:val="24"/>
          <w:szCs w:val="24"/>
        </w:rPr>
        <w:t>g</w:t>
      </w:r>
      <w:r w:rsidR="005C7D86" w:rsidRPr="00F12B6F">
        <w:rPr>
          <w:rFonts w:ascii="Times New Roman" w:hAnsi="Times New Roman" w:cs="Times New Roman"/>
          <w:sz w:val="24"/>
          <w:szCs w:val="24"/>
        </w:rPr>
        <w:t xml:space="preserve">overnment committed to support a wage increase for the early childhood education and care (ECEC) workforce through a Worker Retention Payment. </w:t>
      </w:r>
      <w:bookmarkStart w:id="6" w:name="_Hlk175302553"/>
      <w:r w:rsidR="005C7D86" w:rsidRPr="00F12B6F">
        <w:rPr>
          <w:rFonts w:ascii="Times New Roman" w:hAnsi="Times New Roman" w:cs="Times New Roman"/>
          <w:sz w:val="24"/>
          <w:szCs w:val="24"/>
        </w:rPr>
        <w:t>The</w:t>
      </w:r>
      <w:r w:rsidR="009B4D2F">
        <w:rPr>
          <w:rFonts w:ascii="Times New Roman" w:hAnsi="Times New Roman" w:cs="Times New Roman"/>
          <w:sz w:val="24"/>
          <w:szCs w:val="24"/>
        </w:rPr>
        <w:t> </w:t>
      </w:r>
      <w:r w:rsidR="00996AED">
        <w:rPr>
          <w:rFonts w:ascii="Times New Roman" w:hAnsi="Times New Roman" w:cs="Times New Roman"/>
          <w:sz w:val="24"/>
          <w:szCs w:val="24"/>
        </w:rPr>
        <w:t>g</w:t>
      </w:r>
      <w:r w:rsidR="005C7D86" w:rsidRPr="00F12B6F">
        <w:rPr>
          <w:rFonts w:ascii="Times New Roman" w:hAnsi="Times New Roman" w:cs="Times New Roman"/>
          <w:sz w:val="24"/>
          <w:szCs w:val="24"/>
        </w:rPr>
        <w:t>overnment is</w:t>
      </w:r>
      <w:r w:rsidR="00350C59">
        <w:rPr>
          <w:rFonts w:ascii="Times New Roman" w:hAnsi="Times New Roman" w:cs="Times New Roman"/>
          <w:sz w:val="24"/>
          <w:szCs w:val="24"/>
        </w:rPr>
        <w:t> </w:t>
      </w:r>
      <w:r w:rsidR="005C7D86" w:rsidRPr="00F12B6F">
        <w:rPr>
          <w:rFonts w:ascii="Times New Roman" w:hAnsi="Times New Roman" w:cs="Times New Roman"/>
          <w:sz w:val="24"/>
          <w:szCs w:val="24"/>
        </w:rPr>
        <w:t xml:space="preserve">delivering </w:t>
      </w:r>
      <w:r w:rsidR="00F10C40" w:rsidRPr="00F12B6F">
        <w:rPr>
          <w:rFonts w:ascii="Times New Roman" w:hAnsi="Times New Roman" w:cs="Times New Roman"/>
          <w:sz w:val="24"/>
          <w:szCs w:val="24"/>
        </w:rPr>
        <w:t>a 15</w:t>
      </w:r>
      <w:r w:rsidR="00516A81">
        <w:rPr>
          <w:rFonts w:ascii="Times New Roman" w:hAnsi="Times New Roman" w:cs="Times New Roman"/>
          <w:sz w:val="24"/>
          <w:szCs w:val="24"/>
        </w:rPr>
        <w:t>%</w:t>
      </w:r>
      <w:r w:rsidR="00F10C40" w:rsidRPr="00F12B6F">
        <w:rPr>
          <w:rFonts w:ascii="Times New Roman" w:hAnsi="Times New Roman" w:cs="Times New Roman"/>
          <w:sz w:val="24"/>
          <w:szCs w:val="24"/>
        </w:rPr>
        <w:t xml:space="preserve"> wage increase over </w:t>
      </w:r>
      <w:r w:rsidR="005D5DA7">
        <w:rPr>
          <w:rFonts w:ascii="Times New Roman" w:hAnsi="Times New Roman" w:cs="Times New Roman"/>
          <w:sz w:val="24"/>
          <w:szCs w:val="24"/>
        </w:rPr>
        <w:t>two</w:t>
      </w:r>
      <w:r w:rsidR="00F10C40" w:rsidRPr="00F12B6F">
        <w:rPr>
          <w:rFonts w:ascii="Times New Roman" w:hAnsi="Times New Roman" w:cs="Times New Roman"/>
          <w:sz w:val="24"/>
          <w:szCs w:val="24"/>
        </w:rPr>
        <w:t xml:space="preserve"> years: </w:t>
      </w:r>
      <w:r w:rsidR="005C7D86" w:rsidRPr="00F12B6F">
        <w:rPr>
          <w:rFonts w:ascii="Times New Roman" w:hAnsi="Times New Roman" w:cs="Times New Roman"/>
          <w:sz w:val="24"/>
          <w:szCs w:val="24"/>
        </w:rPr>
        <w:t>a 10</w:t>
      </w:r>
      <w:r w:rsidR="00516A81">
        <w:rPr>
          <w:rFonts w:ascii="Times New Roman" w:hAnsi="Times New Roman" w:cs="Times New Roman"/>
          <w:sz w:val="24"/>
          <w:szCs w:val="24"/>
        </w:rPr>
        <w:t>%</w:t>
      </w:r>
      <w:r w:rsidR="005C7D86" w:rsidRPr="00F12B6F">
        <w:rPr>
          <w:rFonts w:ascii="Times New Roman" w:hAnsi="Times New Roman" w:cs="Times New Roman"/>
          <w:sz w:val="24"/>
          <w:szCs w:val="24"/>
        </w:rPr>
        <w:t xml:space="preserve"> increase on top of</w:t>
      </w:r>
      <w:r w:rsidR="009B4D2F">
        <w:rPr>
          <w:rFonts w:ascii="Times New Roman" w:hAnsi="Times New Roman" w:cs="Times New Roman"/>
          <w:sz w:val="24"/>
          <w:szCs w:val="24"/>
        </w:rPr>
        <w:t> </w:t>
      </w:r>
      <w:r w:rsidR="005C7D86" w:rsidRPr="00F12B6F">
        <w:rPr>
          <w:rFonts w:ascii="Times New Roman" w:hAnsi="Times New Roman" w:cs="Times New Roman"/>
          <w:sz w:val="24"/>
          <w:szCs w:val="24"/>
        </w:rPr>
        <w:t>the current national award rate in the first year from December</w:t>
      </w:r>
      <w:r w:rsidR="00BC5053" w:rsidRPr="00F12B6F">
        <w:rPr>
          <w:rFonts w:ascii="Times New Roman" w:hAnsi="Times New Roman" w:cs="Times New Roman"/>
          <w:sz w:val="24"/>
          <w:szCs w:val="24"/>
        </w:rPr>
        <w:t> </w:t>
      </w:r>
      <w:r w:rsidR="005C7D86" w:rsidRPr="00F12B6F">
        <w:rPr>
          <w:rFonts w:ascii="Times New Roman" w:hAnsi="Times New Roman" w:cs="Times New Roman"/>
          <w:sz w:val="24"/>
          <w:szCs w:val="24"/>
        </w:rPr>
        <w:t>2024, and a further 5</w:t>
      </w:r>
      <w:r w:rsidR="00516A81">
        <w:rPr>
          <w:rFonts w:ascii="Times New Roman" w:hAnsi="Times New Roman" w:cs="Times New Roman"/>
          <w:sz w:val="24"/>
          <w:szCs w:val="24"/>
        </w:rPr>
        <w:t>%</w:t>
      </w:r>
      <w:r w:rsidR="005C7D86" w:rsidRPr="00F12B6F">
        <w:rPr>
          <w:rFonts w:ascii="Times New Roman" w:hAnsi="Times New Roman" w:cs="Times New Roman"/>
          <w:sz w:val="24"/>
          <w:szCs w:val="24"/>
        </w:rPr>
        <w:t xml:space="preserve"> in the second year from December 2025. This will support retention of early childhood educators and teachers and attract new employees to the </w:t>
      </w:r>
      <w:r w:rsidR="00846B46" w:rsidRPr="00F12B6F">
        <w:rPr>
          <w:rFonts w:ascii="Times New Roman" w:hAnsi="Times New Roman" w:cs="Times New Roman"/>
          <w:sz w:val="24"/>
          <w:szCs w:val="24"/>
        </w:rPr>
        <w:t>sector and</w:t>
      </w:r>
      <w:r w:rsidR="005C7D86" w:rsidRPr="00F12B6F">
        <w:rPr>
          <w:rFonts w:ascii="Times New Roman" w:hAnsi="Times New Roman" w:cs="Times New Roman"/>
          <w:sz w:val="24"/>
          <w:szCs w:val="24"/>
        </w:rPr>
        <w:t xml:space="preserve"> recognises the essential role this majority female workforce</w:t>
      </w:r>
      <w:r w:rsidR="00D57EDE">
        <w:rPr>
          <w:rFonts w:ascii="Times New Roman" w:hAnsi="Times New Roman" w:cs="Times New Roman"/>
          <w:sz w:val="24"/>
          <w:szCs w:val="24"/>
        </w:rPr>
        <w:t xml:space="preserve"> </w:t>
      </w:r>
      <w:r w:rsidR="005C7D86" w:rsidRPr="00F12B6F">
        <w:rPr>
          <w:rFonts w:ascii="Times New Roman" w:hAnsi="Times New Roman" w:cs="Times New Roman"/>
          <w:sz w:val="24"/>
          <w:szCs w:val="24"/>
        </w:rPr>
        <w:t>plays in our economy and society</w:t>
      </w:r>
      <w:r w:rsidR="00EE4E07">
        <w:rPr>
          <w:rFonts w:ascii="Times New Roman" w:hAnsi="Times New Roman" w:cs="Times New Roman"/>
          <w:sz w:val="24"/>
          <w:szCs w:val="24"/>
        </w:rPr>
        <w:t xml:space="preserve"> (approximately 96</w:t>
      </w:r>
      <w:r w:rsidR="00516A81">
        <w:rPr>
          <w:rFonts w:ascii="Times New Roman" w:hAnsi="Times New Roman" w:cs="Times New Roman"/>
          <w:sz w:val="24"/>
          <w:szCs w:val="24"/>
        </w:rPr>
        <w:t>%</w:t>
      </w:r>
      <w:r w:rsidR="00EE4E07">
        <w:rPr>
          <w:rFonts w:ascii="Times New Roman" w:hAnsi="Times New Roman" w:cs="Times New Roman"/>
          <w:sz w:val="24"/>
          <w:szCs w:val="24"/>
        </w:rPr>
        <w:t xml:space="preserve"> of the workforce are women)</w:t>
      </w:r>
      <w:r w:rsidR="005C7D86" w:rsidRPr="00F12B6F">
        <w:rPr>
          <w:rFonts w:ascii="Times New Roman" w:hAnsi="Times New Roman" w:cs="Times New Roman"/>
          <w:sz w:val="24"/>
          <w:szCs w:val="24"/>
        </w:rPr>
        <w:t xml:space="preserve">. </w:t>
      </w:r>
      <w:bookmarkEnd w:id="6"/>
      <w:r w:rsidR="005C7D86" w:rsidRPr="00F12B6F">
        <w:rPr>
          <w:rFonts w:ascii="Times New Roman" w:hAnsi="Times New Roman" w:cs="Times New Roman"/>
          <w:sz w:val="24"/>
          <w:szCs w:val="24"/>
        </w:rPr>
        <w:t>The funding is tied to a commitment from ECEC providers to limit fee increases to 4.4</w:t>
      </w:r>
      <w:r w:rsidR="00516A81">
        <w:rPr>
          <w:rFonts w:ascii="Times New Roman" w:hAnsi="Times New Roman" w:cs="Times New Roman"/>
          <w:sz w:val="24"/>
          <w:szCs w:val="24"/>
        </w:rPr>
        <w:t>%</w:t>
      </w:r>
      <w:r w:rsidR="005C7D86" w:rsidRPr="00F12B6F">
        <w:rPr>
          <w:rFonts w:ascii="Times New Roman" w:hAnsi="Times New Roman" w:cs="Times New Roman"/>
          <w:sz w:val="24"/>
          <w:szCs w:val="24"/>
        </w:rPr>
        <w:t xml:space="preserve"> over the 12</w:t>
      </w:r>
      <w:r w:rsidR="003552D7" w:rsidRPr="00F12B6F">
        <w:rPr>
          <w:rFonts w:ascii="Times New Roman" w:hAnsi="Times New Roman" w:cs="Times New Roman"/>
          <w:sz w:val="24"/>
          <w:szCs w:val="24"/>
        </w:rPr>
        <w:t> </w:t>
      </w:r>
      <w:r w:rsidR="005C7D86" w:rsidRPr="00F12B6F">
        <w:rPr>
          <w:rFonts w:ascii="Times New Roman" w:hAnsi="Times New Roman" w:cs="Times New Roman"/>
          <w:sz w:val="24"/>
          <w:szCs w:val="24"/>
        </w:rPr>
        <w:t>months from 8 August 202</w:t>
      </w:r>
      <w:r>
        <w:rPr>
          <w:rFonts w:ascii="Times New Roman" w:hAnsi="Times New Roman" w:cs="Times New Roman"/>
          <w:sz w:val="24"/>
          <w:szCs w:val="24"/>
        </w:rPr>
        <w:t>5</w:t>
      </w:r>
      <w:r w:rsidR="005C7D86" w:rsidRPr="00F12B6F">
        <w:rPr>
          <w:rFonts w:ascii="Times New Roman" w:hAnsi="Times New Roman" w:cs="Times New Roman"/>
          <w:sz w:val="24"/>
          <w:szCs w:val="24"/>
        </w:rPr>
        <w:t>. This is an important condition that will keep downward pressure on child care fees for families.</w:t>
      </w:r>
    </w:p>
    <w:p w14:paraId="1C761FF1" w14:textId="2D47252A" w:rsidR="00BC5053" w:rsidRPr="00F12B6F" w:rsidRDefault="00BC5053" w:rsidP="006719E8">
      <w:pPr>
        <w:keepLines/>
        <w:widowControl/>
        <w:autoSpaceDE w:val="0"/>
        <w:autoSpaceDN w:val="0"/>
        <w:adjustRightInd w:val="0"/>
        <w:spacing w:after="120" w:line="240" w:lineRule="auto"/>
        <w:ind w:right="34"/>
        <w:rPr>
          <w:rFonts w:ascii="Times New Roman" w:hAnsi="Times New Roman" w:cs="Times New Roman"/>
          <w:sz w:val="24"/>
          <w:szCs w:val="24"/>
        </w:rPr>
      </w:pPr>
      <w:r w:rsidRPr="00F12B6F">
        <w:rPr>
          <w:rFonts w:ascii="Times New Roman" w:hAnsi="Times New Roman" w:cs="Times New Roman"/>
          <w:sz w:val="24"/>
          <w:szCs w:val="24"/>
        </w:rPr>
        <w:t xml:space="preserve">On 11 December 2024, the </w:t>
      </w:r>
      <w:r w:rsidR="00996AED">
        <w:rPr>
          <w:rFonts w:ascii="Times New Roman" w:hAnsi="Times New Roman" w:cs="Times New Roman"/>
          <w:sz w:val="24"/>
          <w:szCs w:val="24"/>
        </w:rPr>
        <w:t>g</w:t>
      </w:r>
      <w:r w:rsidRPr="00F12B6F">
        <w:rPr>
          <w:rFonts w:ascii="Times New Roman" w:hAnsi="Times New Roman" w:cs="Times New Roman"/>
          <w:sz w:val="24"/>
          <w:szCs w:val="24"/>
        </w:rPr>
        <w:t>overnment announced next steps to building a universal early education and care system through: </w:t>
      </w:r>
    </w:p>
    <w:p w14:paraId="1B24D789" w14:textId="63A83781" w:rsidR="00F10C40" w:rsidRPr="00F12B6F" w:rsidRDefault="001922BC" w:rsidP="006719E8">
      <w:pPr>
        <w:pStyle w:val="ListParagraph"/>
        <w:widowControl/>
        <w:numPr>
          <w:ilvl w:val="0"/>
          <w:numId w:val="13"/>
        </w:numPr>
        <w:spacing w:after="120" w:line="240" w:lineRule="auto"/>
        <w:ind w:left="568" w:right="34" w:hanging="284"/>
        <w:contextualSpacing w:val="0"/>
        <w:rPr>
          <w:rFonts w:ascii="Times New Roman" w:hAnsi="Times New Roman" w:cs="Times New Roman"/>
          <w:sz w:val="24"/>
          <w:szCs w:val="24"/>
        </w:rPr>
      </w:pPr>
      <w:r w:rsidRPr="00F12B6F">
        <w:rPr>
          <w:rFonts w:ascii="Times New Roman" w:hAnsi="Times New Roman" w:cs="Times New Roman"/>
          <w:sz w:val="24"/>
          <w:szCs w:val="24"/>
        </w:rPr>
        <w:t>A</w:t>
      </w:r>
      <w:r w:rsidR="00F10C40" w:rsidRPr="00F12B6F">
        <w:rPr>
          <w:rFonts w:ascii="Times New Roman" w:hAnsi="Times New Roman" w:cs="Times New Roman"/>
          <w:sz w:val="24"/>
          <w:szCs w:val="24"/>
        </w:rPr>
        <w:t xml:space="preserve"> 3 Day Guarantee that will replace the current Activity Test from January 2026 with guaranteed eligibility for </w:t>
      </w:r>
      <w:r w:rsidR="00E704FF">
        <w:rPr>
          <w:rFonts w:ascii="Times New Roman" w:hAnsi="Times New Roman" w:cs="Times New Roman"/>
          <w:sz w:val="24"/>
          <w:szCs w:val="24"/>
        </w:rPr>
        <w:t>three</w:t>
      </w:r>
      <w:r w:rsidR="00F10C40" w:rsidRPr="00F12B6F">
        <w:rPr>
          <w:rFonts w:ascii="Times New Roman" w:hAnsi="Times New Roman" w:cs="Times New Roman"/>
          <w:sz w:val="24"/>
          <w:szCs w:val="24"/>
        </w:rPr>
        <w:t xml:space="preserve"> days a week of subsidised early education for</w:t>
      </w:r>
      <w:r w:rsidR="001F21B9" w:rsidRPr="00F12B6F">
        <w:rPr>
          <w:rFonts w:ascii="Times New Roman" w:hAnsi="Times New Roman" w:cs="Times New Roman"/>
          <w:sz w:val="24"/>
          <w:szCs w:val="24"/>
        </w:rPr>
        <w:t xml:space="preserve"> all Child Care Subsidy</w:t>
      </w:r>
      <w:r w:rsidR="006D26B4">
        <w:rPr>
          <w:rFonts w:ascii="Times New Roman" w:hAnsi="Times New Roman" w:cs="Times New Roman"/>
          <w:sz w:val="24"/>
          <w:szCs w:val="24"/>
        </w:rPr>
        <w:t xml:space="preserve"> (CCS)</w:t>
      </w:r>
      <w:r w:rsidR="001F21B9" w:rsidRPr="00F12B6F">
        <w:rPr>
          <w:rFonts w:ascii="Times New Roman" w:hAnsi="Times New Roman" w:cs="Times New Roman"/>
          <w:sz w:val="24"/>
          <w:szCs w:val="24"/>
        </w:rPr>
        <w:t xml:space="preserve"> eligible</w:t>
      </w:r>
      <w:r w:rsidR="00C266D5">
        <w:rPr>
          <w:rFonts w:ascii="Times New Roman" w:hAnsi="Times New Roman" w:cs="Times New Roman"/>
          <w:sz w:val="24"/>
          <w:szCs w:val="24"/>
        </w:rPr>
        <w:t xml:space="preserve"> families</w:t>
      </w:r>
      <w:r w:rsidR="001F21B9" w:rsidRPr="00F12B6F">
        <w:rPr>
          <w:rFonts w:ascii="Times New Roman" w:hAnsi="Times New Roman" w:cs="Times New Roman"/>
          <w:sz w:val="24"/>
          <w:szCs w:val="24"/>
        </w:rPr>
        <w:t>, or 100 hours per fortnight for families caring for First Nations children.</w:t>
      </w:r>
      <w:r w:rsidR="00F10C40" w:rsidRPr="00F12B6F">
        <w:rPr>
          <w:rFonts w:ascii="Times New Roman" w:hAnsi="Times New Roman" w:cs="Times New Roman"/>
          <w:sz w:val="24"/>
          <w:szCs w:val="24"/>
        </w:rPr>
        <w:t> </w:t>
      </w:r>
    </w:p>
    <w:p w14:paraId="7AB430CC" w14:textId="3CB639B5" w:rsidR="00BC5053" w:rsidRPr="00F12B6F" w:rsidRDefault="001922BC" w:rsidP="006719E8">
      <w:pPr>
        <w:pStyle w:val="ListParagraph"/>
        <w:widowControl/>
        <w:numPr>
          <w:ilvl w:val="0"/>
          <w:numId w:val="13"/>
        </w:numPr>
        <w:spacing w:after="120" w:line="240" w:lineRule="auto"/>
        <w:ind w:left="568" w:right="34" w:hanging="284"/>
        <w:contextualSpacing w:val="0"/>
        <w:rPr>
          <w:rFonts w:ascii="Times New Roman" w:hAnsi="Times New Roman" w:cs="Times New Roman"/>
          <w:sz w:val="24"/>
          <w:szCs w:val="24"/>
        </w:rPr>
      </w:pPr>
      <w:r w:rsidRPr="00F12B6F">
        <w:rPr>
          <w:rFonts w:ascii="Times New Roman" w:hAnsi="Times New Roman" w:cs="Times New Roman"/>
          <w:sz w:val="24"/>
          <w:szCs w:val="24"/>
        </w:rPr>
        <w:t>E</w:t>
      </w:r>
      <w:r w:rsidR="00BC5053" w:rsidRPr="00F12B6F">
        <w:rPr>
          <w:rFonts w:ascii="Times New Roman" w:hAnsi="Times New Roman" w:cs="Times New Roman"/>
          <w:sz w:val="24"/>
          <w:szCs w:val="24"/>
        </w:rPr>
        <w:t>stablishing a $1 billion Building Early Education Fund which will see more centres built and expanded in areas of need, including in the outer suburbs and regional Australia</w:t>
      </w:r>
      <w:r w:rsidRPr="00F12B6F">
        <w:rPr>
          <w:rFonts w:ascii="Times New Roman" w:hAnsi="Times New Roman" w:cs="Times New Roman"/>
          <w:sz w:val="24"/>
          <w:szCs w:val="24"/>
        </w:rPr>
        <w:t>.</w:t>
      </w:r>
      <w:r w:rsidR="00BC5053" w:rsidRPr="00F12B6F">
        <w:rPr>
          <w:rFonts w:ascii="Times New Roman" w:hAnsi="Times New Roman" w:cs="Times New Roman"/>
          <w:sz w:val="24"/>
          <w:szCs w:val="24"/>
        </w:rPr>
        <w:t> </w:t>
      </w:r>
    </w:p>
    <w:p w14:paraId="1DD94789" w14:textId="1AD4E42E" w:rsidR="00BC5053" w:rsidRPr="00F12B6F" w:rsidRDefault="001F21B9" w:rsidP="006719E8">
      <w:pPr>
        <w:pStyle w:val="ListParagraph"/>
        <w:widowControl/>
        <w:numPr>
          <w:ilvl w:val="0"/>
          <w:numId w:val="13"/>
        </w:numPr>
        <w:spacing w:after="120" w:line="240" w:lineRule="auto"/>
        <w:ind w:left="568" w:right="34" w:hanging="284"/>
        <w:contextualSpacing w:val="0"/>
        <w:rPr>
          <w:rFonts w:ascii="Times New Roman" w:hAnsi="Times New Roman" w:cs="Times New Roman"/>
          <w:sz w:val="24"/>
          <w:szCs w:val="24"/>
        </w:rPr>
      </w:pPr>
      <w:r w:rsidRPr="00F12B6F">
        <w:rPr>
          <w:rFonts w:ascii="Times New Roman" w:hAnsi="Times New Roman" w:cs="Times New Roman"/>
          <w:sz w:val="24"/>
          <w:szCs w:val="24"/>
        </w:rPr>
        <w:t>Undertaking the</w:t>
      </w:r>
      <w:r w:rsidR="00BC5053" w:rsidRPr="00F12B6F">
        <w:rPr>
          <w:rFonts w:ascii="Times New Roman" w:hAnsi="Times New Roman" w:cs="Times New Roman"/>
          <w:sz w:val="24"/>
          <w:szCs w:val="24"/>
        </w:rPr>
        <w:t xml:space="preserve"> Early Education Service Delivery Price</w:t>
      </w:r>
      <w:r w:rsidRPr="00F12B6F">
        <w:rPr>
          <w:rFonts w:ascii="Times New Roman" w:hAnsi="Times New Roman" w:cs="Times New Roman"/>
          <w:sz w:val="24"/>
          <w:szCs w:val="24"/>
        </w:rPr>
        <w:t>s project</w:t>
      </w:r>
      <w:r w:rsidR="00BC5053" w:rsidRPr="00F12B6F">
        <w:rPr>
          <w:rFonts w:ascii="Times New Roman" w:hAnsi="Times New Roman" w:cs="Times New Roman"/>
          <w:sz w:val="24"/>
          <w:szCs w:val="24"/>
        </w:rPr>
        <w:t xml:space="preserve"> to better understand the cost of</w:t>
      </w:r>
      <w:r w:rsidR="00350C59">
        <w:rPr>
          <w:rFonts w:ascii="Times New Roman" w:hAnsi="Times New Roman" w:cs="Times New Roman"/>
          <w:sz w:val="24"/>
          <w:szCs w:val="24"/>
        </w:rPr>
        <w:t> </w:t>
      </w:r>
      <w:r w:rsidR="00BC5053" w:rsidRPr="00F12B6F">
        <w:rPr>
          <w:rFonts w:ascii="Times New Roman" w:hAnsi="Times New Roman" w:cs="Times New Roman"/>
          <w:sz w:val="24"/>
          <w:szCs w:val="24"/>
        </w:rPr>
        <w:t>delivering services around the country and underpin future reform. </w:t>
      </w:r>
    </w:p>
    <w:p w14:paraId="339A256B" w14:textId="00124123" w:rsidR="00BC5053" w:rsidRPr="00F12B6F" w:rsidRDefault="00BC5053" w:rsidP="006719E8">
      <w:pPr>
        <w:keepLines/>
        <w:widowControl/>
        <w:autoSpaceDE w:val="0"/>
        <w:autoSpaceDN w:val="0"/>
        <w:adjustRightInd w:val="0"/>
        <w:spacing w:after="120" w:line="240" w:lineRule="auto"/>
        <w:ind w:right="34"/>
        <w:rPr>
          <w:rFonts w:ascii="Times New Roman" w:hAnsi="Times New Roman" w:cs="Times New Roman"/>
          <w:sz w:val="24"/>
          <w:szCs w:val="24"/>
        </w:rPr>
      </w:pPr>
      <w:r w:rsidRPr="00F12B6F">
        <w:rPr>
          <w:rFonts w:ascii="Times New Roman" w:hAnsi="Times New Roman" w:cs="Times New Roman"/>
          <w:sz w:val="24"/>
          <w:szCs w:val="24"/>
        </w:rPr>
        <w:t>The</w:t>
      </w:r>
      <w:r w:rsidR="009B3940">
        <w:rPr>
          <w:rFonts w:ascii="Times New Roman" w:hAnsi="Times New Roman" w:cs="Times New Roman"/>
          <w:sz w:val="24"/>
          <w:szCs w:val="24"/>
        </w:rPr>
        <w:t>se</w:t>
      </w:r>
      <w:r w:rsidRPr="00F12B6F">
        <w:rPr>
          <w:rFonts w:ascii="Times New Roman" w:hAnsi="Times New Roman" w:cs="Times New Roman"/>
          <w:sz w:val="24"/>
          <w:szCs w:val="24"/>
        </w:rPr>
        <w:t xml:space="preserve"> reforms have been informed by the Productivity Commission and the Australian Competition and Consumer Commission’s work on early education.</w:t>
      </w:r>
    </w:p>
    <w:bookmarkEnd w:id="4"/>
    <w:bookmarkEnd w:id="5"/>
    <w:p w14:paraId="18253139" w14:textId="77777777" w:rsidR="00C24096" w:rsidRDefault="00C24096">
      <w:pPr>
        <w:widowControl/>
        <w:rPr>
          <w:rFonts w:ascii="Times New Roman" w:hAnsi="Times New Roman" w:cs="Times New Roman"/>
          <w:sz w:val="24"/>
          <w:szCs w:val="24"/>
        </w:rPr>
      </w:pPr>
      <w:r>
        <w:rPr>
          <w:rFonts w:ascii="Times New Roman" w:hAnsi="Times New Roman" w:cs="Times New Roman"/>
          <w:sz w:val="24"/>
          <w:szCs w:val="24"/>
        </w:rPr>
        <w:br w:type="page"/>
      </w:r>
    </w:p>
    <w:p w14:paraId="08B1D073" w14:textId="6D866C24" w:rsidR="00390BE9" w:rsidRPr="00F12B6F" w:rsidRDefault="00390BE9" w:rsidP="006719E8">
      <w:pPr>
        <w:tabs>
          <w:tab w:val="left" w:pos="4111"/>
          <w:tab w:val="left" w:pos="8789"/>
        </w:tabs>
        <w:spacing w:after="120" w:line="240" w:lineRule="auto"/>
        <w:ind w:right="36"/>
        <w:rPr>
          <w:rFonts w:ascii="Times New Roman" w:hAnsi="Times New Roman" w:cs="Times New Roman"/>
          <w:sz w:val="24"/>
          <w:szCs w:val="24"/>
        </w:rPr>
      </w:pPr>
      <w:r w:rsidRPr="00F12B6F">
        <w:rPr>
          <w:rFonts w:ascii="Times New Roman" w:hAnsi="Times New Roman" w:cs="Times New Roman"/>
          <w:sz w:val="24"/>
          <w:szCs w:val="24"/>
        </w:rPr>
        <w:lastRenderedPageBreak/>
        <w:t xml:space="preserve">The </w:t>
      </w:r>
      <w:r w:rsidR="00996AED">
        <w:rPr>
          <w:rFonts w:ascii="Times New Roman" w:hAnsi="Times New Roman" w:cs="Times New Roman"/>
          <w:sz w:val="24"/>
          <w:szCs w:val="24"/>
        </w:rPr>
        <w:t>g</w:t>
      </w:r>
      <w:r w:rsidRPr="00F12B6F">
        <w:rPr>
          <w:rFonts w:ascii="Times New Roman" w:hAnsi="Times New Roman" w:cs="Times New Roman"/>
          <w:sz w:val="24"/>
          <w:szCs w:val="24"/>
        </w:rPr>
        <w:t xml:space="preserve">overnment’s $3 billion </w:t>
      </w:r>
      <w:r w:rsidRPr="00F12B6F">
        <w:rPr>
          <w:rFonts w:ascii="Times New Roman" w:eastAsia="Times New Roman" w:hAnsi="Times New Roman" w:cs="Times New Roman"/>
          <w:sz w:val="24"/>
          <w:szCs w:val="24"/>
        </w:rPr>
        <w:t xml:space="preserve">Energy Bill Relief Fund in 2022 provided electricity bill rebates to eligible households, with $1.5 billion provided by the Commonwealth and matched by states and territories. </w:t>
      </w:r>
      <w:r w:rsidRPr="00F12B6F">
        <w:rPr>
          <w:rFonts w:ascii="Times New Roman" w:hAnsi="Times New Roman" w:cs="Times New Roman"/>
          <w:sz w:val="24"/>
          <w:szCs w:val="24"/>
        </w:rPr>
        <w:t>The</w:t>
      </w:r>
      <w:r w:rsidR="00350C59">
        <w:rPr>
          <w:rFonts w:ascii="Times New Roman" w:hAnsi="Times New Roman" w:cs="Times New Roman"/>
          <w:sz w:val="24"/>
          <w:szCs w:val="24"/>
        </w:rPr>
        <w:t> </w:t>
      </w:r>
      <w:r w:rsidRPr="00F12B6F">
        <w:rPr>
          <w:rFonts w:ascii="Times New Roman" w:hAnsi="Times New Roman" w:cs="Times New Roman"/>
          <w:sz w:val="24"/>
          <w:szCs w:val="24"/>
        </w:rPr>
        <w:t xml:space="preserve">Commonwealth </w:t>
      </w:r>
      <w:r w:rsidR="007F092B">
        <w:rPr>
          <w:rFonts w:ascii="Times New Roman" w:hAnsi="Times New Roman" w:cs="Times New Roman"/>
          <w:sz w:val="24"/>
          <w:szCs w:val="24"/>
        </w:rPr>
        <w:t xml:space="preserve">has </w:t>
      </w:r>
      <w:r w:rsidRPr="00F12B6F">
        <w:rPr>
          <w:rFonts w:ascii="Times New Roman" w:hAnsi="Times New Roman" w:cs="Times New Roman"/>
          <w:sz w:val="24"/>
          <w:szCs w:val="24"/>
        </w:rPr>
        <w:t>committed an additional $5</w:t>
      </w:r>
      <w:r w:rsidR="007F092B">
        <w:rPr>
          <w:rFonts w:ascii="Times New Roman" w:hAnsi="Times New Roman" w:cs="Times New Roman"/>
          <w:sz w:val="24"/>
          <w:szCs w:val="24"/>
        </w:rPr>
        <w:t>.3</w:t>
      </w:r>
      <w:r w:rsidRPr="00F12B6F">
        <w:rPr>
          <w:rFonts w:ascii="Times New Roman" w:hAnsi="Times New Roman" w:cs="Times New Roman"/>
          <w:sz w:val="24"/>
          <w:szCs w:val="24"/>
        </w:rPr>
        <w:t xml:space="preserve"> billion</w:t>
      </w:r>
      <w:r w:rsidR="007F092B">
        <w:rPr>
          <w:rFonts w:ascii="Times New Roman" w:hAnsi="Times New Roman" w:cs="Times New Roman"/>
          <w:sz w:val="24"/>
          <w:szCs w:val="24"/>
        </w:rPr>
        <w:t xml:space="preserve"> from 1 July 2024</w:t>
      </w:r>
      <w:r w:rsidRPr="00F12B6F">
        <w:rPr>
          <w:rFonts w:ascii="Times New Roman" w:hAnsi="Times New Roman" w:cs="Times New Roman"/>
          <w:sz w:val="24"/>
          <w:szCs w:val="24"/>
        </w:rPr>
        <w:t xml:space="preserve"> for </w:t>
      </w:r>
      <w:r w:rsidR="007F092B">
        <w:rPr>
          <w:rFonts w:ascii="Times New Roman" w:hAnsi="Times New Roman" w:cs="Times New Roman"/>
          <w:sz w:val="24"/>
          <w:szCs w:val="24"/>
        </w:rPr>
        <w:t>households to receive up to $300 in electricity rebates and $325 to eligible businesses in</w:t>
      </w:r>
      <w:r w:rsidR="00242D4F">
        <w:rPr>
          <w:rFonts w:ascii="Times New Roman" w:hAnsi="Times New Roman" w:cs="Times New Roman"/>
          <w:sz w:val="24"/>
          <w:szCs w:val="24"/>
        </w:rPr>
        <w:t> </w:t>
      </w:r>
      <w:r w:rsidR="007F092B">
        <w:rPr>
          <w:rFonts w:ascii="Times New Roman" w:hAnsi="Times New Roman" w:cs="Times New Roman"/>
          <w:sz w:val="24"/>
          <w:szCs w:val="24"/>
        </w:rPr>
        <w:t>2024</w:t>
      </w:r>
      <w:r w:rsidR="00350C59">
        <w:rPr>
          <w:rFonts w:ascii="Times New Roman" w:hAnsi="Times New Roman" w:cs="Times New Roman"/>
          <w:sz w:val="24"/>
          <w:szCs w:val="24"/>
        </w:rPr>
        <w:noBreakHyphen/>
      </w:r>
      <w:r w:rsidR="007F092B">
        <w:rPr>
          <w:rFonts w:ascii="Times New Roman" w:hAnsi="Times New Roman" w:cs="Times New Roman"/>
          <w:sz w:val="24"/>
          <w:szCs w:val="24"/>
        </w:rPr>
        <w:t>25, and up to an additional $150</w:t>
      </w:r>
      <w:r w:rsidR="00B91D76">
        <w:rPr>
          <w:rFonts w:ascii="Times New Roman" w:hAnsi="Times New Roman" w:cs="Times New Roman"/>
          <w:sz w:val="24"/>
          <w:szCs w:val="24"/>
        </w:rPr>
        <w:t> </w:t>
      </w:r>
      <w:r w:rsidR="007F092B">
        <w:rPr>
          <w:rFonts w:ascii="Times New Roman" w:hAnsi="Times New Roman" w:cs="Times New Roman"/>
          <w:sz w:val="24"/>
          <w:szCs w:val="24"/>
        </w:rPr>
        <w:t>in 2025</w:t>
      </w:r>
      <w:r w:rsidR="00350C59">
        <w:rPr>
          <w:rFonts w:ascii="Times New Roman" w:hAnsi="Times New Roman" w:cs="Times New Roman"/>
          <w:sz w:val="24"/>
          <w:szCs w:val="24"/>
        </w:rPr>
        <w:noBreakHyphen/>
      </w:r>
      <w:r w:rsidR="007F092B">
        <w:rPr>
          <w:rFonts w:ascii="Times New Roman" w:hAnsi="Times New Roman" w:cs="Times New Roman"/>
          <w:sz w:val="24"/>
          <w:szCs w:val="24"/>
        </w:rPr>
        <w:t>26.</w:t>
      </w:r>
    </w:p>
    <w:p w14:paraId="5A2F049E" w14:textId="3EB4C2F6" w:rsidR="00754F4B" w:rsidRDefault="0081621F" w:rsidP="006719E8">
      <w:pPr>
        <w:tabs>
          <w:tab w:val="left" w:pos="4111"/>
          <w:tab w:val="left" w:pos="8789"/>
        </w:tabs>
        <w:spacing w:after="120" w:line="240" w:lineRule="auto"/>
        <w:ind w:right="36"/>
        <w:rPr>
          <w:rFonts w:ascii="Times New Roman" w:hAnsi="Times New Roman" w:cs="Times New Roman"/>
          <w:sz w:val="24"/>
          <w:szCs w:val="24"/>
        </w:rPr>
      </w:pPr>
      <w:bookmarkStart w:id="7" w:name="_Hlk206513378"/>
      <w:r w:rsidRPr="00F12B6F">
        <w:rPr>
          <w:rFonts w:ascii="Times New Roman" w:hAnsi="Times New Roman" w:cs="Times New Roman"/>
          <w:sz w:val="24"/>
          <w:szCs w:val="24"/>
        </w:rPr>
        <w:t xml:space="preserve">In the </w:t>
      </w:r>
      <w:r w:rsidR="00754F4B">
        <w:rPr>
          <w:rFonts w:ascii="Times New Roman" w:hAnsi="Times New Roman" w:cs="Times New Roman"/>
          <w:sz w:val="24"/>
          <w:szCs w:val="24"/>
        </w:rPr>
        <w:t>2025</w:t>
      </w:r>
      <w:r w:rsidR="00350C59">
        <w:rPr>
          <w:rFonts w:ascii="Times New Roman" w:hAnsi="Times New Roman" w:cs="Times New Roman"/>
          <w:sz w:val="24"/>
          <w:szCs w:val="24"/>
        </w:rPr>
        <w:noBreakHyphen/>
      </w:r>
      <w:r w:rsidR="00754F4B">
        <w:rPr>
          <w:rFonts w:ascii="Times New Roman" w:hAnsi="Times New Roman" w:cs="Times New Roman"/>
          <w:sz w:val="24"/>
          <w:szCs w:val="24"/>
        </w:rPr>
        <w:t xml:space="preserve">26 </w:t>
      </w:r>
      <w:r w:rsidRPr="00F12B6F">
        <w:rPr>
          <w:rFonts w:ascii="Times New Roman" w:hAnsi="Times New Roman" w:cs="Times New Roman"/>
          <w:sz w:val="24"/>
          <w:szCs w:val="24"/>
        </w:rPr>
        <w:t xml:space="preserve">Budget, </w:t>
      </w:r>
      <w:r w:rsidR="00754F4B">
        <w:rPr>
          <w:rFonts w:ascii="Times New Roman" w:hAnsi="Times New Roman" w:cs="Times New Roman"/>
          <w:sz w:val="24"/>
          <w:szCs w:val="24"/>
        </w:rPr>
        <w:t xml:space="preserve">the </w:t>
      </w:r>
      <w:r w:rsidR="00996AED">
        <w:rPr>
          <w:rFonts w:ascii="Times New Roman" w:hAnsi="Times New Roman" w:cs="Times New Roman"/>
          <w:sz w:val="24"/>
          <w:szCs w:val="24"/>
        </w:rPr>
        <w:t>g</w:t>
      </w:r>
      <w:r w:rsidR="00754F4B">
        <w:rPr>
          <w:rFonts w:ascii="Times New Roman" w:hAnsi="Times New Roman" w:cs="Times New Roman"/>
          <w:sz w:val="24"/>
          <w:szCs w:val="24"/>
        </w:rPr>
        <w:t>overnment announced an investment of $7.9 billion to introduce the new Bulk Billing Practice Incentive Program and expand eligibility for bulk billing incentives to all Australians, enabling more people to access GP services at no cost. This</w:t>
      </w:r>
      <w:r w:rsidR="009B4D2F">
        <w:rPr>
          <w:rFonts w:ascii="Times New Roman" w:hAnsi="Times New Roman" w:cs="Times New Roman"/>
          <w:sz w:val="24"/>
          <w:szCs w:val="24"/>
        </w:rPr>
        <w:t> </w:t>
      </w:r>
      <w:r w:rsidR="00754F4B">
        <w:rPr>
          <w:rFonts w:ascii="Times New Roman" w:hAnsi="Times New Roman" w:cs="Times New Roman"/>
          <w:sz w:val="24"/>
          <w:szCs w:val="24"/>
        </w:rPr>
        <w:t>is</w:t>
      </w:r>
      <w:r w:rsidR="00242D4F">
        <w:rPr>
          <w:rFonts w:ascii="Times New Roman" w:hAnsi="Times New Roman" w:cs="Times New Roman"/>
          <w:sz w:val="24"/>
          <w:szCs w:val="24"/>
        </w:rPr>
        <w:t> </w:t>
      </w:r>
      <w:r w:rsidR="00754F4B">
        <w:rPr>
          <w:rFonts w:ascii="Times New Roman" w:hAnsi="Times New Roman" w:cs="Times New Roman"/>
          <w:sz w:val="24"/>
          <w:szCs w:val="24"/>
        </w:rPr>
        <w:t>an</w:t>
      </w:r>
      <w:r w:rsidR="00242D4F">
        <w:rPr>
          <w:rFonts w:ascii="Times New Roman" w:hAnsi="Times New Roman" w:cs="Times New Roman"/>
          <w:sz w:val="24"/>
          <w:szCs w:val="24"/>
        </w:rPr>
        <w:t> </w:t>
      </w:r>
      <w:r w:rsidR="00754F4B">
        <w:rPr>
          <w:rFonts w:ascii="Times New Roman" w:hAnsi="Times New Roman" w:cs="Times New Roman"/>
          <w:sz w:val="24"/>
          <w:szCs w:val="24"/>
        </w:rPr>
        <w:t xml:space="preserve">expansion of the 2023 initiative that tripled bulk </w:t>
      </w:r>
      <w:r w:rsidR="006D26B4">
        <w:rPr>
          <w:rFonts w:ascii="Times New Roman" w:hAnsi="Times New Roman" w:cs="Times New Roman"/>
          <w:sz w:val="24"/>
          <w:szCs w:val="24"/>
        </w:rPr>
        <w:t xml:space="preserve">billing </w:t>
      </w:r>
      <w:r w:rsidR="00754F4B">
        <w:rPr>
          <w:rFonts w:ascii="Times New Roman" w:hAnsi="Times New Roman" w:cs="Times New Roman"/>
          <w:sz w:val="24"/>
          <w:szCs w:val="24"/>
        </w:rPr>
        <w:t xml:space="preserve">incentives for Commonwealth concession card holders and individuals under 16 years. Over </w:t>
      </w:r>
      <w:r w:rsidR="00EE4E07">
        <w:rPr>
          <w:rFonts w:ascii="Times New Roman" w:hAnsi="Times New Roman" w:cs="Times New Roman"/>
          <w:sz w:val="24"/>
          <w:szCs w:val="24"/>
        </w:rPr>
        <w:t>nine</w:t>
      </w:r>
      <w:r w:rsidR="00754F4B">
        <w:rPr>
          <w:rFonts w:ascii="Times New Roman" w:hAnsi="Times New Roman" w:cs="Times New Roman"/>
          <w:sz w:val="24"/>
          <w:szCs w:val="24"/>
        </w:rPr>
        <w:t xml:space="preserve"> out of </w:t>
      </w:r>
      <w:r w:rsidR="00EE4E07">
        <w:rPr>
          <w:rFonts w:ascii="Times New Roman" w:hAnsi="Times New Roman" w:cs="Times New Roman"/>
          <w:sz w:val="24"/>
          <w:szCs w:val="24"/>
        </w:rPr>
        <w:t>ten</w:t>
      </w:r>
      <w:r w:rsidR="00754F4B">
        <w:rPr>
          <w:rFonts w:ascii="Times New Roman" w:hAnsi="Times New Roman" w:cs="Times New Roman"/>
          <w:sz w:val="24"/>
          <w:szCs w:val="24"/>
        </w:rPr>
        <w:t xml:space="preserve"> GP visits for these cohorts are now bulk billed, reflecting the success of the measure. </w:t>
      </w:r>
    </w:p>
    <w:p w14:paraId="672AD0F6" w14:textId="7A282EA0" w:rsidR="007112CA" w:rsidRDefault="007112CA" w:rsidP="006719E8">
      <w:pPr>
        <w:tabs>
          <w:tab w:val="left" w:pos="4111"/>
          <w:tab w:val="left" w:pos="8789"/>
        </w:tabs>
        <w:spacing w:after="120" w:line="240" w:lineRule="auto"/>
        <w:ind w:right="36"/>
        <w:rPr>
          <w:rFonts w:ascii="Times New Roman" w:hAnsi="Times New Roman" w:cs="Times New Roman"/>
          <w:sz w:val="24"/>
          <w:szCs w:val="24"/>
        </w:rPr>
      </w:pPr>
      <w:r w:rsidRPr="00F12B6F">
        <w:rPr>
          <w:rFonts w:ascii="Times New Roman" w:hAnsi="Times New Roman" w:cs="Times New Roman"/>
          <w:sz w:val="24"/>
          <w:szCs w:val="24"/>
        </w:rPr>
        <w:t xml:space="preserve">The </w:t>
      </w:r>
      <w:r w:rsidR="00996AED">
        <w:rPr>
          <w:rFonts w:ascii="Times New Roman" w:hAnsi="Times New Roman" w:cs="Times New Roman"/>
          <w:sz w:val="24"/>
          <w:szCs w:val="24"/>
        </w:rPr>
        <w:t>g</w:t>
      </w:r>
      <w:r w:rsidRPr="00F12B6F">
        <w:rPr>
          <w:rFonts w:ascii="Times New Roman" w:hAnsi="Times New Roman" w:cs="Times New Roman"/>
          <w:sz w:val="24"/>
          <w:szCs w:val="24"/>
        </w:rPr>
        <w:t xml:space="preserve">overnment </w:t>
      </w:r>
      <w:r w:rsidR="0081621F" w:rsidRPr="00F12B6F">
        <w:rPr>
          <w:rFonts w:ascii="Times New Roman" w:hAnsi="Times New Roman" w:cs="Times New Roman"/>
          <w:sz w:val="24"/>
          <w:szCs w:val="24"/>
        </w:rPr>
        <w:t>has delivered</w:t>
      </w:r>
      <w:r w:rsidRPr="00F12B6F">
        <w:rPr>
          <w:rFonts w:ascii="Times New Roman" w:hAnsi="Times New Roman" w:cs="Times New Roman"/>
          <w:sz w:val="24"/>
          <w:szCs w:val="24"/>
        </w:rPr>
        <w:t xml:space="preserve"> cheaper medicines through reforms to the Pharmaceutical Benefits Scheme (PBS). From 1 January 202</w:t>
      </w:r>
      <w:r w:rsidR="00754F4B">
        <w:rPr>
          <w:rFonts w:ascii="Times New Roman" w:hAnsi="Times New Roman" w:cs="Times New Roman"/>
          <w:sz w:val="24"/>
          <w:szCs w:val="24"/>
        </w:rPr>
        <w:t>6</w:t>
      </w:r>
      <w:r w:rsidRPr="00F12B6F">
        <w:rPr>
          <w:rFonts w:ascii="Times New Roman" w:hAnsi="Times New Roman" w:cs="Times New Roman"/>
          <w:sz w:val="24"/>
          <w:szCs w:val="24"/>
        </w:rPr>
        <w:t xml:space="preserve">, the maximum </w:t>
      </w:r>
      <w:r w:rsidR="00754F4B">
        <w:rPr>
          <w:rFonts w:ascii="Times New Roman" w:hAnsi="Times New Roman" w:cs="Times New Roman"/>
          <w:sz w:val="24"/>
          <w:szCs w:val="24"/>
        </w:rPr>
        <w:t>general co</w:t>
      </w:r>
      <w:r w:rsidR="00350C59">
        <w:rPr>
          <w:rFonts w:ascii="Times New Roman" w:hAnsi="Times New Roman" w:cs="Times New Roman"/>
          <w:sz w:val="24"/>
          <w:szCs w:val="24"/>
        </w:rPr>
        <w:noBreakHyphen/>
      </w:r>
      <w:r w:rsidR="00754F4B">
        <w:rPr>
          <w:rFonts w:ascii="Times New Roman" w:hAnsi="Times New Roman" w:cs="Times New Roman"/>
          <w:sz w:val="24"/>
          <w:szCs w:val="24"/>
        </w:rPr>
        <w:t>payment will decrease</w:t>
      </w:r>
      <w:r w:rsidR="007C1365">
        <w:rPr>
          <w:rFonts w:ascii="Times New Roman" w:hAnsi="Times New Roman" w:cs="Times New Roman"/>
          <w:sz w:val="24"/>
          <w:szCs w:val="24"/>
        </w:rPr>
        <w:t xml:space="preserve"> from $31.60</w:t>
      </w:r>
      <w:r w:rsidR="00B91D76">
        <w:rPr>
          <w:rFonts w:ascii="Times New Roman" w:hAnsi="Times New Roman" w:cs="Times New Roman"/>
          <w:sz w:val="24"/>
          <w:szCs w:val="24"/>
        </w:rPr>
        <w:t> </w:t>
      </w:r>
      <w:r w:rsidR="007C1365">
        <w:rPr>
          <w:rFonts w:ascii="Times New Roman" w:hAnsi="Times New Roman" w:cs="Times New Roman"/>
          <w:sz w:val="24"/>
          <w:szCs w:val="24"/>
        </w:rPr>
        <w:t>to</w:t>
      </w:r>
      <w:r w:rsidR="00350C59">
        <w:rPr>
          <w:rFonts w:ascii="Times New Roman" w:hAnsi="Times New Roman" w:cs="Times New Roman"/>
          <w:sz w:val="24"/>
          <w:szCs w:val="24"/>
        </w:rPr>
        <w:t> </w:t>
      </w:r>
      <w:r w:rsidR="007C1365">
        <w:rPr>
          <w:rFonts w:ascii="Times New Roman" w:hAnsi="Times New Roman" w:cs="Times New Roman"/>
          <w:sz w:val="24"/>
          <w:szCs w:val="24"/>
        </w:rPr>
        <w:t>$25.00 per script.</w:t>
      </w:r>
      <w:r w:rsidR="00754F4B">
        <w:rPr>
          <w:rFonts w:ascii="Times New Roman" w:hAnsi="Times New Roman" w:cs="Times New Roman"/>
          <w:sz w:val="24"/>
          <w:szCs w:val="24"/>
        </w:rPr>
        <w:t xml:space="preserve"> This reduction is expected to result in more than </w:t>
      </w:r>
      <w:r w:rsidR="00E704FF">
        <w:rPr>
          <w:rFonts w:ascii="Times New Roman" w:hAnsi="Times New Roman" w:cs="Times New Roman"/>
          <w:sz w:val="24"/>
          <w:szCs w:val="24"/>
        </w:rPr>
        <w:t>five</w:t>
      </w:r>
      <w:r w:rsidR="00754F4B">
        <w:rPr>
          <w:rFonts w:ascii="Times New Roman" w:hAnsi="Times New Roman" w:cs="Times New Roman"/>
          <w:sz w:val="24"/>
          <w:szCs w:val="24"/>
        </w:rPr>
        <w:t xml:space="preserve"> million Australians saving over $200 million each year in out</w:t>
      </w:r>
      <w:r w:rsidR="00350C59">
        <w:rPr>
          <w:rFonts w:ascii="Times New Roman" w:hAnsi="Times New Roman" w:cs="Times New Roman"/>
          <w:sz w:val="24"/>
          <w:szCs w:val="24"/>
        </w:rPr>
        <w:noBreakHyphen/>
      </w:r>
      <w:r w:rsidR="00754F4B">
        <w:rPr>
          <w:rFonts w:ascii="Times New Roman" w:hAnsi="Times New Roman" w:cs="Times New Roman"/>
          <w:sz w:val="24"/>
          <w:szCs w:val="24"/>
        </w:rPr>
        <w:t>of</w:t>
      </w:r>
      <w:r w:rsidR="00350C59">
        <w:rPr>
          <w:rFonts w:ascii="Times New Roman" w:hAnsi="Times New Roman" w:cs="Times New Roman"/>
          <w:sz w:val="24"/>
          <w:szCs w:val="24"/>
        </w:rPr>
        <w:noBreakHyphen/>
      </w:r>
      <w:r w:rsidR="00754F4B">
        <w:rPr>
          <w:rFonts w:ascii="Times New Roman" w:hAnsi="Times New Roman" w:cs="Times New Roman"/>
          <w:sz w:val="24"/>
          <w:szCs w:val="24"/>
        </w:rPr>
        <w:t xml:space="preserve">pocket costs. This is in addition to the almost 300 medicines now available at part of the </w:t>
      </w:r>
      <w:r w:rsidR="00996AED">
        <w:rPr>
          <w:rFonts w:ascii="Times New Roman" w:hAnsi="Times New Roman" w:cs="Times New Roman"/>
          <w:sz w:val="24"/>
          <w:szCs w:val="24"/>
        </w:rPr>
        <w:t>g</w:t>
      </w:r>
      <w:r w:rsidR="00754F4B">
        <w:rPr>
          <w:rFonts w:ascii="Times New Roman" w:hAnsi="Times New Roman" w:cs="Times New Roman"/>
          <w:sz w:val="24"/>
          <w:szCs w:val="24"/>
        </w:rPr>
        <w:t>overnment’s expansion of maximum dispensing quantities through 60</w:t>
      </w:r>
      <w:r w:rsidR="00350C59">
        <w:rPr>
          <w:rFonts w:ascii="Times New Roman" w:hAnsi="Times New Roman" w:cs="Times New Roman"/>
          <w:sz w:val="24"/>
          <w:szCs w:val="24"/>
        </w:rPr>
        <w:noBreakHyphen/>
      </w:r>
      <w:r w:rsidR="00754F4B">
        <w:rPr>
          <w:rFonts w:ascii="Times New Roman" w:hAnsi="Times New Roman" w:cs="Times New Roman"/>
          <w:sz w:val="24"/>
          <w:szCs w:val="24"/>
        </w:rPr>
        <w:t>day prescriptions. The maximum co</w:t>
      </w:r>
      <w:r w:rsidR="00350C59">
        <w:rPr>
          <w:rFonts w:ascii="Times New Roman" w:hAnsi="Times New Roman" w:cs="Times New Roman"/>
          <w:sz w:val="24"/>
          <w:szCs w:val="24"/>
        </w:rPr>
        <w:noBreakHyphen/>
      </w:r>
      <w:r w:rsidR="00754F4B">
        <w:rPr>
          <w:rFonts w:ascii="Times New Roman" w:hAnsi="Times New Roman" w:cs="Times New Roman"/>
          <w:sz w:val="24"/>
          <w:szCs w:val="24"/>
        </w:rPr>
        <w:t xml:space="preserve">payment will remain frozen at $7.70 for pensioners and other concession holders. </w:t>
      </w:r>
    </w:p>
    <w:p w14:paraId="47CF8343" w14:textId="77777777" w:rsidR="003F6C99" w:rsidRDefault="003F6C99" w:rsidP="006719E8">
      <w:pPr>
        <w:tabs>
          <w:tab w:val="left" w:pos="4111"/>
          <w:tab w:val="left" w:pos="8789"/>
        </w:tabs>
        <w:spacing w:after="120" w:line="240" w:lineRule="auto"/>
        <w:ind w:right="36"/>
        <w:rPr>
          <w:rFonts w:ascii="Times New Roman" w:hAnsi="Times New Roman" w:cs="Times New Roman"/>
          <w:sz w:val="24"/>
          <w:szCs w:val="24"/>
        </w:rPr>
      </w:pPr>
      <w:r w:rsidRPr="003F6C99">
        <w:rPr>
          <w:rFonts w:ascii="Times New Roman" w:hAnsi="Times New Roman" w:cs="Times New Roman"/>
          <w:sz w:val="24"/>
          <w:szCs w:val="24"/>
        </w:rPr>
        <w:t xml:space="preserve">Cost of living pressures are exacerbated for First Nations people living in remote communities, where low incomes and the high cost of food and other essentials, such as household goods and fuel, are major drivers of food insecurity. To support cost of living and food security in remote First Nations communities, the </w:t>
      </w:r>
      <w:r>
        <w:rPr>
          <w:rFonts w:ascii="Times New Roman" w:hAnsi="Times New Roman" w:cs="Times New Roman"/>
          <w:sz w:val="24"/>
          <w:szCs w:val="24"/>
        </w:rPr>
        <w:t>g</w:t>
      </w:r>
      <w:r w:rsidRPr="003F6C99">
        <w:rPr>
          <w:rFonts w:ascii="Times New Roman" w:hAnsi="Times New Roman" w:cs="Times New Roman"/>
          <w:sz w:val="24"/>
          <w:szCs w:val="24"/>
        </w:rPr>
        <w:t xml:space="preserve">overnment has committed $131.5 million to implement the National Strategy for Food Security in Aboriginal and Torres Strait Islander Communities. </w:t>
      </w:r>
    </w:p>
    <w:p w14:paraId="0DCBC6AD" w14:textId="77777777" w:rsidR="003F6C99" w:rsidRDefault="003F6C99" w:rsidP="006719E8">
      <w:pPr>
        <w:tabs>
          <w:tab w:val="left" w:pos="4111"/>
          <w:tab w:val="left" w:pos="8789"/>
        </w:tabs>
        <w:spacing w:after="120" w:line="240" w:lineRule="auto"/>
        <w:ind w:right="36"/>
        <w:rPr>
          <w:rFonts w:ascii="Times New Roman" w:hAnsi="Times New Roman" w:cs="Times New Roman"/>
          <w:sz w:val="24"/>
          <w:szCs w:val="24"/>
        </w:rPr>
      </w:pPr>
      <w:r w:rsidRPr="003F6C99">
        <w:rPr>
          <w:rFonts w:ascii="Times New Roman" w:hAnsi="Times New Roman" w:cs="Times New Roman"/>
          <w:sz w:val="24"/>
          <w:szCs w:val="24"/>
        </w:rPr>
        <w:t xml:space="preserve">A key initiative is the Low-cost Essentials Subsidy Scheme, which is helping to ease cost of living pressure facing many families in remote communities by subsidising the cost of 30 essential product lines in eligible remote stores. The Scheme is resulting in savings of up to 50% for the subsidised items, with prices comparable to urban supermarkets, in more than 113 stores to date. </w:t>
      </w:r>
    </w:p>
    <w:p w14:paraId="36586D05" w14:textId="21106A53" w:rsidR="003F6C99" w:rsidRPr="00F12B6F" w:rsidRDefault="003F6C99" w:rsidP="006719E8">
      <w:pPr>
        <w:tabs>
          <w:tab w:val="left" w:pos="4111"/>
          <w:tab w:val="left" w:pos="8789"/>
        </w:tabs>
        <w:spacing w:after="120" w:line="240" w:lineRule="auto"/>
        <w:ind w:right="36"/>
        <w:rPr>
          <w:rFonts w:ascii="Times New Roman" w:hAnsi="Times New Roman" w:cs="Times New Roman"/>
          <w:sz w:val="24"/>
          <w:szCs w:val="24"/>
        </w:rPr>
      </w:pPr>
      <w:r w:rsidRPr="003F6C99">
        <w:rPr>
          <w:rFonts w:ascii="Times New Roman" w:hAnsi="Times New Roman" w:cs="Times New Roman"/>
          <w:sz w:val="24"/>
          <w:szCs w:val="24"/>
        </w:rPr>
        <w:t xml:space="preserve">Additionally, the Stores Efficiency and Resilience Grants Package is improving the reliability and affordability of food and essential items by mitigating against price increases over the high-risk weather season and increasing store capacity to bulk purchase goods, driving costs down.  </w:t>
      </w:r>
    </w:p>
    <w:bookmarkEnd w:id="7"/>
    <w:p w14:paraId="50BFED22" w14:textId="45BC7B93" w:rsidR="00AB69AF" w:rsidRPr="00F12B6F" w:rsidRDefault="00AB69AF" w:rsidP="005950C5">
      <w:pPr>
        <w:pStyle w:val="Heading3"/>
      </w:pPr>
      <w:r w:rsidRPr="00F12B6F">
        <w:t>Targeting entrenched disadvantage</w:t>
      </w:r>
    </w:p>
    <w:p w14:paraId="0822EB23" w14:textId="1D47132A" w:rsidR="00573D19" w:rsidRPr="00F12B6F" w:rsidRDefault="00573D19" w:rsidP="006719E8">
      <w:pPr>
        <w:keepNext/>
        <w:keepLines/>
        <w:spacing w:after="120" w:line="240" w:lineRule="auto"/>
        <w:ind w:right="34"/>
        <w:rPr>
          <w:rFonts w:ascii="Times New Roman" w:hAnsi="Times New Roman" w:cs="Times New Roman"/>
          <w:sz w:val="24"/>
          <w:szCs w:val="24"/>
        </w:rPr>
      </w:pPr>
      <w:r w:rsidRPr="00F12B6F">
        <w:rPr>
          <w:rFonts w:ascii="Times New Roman" w:hAnsi="Times New Roman" w:cs="Times New Roman"/>
          <w:sz w:val="24"/>
          <w:szCs w:val="24"/>
        </w:rPr>
        <w:t xml:space="preserve">The </w:t>
      </w:r>
      <w:r w:rsidR="00996AED">
        <w:rPr>
          <w:rFonts w:ascii="Times New Roman" w:hAnsi="Times New Roman" w:cs="Times New Roman"/>
          <w:sz w:val="24"/>
          <w:szCs w:val="24"/>
        </w:rPr>
        <w:t>g</w:t>
      </w:r>
      <w:r w:rsidR="00272042" w:rsidRPr="00F12B6F">
        <w:rPr>
          <w:rFonts w:ascii="Times New Roman" w:hAnsi="Times New Roman" w:cs="Times New Roman"/>
          <w:sz w:val="24"/>
          <w:szCs w:val="24"/>
        </w:rPr>
        <w:t>overnment has</w:t>
      </w:r>
      <w:r w:rsidRPr="00F12B6F">
        <w:rPr>
          <w:rFonts w:ascii="Times New Roman" w:hAnsi="Times New Roman" w:cs="Times New Roman"/>
          <w:sz w:val="24"/>
          <w:szCs w:val="24"/>
        </w:rPr>
        <w:t xml:space="preserve"> also provided</w:t>
      </w:r>
      <w:r w:rsidR="00272042" w:rsidRPr="00F12B6F">
        <w:rPr>
          <w:rFonts w:ascii="Times New Roman" w:hAnsi="Times New Roman" w:cs="Times New Roman"/>
          <w:sz w:val="24"/>
          <w:szCs w:val="24"/>
        </w:rPr>
        <w:t xml:space="preserve"> over $230 million</w:t>
      </w:r>
      <w:r w:rsidRPr="00F12B6F">
        <w:rPr>
          <w:rFonts w:ascii="Times New Roman" w:hAnsi="Times New Roman" w:cs="Times New Roman"/>
          <w:sz w:val="24"/>
          <w:szCs w:val="24"/>
        </w:rPr>
        <w:t xml:space="preserve"> to target entrenched disadvantage</w:t>
      </w:r>
      <w:r w:rsidR="00272042" w:rsidRPr="00F12B6F">
        <w:rPr>
          <w:rFonts w:ascii="Times New Roman" w:hAnsi="Times New Roman" w:cs="Times New Roman"/>
          <w:sz w:val="24"/>
          <w:szCs w:val="24"/>
        </w:rPr>
        <w:t xml:space="preserve"> as</w:t>
      </w:r>
      <w:r w:rsidR="00C27F6D">
        <w:rPr>
          <w:rFonts w:ascii="Times New Roman" w:hAnsi="Times New Roman" w:cs="Times New Roman"/>
          <w:sz w:val="24"/>
          <w:szCs w:val="24"/>
        </w:rPr>
        <w:t> </w:t>
      </w:r>
      <w:r w:rsidR="00272042" w:rsidRPr="00F12B6F">
        <w:rPr>
          <w:rFonts w:ascii="Times New Roman" w:hAnsi="Times New Roman" w:cs="Times New Roman"/>
          <w:sz w:val="24"/>
          <w:szCs w:val="24"/>
        </w:rPr>
        <w:t>a</w:t>
      </w:r>
      <w:r w:rsidR="00C27F6D">
        <w:rPr>
          <w:rFonts w:ascii="Times New Roman" w:hAnsi="Times New Roman" w:cs="Times New Roman"/>
          <w:sz w:val="24"/>
          <w:szCs w:val="24"/>
        </w:rPr>
        <w:t> </w:t>
      </w:r>
      <w:r w:rsidR="00272042" w:rsidRPr="00F12B6F">
        <w:rPr>
          <w:rFonts w:ascii="Times New Roman" w:hAnsi="Times New Roman" w:cs="Times New Roman"/>
          <w:sz w:val="24"/>
          <w:szCs w:val="24"/>
        </w:rPr>
        <w:t xml:space="preserve">package with </w:t>
      </w:r>
      <w:r w:rsidR="00EE4E07">
        <w:rPr>
          <w:rFonts w:ascii="Times New Roman" w:hAnsi="Times New Roman" w:cs="Times New Roman"/>
          <w:sz w:val="24"/>
          <w:szCs w:val="24"/>
        </w:rPr>
        <w:t>eight</w:t>
      </w:r>
      <w:r w:rsidR="00272042" w:rsidRPr="00F12B6F">
        <w:rPr>
          <w:rFonts w:ascii="Times New Roman" w:hAnsi="Times New Roman" w:cs="Times New Roman"/>
          <w:sz w:val="24"/>
          <w:szCs w:val="24"/>
        </w:rPr>
        <w:t xml:space="preserve"> integrated initiatives</w:t>
      </w:r>
      <w:r w:rsidRPr="00F12B6F">
        <w:rPr>
          <w:rFonts w:ascii="Times New Roman" w:hAnsi="Times New Roman" w:cs="Times New Roman"/>
          <w:sz w:val="24"/>
          <w:szCs w:val="24"/>
        </w:rPr>
        <w:t>. The package included funding for place</w:t>
      </w:r>
      <w:r w:rsidR="00350C59">
        <w:rPr>
          <w:rFonts w:ascii="Times New Roman" w:hAnsi="Times New Roman" w:cs="Times New Roman"/>
          <w:sz w:val="24"/>
          <w:szCs w:val="24"/>
        </w:rPr>
        <w:noBreakHyphen/>
      </w:r>
      <w:r w:rsidRPr="00F12B6F">
        <w:rPr>
          <w:rFonts w:ascii="Times New Roman" w:hAnsi="Times New Roman" w:cs="Times New Roman"/>
          <w:sz w:val="24"/>
          <w:szCs w:val="24"/>
        </w:rPr>
        <w:t>based partnerships to drive better outcomes in education, employment, child and maternal health, youth justice and participation. It</w:t>
      </w:r>
      <w:r w:rsidR="00350C59">
        <w:rPr>
          <w:rFonts w:ascii="Times New Roman" w:hAnsi="Times New Roman" w:cs="Times New Roman"/>
          <w:sz w:val="24"/>
          <w:szCs w:val="24"/>
        </w:rPr>
        <w:t> </w:t>
      </w:r>
      <w:r w:rsidRPr="00F12B6F">
        <w:rPr>
          <w:rFonts w:ascii="Times New Roman" w:hAnsi="Times New Roman" w:cs="Times New Roman"/>
          <w:sz w:val="24"/>
          <w:szCs w:val="24"/>
        </w:rPr>
        <w:t>also</w:t>
      </w:r>
      <w:r w:rsidR="00350C59">
        <w:rPr>
          <w:rFonts w:ascii="Times New Roman" w:hAnsi="Times New Roman" w:cs="Times New Roman"/>
          <w:sz w:val="24"/>
          <w:szCs w:val="24"/>
        </w:rPr>
        <w:t> </w:t>
      </w:r>
      <w:r w:rsidRPr="00F12B6F">
        <w:rPr>
          <w:rFonts w:ascii="Times New Roman" w:hAnsi="Times New Roman" w:cs="Times New Roman"/>
          <w:sz w:val="24"/>
          <w:szCs w:val="24"/>
        </w:rPr>
        <w:t xml:space="preserve">included a </w:t>
      </w:r>
      <w:r w:rsidR="000E6633">
        <w:rPr>
          <w:rFonts w:ascii="Times New Roman" w:hAnsi="Times New Roman" w:cs="Times New Roman"/>
          <w:sz w:val="24"/>
          <w:szCs w:val="24"/>
        </w:rPr>
        <w:t>g</w:t>
      </w:r>
      <w:r w:rsidRPr="00F12B6F">
        <w:rPr>
          <w:rFonts w:ascii="Times New Roman" w:hAnsi="Times New Roman" w:cs="Times New Roman"/>
          <w:sz w:val="24"/>
          <w:szCs w:val="24"/>
        </w:rPr>
        <w:t>overnment commitment of $100</w:t>
      </w:r>
      <w:r w:rsidR="00272042" w:rsidRPr="00F12B6F">
        <w:rPr>
          <w:rFonts w:ascii="Times New Roman" w:hAnsi="Times New Roman" w:cs="Times New Roman"/>
          <w:sz w:val="24"/>
          <w:szCs w:val="24"/>
        </w:rPr>
        <w:t> </w:t>
      </w:r>
      <w:r w:rsidRPr="00F12B6F">
        <w:rPr>
          <w:rFonts w:ascii="Times New Roman" w:hAnsi="Times New Roman" w:cs="Times New Roman"/>
          <w:sz w:val="24"/>
          <w:szCs w:val="24"/>
        </w:rPr>
        <w:t>million for an Outcomes Fund to</w:t>
      </w:r>
      <w:r w:rsidR="00272042" w:rsidRPr="00F12B6F">
        <w:rPr>
          <w:rFonts w:ascii="Times New Roman" w:hAnsi="Times New Roman" w:cs="Times New Roman"/>
          <w:sz w:val="24"/>
          <w:szCs w:val="24"/>
        </w:rPr>
        <w:t xml:space="preserve"> deliver projects in</w:t>
      </w:r>
      <w:r w:rsidR="00350C59">
        <w:rPr>
          <w:rFonts w:ascii="Times New Roman" w:hAnsi="Times New Roman" w:cs="Times New Roman"/>
          <w:sz w:val="24"/>
          <w:szCs w:val="24"/>
        </w:rPr>
        <w:t> </w:t>
      </w:r>
      <w:r w:rsidR="00272042" w:rsidRPr="00F12B6F">
        <w:rPr>
          <w:rFonts w:ascii="Times New Roman" w:hAnsi="Times New Roman" w:cs="Times New Roman"/>
          <w:sz w:val="24"/>
          <w:szCs w:val="24"/>
        </w:rPr>
        <w:t>partnerships with states and territories and service providers, using outcomes</w:t>
      </w:r>
      <w:r w:rsidR="00350C59">
        <w:rPr>
          <w:rFonts w:ascii="Times New Roman" w:hAnsi="Times New Roman" w:cs="Times New Roman"/>
          <w:sz w:val="24"/>
          <w:szCs w:val="24"/>
        </w:rPr>
        <w:noBreakHyphen/>
      </w:r>
      <w:r w:rsidR="00272042" w:rsidRPr="00F12B6F">
        <w:rPr>
          <w:rFonts w:ascii="Times New Roman" w:hAnsi="Times New Roman" w:cs="Times New Roman"/>
          <w:sz w:val="24"/>
          <w:szCs w:val="24"/>
        </w:rPr>
        <w:t>based contracting and aligning stakeholder efforts</w:t>
      </w:r>
      <w:r w:rsidR="00AB3E46" w:rsidRPr="00F12B6F">
        <w:rPr>
          <w:rFonts w:ascii="Times New Roman" w:hAnsi="Times New Roman" w:cs="Times New Roman"/>
          <w:sz w:val="24"/>
          <w:szCs w:val="24"/>
        </w:rPr>
        <w:t>,</w:t>
      </w:r>
      <w:r w:rsidR="00272042" w:rsidRPr="00F12B6F">
        <w:rPr>
          <w:rFonts w:ascii="Times New Roman" w:hAnsi="Times New Roman" w:cs="Times New Roman"/>
          <w:sz w:val="24"/>
          <w:szCs w:val="24"/>
        </w:rPr>
        <w:t xml:space="preserve"> to</w:t>
      </w:r>
      <w:r w:rsidRPr="00F12B6F">
        <w:rPr>
          <w:rFonts w:ascii="Times New Roman" w:hAnsi="Times New Roman" w:cs="Times New Roman"/>
          <w:sz w:val="24"/>
          <w:szCs w:val="24"/>
        </w:rPr>
        <w:t xml:space="preserve"> focus on</w:t>
      </w:r>
      <w:r w:rsidR="00C27F6D">
        <w:rPr>
          <w:rFonts w:ascii="Times New Roman" w:hAnsi="Times New Roman" w:cs="Times New Roman"/>
          <w:sz w:val="24"/>
          <w:szCs w:val="24"/>
        </w:rPr>
        <w:t> </w:t>
      </w:r>
      <w:r w:rsidRPr="00F12B6F">
        <w:rPr>
          <w:rFonts w:ascii="Times New Roman" w:hAnsi="Times New Roman" w:cs="Times New Roman"/>
          <w:sz w:val="24"/>
          <w:szCs w:val="24"/>
        </w:rPr>
        <w:t>improving outcomes for children and families, helping those experiencing barriers to</w:t>
      </w:r>
      <w:r w:rsidR="00C27F6D">
        <w:rPr>
          <w:rFonts w:ascii="Times New Roman" w:hAnsi="Times New Roman" w:cs="Times New Roman"/>
          <w:sz w:val="24"/>
          <w:szCs w:val="24"/>
        </w:rPr>
        <w:t> </w:t>
      </w:r>
      <w:r w:rsidRPr="00F12B6F">
        <w:rPr>
          <w:rFonts w:ascii="Times New Roman" w:hAnsi="Times New Roman" w:cs="Times New Roman"/>
          <w:sz w:val="24"/>
          <w:szCs w:val="24"/>
        </w:rPr>
        <w:t>employment and supporting people facing homelessness through improved access to</w:t>
      </w:r>
      <w:r w:rsidR="00747A5D">
        <w:rPr>
          <w:rFonts w:ascii="Times New Roman" w:hAnsi="Times New Roman" w:cs="Times New Roman"/>
          <w:sz w:val="24"/>
          <w:szCs w:val="24"/>
        </w:rPr>
        <w:t> </w:t>
      </w:r>
      <w:r w:rsidRPr="00F12B6F">
        <w:rPr>
          <w:rFonts w:ascii="Times New Roman" w:hAnsi="Times New Roman" w:cs="Times New Roman"/>
          <w:sz w:val="24"/>
          <w:szCs w:val="24"/>
        </w:rPr>
        <w:t xml:space="preserve">services. </w:t>
      </w:r>
    </w:p>
    <w:p w14:paraId="675655B2" w14:textId="20268375" w:rsidR="00573D19" w:rsidRPr="00F12B6F" w:rsidRDefault="00573D19" w:rsidP="005950C5">
      <w:pPr>
        <w:pStyle w:val="Heading3"/>
      </w:pPr>
      <w:r w:rsidRPr="00F12B6F">
        <w:t>Wages and full employment</w:t>
      </w:r>
    </w:p>
    <w:p w14:paraId="53E74B7A" w14:textId="6A948122" w:rsidR="00FF0CC2" w:rsidRPr="00F12B6F" w:rsidRDefault="00FF0CC2" w:rsidP="006719E8">
      <w:pPr>
        <w:keepLines/>
        <w:widowControl/>
        <w:autoSpaceDE w:val="0"/>
        <w:autoSpaceDN w:val="0"/>
        <w:adjustRightInd w:val="0"/>
        <w:spacing w:after="120" w:line="240" w:lineRule="auto"/>
        <w:ind w:right="36"/>
        <w:rPr>
          <w:rFonts w:ascii="Times New Roman" w:hAnsi="Times New Roman" w:cs="Times New Roman"/>
          <w:sz w:val="24"/>
          <w:szCs w:val="24"/>
        </w:rPr>
      </w:pPr>
      <w:r w:rsidRPr="00F12B6F">
        <w:rPr>
          <w:rFonts w:ascii="Times New Roman" w:hAnsi="Times New Roman" w:cs="Times New Roman"/>
          <w:sz w:val="24"/>
          <w:szCs w:val="24"/>
        </w:rPr>
        <w:t xml:space="preserve">In </w:t>
      </w:r>
      <w:r w:rsidR="00F4391B" w:rsidRPr="00F12B6F">
        <w:rPr>
          <w:rFonts w:ascii="Times New Roman" w:hAnsi="Times New Roman" w:cs="Times New Roman"/>
          <w:i/>
          <w:iCs/>
          <w:sz w:val="24"/>
          <w:szCs w:val="24"/>
        </w:rPr>
        <w:t>Working Future: The Australian Government’s White Paper on Jobs and Opportunities</w:t>
      </w:r>
      <w:r w:rsidR="00F4391B" w:rsidRPr="00F12B6F">
        <w:rPr>
          <w:rFonts w:ascii="Times New Roman" w:hAnsi="Times New Roman" w:cs="Times New Roman"/>
          <w:sz w:val="24"/>
          <w:szCs w:val="24"/>
        </w:rPr>
        <w:t xml:space="preserve"> </w:t>
      </w:r>
      <w:r w:rsidR="00F4391B" w:rsidRPr="00350C59">
        <w:rPr>
          <w:rFonts w:ascii="Times New Roman" w:hAnsi="Times New Roman" w:cs="Times New Roman"/>
          <w:sz w:val="24"/>
          <w:szCs w:val="24"/>
        </w:rPr>
        <w:t>(</w:t>
      </w:r>
      <w:r w:rsidR="00F4391B" w:rsidRPr="006719E8">
        <w:rPr>
          <w:rFonts w:ascii="Times New Roman" w:hAnsi="Times New Roman" w:cs="Times New Roman"/>
          <w:sz w:val="24"/>
          <w:szCs w:val="24"/>
        </w:rPr>
        <w:t>Working</w:t>
      </w:r>
      <w:r w:rsidR="00694C5F">
        <w:rPr>
          <w:rFonts w:ascii="Times New Roman" w:hAnsi="Times New Roman" w:cs="Times New Roman"/>
          <w:sz w:val="24"/>
          <w:szCs w:val="24"/>
        </w:rPr>
        <w:t> </w:t>
      </w:r>
      <w:r w:rsidR="00F4391B" w:rsidRPr="006719E8">
        <w:rPr>
          <w:rFonts w:ascii="Times New Roman" w:hAnsi="Times New Roman" w:cs="Times New Roman"/>
          <w:sz w:val="24"/>
          <w:szCs w:val="24"/>
        </w:rPr>
        <w:t>Future</w:t>
      </w:r>
      <w:r w:rsidR="00F4391B" w:rsidRPr="00350C59">
        <w:rPr>
          <w:rFonts w:ascii="Times New Roman" w:hAnsi="Times New Roman" w:cs="Times New Roman"/>
          <w:sz w:val="24"/>
          <w:szCs w:val="24"/>
        </w:rPr>
        <w:t>)</w:t>
      </w:r>
      <w:r w:rsidR="00F4391B" w:rsidRPr="00F12B6F">
        <w:rPr>
          <w:rFonts w:ascii="Times New Roman" w:hAnsi="Times New Roman" w:cs="Times New Roman"/>
          <w:sz w:val="24"/>
          <w:szCs w:val="24"/>
        </w:rPr>
        <w:t xml:space="preserve">, </w:t>
      </w:r>
      <w:r w:rsidRPr="00F12B6F">
        <w:rPr>
          <w:rFonts w:ascii="Times New Roman" w:hAnsi="Times New Roman" w:cs="Times New Roman"/>
          <w:sz w:val="24"/>
          <w:szCs w:val="24"/>
        </w:rPr>
        <w:t xml:space="preserve">the </w:t>
      </w:r>
      <w:r w:rsidR="000E6633">
        <w:rPr>
          <w:rFonts w:ascii="Times New Roman" w:hAnsi="Times New Roman" w:cs="Times New Roman"/>
          <w:sz w:val="24"/>
          <w:szCs w:val="24"/>
        </w:rPr>
        <w:t>g</w:t>
      </w:r>
      <w:r w:rsidRPr="00F12B6F">
        <w:rPr>
          <w:rFonts w:ascii="Times New Roman" w:hAnsi="Times New Roman" w:cs="Times New Roman"/>
          <w:sz w:val="24"/>
          <w:szCs w:val="24"/>
        </w:rPr>
        <w:t>overnment</w:t>
      </w:r>
      <w:r w:rsidR="005E5D24">
        <w:rPr>
          <w:rFonts w:ascii="Times New Roman" w:hAnsi="Times New Roman" w:cs="Times New Roman"/>
          <w:sz w:val="24"/>
          <w:szCs w:val="24"/>
        </w:rPr>
        <w:t xml:space="preserve"> outlined its objective for</w:t>
      </w:r>
      <w:r w:rsidRPr="00F12B6F">
        <w:rPr>
          <w:rFonts w:ascii="Times New Roman" w:hAnsi="Times New Roman" w:cs="Times New Roman"/>
          <w:sz w:val="24"/>
          <w:szCs w:val="24"/>
        </w:rPr>
        <w:t xml:space="preserve"> sustained and inclusive full employment. </w:t>
      </w:r>
      <w:r w:rsidR="00F4391B" w:rsidRPr="006719E8">
        <w:rPr>
          <w:rFonts w:ascii="Times New Roman" w:hAnsi="Times New Roman" w:cs="Times New Roman"/>
          <w:sz w:val="24"/>
          <w:szCs w:val="24"/>
        </w:rPr>
        <w:t>Working</w:t>
      </w:r>
      <w:r w:rsidR="00350C59" w:rsidRPr="006719E8">
        <w:rPr>
          <w:rFonts w:ascii="Times New Roman" w:hAnsi="Times New Roman" w:cs="Times New Roman"/>
          <w:sz w:val="24"/>
          <w:szCs w:val="24"/>
        </w:rPr>
        <w:t> </w:t>
      </w:r>
      <w:r w:rsidR="00F4391B" w:rsidRPr="006719E8">
        <w:rPr>
          <w:rFonts w:ascii="Times New Roman" w:hAnsi="Times New Roman" w:cs="Times New Roman"/>
          <w:sz w:val="24"/>
          <w:szCs w:val="24"/>
        </w:rPr>
        <w:t>Future</w:t>
      </w:r>
      <w:r w:rsidR="0081621F" w:rsidRPr="00F12B6F">
        <w:rPr>
          <w:rFonts w:ascii="Times New Roman" w:hAnsi="Times New Roman" w:cs="Times New Roman"/>
          <w:sz w:val="24"/>
          <w:szCs w:val="24"/>
        </w:rPr>
        <w:t xml:space="preserve"> provide</w:t>
      </w:r>
      <w:r w:rsidR="00A40431" w:rsidRPr="00F12B6F">
        <w:rPr>
          <w:rFonts w:ascii="Times New Roman" w:hAnsi="Times New Roman" w:cs="Times New Roman"/>
          <w:sz w:val="24"/>
          <w:szCs w:val="24"/>
        </w:rPr>
        <w:t>s</w:t>
      </w:r>
      <w:r w:rsidR="0081621F" w:rsidRPr="00F12B6F">
        <w:rPr>
          <w:rFonts w:ascii="Times New Roman" w:hAnsi="Times New Roman" w:cs="Times New Roman"/>
          <w:sz w:val="24"/>
          <w:szCs w:val="24"/>
        </w:rPr>
        <w:t xml:space="preserve"> a </w:t>
      </w:r>
      <w:r w:rsidR="00A40431" w:rsidRPr="00F12B6F">
        <w:rPr>
          <w:rFonts w:ascii="Times New Roman" w:hAnsi="Times New Roman" w:cs="Times New Roman"/>
          <w:sz w:val="24"/>
          <w:szCs w:val="24"/>
        </w:rPr>
        <w:t>r</w:t>
      </w:r>
      <w:r w:rsidRPr="00F12B6F">
        <w:rPr>
          <w:rFonts w:ascii="Times New Roman" w:hAnsi="Times New Roman" w:cs="Times New Roman"/>
          <w:sz w:val="24"/>
          <w:szCs w:val="24"/>
        </w:rPr>
        <w:t>oadmap for a dynamic and inclusive labour market, including investment in</w:t>
      </w:r>
      <w:r w:rsidR="00B91D76">
        <w:rPr>
          <w:rFonts w:ascii="Times New Roman" w:hAnsi="Times New Roman" w:cs="Times New Roman"/>
          <w:sz w:val="24"/>
          <w:szCs w:val="24"/>
        </w:rPr>
        <w:t> </w:t>
      </w:r>
      <w:r w:rsidRPr="00F12B6F">
        <w:rPr>
          <w:rFonts w:ascii="Times New Roman" w:hAnsi="Times New Roman" w:cs="Times New Roman"/>
          <w:sz w:val="24"/>
          <w:szCs w:val="24"/>
        </w:rPr>
        <w:t xml:space="preserve">education and training, reforms to the migration system and better incentivising and expanding opportunities to work. </w:t>
      </w:r>
    </w:p>
    <w:p w14:paraId="022AB25B" w14:textId="7E164268" w:rsidR="00573D19" w:rsidRPr="00F12B6F" w:rsidRDefault="00C36E9D" w:rsidP="006719E8">
      <w:pPr>
        <w:widowControl/>
        <w:autoSpaceDE w:val="0"/>
        <w:autoSpaceDN w:val="0"/>
        <w:adjustRightInd w:val="0"/>
        <w:spacing w:after="120" w:line="240" w:lineRule="auto"/>
        <w:ind w:right="36"/>
        <w:rPr>
          <w:rFonts w:ascii="Times New Roman" w:hAnsi="Times New Roman" w:cs="Times New Roman"/>
          <w:sz w:val="24"/>
          <w:szCs w:val="24"/>
        </w:rPr>
      </w:pPr>
      <w:r w:rsidRPr="00F12B6F">
        <w:rPr>
          <w:rFonts w:ascii="Times New Roman" w:hAnsi="Times New Roman" w:cs="Times New Roman"/>
          <w:sz w:val="24"/>
          <w:szCs w:val="24"/>
        </w:rPr>
        <w:t>Since 2022, t</w:t>
      </w:r>
      <w:r w:rsidR="00573D19" w:rsidRPr="00F12B6F">
        <w:rPr>
          <w:rFonts w:ascii="Times New Roman" w:hAnsi="Times New Roman" w:cs="Times New Roman"/>
          <w:sz w:val="24"/>
          <w:szCs w:val="24"/>
        </w:rPr>
        <w:t xml:space="preserve">he </w:t>
      </w:r>
      <w:r w:rsidR="000E6633">
        <w:rPr>
          <w:rFonts w:ascii="Times New Roman" w:hAnsi="Times New Roman" w:cs="Times New Roman"/>
          <w:sz w:val="24"/>
          <w:szCs w:val="24"/>
        </w:rPr>
        <w:t>g</w:t>
      </w:r>
      <w:r w:rsidR="00573D19" w:rsidRPr="00F12B6F">
        <w:rPr>
          <w:rFonts w:ascii="Times New Roman" w:hAnsi="Times New Roman" w:cs="Times New Roman"/>
          <w:sz w:val="24"/>
          <w:szCs w:val="24"/>
        </w:rPr>
        <w:t>overnment</w:t>
      </w:r>
      <w:r w:rsidRPr="00F12B6F">
        <w:rPr>
          <w:rFonts w:ascii="Times New Roman" w:hAnsi="Times New Roman" w:cs="Times New Roman"/>
          <w:sz w:val="24"/>
          <w:szCs w:val="24"/>
        </w:rPr>
        <w:t xml:space="preserve"> has delivered a range of workplace relations reforms designed to</w:t>
      </w:r>
      <w:r w:rsidR="00C27F6D">
        <w:rPr>
          <w:rFonts w:ascii="Times New Roman" w:hAnsi="Times New Roman" w:cs="Times New Roman"/>
          <w:sz w:val="24"/>
          <w:szCs w:val="24"/>
        </w:rPr>
        <w:t> </w:t>
      </w:r>
      <w:r w:rsidRPr="00F12B6F">
        <w:rPr>
          <w:rFonts w:ascii="Times New Roman" w:hAnsi="Times New Roman" w:cs="Times New Roman"/>
          <w:sz w:val="24"/>
          <w:szCs w:val="24"/>
        </w:rPr>
        <w:t xml:space="preserve">promote job security and gender equality, boost wages, and address systematic loopholes. The </w:t>
      </w:r>
      <w:r w:rsidR="000E6633">
        <w:rPr>
          <w:rFonts w:ascii="Times New Roman" w:hAnsi="Times New Roman" w:cs="Times New Roman"/>
          <w:sz w:val="24"/>
          <w:szCs w:val="24"/>
        </w:rPr>
        <w:t>g</w:t>
      </w:r>
      <w:r w:rsidRPr="00F12B6F">
        <w:rPr>
          <w:rFonts w:ascii="Times New Roman" w:hAnsi="Times New Roman" w:cs="Times New Roman"/>
          <w:sz w:val="24"/>
          <w:szCs w:val="24"/>
        </w:rPr>
        <w:t>overnment</w:t>
      </w:r>
      <w:r w:rsidR="00573D19" w:rsidRPr="00F12B6F">
        <w:rPr>
          <w:rFonts w:ascii="Times New Roman" w:hAnsi="Times New Roman" w:cs="Times New Roman"/>
          <w:sz w:val="24"/>
          <w:szCs w:val="24"/>
        </w:rPr>
        <w:t xml:space="preserve"> is</w:t>
      </w:r>
      <w:r w:rsidR="00350C59">
        <w:rPr>
          <w:rFonts w:ascii="Times New Roman" w:hAnsi="Times New Roman" w:cs="Times New Roman"/>
          <w:sz w:val="24"/>
          <w:szCs w:val="24"/>
        </w:rPr>
        <w:t> </w:t>
      </w:r>
      <w:r w:rsidR="00573D19" w:rsidRPr="00F12B6F">
        <w:rPr>
          <w:rFonts w:ascii="Times New Roman" w:hAnsi="Times New Roman" w:cs="Times New Roman"/>
          <w:sz w:val="24"/>
          <w:szCs w:val="24"/>
        </w:rPr>
        <w:t xml:space="preserve">providing $94.6 million over </w:t>
      </w:r>
      <w:r w:rsidR="00E704FF">
        <w:rPr>
          <w:rFonts w:ascii="Times New Roman" w:hAnsi="Times New Roman" w:cs="Times New Roman"/>
          <w:sz w:val="24"/>
          <w:szCs w:val="24"/>
        </w:rPr>
        <w:t>four</w:t>
      </w:r>
      <w:r w:rsidR="00573D19" w:rsidRPr="00F12B6F">
        <w:rPr>
          <w:rFonts w:ascii="Times New Roman" w:hAnsi="Times New Roman" w:cs="Times New Roman"/>
          <w:sz w:val="24"/>
          <w:szCs w:val="24"/>
        </w:rPr>
        <w:t xml:space="preserve"> years from 2023</w:t>
      </w:r>
      <w:r w:rsidR="00350C59">
        <w:rPr>
          <w:rFonts w:ascii="Times New Roman" w:hAnsi="Times New Roman" w:cs="Times New Roman"/>
          <w:sz w:val="24"/>
          <w:szCs w:val="24"/>
        </w:rPr>
        <w:noBreakHyphen/>
      </w:r>
      <w:r w:rsidR="00573D19" w:rsidRPr="00F12B6F">
        <w:rPr>
          <w:rFonts w:ascii="Times New Roman" w:hAnsi="Times New Roman" w:cs="Times New Roman"/>
          <w:sz w:val="24"/>
          <w:szCs w:val="24"/>
        </w:rPr>
        <w:t>24 to improve the workplace relations framework and close the loopholes that have been used to undercut fairness, pay and conditions and job security in</w:t>
      </w:r>
      <w:r w:rsidR="00350C59">
        <w:rPr>
          <w:rFonts w:ascii="Times New Roman" w:hAnsi="Times New Roman" w:cs="Times New Roman"/>
          <w:sz w:val="24"/>
          <w:szCs w:val="24"/>
        </w:rPr>
        <w:t> </w:t>
      </w:r>
      <w:r w:rsidR="00573D19" w:rsidRPr="00F12B6F">
        <w:rPr>
          <w:rFonts w:ascii="Times New Roman" w:hAnsi="Times New Roman" w:cs="Times New Roman"/>
          <w:sz w:val="24"/>
          <w:szCs w:val="24"/>
        </w:rPr>
        <w:t xml:space="preserve">the Australian labour market. </w:t>
      </w:r>
    </w:p>
    <w:p w14:paraId="294EBF45" w14:textId="36FE91A2" w:rsidR="00FF0CC2" w:rsidRPr="00F12B6F" w:rsidRDefault="00FF0CC2" w:rsidP="006719E8">
      <w:pPr>
        <w:widowControl/>
        <w:autoSpaceDE w:val="0"/>
        <w:autoSpaceDN w:val="0"/>
        <w:adjustRightInd w:val="0"/>
        <w:spacing w:after="120" w:line="240" w:lineRule="auto"/>
        <w:ind w:right="36"/>
        <w:rPr>
          <w:rFonts w:ascii="Times New Roman" w:hAnsi="Times New Roman" w:cs="Times New Roman"/>
          <w:sz w:val="24"/>
          <w:szCs w:val="24"/>
        </w:rPr>
      </w:pPr>
      <w:r w:rsidRPr="00F12B6F">
        <w:rPr>
          <w:rFonts w:ascii="Times New Roman" w:hAnsi="Times New Roman" w:cs="Times New Roman"/>
          <w:sz w:val="24"/>
          <w:szCs w:val="24"/>
        </w:rPr>
        <w:lastRenderedPageBreak/>
        <w:t xml:space="preserve">Further, the </w:t>
      </w:r>
      <w:r w:rsidR="000E6633">
        <w:rPr>
          <w:rFonts w:ascii="Times New Roman" w:hAnsi="Times New Roman" w:cs="Times New Roman"/>
          <w:sz w:val="24"/>
          <w:szCs w:val="24"/>
        </w:rPr>
        <w:t>g</w:t>
      </w:r>
      <w:r w:rsidRPr="00F12B6F">
        <w:rPr>
          <w:rFonts w:ascii="Times New Roman" w:hAnsi="Times New Roman" w:cs="Times New Roman"/>
          <w:sz w:val="24"/>
          <w:szCs w:val="24"/>
        </w:rPr>
        <w:t>overnment is committed to reforming employment services to better meet the needs of</w:t>
      </w:r>
      <w:r w:rsidR="00350C59">
        <w:rPr>
          <w:rFonts w:ascii="Times New Roman" w:hAnsi="Times New Roman" w:cs="Times New Roman"/>
          <w:sz w:val="24"/>
          <w:szCs w:val="24"/>
        </w:rPr>
        <w:t> </w:t>
      </w:r>
      <w:r w:rsidRPr="00F12B6F">
        <w:rPr>
          <w:rFonts w:ascii="Times New Roman" w:hAnsi="Times New Roman" w:cs="Times New Roman"/>
          <w:sz w:val="24"/>
          <w:szCs w:val="24"/>
        </w:rPr>
        <w:t xml:space="preserve">individuals, employers and the economy. </w:t>
      </w:r>
    </w:p>
    <w:p w14:paraId="425710B3" w14:textId="77777777" w:rsidR="003F6C99" w:rsidRDefault="003F6C99" w:rsidP="003F6C99">
      <w:pPr>
        <w:widowControl/>
        <w:autoSpaceDE w:val="0"/>
        <w:autoSpaceDN w:val="0"/>
        <w:adjustRightInd w:val="0"/>
        <w:spacing w:after="120" w:line="240" w:lineRule="auto"/>
        <w:ind w:right="36"/>
        <w:rPr>
          <w:rFonts w:ascii="Times New Roman" w:hAnsi="Times New Roman" w:cs="Times New Roman"/>
          <w:sz w:val="24"/>
          <w:szCs w:val="24"/>
        </w:rPr>
      </w:pPr>
      <w:r>
        <w:rPr>
          <w:rFonts w:ascii="Times New Roman" w:hAnsi="Times New Roman" w:cs="Times New Roman"/>
          <w:sz w:val="24"/>
          <w:szCs w:val="24"/>
        </w:rPr>
        <w:t xml:space="preserve">In </w:t>
      </w:r>
      <w:r w:rsidRPr="003F6C99">
        <w:rPr>
          <w:rFonts w:ascii="Times New Roman" w:hAnsi="Times New Roman" w:cs="Times New Roman"/>
          <w:sz w:val="24"/>
          <w:szCs w:val="24"/>
        </w:rPr>
        <w:t xml:space="preserve">remote communities, where employment outcomes are disproportionately worse, the </w:t>
      </w:r>
      <w:r>
        <w:rPr>
          <w:rFonts w:ascii="Times New Roman" w:hAnsi="Times New Roman" w:cs="Times New Roman"/>
          <w:sz w:val="24"/>
          <w:szCs w:val="24"/>
        </w:rPr>
        <w:t>g</w:t>
      </w:r>
      <w:r w:rsidRPr="003F6C99">
        <w:rPr>
          <w:rFonts w:ascii="Times New Roman" w:hAnsi="Times New Roman" w:cs="Times New Roman"/>
          <w:sz w:val="24"/>
          <w:szCs w:val="24"/>
        </w:rPr>
        <w:t xml:space="preserve">overnment has committed approximately $2.6 billion to reform remote employment through the Remote Jobs and Economic Development (RJED) program and the Remote Australia Employment Service (RAES). </w:t>
      </w:r>
    </w:p>
    <w:p w14:paraId="21287F44" w14:textId="77777777" w:rsidR="003F6C99" w:rsidRDefault="003F6C99" w:rsidP="003F6C99">
      <w:pPr>
        <w:widowControl/>
        <w:autoSpaceDE w:val="0"/>
        <w:autoSpaceDN w:val="0"/>
        <w:adjustRightInd w:val="0"/>
        <w:spacing w:after="120" w:line="240" w:lineRule="auto"/>
        <w:ind w:right="36"/>
        <w:rPr>
          <w:rFonts w:ascii="Times New Roman" w:hAnsi="Times New Roman" w:cs="Times New Roman"/>
          <w:sz w:val="24"/>
          <w:szCs w:val="24"/>
        </w:rPr>
      </w:pPr>
      <w:r w:rsidRPr="003F6C99">
        <w:rPr>
          <w:rFonts w:ascii="Times New Roman" w:hAnsi="Times New Roman" w:cs="Times New Roman"/>
          <w:sz w:val="24"/>
          <w:szCs w:val="24"/>
        </w:rPr>
        <w:t>The RJED program is creating 6,000 jobs, with proper wages and conditions, with 1,700 new jobs already rolled out.  Remote job seekers are also able to access the new RAES program, replacing the previous Community Development Program, supporting around 40,000 job seekers across 1,200 remote communities to build their skills and address the barriers faced with remote employment.</w:t>
      </w:r>
    </w:p>
    <w:p w14:paraId="04502F13" w14:textId="1A0431B4" w:rsidR="00AB69AF" w:rsidRDefault="00AB69AF" w:rsidP="006719E8">
      <w:pPr>
        <w:widowControl/>
        <w:autoSpaceDE w:val="0"/>
        <w:autoSpaceDN w:val="0"/>
        <w:adjustRightInd w:val="0"/>
        <w:spacing w:after="120" w:line="240" w:lineRule="auto"/>
        <w:ind w:right="36"/>
        <w:rPr>
          <w:rFonts w:ascii="Times New Roman" w:hAnsi="Times New Roman" w:cs="Times New Roman"/>
          <w:sz w:val="24"/>
          <w:szCs w:val="24"/>
        </w:rPr>
      </w:pPr>
      <w:r w:rsidRPr="00F12B6F">
        <w:rPr>
          <w:rFonts w:ascii="Times New Roman" w:hAnsi="Times New Roman" w:cs="Times New Roman"/>
          <w:sz w:val="24"/>
          <w:szCs w:val="24"/>
        </w:rPr>
        <w:t xml:space="preserve">The </w:t>
      </w:r>
      <w:r w:rsidR="000E6633">
        <w:rPr>
          <w:rFonts w:ascii="Times New Roman" w:hAnsi="Times New Roman" w:cs="Times New Roman"/>
          <w:sz w:val="24"/>
          <w:szCs w:val="24"/>
        </w:rPr>
        <w:t>g</w:t>
      </w:r>
      <w:r w:rsidRPr="00F12B6F">
        <w:rPr>
          <w:rFonts w:ascii="Times New Roman" w:hAnsi="Times New Roman" w:cs="Times New Roman"/>
          <w:sz w:val="24"/>
          <w:szCs w:val="24"/>
        </w:rPr>
        <w:t xml:space="preserve">overnment has also committed to delivering 500,000 </w:t>
      </w:r>
      <w:r w:rsidR="00350C59">
        <w:rPr>
          <w:rFonts w:ascii="Times New Roman" w:hAnsi="Times New Roman" w:cs="Times New Roman"/>
          <w:sz w:val="24"/>
          <w:szCs w:val="24"/>
        </w:rPr>
        <w:t>Fee</w:t>
      </w:r>
      <w:r w:rsidR="00350C59">
        <w:rPr>
          <w:rFonts w:ascii="Times New Roman" w:hAnsi="Times New Roman" w:cs="Times New Roman"/>
          <w:sz w:val="24"/>
          <w:szCs w:val="24"/>
        </w:rPr>
        <w:noBreakHyphen/>
        <w:t>F</w:t>
      </w:r>
      <w:r w:rsidRPr="00F12B6F">
        <w:rPr>
          <w:rFonts w:ascii="Times New Roman" w:hAnsi="Times New Roman" w:cs="Times New Roman"/>
          <w:sz w:val="24"/>
          <w:szCs w:val="24"/>
        </w:rPr>
        <w:t>ree TAFE places from 2023</w:t>
      </w:r>
      <w:r w:rsidR="006B308B" w:rsidRPr="00F12B6F">
        <w:rPr>
          <w:rFonts w:ascii="Times New Roman" w:hAnsi="Times New Roman" w:cs="Times New Roman"/>
          <w:sz w:val="24"/>
          <w:szCs w:val="24"/>
        </w:rPr>
        <w:t> </w:t>
      </w:r>
      <w:r w:rsidRPr="00F12B6F">
        <w:rPr>
          <w:rFonts w:ascii="Times New Roman" w:hAnsi="Times New Roman" w:cs="Times New Roman"/>
          <w:sz w:val="24"/>
          <w:szCs w:val="24"/>
        </w:rPr>
        <w:t>to</w:t>
      </w:r>
      <w:r w:rsidR="006B308B" w:rsidRPr="00F12B6F">
        <w:rPr>
          <w:rFonts w:ascii="Times New Roman" w:hAnsi="Times New Roman" w:cs="Times New Roman"/>
          <w:sz w:val="24"/>
          <w:szCs w:val="24"/>
        </w:rPr>
        <w:t> </w:t>
      </w:r>
      <w:r w:rsidRPr="00F12B6F">
        <w:rPr>
          <w:rFonts w:ascii="Times New Roman" w:hAnsi="Times New Roman" w:cs="Times New Roman"/>
          <w:sz w:val="24"/>
          <w:szCs w:val="24"/>
        </w:rPr>
        <w:t>2026. Enrolments have been prioritised for groups excluded or under</w:t>
      </w:r>
      <w:r w:rsidR="00350C59">
        <w:rPr>
          <w:rFonts w:ascii="Times New Roman" w:hAnsi="Times New Roman" w:cs="Times New Roman"/>
          <w:sz w:val="24"/>
          <w:szCs w:val="24"/>
        </w:rPr>
        <w:noBreakHyphen/>
      </w:r>
      <w:r w:rsidRPr="00F12B6F">
        <w:rPr>
          <w:rFonts w:ascii="Times New Roman" w:hAnsi="Times New Roman" w:cs="Times New Roman"/>
          <w:sz w:val="24"/>
          <w:szCs w:val="24"/>
        </w:rPr>
        <w:t xml:space="preserve">represented in the labour market including people with disability. The </w:t>
      </w:r>
      <w:r w:rsidR="000E6633">
        <w:rPr>
          <w:rFonts w:ascii="Times New Roman" w:hAnsi="Times New Roman" w:cs="Times New Roman"/>
          <w:sz w:val="24"/>
          <w:szCs w:val="24"/>
        </w:rPr>
        <w:t>g</w:t>
      </w:r>
      <w:r w:rsidRPr="00F12B6F">
        <w:rPr>
          <w:rFonts w:ascii="Times New Roman" w:hAnsi="Times New Roman" w:cs="Times New Roman"/>
          <w:sz w:val="24"/>
          <w:szCs w:val="24"/>
        </w:rPr>
        <w:t>overnment has also legislat</w:t>
      </w:r>
      <w:r w:rsidR="005E5D24">
        <w:rPr>
          <w:rFonts w:ascii="Times New Roman" w:hAnsi="Times New Roman" w:cs="Times New Roman"/>
          <w:sz w:val="24"/>
          <w:szCs w:val="24"/>
        </w:rPr>
        <w:t>ed</w:t>
      </w:r>
      <w:r w:rsidRPr="00F12B6F">
        <w:rPr>
          <w:rFonts w:ascii="Times New Roman" w:hAnsi="Times New Roman" w:cs="Times New Roman"/>
          <w:sz w:val="24"/>
          <w:szCs w:val="24"/>
        </w:rPr>
        <w:t xml:space="preserve"> to make</w:t>
      </w:r>
      <w:r w:rsidR="005E5D24">
        <w:rPr>
          <w:rFonts w:ascii="Times New Roman" w:hAnsi="Times New Roman" w:cs="Times New Roman"/>
          <w:sz w:val="24"/>
          <w:szCs w:val="24"/>
        </w:rPr>
        <w:t xml:space="preserve"> Free TAFE permanent, supporting </w:t>
      </w:r>
      <w:r w:rsidRPr="00F12B6F">
        <w:rPr>
          <w:rFonts w:ascii="Times New Roman" w:hAnsi="Times New Roman" w:cs="Times New Roman"/>
          <w:sz w:val="24"/>
          <w:szCs w:val="24"/>
        </w:rPr>
        <w:t>100,000 Free TAFE places per year from 1 January 2027.</w:t>
      </w:r>
    </w:p>
    <w:p w14:paraId="70055E74" w14:textId="30537B88" w:rsidR="00CE3569" w:rsidRPr="00F12B6F" w:rsidRDefault="00CE3569" w:rsidP="005950C5">
      <w:pPr>
        <w:pStyle w:val="Heading3"/>
      </w:pPr>
      <w:r w:rsidRPr="00F12B6F">
        <w:t>Social and affordable housing</w:t>
      </w:r>
    </w:p>
    <w:p w14:paraId="7392D0B7" w14:textId="77777777" w:rsidR="00C24096" w:rsidRDefault="00CE3569" w:rsidP="00846B46">
      <w:pPr>
        <w:widowControl/>
        <w:autoSpaceDE w:val="0"/>
        <w:autoSpaceDN w:val="0"/>
        <w:adjustRightInd w:val="0"/>
        <w:spacing w:after="120" w:line="240" w:lineRule="auto"/>
        <w:ind w:right="36"/>
        <w:rPr>
          <w:rFonts w:ascii="Times New Roman" w:hAnsi="Times New Roman" w:cs="Times New Roman"/>
          <w:sz w:val="24"/>
          <w:szCs w:val="24"/>
        </w:rPr>
      </w:pPr>
      <w:r w:rsidRPr="00F12B6F">
        <w:rPr>
          <w:rFonts w:ascii="Times New Roman" w:hAnsi="Times New Roman" w:cs="Times New Roman"/>
          <w:sz w:val="24"/>
          <w:szCs w:val="24"/>
        </w:rPr>
        <w:t xml:space="preserve">The </w:t>
      </w:r>
      <w:r w:rsidR="000E6633">
        <w:rPr>
          <w:rFonts w:ascii="Times New Roman" w:hAnsi="Times New Roman" w:cs="Times New Roman"/>
          <w:sz w:val="24"/>
          <w:szCs w:val="24"/>
        </w:rPr>
        <w:t>g</w:t>
      </w:r>
      <w:r w:rsidRPr="00F12B6F">
        <w:rPr>
          <w:rFonts w:ascii="Times New Roman" w:hAnsi="Times New Roman" w:cs="Times New Roman"/>
          <w:sz w:val="24"/>
          <w:szCs w:val="24"/>
        </w:rPr>
        <w:t xml:space="preserve">overnment is making significant new investments to increase the supply of social and affordable homes and is working with state, territory and local governments to improve housing outcomes. </w:t>
      </w:r>
    </w:p>
    <w:p w14:paraId="202CA7BC" w14:textId="5E2AF541" w:rsidR="00350C59" w:rsidRDefault="00CE3569" w:rsidP="00846B46">
      <w:pPr>
        <w:widowControl/>
        <w:autoSpaceDE w:val="0"/>
        <w:autoSpaceDN w:val="0"/>
        <w:adjustRightInd w:val="0"/>
        <w:spacing w:after="120" w:line="240" w:lineRule="auto"/>
        <w:ind w:right="36"/>
        <w:rPr>
          <w:rFonts w:ascii="Times New Roman" w:hAnsi="Times New Roman" w:cs="Times New Roman"/>
          <w:sz w:val="24"/>
          <w:szCs w:val="24"/>
        </w:rPr>
      </w:pPr>
      <w:r w:rsidRPr="00F12B6F">
        <w:rPr>
          <w:rFonts w:ascii="Times New Roman" w:hAnsi="Times New Roman" w:cs="Times New Roman"/>
          <w:sz w:val="24"/>
          <w:szCs w:val="24"/>
        </w:rPr>
        <w:t>This</w:t>
      </w:r>
      <w:r w:rsidR="00350C59">
        <w:rPr>
          <w:rFonts w:ascii="Times New Roman" w:hAnsi="Times New Roman" w:cs="Times New Roman"/>
          <w:sz w:val="24"/>
          <w:szCs w:val="24"/>
        </w:rPr>
        <w:t> </w:t>
      </w:r>
      <w:r w:rsidR="00950C23" w:rsidRPr="00F12B6F">
        <w:rPr>
          <w:rFonts w:ascii="Times New Roman" w:hAnsi="Times New Roman" w:cs="Times New Roman"/>
          <w:sz w:val="24"/>
          <w:szCs w:val="24"/>
        </w:rPr>
        <w:t xml:space="preserve">consists of </w:t>
      </w:r>
      <w:r w:rsidRPr="00F12B6F">
        <w:rPr>
          <w:rFonts w:ascii="Times New Roman" w:hAnsi="Times New Roman" w:cs="Times New Roman"/>
          <w:sz w:val="24"/>
          <w:szCs w:val="24"/>
        </w:rPr>
        <w:t>a number of important initiatives, including</w:t>
      </w:r>
      <w:r w:rsidR="00950C23" w:rsidRPr="00F12B6F">
        <w:rPr>
          <w:rFonts w:ascii="Times New Roman" w:hAnsi="Times New Roman" w:cs="Times New Roman"/>
          <w:sz w:val="24"/>
          <w:szCs w:val="24"/>
        </w:rPr>
        <w:t xml:space="preserve"> the</w:t>
      </w:r>
      <w:r w:rsidRPr="00F12B6F">
        <w:rPr>
          <w:rFonts w:ascii="Times New Roman" w:hAnsi="Times New Roman" w:cs="Times New Roman"/>
          <w:sz w:val="24"/>
          <w:szCs w:val="24"/>
        </w:rPr>
        <w:t xml:space="preserve"> establish</w:t>
      </w:r>
      <w:r w:rsidR="00950C23" w:rsidRPr="00F12B6F">
        <w:rPr>
          <w:rFonts w:ascii="Times New Roman" w:hAnsi="Times New Roman" w:cs="Times New Roman"/>
          <w:sz w:val="24"/>
          <w:szCs w:val="24"/>
        </w:rPr>
        <w:t>ment of</w:t>
      </w:r>
      <w:r w:rsidRPr="00F12B6F">
        <w:rPr>
          <w:rFonts w:ascii="Times New Roman" w:hAnsi="Times New Roman" w:cs="Times New Roman"/>
          <w:sz w:val="24"/>
          <w:szCs w:val="24"/>
        </w:rPr>
        <w:t xml:space="preserve"> the $10 billion </w:t>
      </w:r>
      <w:r w:rsidR="00AB69AF" w:rsidRPr="00F12B6F">
        <w:rPr>
          <w:rFonts w:ascii="Times New Roman" w:hAnsi="Times New Roman" w:cs="Times New Roman"/>
          <w:sz w:val="24"/>
          <w:szCs w:val="24"/>
        </w:rPr>
        <w:t>Housing</w:t>
      </w:r>
      <w:r w:rsidR="00350C59">
        <w:rPr>
          <w:rFonts w:ascii="Times New Roman" w:hAnsi="Times New Roman" w:cs="Times New Roman"/>
          <w:sz w:val="24"/>
          <w:szCs w:val="24"/>
        </w:rPr>
        <w:t> </w:t>
      </w:r>
      <w:r w:rsidR="00AB69AF" w:rsidRPr="00F12B6F">
        <w:rPr>
          <w:rFonts w:ascii="Times New Roman" w:hAnsi="Times New Roman" w:cs="Times New Roman"/>
          <w:sz w:val="24"/>
          <w:szCs w:val="24"/>
        </w:rPr>
        <w:t xml:space="preserve">Australia Future Fund (HAFF) </w:t>
      </w:r>
      <w:r w:rsidR="006C5D4C" w:rsidRPr="00F12B6F">
        <w:rPr>
          <w:rFonts w:ascii="Times New Roman" w:hAnsi="Times New Roman" w:cs="Times New Roman"/>
          <w:sz w:val="24"/>
          <w:szCs w:val="24"/>
        </w:rPr>
        <w:t>to support 30,000 new social and affordable rental homes, as</w:t>
      </w:r>
      <w:r w:rsidR="00350C59">
        <w:rPr>
          <w:rFonts w:ascii="Times New Roman" w:hAnsi="Times New Roman" w:cs="Times New Roman"/>
          <w:sz w:val="24"/>
          <w:szCs w:val="24"/>
        </w:rPr>
        <w:t> </w:t>
      </w:r>
      <w:r w:rsidR="006C5D4C" w:rsidRPr="00F12B6F">
        <w:rPr>
          <w:rFonts w:ascii="Times New Roman" w:hAnsi="Times New Roman" w:cs="Times New Roman"/>
          <w:sz w:val="24"/>
          <w:szCs w:val="24"/>
        </w:rPr>
        <w:t>well as a range of acute housing needs, including repair and maintenance in</w:t>
      </w:r>
      <w:r w:rsidR="00C27F6D">
        <w:rPr>
          <w:rFonts w:ascii="Times New Roman" w:hAnsi="Times New Roman" w:cs="Times New Roman"/>
          <w:sz w:val="24"/>
          <w:szCs w:val="24"/>
        </w:rPr>
        <w:t> </w:t>
      </w:r>
      <w:r w:rsidR="006C5D4C" w:rsidRPr="00F12B6F">
        <w:rPr>
          <w:rFonts w:ascii="Times New Roman" w:hAnsi="Times New Roman" w:cs="Times New Roman"/>
          <w:sz w:val="24"/>
          <w:szCs w:val="24"/>
        </w:rPr>
        <w:t>remote Indigenous communities, crisis and transitional accommodation for women and children experiencing family and domestic violence and older women at risk of homelessness, and housing support for Veterans who are experiencing or at risk of homelessness.</w:t>
      </w:r>
      <w:r w:rsidR="004A4D76">
        <w:rPr>
          <w:rFonts w:ascii="Times New Roman" w:hAnsi="Times New Roman" w:cs="Times New Roman"/>
          <w:sz w:val="24"/>
          <w:szCs w:val="24"/>
        </w:rPr>
        <w:t xml:space="preserve"> </w:t>
      </w:r>
    </w:p>
    <w:p w14:paraId="38258E96" w14:textId="77777777" w:rsidR="003F6C99" w:rsidRPr="003F6C99" w:rsidRDefault="003F6C99" w:rsidP="003F6C99">
      <w:pPr>
        <w:widowControl/>
        <w:autoSpaceDE w:val="0"/>
        <w:autoSpaceDN w:val="0"/>
        <w:adjustRightInd w:val="0"/>
        <w:spacing w:after="120" w:line="240" w:lineRule="auto"/>
        <w:ind w:right="36"/>
        <w:rPr>
          <w:rFonts w:ascii="Times New Roman" w:hAnsi="Times New Roman" w:cs="Times New Roman"/>
          <w:sz w:val="24"/>
          <w:szCs w:val="24"/>
        </w:rPr>
      </w:pPr>
      <w:r w:rsidRPr="003F6C99">
        <w:rPr>
          <w:rFonts w:ascii="Times New Roman" w:hAnsi="Times New Roman" w:cs="Times New Roman"/>
          <w:sz w:val="24"/>
          <w:szCs w:val="24"/>
        </w:rPr>
        <w:t xml:space="preserve">A total of $600 million has already been committed for a dedicated First Nations funding stream, with specific support provided to First Nations providers through the application and delivery process. There is also a 10 per cent First Nations tenancy target across all social housing delivered through HAFF. </w:t>
      </w:r>
    </w:p>
    <w:p w14:paraId="217EE570" w14:textId="00AAF8A9" w:rsidR="003F6C99" w:rsidRDefault="003F6C99" w:rsidP="003F6C99">
      <w:pPr>
        <w:widowControl/>
        <w:autoSpaceDE w:val="0"/>
        <w:autoSpaceDN w:val="0"/>
        <w:adjustRightInd w:val="0"/>
        <w:spacing w:after="120" w:line="240" w:lineRule="auto"/>
        <w:ind w:right="36"/>
        <w:rPr>
          <w:rFonts w:ascii="Times New Roman" w:hAnsi="Times New Roman" w:cs="Times New Roman"/>
          <w:sz w:val="24"/>
          <w:szCs w:val="24"/>
        </w:rPr>
      </w:pPr>
      <w:r w:rsidRPr="003F6C99">
        <w:rPr>
          <w:rFonts w:ascii="Times New Roman" w:hAnsi="Times New Roman" w:cs="Times New Roman"/>
          <w:sz w:val="24"/>
          <w:szCs w:val="24"/>
        </w:rPr>
        <w:t xml:space="preserve">In the Northern Territory, the Australian and Northern Territory Governments have jointly committed </w:t>
      </w:r>
      <w:r>
        <w:rPr>
          <w:rFonts w:ascii="Times New Roman" w:hAnsi="Times New Roman" w:cs="Times New Roman"/>
          <w:sz w:val="24"/>
          <w:szCs w:val="24"/>
        </w:rPr>
        <w:br/>
      </w:r>
      <w:r w:rsidRPr="003F6C99">
        <w:rPr>
          <w:rFonts w:ascii="Times New Roman" w:hAnsi="Times New Roman" w:cs="Times New Roman"/>
          <w:sz w:val="24"/>
          <w:szCs w:val="24"/>
        </w:rPr>
        <w:t xml:space="preserve">$4 billion over 10 years to halve overcrowding by delivering up to 2,700 new houses and improve housing quality through the delivery of property, tenancy, and management services. This </w:t>
      </w:r>
      <w:r>
        <w:rPr>
          <w:rFonts w:ascii="Times New Roman" w:hAnsi="Times New Roman" w:cs="Times New Roman"/>
          <w:sz w:val="24"/>
          <w:szCs w:val="24"/>
        </w:rPr>
        <w:t>funding</w:t>
      </w:r>
      <w:r w:rsidRPr="003F6C99">
        <w:rPr>
          <w:rFonts w:ascii="Times New Roman" w:hAnsi="Times New Roman" w:cs="Times New Roman"/>
          <w:sz w:val="24"/>
          <w:szCs w:val="24"/>
        </w:rPr>
        <w:t xml:space="preserve"> is guided by an overarching Partnership Agreement between the Australian and Northern Territory Governments, Aboriginal Housing Northern Territory, and each Northern Territory Land Council, embedding shared decision making so First Nations people can have a seat at the table on decisions about delivering this significant investment.</w:t>
      </w:r>
    </w:p>
    <w:p w14:paraId="27FB4AD6" w14:textId="103B3153" w:rsidR="006C5D4C" w:rsidRPr="00F12B6F" w:rsidRDefault="004A4D76" w:rsidP="006719E8">
      <w:pPr>
        <w:widowControl/>
        <w:autoSpaceDE w:val="0"/>
        <w:autoSpaceDN w:val="0"/>
        <w:adjustRightInd w:val="0"/>
        <w:spacing w:after="120" w:line="240" w:lineRule="auto"/>
        <w:ind w:right="36"/>
        <w:rPr>
          <w:rFonts w:ascii="Times New Roman" w:hAnsi="Times New Roman" w:cs="Times New Roman"/>
          <w:sz w:val="24"/>
          <w:szCs w:val="24"/>
        </w:rPr>
      </w:pPr>
      <w:r>
        <w:rPr>
          <w:rFonts w:ascii="Times New Roman" w:hAnsi="Times New Roman" w:cs="Times New Roman"/>
          <w:sz w:val="24"/>
          <w:szCs w:val="24"/>
        </w:rPr>
        <w:t>Additionally,</w:t>
      </w:r>
      <w:r w:rsidR="00CC2D4F">
        <w:rPr>
          <w:rFonts w:ascii="Times New Roman" w:hAnsi="Times New Roman" w:cs="Times New Roman"/>
          <w:sz w:val="24"/>
          <w:szCs w:val="24"/>
        </w:rPr>
        <w:t> </w:t>
      </w:r>
      <w:r>
        <w:rPr>
          <w:rFonts w:ascii="Times New Roman" w:hAnsi="Times New Roman" w:cs="Times New Roman"/>
          <w:sz w:val="24"/>
          <w:szCs w:val="24"/>
        </w:rPr>
        <w:t xml:space="preserve">the </w:t>
      </w:r>
      <w:r w:rsidR="000E6633">
        <w:rPr>
          <w:rFonts w:ascii="Times New Roman" w:hAnsi="Times New Roman" w:cs="Times New Roman"/>
          <w:sz w:val="24"/>
          <w:szCs w:val="24"/>
        </w:rPr>
        <w:t>g</w:t>
      </w:r>
      <w:r>
        <w:rPr>
          <w:rFonts w:ascii="Times New Roman" w:hAnsi="Times New Roman" w:cs="Times New Roman"/>
          <w:sz w:val="24"/>
          <w:szCs w:val="24"/>
        </w:rPr>
        <w:t>overnment invested a further $1 billion under the National Housing Infrastructure Fund (NHIF) for crisis and transitional accommodation for women and children experiencing family violence and youth experiencing, or at particular risk of,</w:t>
      </w:r>
      <w:r w:rsidR="00DF437A">
        <w:rPr>
          <w:rFonts w:ascii="Times New Roman" w:hAnsi="Times New Roman" w:cs="Times New Roman"/>
          <w:sz w:val="24"/>
          <w:szCs w:val="24"/>
        </w:rPr>
        <w:t> </w:t>
      </w:r>
      <w:r>
        <w:rPr>
          <w:rFonts w:ascii="Times New Roman" w:hAnsi="Times New Roman" w:cs="Times New Roman"/>
          <w:sz w:val="24"/>
          <w:szCs w:val="24"/>
        </w:rPr>
        <w:t>homelessness</w:t>
      </w:r>
      <w:r w:rsidR="00DF437A">
        <w:rPr>
          <w:rFonts w:ascii="Times New Roman" w:hAnsi="Times New Roman" w:cs="Times New Roman"/>
          <w:sz w:val="24"/>
          <w:szCs w:val="24"/>
        </w:rPr>
        <w:t> </w:t>
      </w:r>
      <w:r>
        <w:rPr>
          <w:rFonts w:ascii="Times New Roman" w:hAnsi="Times New Roman" w:cs="Times New Roman"/>
          <w:sz w:val="24"/>
          <w:szCs w:val="24"/>
        </w:rPr>
        <w:t>(NH</w:t>
      </w:r>
      <w:r w:rsidR="006D26B4">
        <w:rPr>
          <w:rFonts w:ascii="Times New Roman" w:hAnsi="Times New Roman" w:cs="Times New Roman"/>
          <w:sz w:val="24"/>
          <w:szCs w:val="24"/>
        </w:rPr>
        <w:t>I</w:t>
      </w:r>
      <w:r>
        <w:rPr>
          <w:rFonts w:ascii="Times New Roman" w:hAnsi="Times New Roman" w:cs="Times New Roman"/>
          <w:sz w:val="24"/>
          <w:szCs w:val="24"/>
        </w:rPr>
        <w:t>F CT). This</w:t>
      </w:r>
      <w:r w:rsidR="003B5EB7">
        <w:rPr>
          <w:rFonts w:ascii="Times New Roman" w:hAnsi="Times New Roman" w:cs="Times New Roman"/>
          <w:sz w:val="24"/>
          <w:szCs w:val="24"/>
        </w:rPr>
        <w:t> </w:t>
      </w:r>
      <w:r>
        <w:rPr>
          <w:rFonts w:ascii="Times New Roman" w:hAnsi="Times New Roman" w:cs="Times New Roman"/>
          <w:sz w:val="24"/>
          <w:szCs w:val="24"/>
        </w:rPr>
        <w:t>is</w:t>
      </w:r>
      <w:r w:rsidR="00C27F6D">
        <w:rPr>
          <w:rFonts w:ascii="Times New Roman" w:hAnsi="Times New Roman" w:cs="Times New Roman"/>
          <w:sz w:val="24"/>
          <w:szCs w:val="24"/>
        </w:rPr>
        <w:t> </w:t>
      </w:r>
      <w:r>
        <w:rPr>
          <w:rFonts w:ascii="Times New Roman" w:hAnsi="Times New Roman" w:cs="Times New Roman"/>
          <w:sz w:val="24"/>
          <w:szCs w:val="24"/>
        </w:rPr>
        <w:t>in</w:t>
      </w:r>
      <w:r w:rsidR="00C27F6D">
        <w:rPr>
          <w:rFonts w:ascii="Times New Roman" w:hAnsi="Times New Roman" w:cs="Times New Roman"/>
          <w:sz w:val="24"/>
          <w:szCs w:val="24"/>
        </w:rPr>
        <w:t> </w:t>
      </w:r>
      <w:r>
        <w:rPr>
          <w:rFonts w:ascii="Times New Roman" w:hAnsi="Times New Roman" w:cs="Times New Roman"/>
          <w:sz w:val="24"/>
          <w:szCs w:val="24"/>
        </w:rPr>
        <w:t>addition to</w:t>
      </w:r>
      <w:r w:rsidR="00392302">
        <w:rPr>
          <w:rFonts w:ascii="Times New Roman" w:hAnsi="Times New Roman" w:cs="Times New Roman"/>
          <w:sz w:val="24"/>
          <w:szCs w:val="24"/>
        </w:rPr>
        <w:t> </w:t>
      </w:r>
      <w:r>
        <w:rPr>
          <w:rFonts w:ascii="Times New Roman" w:hAnsi="Times New Roman" w:cs="Times New Roman"/>
          <w:sz w:val="24"/>
          <w:szCs w:val="24"/>
        </w:rPr>
        <w:t>the $1 billion already available under the NHIF for housing</w:t>
      </w:r>
      <w:r w:rsidR="00392302">
        <w:rPr>
          <w:rFonts w:ascii="Times New Roman" w:hAnsi="Times New Roman" w:cs="Times New Roman"/>
          <w:sz w:val="24"/>
          <w:szCs w:val="24"/>
        </w:rPr>
        <w:noBreakHyphen/>
      </w:r>
      <w:r>
        <w:rPr>
          <w:rFonts w:ascii="Times New Roman" w:hAnsi="Times New Roman" w:cs="Times New Roman"/>
          <w:sz w:val="24"/>
          <w:szCs w:val="24"/>
        </w:rPr>
        <w:t>enabling critical infrastructure (NHIF CI) and for social and affordable housing (NHIF</w:t>
      </w:r>
      <w:r w:rsidR="00CC2D4F">
        <w:rPr>
          <w:rFonts w:ascii="Times New Roman" w:hAnsi="Times New Roman" w:cs="Times New Roman"/>
          <w:sz w:val="24"/>
          <w:szCs w:val="24"/>
        </w:rPr>
        <w:t> </w:t>
      </w:r>
      <w:r>
        <w:rPr>
          <w:rFonts w:ascii="Times New Roman" w:hAnsi="Times New Roman" w:cs="Times New Roman"/>
          <w:sz w:val="24"/>
          <w:szCs w:val="24"/>
        </w:rPr>
        <w:t>SAF).</w:t>
      </w:r>
    </w:p>
    <w:p w14:paraId="2B0FED3E" w14:textId="313E69B8" w:rsidR="00390BE9" w:rsidRPr="00F12B6F" w:rsidRDefault="007C1365" w:rsidP="006719E8">
      <w:pPr>
        <w:keepNext/>
        <w:keepLines/>
        <w:spacing w:after="120" w:line="240" w:lineRule="auto"/>
        <w:ind w:right="34"/>
        <w:rPr>
          <w:rFonts w:ascii="Times New Roman" w:hAnsi="Times New Roman" w:cs="Times New Roman"/>
          <w:sz w:val="24"/>
          <w:szCs w:val="24"/>
        </w:rPr>
      </w:pPr>
      <w:r>
        <w:rPr>
          <w:rFonts w:ascii="Times New Roman" w:hAnsi="Times New Roman" w:cs="Times New Roman"/>
          <w:sz w:val="24"/>
          <w:szCs w:val="24"/>
        </w:rPr>
        <w:t>Further</w:t>
      </w:r>
      <w:r w:rsidR="00390BE9" w:rsidRPr="00F12B6F">
        <w:rPr>
          <w:rFonts w:ascii="Times New Roman" w:hAnsi="Times New Roman" w:cs="Times New Roman"/>
          <w:sz w:val="24"/>
          <w:szCs w:val="24"/>
        </w:rPr>
        <w:t xml:space="preserve">, the </w:t>
      </w:r>
      <w:r w:rsidR="000E6633">
        <w:rPr>
          <w:rFonts w:ascii="Times New Roman" w:hAnsi="Times New Roman" w:cs="Times New Roman"/>
          <w:sz w:val="24"/>
          <w:szCs w:val="24"/>
        </w:rPr>
        <w:t>g</w:t>
      </w:r>
      <w:r w:rsidR="00390BE9" w:rsidRPr="00F12B6F">
        <w:rPr>
          <w:rFonts w:ascii="Times New Roman" w:hAnsi="Times New Roman" w:cs="Times New Roman"/>
          <w:sz w:val="24"/>
          <w:szCs w:val="24"/>
        </w:rPr>
        <w:t>overnment</w:t>
      </w:r>
      <w:r w:rsidR="006C5D4C" w:rsidRPr="00F12B6F">
        <w:rPr>
          <w:rFonts w:ascii="Times New Roman" w:hAnsi="Times New Roman" w:cs="Times New Roman"/>
          <w:sz w:val="24"/>
          <w:szCs w:val="24"/>
        </w:rPr>
        <w:t xml:space="preserve"> provides funding to state and territory governments through the </w:t>
      </w:r>
      <w:r w:rsidR="00B02158">
        <w:rPr>
          <w:rFonts w:ascii="Times New Roman" w:hAnsi="Times New Roman" w:cs="Times New Roman"/>
          <w:sz w:val="24"/>
          <w:szCs w:val="24"/>
        </w:rPr>
        <w:t>five</w:t>
      </w:r>
      <w:r w:rsidR="00392302">
        <w:rPr>
          <w:rFonts w:ascii="Times New Roman" w:hAnsi="Times New Roman" w:cs="Times New Roman"/>
          <w:sz w:val="24"/>
          <w:szCs w:val="24"/>
        </w:rPr>
        <w:noBreakHyphen/>
      </w:r>
      <w:r w:rsidR="006C5D4C" w:rsidRPr="00F12B6F">
        <w:rPr>
          <w:rFonts w:ascii="Times New Roman" w:hAnsi="Times New Roman" w:cs="Times New Roman"/>
          <w:sz w:val="24"/>
          <w:szCs w:val="24"/>
        </w:rPr>
        <w:t>year, $9.3</w:t>
      </w:r>
      <w:r w:rsidR="00392302">
        <w:rPr>
          <w:rFonts w:ascii="Times New Roman" w:hAnsi="Times New Roman" w:cs="Times New Roman"/>
          <w:sz w:val="24"/>
          <w:szCs w:val="24"/>
        </w:rPr>
        <w:t> </w:t>
      </w:r>
      <w:r w:rsidR="006C5D4C" w:rsidRPr="00F12B6F">
        <w:rPr>
          <w:rFonts w:ascii="Times New Roman" w:hAnsi="Times New Roman" w:cs="Times New Roman"/>
          <w:sz w:val="24"/>
          <w:szCs w:val="24"/>
        </w:rPr>
        <w:t>billion National Agreement on Social Housing and Homelessness to support the effective operation of Australia’s social housing and homelessness services sectors.</w:t>
      </w:r>
    </w:p>
    <w:p w14:paraId="44E32B4F" w14:textId="0B94ED12" w:rsidR="006C5D4C" w:rsidRPr="00F12B6F" w:rsidRDefault="006C5D4C" w:rsidP="006719E8">
      <w:pPr>
        <w:keepNext/>
        <w:keepLines/>
        <w:spacing w:after="120" w:line="240" w:lineRule="auto"/>
        <w:ind w:right="34"/>
        <w:rPr>
          <w:rFonts w:ascii="Times New Roman" w:hAnsi="Times New Roman" w:cs="Times New Roman"/>
          <w:sz w:val="24"/>
          <w:szCs w:val="24"/>
        </w:rPr>
      </w:pPr>
      <w:r w:rsidRPr="00F12B6F">
        <w:rPr>
          <w:rFonts w:ascii="Times New Roman" w:hAnsi="Times New Roman" w:cs="Times New Roman"/>
          <w:sz w:val="24"/>
          <w:szCs w:val="24"/>
        </w:rPr>
        <w:t xml:space="preserve">The </w:t>
      </w:r>
      <w:r w:rsidR="000E6633">
        <w:rPr>
          <w:rFonts w:ascii="Times New Roman" w:hAnsi="Times New Roman" w:cs="Times New Roman"/>
          <w:sz w:val="24"/>
          <w:szCs w:val="24"/>
        </w:rPr>
        <w:t>g</w:t>
      </w:r>
      <w:r w:rsidRPr="00F12B6F">
        <w:rPr>
          <w:rFonts w:ascii="Times New Roman" w:hAnsi="Times New Roman" w:cs="Times New Roman"/>
          <w:sz w:val="24"/>
          <w:szCs w:val="24"/>
        </w:rPr>
        <w:t>overnment is also contributing $800 million to the $1.1 billion Social Housing Energy Performance Initiative (SHEPI). In partnership with the states and territories, SHEPI</w:t>
      </w:r>
      <w:r w:rsidR="003B5EB7">
        <w:rPr>
          <w:rFonts w:ascii="Times New Roman" w:hAnsi="Times New Roman" w:cs="Times New Roman"/>
          <w:sz w:val="24"/>
          <w:szCs w:val="24"/>
        </w:rPr>
        <w:t> </w:t>
      </w:r>
      <w:r w:rsidRPr="00F12B6F">
        <w:rPr>
          <w:rFonts w:ascii="Times New Roman" w:hAnsi="Times New Roman" w:cs="Times New Roman"/>
          <w:sz w:val="24"/>
          <w:szCs w:val="24"/>
        </w:rPr>
        <w:t>is</w:t>
      </w:r>
      <w:r w:rsidR="00C27F6D">
        <w:rPr>
          <w:rFonts w:ascii="Times New Roman" w:hAnsi="Times New Roman" w:cs="Times New Roman"/>
          <w:sz w:val="24"/>
          <w:szCs w:val="24"/>
        </w:rPr>
        <w:t> </w:t>
      </w:r>
      <w:r w:rsidRPr="00F12B6F">
        <w:rPr>
          <w:rFonts w:ascii="Times New Roman" w:hAnsi="Times New Roman" w:cs="Times New Roman"/>
          <w:sz w:val="24"/>
          <w:szCs w:val="24"/>
        </w:rPr>
        <w:t>supporting social housing tenants in more than 100,000 dwellings to benefit from home energy performance upgrades. Upgrades</w:t>
      </w:r>
      <w:r w:rsidR="00392302">
        <w:rPr>
          <w:rFonts w:ascii="Times New Roman" w:hAnsi="Times New Roman" w:cs="Times New Roman"/>
          <w:sz w:val="24"/>
          <w:szCs w:val="24"/>
        </w:rPr>
        <w:t> </w:t>
      </w:r>
      <w:r w:rsidRPr="00F12B6F">
        <w:rPr>
          <w:rFonts w:ascii="Times New Roman" w:hAnsi="Times New Roman" w:cs="Times New Roman"/>
          <w:sz w:val="24"/>
          <w:szCs w:val="24"/>
        </w:rPr>
        <w:t>includ</w:t>
      </w:r>
      <w:r w:rsidR="004842A2">
        <w:rPr>
          <w:rFonts w:ascii="Times New Roman" w:hAnsi="Times New Roman" w:cs="Times New Roman"/>
          <w:sz w:val="24"/>
          <w:szCs w:val="24"/>
        </w:rPr>
        <w:t>e</w:t>
      </w:r>
      <w:r w:rsidRPr="00F12B6F">
        <w:rPr>
          <w:rFonts w:ascii="Times New Roman" w:hAnsi="Times New Roman" w:cs="Times New Roman"/>
          <w:sz w:val="24"/>
          <w:szCs w:val="24"/>
        </w:rPr>
        <w:t xml:space="preserve"> solar systems, batteries, efficient electric appliances and insulation. The SHEPI is</w:t>
      </w:r>
      <w:r w:rsidR="00392302">
        <w:rPr>
          <w:rFonts w:ascii="Times New Roman" w:hAnsi="Times New Roman" w:cs="Times New Roman"/>
          <w:sz w:val="24"/>
          <w:szCs w:val="24"/>
        </w:rPr>
        <w:t> </w:t>
      </w:r>
      <w:r w:rsidRPr="00F12B6F">
        <w:rPr>
          <w:rFonts w:ascii="Times New Roman" w:hAnsi="Times New Roman" w:cs="Times New Roman"/>
          <w:sz w:val="24"/>
          <w:szCs w:val="24"/>
        </w:rPr>
        <w:t>benefitting tenants through sustained savings on</w:t>
      </w:r>
      <w:r w:rsidR="00C27F6D">
        <w:rPr>
          <w:rFonts w:ascii="Times New Roman" w:hAnsi="Times New Roman" w:cs="Times New Roman"/>
          <w:sz w:val="24"/>
          <w:szCs w:val="24"/>
        </w:rPr>
        <w:t> </w:t>
      </w:r>
      <w:r w:rsidRPr="00F12B6F">
        <w:rPr>
          <w:rFonts w:ascii="Times New Roman" w:hAnsi="Times New Roman" w:cs="Times New Roman"/>
          <w:sz w:val="24"/>
          <w:szCs w:val="24"/>
        </w:rPr>
        <w:t xml:space="preserve">energy bills, and improvements to tenant comfort and health. </w:t>
      </w:r>
    </w:p>
    <w:p w14:paraId="35968740" w14:textId="77777777" w:rsidR="003F6C99" w:rsidRDefault="003F6C99" w:rsidP="006719E8">
      <w:pPr>
        <w:widowControl/>
        <w:autoSpaceDE w:val="0"/>
        <w:autoSpaceDN w:val="0"/>
        <w:adjustRightInd w:val="0"/>
        <w:spacing w:after="120" w:line="240" w:lineRule="auto"/>
        <w:ind w:right="36"/>
        <w:rPr>
          <w:rFonts w:ascii="Times New Roman" w:hAnsi="Times New Roman" w:cs="Times New Roman"/>
          <w:b/>
          <w:bCs/>
          <w:i/>
          <w:iCs/>
          <w:sz w:val="24"/>
          <w:szCs w:val="24"/>
        </w:rPr>
      </w:pPr>
      <w:r>
        <w:rPr>
          <w:rFonts w:ascii="Times New Roman" w:hAnsi="Times New Roman" w:cs="Times New Roman"/>
          <w:b/>
          <w:bCs/>
          <w:i/>
          <w:iCs/>
          <w:sz w:val="24"/>
          <w:szCs w:val="24"/>
        </w:rPr>
        <w:br w:type="page"/>
      </w:r>
    </w:p>
    <w:p w14:paraId="0CC55FE2" w14:textId="441D5D71" w:rsidR="00192FD2" w:rsidRDefault="00192FD2" w:rsidP="005950C5">
      <w:pPr>
        <w:pStyle w:val="Heading3"/>
      </w:pPr>
      <w:r w:rsidRPr="007072FE">
        <w:lastRenderedPageBreak/>
        <w:t>Acknowledging the gendered and diverse experiences of poverty</w:t>
      </w:r>
    </w:p>
    <w:p w14:paraId="0AFC1B79" w14:textId="3777EBCB" w:rsidR="00192FD2" w:rsidRDefault="00192FD2" w:rsidP="006719E8">
      <w:pPr>
        <w:widowControl/>
        <w:autoSpaceDE w:val="0"/>
        <w:autoSpaceDN w:val="0"/>
        <w:adjustRightInd w:val="0"/>
        <w:spacing w:after="120" w:line="240" w:lineRule="auto"/>
        <w:ind w:right="36"/>
        <w:rPr>
          <w:rFonts w:ascii="Times New Roman" w:hAnsi="Times New Roman" w:cs="Times New Roman"/>
          <w:sz w:val="24"/>
          <w:szCs w:val="24"/>
        </w:rPr>
      </w:pPr>
      <w:r w:rsidRPr="007072FE">
        <w:rPr>
          <w:rFonts w:ascii="Times New Roman" w:hAnsi="Times New Roman" w:cs="Times New Roman"/>
          <w:sz w:val="24"/>
          <w:szCs w:val="24"/>
        </w:rPr>
        <w:t>Th</w:t>
      </w:r>
      <w:r>
        <w:rPr>
          <w:rFonts w:ascii="Times New Roman" w:hAnsi="Times New Roman" w:cs="Times New Roman"/>
          <w:sz w:val="24"/>
          <w:szCs w:val="24"/>
        </w:rPr>
        <w:t xml:space="preserve">e </w:t>
      </w:r>
      <w:r w:rsidR="000E6633">
        <w:rPr>
          <w:rFonts w:ascii="Times New Roman" w:hAnsi="Times New Roman" w:cs="Times New Roman"/>
          <w:sz w:val="24"/>
          <w:szCs w:val="24"/>
        </w:rPr>
        <w:t>g</w:t>
      </w:r>
      <w:r>
        <w:rPr>
          <w:rFonts w:ascii="Times New Roman" w:hAnsi="Times New Roman" w:cs="Times New Roman"/>
          <w:sz w:val="24"/>
          <w:szCs w:val="24"/>
        </w:rPr>
        <w:t xml:space="preserve">overnment acknowledges that some groups of people are more at risk of poverty than others. Factors such as age, gender, family relationships, ability to participate in paid work, sources of income, disability and other characteristics can all have an impact. Gender-based violence, including financial abuse, can also exacerbate experiences of poverty. </w:t>
      </w:r>
    </w:p>
    <w:p w14:paraId="3C0FE972" w14:textId="1B3732CC" w:rsidR="00192FD2" w:rsidRDefault="00192FD2" w:rsidP="006719E8">
      <w:pPr>
        <w:widowControl/>
        <w:autoSpaceDE w:val="0"/>
        <w:autoSpaceDN w:val="0"/>
        <w:adjustRightInd w:val="0"/>
        <w:spacing w:after="120" w:line="240" w:lineRule="auto"/>
        <w:ind w:right="36"/>
        <w:rPr>
          <w:rFonts w:ascii="Times New Roman" w:hAnsi="Times New Roman" w:cs="Times New Roman"/>
          <w:b/>
          <w:bCs/>
          <w:i/>
          <w:iCs/>
          <w:sz w:val="24"/>
          <w:szCs w:val="24"/>
        </w:rPr>
      </w:pPr>
      <w:r w:rsidRPr="007072FE">
        <w:rPr>
          <w:rFonts w:ascii="Times New Roman" w:hAnsi="Times New Roman" w:cs="Times New Roman"/>
          <w:i/>
          <w:iCs/>
          <w:sz w:val="24"/>
          <w:szCs w:val="24"/>
        </w:rPr>
        <w:t>Working for women: A Strategy for Gender Equality</w:t>
      </w:r>
      <w:r>
        <w:rPr>
          <w:rFonts w:ascii="Times New Roman" w:hAnsi="Times New Roman" w:cs="Times New Roman"/>
          <w:sz w:val="24"/>
          <w:szCs w:val="24"/>
        </w:rPr>
        <w:t xml:space="preserve"> acknowledges that gender equality cannot be</w:t>
      </w:r>
      <w:r w:rsidR="00392302">
        <w:rPr>
          <w:rFonts w:ascii="Times New Roman" w:hAnsi="Times New Roman" w:cs="Times New Roman"/>
          <w:sz w:val="24"/>
          <w:szCs w:val="24"/>
        </w:rPr>
        <w:t> </w:t>
      </w:r>
      <w:r>
        <w:rPr>
          <w:rFonts w:ascii="Times New Roman" w:hAnsi="Times New Roman" w:cs="Times New Roman"/>
          <w:sz w:val="24"/>
          <w:szCs w:val="24"/>
        </w:rPr>
        <w:t>achieved while there is still a high gender pay gap and while women experience higher levels of</w:t>
      </w:r>
      <w:r w:rsidR="00392302">
        <w:rPr>
          <w:rFonts w:ascii="Times New Roman" w:hAnsi="Times New Roman" w:cs="Times New Roman"/>
          <w:sz w:val="24"/>
          <w:szCs w:val="24"/>
        </w:rPr>
        <w:t> </w:t>
      </w:r>
      <w:r>
        <w:rPr>
          <w:rFonts w:ascii="Times New Roman" w:hAnsi="Times New Roman" w:cs="Times New Roman"/>
          <w:sz w:val="24"/>
          <w:szCs w:val="24"/>
        </w:rPr>
        <w:t>poverty than men. It notes that women are more likely to live in poverty than men and experience poverty differently</w:t>
      </w:r>
      <w:r w:rsidR="003F6C99">
        <w:rPr>
          <w:rFonts w:ascii="Times New Roman" w:hAnsi="Times New Roman" w:cs="Times New Roman"/>
          <w:sz w:val="24"/>
          <w:szCs w:val="24"/>
        </w:rPr>
        <w:t xml:space="preserve"> </w:t>
      </w:r>
      <w:r w:rsidR="003F6C99" w:rsidRPr="37D723C4">
        <w:rPr>
          <w:rFonts w:ascii="Times New Roman" w:hAnsi="Times New Roman" w:cs="Times New Roman"/>
          <w:sz w:val="24"/>
          <w:szCs w:val="24"/>
        </w:rPr>
        <w:t xml:space="preserve">and that </w:t>
      </w:r>
      <w:r w:rsidR="003F6C99" w:rsidRPr="462160AA">
        <w:rPr>
          <w:rFonts w:ascii="Times New Roman" w:hAnsi="Times New Roman" w:cs="Times New Roman"/>
          <w:sz w:val="24"/>
          <w:szCs w:val="24"/>
        </w:rPr>
        <w:t xml:space="preserve">the gender pay gap </w:t>
      </w:r>
      <w:r w:rsidR="003F6C99" w:rsidRPr="1319421A">
        <w:rPr>
          <w:rFonts w:ascii="Times New Roman" w:hAnsi="Times New Roman" w:cs="Times New Roman"/>
          <w:sz w:val="24"/>
          <w:szCs w:val="24"/>
        </w:rPr>
        <w:t xml:space="preserve">can be wider for women who experience other </w:t>
      </w:r>
      <w:r w:rsidR="003F6C99" w:rsidRPr="5F63843A">
        <w:rPr>
          <w:rFonts w:ascii="Times New Roman" w:hAnsi="Times New Roman" w:cs="Times New Roman"/>
          <w:sz w:val="24"/>
          <w:szCs w:val="24"/>
        </w:rPr>
        <w:t xml:space="preserve">forms of discrimination, such as </w:t>
      </w:r>
      <w:r w:rsidR="003F6C99" w:rsidRPr="3F634E2B">
        <w:rPr>
          <w:rFonts w:ascii="Times New Roman" w:hAnsi="Times New Roman" w:cs="Times New Roman"/>
          <w:sz w:val="24"/>
          <w:szCs w:val="24"/>
        </w:rPr>
        <w:t xml:space="preserve">First Nations </w:t>
      </w:r>
      <w:r w:rsidR="003F6C99" w:rsidRPr="20253722">
        <w:rPr>
          <w:rFonts w:ascii="Times New Roman" w:hAnsi="Times New Roman" w:cs="Times New Roman"/>
          <w:sz w:val="24"/>
          <w:szCs w:val="24"/>
        </w:rPr>
        <w:t>women</w:t>
      </w:r>
      <w:r>
        <w:rPr>
          <w:rFonts w:ascii="Times New Roman" w:hAnsi="Times New Roman" w:cs="Times New Roman"/>
          <w:sz w:val="24"/>
          <w:szCs w:val="24"/>
        </w:rPr>
        <w:t xml:space="preserve">. New government reforms and programs are required to account for these differences through mechanisms such as gender-responsive budgeting, which weaves consideration of gender impact through the budget process and is a </w:t>
      </w:r>
      <w:r w:rsidR="00694C5F">
        <w:rPr>
          <w:rFonts w:ascii="Times New Roman" w:hAnsi="Times New Roman" w:cs="Times New Roman"/>
          <w:sz w:val="24"/>
          <w:szCs w:val="24"/>
        </w:rPr>
        <w:t>keyway</w:t>
      </w:r>
      <w:r>
        <w:rPr>
          <w:rFonts w:ascii="Times New Roman" w:hAnsi="Times New Roman" w:cs="Times New Roman"/>
          <w:sz w:val="24"/>
          <w:szCs w:val="24"/>
        </w:rPr>
        <w:t xml:space="preserve"> the </w:t>
      </w:r>
      <w:r w:rsidR="000E6633">
        <w:rPr>
          <w:rFonts w:ascii="Times New Roman" w:hAnsi="Times New Roman" w:cs="Times New Roman"/>
          <w:sz w:val="24"/>
          <w:szCs w:val="24"/>
        </w:rPr>
        <w:t>g</w:t>
      </w:r>
      <w:r>
        <w:rPr>
          <w:rFonts w:ascii="Times New Roman" w:hAnsi="Times New Roman" w:cs="Times New Roman"/>
          <w:sz w:val="24"/>
          <w:szCs w:val="24"/>
        </w:rPr>
        <w:t>overnment can identify and fund measures that close gender gaps.</w:t>
      </w:r>
    </w:p>
    <w:p w14:paraId="2D3B922C" w14:textId="1729DCFF" w:rsidR="00573D19" w:rsidRPr="00F12B6F" w:rsidRDefault="00BA4834" w:rsidP="005950C5">
      <w:pPr>
        <w:pStyle w:val="Heading3"/>
      </w:pPr>
      <w:r w:rsidRPr="00F12B6F">
        <w:t>Economic Inclusion</w:t>
      </w:r>
    </w:p>
    <w:p w14:paraId="098172BE" w14:textId="71B63F51" w:rsidR="00573D19" w:rsidRPr="00F12B6F" w:rsidRDefault="00BF614C" w:rsidP="006719E8">
      <w:pPr>
        <w:spacing w:after="120" w:line="240" w:lineRule="auto"/>
        <w:ind w:right="36"/>
        <w:rPr>
          <w:rFonts w:ascii="Times New Roman" w:hAnsi="Times New Roman" w:cs="Times New Roman"/>
          <w:sz w:val="24"/>
          <w:szCs w:val="24"/>
        </w:rPr>
      </w:pPr>
      <w:r w:rsidRPr="00F12B6F">
        <w:rPr>
          <w:rFonts w:ascii="Times New Roman" w:hAnsi="Times New Roman" w:cs="Times New Roman"/>
          <w:sz w:val="24"/>
          <w:szCs w:val="24"/>
        </w:rPr>
        <w:t xml:space="preserve">Poverty is a complex </w:t>
      </w:r>
      <w:r w:rsidR="00694C5F" w:rsidRPr="00F12B6F">
        <w:rPr>
          <w:rFonts w:ascii="Times New Roman" w:hAnsi="Times New Roman" w:cs="Times New Roman"/>
          <w:sz w:val="24"/>
          <w:szCs w:val="24"/>
        </w:rPr>
        <w:t>issue,</w:t>
      </w:r>
      <w:r w:rsidRPr="00F12B6F">
        <w:rPr>
          <w:rFonts w:ascii="Times New Roman" w:hAnsi="Times New Roman" w:cs="Times New Roman"/>
          <w:sz w:val="24"/>
          <w:szCs w:val="24"/>
        </w:rPr>
        <w:t xml:space="preserve"> and the </w:t>
      </w:r>
      <w:r w:rsidR="000E6633">
        <w:rPr>
          <w:rFonts w:ascii="Times New Roman" w:hAnsi="Times New Roman" w:cs="Times New Roman"/>
          <w:sz w:val="24"/>
          <w:szCs w:val="24"/>
        </w:rPr>
        <w:t>g</w:t>
      </w:r>
      <w:r w:rsidRPr="00F12B6F">
        <w:rPr>
          <w:rFonts w:ascii="Times New Roman" w:hAnsi="Times New Roman" w:cs="Times New Roman"/>
          <w:sz w:val="24"/>
          <w:szCs w:val="24"/>
        </w:rPr>
        <w:t xml:space="preserve">overnment is focused on addressing the complicated mix of factors that can push people into disadvantage. </w:t>
      </w:r>
      <w:r w:rsidR="006C2C6F" w:rsidRPr="00F12B6F">
        <w:rPr>
          <w:rFonts w:ascii="Times New Roman" w:hAnsi="Times New Roman" w:cs="Times New Roman"/>
          <w:sz w:val="24"/>
          <w:szCs w:val="24"/>
        </w:rPr>
        <w:t>This is</w:t>
      </w:r>
      <w:r w:rsidR="00C31C9A" w:rsidRPr="00F12B6F">
        <w:rPr>
          <w:rFonts w:ascii="Times New Roman" w:hAnsi="Times New Roman" w:cs="Times New Roman"/>
          <w:sz w:val="24"/>
          <w:szCs w:val="24"/>
        </w:rPr>
        <w:t xml:space="preserve"> not</w:t>
      </w:r>
      <w:r w:rsidR="006C2C6F" w:rsidRPr="00F12B6F">
        <w:rPr>
          <w:rFonts w:ascii="Times New Roman" w:hAnsi="Times New Roman" w:cs="Times New Roman"/>
          <w:sz w:val="24"/>
          <w:szCs w:val="24"/>
        </w:rPr>
        <w:t xml:space="preserve"> something that will be</w:t>
      </w:r>
      <w:r w:rsidR="00181533">
        <w:rPr>
          <w:rFonts w:ascii="Times New Roman" w:hAnsi="Times New Roman" w:cs="Times New Roman"/>
          <w:sz w:val="24"/>
          <w:szCs w:val="24"/>
        </w:rPr>
        <w:t> </w:t>
      </w:r>
      <w:r w:rsidR="006C2C6F" w:rsidRPr="00F12B6F">
        <w:rPr>
          <w:rFonts w:ascii="Times New Roman" w:hAnsi="Times New Roman" w:cs="Times New Roman"/>
          <w:sz w:val="24"/>
          <w:szCs w:val="24"/>
        </w:rPr>
        <w:t>comprehensively solved with quick fixes, but through persistent, whole of government, lon</w:t>
      </w:r>
      <w:r w:rsidRPr="00F12B6F">
        <w:rPr>
          <w:rFonts w:ascii="Times New Roman" w:hAnsi="Times New Roman" w:cs="Times New Roman"/>
          <w:sz w:val="24"/>
          <w:szCs w:val="24"/>
        </w:rPr>
        <w:t>g</w:t>
      </w:r>
      <w:r w:rsidR="00392302">
        <w:rPr>
          <w:rFonts w:ascii="Times New Roman" w:hAnsi="Times New Roman" w:cs="Times New Roman"/>
          <w:sz w:val="24"/>
          <w:szCs w:val="24"/>
        </w:rPr>
        <w:noBreakHyphen/>
      </w:r>
      <w:r w:rsidR="006C2C6F" w:rsidRPr="00F12B6F">
        <w:rPr>
          <w:rFonts w:ascii="Times New Roman" w:hAnsi="Times New Roman" w:cs="Times New Roman"/>
          <w:sz w:val="24"/>
          <w:szCs w:val="24"/>
        </w:rPr>
        <w:t xml:space="preserve">term approaches. </w:t>
      </w:r>
    </w:p>
    <w:p w14:paraId="61B4450C" w14:textId="36C05E1E" w:rsidR="004C2783" w:rsidRPr="00F12B6F" w:rsidRDefault="004C2783" w:rsidP="006719E8">
      <w:pPr>
        <w:widowControl/>
        <w:autoSpaceDE w:val="0"/>
        <w:autoSpaceDN w:val="0"/>
        <w:adjustRightInd w:val="0"/>
        <w:spacing w:after="120" w:line="240" w:lineRule="auto"/>
        <w:ind w:right="36"/>
        <w:rPr>
          <w:rFonts w:ascii="Times New Roman" w:hAnsi="Times New Roman" w:cs="Times New Roman"/>
          <w:b/>
          <w:bCs/>
          <w:i/>
          <w:iCs/>
          <w:sz w:val="24"/>
          <w:szCs w:val="24"/>
        </w:rPr>
      </w:pPr>
      <w:r w:rsidRPr="00F12B6F">
        <w:rPr>
          <w:rFonts w:ascii="Times New Roman" w:hAnsi="Times New Roman" w:cs="Times New Roman"/>
          <w:sz w:val="24"/>
          <w:szCs w:val="24"/>
        </w:rPr>
        <w:t xml:space="preserve">The </w:t>
      </w:r>
      <w:r w:rsidR="000E6633">
        <w:rPr>
          <w:rFonts w:ascii="Times New Roman" w:hAnsi="Times New Roman" w:cs="Times New Roman"/>
          <w:sz w:val="24"/>
          <w:szCs w:val="24"/>
        </w:rPr>
        <w:t>g</w:t>
      </w:r>
      <w:r w:rsidRPr="00F12B6F">
        <w:rPr>
          <w:rFonts w:ascii="Times New Roman" w:hAnsi="Times New Roman" w:cs="Times New Roman"/>
          <w:sz w:val="24"/>
          <w:szCs w:val="24"/>
        </w:rPr>
        <w:t>overnment uses a range of metric</w:t>
      </w:r>
      <w:r w:rsidR="00554CA4" w:rsidRPr="00F12B6F">
        <w:rPr>
          <w:rFonts w:ascii="Times New Roman" w:hAnsi="Times New Roman" w:cs="Times New Roman"/>
          <w:sz w:val="24"/>
          <w:szCs w:val="24"/>
        </w:rPr>
        <w:t>s</w:t>
      </w:r>
      <w:r w:rsidRPr="00F12B6F">
        <w:rPr>
          <w:rFonts w:ascii="Times New Roman" w:hAnsi="Times New Roman" w:cs="Times New Roman"/>
          <w:sz w:val="24"/>
          <w:szCs w:val="24"/>
        </w:rPr>
        <w:t xml:space="preserve">, measures and mechanisms to monitor the wellbeing of people and communities, including the </w:t>
      </w:r>
      <w:r w:rsidRPr="00F12B6F">
        <w:rPr>
          <w:rFonts w:ascii="Times New Roman" w:hAnsi="Times New Roman" w:cs="Times New Roman"/>
          <w:i/>
          <w:iCs/>
          <w:sz w:val="24"/>
          <w:szCs w:val="24"/>
        </w:rPr>
        <w:t>Measuring What Matters</w:t>
      </w:r>
      <w:r w:rsidRPr="00F12B6F">
        <w:rPr>
          <w:rFonts w:ascii="Times New Roman" w:hAnsi="Times New Roman" w:cs="Times New Roman"/>
          <w:sz w:val="24"/>
          <w:szCs w:val="24"/>
        </w:rPr>
        <w:t xml:space="preserve"> wellbeing framework.</w:t>
      </w:r>
    </w:p>
    <w:p w14:paraId="77517D9D" w14:textId="332E3122" w:rsidR="003A20C9" w:rsidRDefault="00715F1C" w:rsidP="006719E8">
      <w:pPr>
        <w:spacing w:after="120" w:line="240" w:lineRule="auto"/>
        <w:ind w:right="36"/>
        <w:rPr>
          <w:rFonts w:ascii="Times New Roman" w:hAnsi="Times New Roman" w:cs="Times New Roman"/>
          <w:sz w:val="24"/>
          <w:szCs w:val="24"/>
        </w:rPr>
      </w:pPr>
      <w:r w:rsidRPr="00F12B6F">
        <w:rPr>
          <w:rFonts w:ascii="Times New Roman" w:hAnsi="Times New Roman" w:cs="Times New Roman"/>
          <w:sz w:val="24"/>
          <w:szCs w:val="24"/>
        </w:rPr>
        <w:t xml:space="preserve">The </w:t>
      </w:r>
      <w:r w:rsidR="000E6633">
        <w:rPr>
          <w:rFonts w:ascii="Times New Roman" w:hAnsi="Times New Roman" w:cs="Times New Roman"/>
          <w:sz w:val="24"/>
          <w:szCs w:val="24"/>
        </w:rPr>
        <w:t>g</w:t>
      </w:r>
      <w:r w:rsidRPr="00F12B6F">
        <w:rPr>
          <w:rFonts w:ascii="Times New Roman" w:hAnsi="Times New Roman" w:cs="Times New Roman"/>
          <w:sz w:val="24"/>
          <w:szCs w:val="24"/>
        </w:rPr>
        <w:t>overnment has established the Economic Inclusion Advisory Committee to provide advice ahead of</w:t>
      </w:r>
      <w:r w:rsidR="00392302">
        <w:rPr>
          <w:rFonts w:ascii="Times New Roman" w:hAnsi="Times New Roman" w:cs="Times New Roman"/>
          <w:sz w:val="24"/>
          <w:szCs w:val="24"/>
        </w:rPr>
        <w:t> </w:t>
      </w:r>
      <w:r w:rsidRPr="00F12B6F">
        <w:rPr>
          <w:rFonts w:ascii="Times New Roman" w:hAnsi="Times New Roman" w:cs="Times New Roman"/>
          <w:sz w:val="24"/>
          <w:szCs w:val="24"/>
        </w:rPr>
        <w:t>every Budget on economic inclusion, including policy settings, systems and structures, and</w:t>
      </w:r>
      <w:r w:rsidR="00694C5F">
        <w:rPr>
          <w:rFonts w:ascii="Times New Roman" w:hAnsi="Times New Roman" w:cs="Times New Roman"/>
          <w:sz w:val="24"/>
          <w:szCs w:val="24"/>
        </w:rPr>
        <w:t> </w:t>
      </w:r>
      <w:r w:rsidRPr="00F12B6F">
        <w:rPr>
          <w:rFonts w:ascii="Times New Roman" w:hAnsi="Times New Roman" w:cs="Times New Roman"/>
          <w:sz w:val="24"/>
          <w:szCs w:val="24"/>
        </w:rPr>
        <w:t>the</w:t>
      </w:r>
      <w:r w:rsidR="00694C5F">
        <w:rPr>
          <w:rFonts w:ascii="Times New Roman" w:hAnsi="Times New Roman" w:cs="Times New Roman"/>
          <w:sz w:val="24"/>
          <w:szCs w:val="24"/>
        </w:rPr>
        <w:t> </w:t>
      </w:r>
      <w:r w:rsidRPr="00F12B6F">
        <w:rPr>
          <w:rFonts w:ascii="Times New Roman" w:hAnsi="Times New Roman" w:cs="Times New Roman"/>
          <w:sz w:val="24"/>
          <w:szCs w:val="24"/>
        </w:rPr>
        <w:t>adequacy, effectiveness and sustainability of income support payments.</w:t>
      </w:r>
    </w:p>
    <w:p w14:paraId="21F93CBC" w14:textId="1E8FC8FF" w:rsidR="003F6C99" w:rsidRPr="00FA11B4" w:rsidRDefault="003F6C99" w:rsidP="006719E8">
      <w:pPr>
        <w:spacing w:after="120" w:line="240" w:lineRule="auto"/>
        <w:ind w:right="36"/>
        <w:rPr>
          <w:rFonts w:ascii="Times New Roman" w:hAnsi="Times New Roman" w:cs="Times New Roman"/>
          <w:sz w:val="24"/>
          <w:szCs w:val="24"/>
        </w:rPr>
      </w:pPr>
      <w:r w:rsidRPr="003F6C99">
        <w:rPr>
          <w:rFonts w:ascii="Times New Roman" w:hAnsi="Times New Roman" w:cs="Times New Roman"/>
          <w:sz w:val="24"/>
          <w:szCs w:val="24"/>
        </w:rPr>
        <w:t xml:space="preserve">The </w:t>
      </w:r>
      <w:r>
        <w:rPr>
          <w:rFonts w:ascii="Times New Roman" w:hAnsi="Times New Roman" w:cs="Times New Roman"/>
          <w:sz w:val="24"/>
          <w:szCs w:val="24"/>
        </w:rPr>
        <w:t>g</w:t>
      </w:r>
      <w:r w:rsidRPr="003F6C99">
        <w:rPr>
          <w:rFonts w:ascii="Times New Roman" w:hAnsi="Times New Roman" w:cs="Times New Roman"/>
          <w:sz w:val="24"/>
          <w:szCs w:val="24"/>
        </w:rPr>
        <w:t xml:space="preserve">overnment has also established the First Nations Economic Partnership, a mechanism for First Nations people to share in decision making about reforms to economic policy </w:t>
      </w:r>
      <w:proofErr w:type="gramStart"/>
      <w:r w:rsidRPr="003F6C99">
        <w:rPr>
          <w:rFonts w:ascii="Times New Roman" w:hAnsi="Times New Roman" w:cs="Times New Roman"/>
          <w:sz w:val="24"/>
          <w:szCs w:val="24"/>
        </w:rPr>
        <w:t>in order to</w:t>
      </w:r>
      <w:proofErr w:type="gramEnd"/>
      <w:r w:rsidRPr="003F6C99">
        <w:rPr>
          <w:rFonts w:ascii="Times New Roman" w:hAnsi="Times New Roman" w:cs="Times New Roman"/>
          <w:sz w:val="24"/>
          <w:szCs w:val="24"/>
        </w:rPr>
        <w:t xml:space="preserve"> advance the economic empowerment and lasting economic security for First Nations people, communities and organisations.</w:t>
      </w:r>
    </w:p>
    <w:sectPr w:rsidR="003F6C99" w:rsidRPr="00FA11B4" w:rsidSect="006719E8">
      <w:footerReference w:type="default" r:id="rId15"/>
      <w:pgSz w:w="11920" w:h="16840"/>
      <w:pgMar w:top="426" w:right="863" w:bottom="280" w:left="851" w:header="0" w:footer="5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B475E" w14:textId="77777777" w:rsidR="000B1FE7" w:rsidRPr="00F12B6F" w:rsidRDefault="000B1FE7">
      <w:pPr>
        <w:spacing w:after="0" w:line="240" w:lineRule="auto"/>
      </w:pPr>
      <w:r w:rsidRPr="00F12B6F">
        <w:separator/>
      </w:r>
    </w:p>
  </w:endnote>
  <w:endnote w:type="continuationSeparator" w:id="0">
    <w:p w14:paraId="2D2C0C2D" w14:textId="77777777" w:rsidR="000B1FE7" w:rsidRPr="00F12B6F" w:rsidRDefault="000B1FE7">
      <w:pPr>
        <w:spacing w:after="0" w:line="240" w:lineRule="auto"/>
      </w:pPr>
      <w:r w:rsidRPr="00F12B6F">
        <w:continuationSeparator/>
      </w:r>
    </w:p>
  </w:endnote>
  <w:endnote w:type="continuationNotice" w:id="1">
    <w:p w14:paraId="4A1CA825" w14:textId="77777777" w:rsidR="000B1FE7" w:rsidRPr="00F12B6F" w:rsidRDefault="000B1F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481099"/>
      <w:docPartObj>
        <w:docPartGallery w:val="Page Numbers (Bottom of Page)"/>
        <w:docPartUnique/>
      </w:docPartObj>
    </w:sdtPr>
    <w:sdtContent>
      <w:p w14:paraId="49F1BFF5" w14:textId="77777777" w:rsidR="001D708B" w:rsidRPr="00F12B6F" w:rsidRDefault="00A43314" w:rsidP="009E5358">
        <w:pPr>
          <w:pStyle w:val="Footer"/>
          <w:jc w:val="center"/>
        </w:pPr>
        <w:r w:rsidRPr="001953BA">
          <w:fldChar w:fldCharType="begin"/>
        </w:r>
        <w:r w:rsidRPr="00F12B6F">
          <w:instrText xml:space="preserve"> PAGE   \* MERGEFORMAT </w:instrText>
        </w:r>
        <w:r w:rsidRPr="001953BA">
          <w:fldChar w:fldCharType="separate"/>
        </w:r>
        <w:r w:rsidRPr="001953BA">
          <w:t>2</w:t>
        </w:r>
        <w:r w:rsidRPr="001953BA">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644891292"/>
      <w:docPartObj>
        <w:docPartGallery w:val="Page Numbers (Bottom of Page)"/>
        <w:docPartUnique/>
      </w:docPartObj>
    </w:sdtPr>
    <w:sdtContent>
      <w:p w14:paraId="4F4A4EAE" w14:textId="22114EFD" w:rsidR="001D708B" w:rsidRPr="001953BA" w:rsidRDefault="00A43314">
        <w:pPr>
          <w:pStyle w:val="Footer"/>
          <w:jc w:val="center"/>
          <w:rPr>
            <w:rFonts w:ascii="Times New Roman" w:hAnsi="Times New Roman" w:cs="Times New Roman"/>
          </w:rPr>
        </w:pPr>
        <w:r w:rsidRPr="001953BA">
          <w:rPr>
            <w:rFonts w:ascii="Times New Roman" w:hAnsi="Times New Roman" w:cs="Times New Roman"/>
          </w:rPr>
          <w:fldChar w:fldCharType="begin"/>
        </w:r>
        <w:r w:rsidRPr="00F12B6F">
          <w:rPr>
            <w:rFonts w:ascii="Times New Roman" w:hAnsi="Times New Roman" w:cs="Times New Roman"/>
          </w:rPr>
          <w:instrText xml:space="preserve"> PAGE   \* MERGEFORMAT </w:instrText>
        </w:r>
        <w:r w:rsidRPr="001953BA">
          <w:rPr>
            <w:rFonts w:ascii="Times New Roman" w:hAnsi="Times New Roman" w:cs="Times New Roman"/>
          </w:rPr>
          <w:fldChar w:fldCharType="separate"/>
        </w:r>
        <w:r w:rsidRPr="001953BA">
          <w:rPr>
            <w:rFonts w:ascii="Times New Roman" w:hAnsi="Times New Roman" w:cs="Times New Roman"/>
          </w:rPr>
          <w:t>2</w:t>
        </w:r>
        <w:r w:rsidRPr="001953BA">
          <w:rPr>
            <w:rFonts w:ascii="Times New Roman" w:hAnsi="Times New Roman" w:cs="Times New Roman"/>
          </w:rPr>
          <w:fldChar w:fldCharType="end"/>
        </w:r>
      </w:p>
    </w:sdtContent>
  </w:sdt>
  <w:p w14:paraId="70B94824" w14:textId="77777777" w:rsidR="001D708B" w:rsidRPr="00F12B6F" w:rsidRDefault="001D708B">
    <w:pPr>
      <w:spacing w:after="0" w:line="0" w:lineRule="atLeast"/>
      <w:rPr>
        <w:rFonts w:ascii="Times New Roman" w:hAnsi="Times New Roman" w:cs="Times New Roman"/>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2A1C0" w14:textId="77777777" w:rsidR="000B1FE7" w:rsidRPr="00F12B6F" w:rsidRDefault="000B1FE7">
      <w:pPr>
        <w:spacing w:after="0" w:line="240" w:lineRule="auto"/>
      </w:pPr>
      <w:r w:rsidRPr="00F12B6F">
        <w:separator/>
      </w:r>
    </w:p>
  </w:footnote>
  <w:footnote w:type="continuationSeparator" w:id="0">
    <w:p w14:paraId="76D2D138" w14:textId="77777777" w:rsidR="000B1FE7" w:rsidRPr="00F12B6F" w:rsidRDefault="000B1FE7">
      <w:pPr>
        <w:spacing w:after="0" w:line="240" w:lineRule="auto"/>
      </w:pPr>
      <w:r w:rsidRPr="00F12B6F">
        <w:continuationSeparator/>
      </w:r>
    </w:p>
  </w:footnote>
  <w:footnote w:type="continuationNotice" w:id="1">
    <w:p w14:paraId="7E21F323" w14:textId="77777777" w:rsidR="000B1FE7" w:rsidRPr="00F12B6F" w:rsidRDefault="000B1F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692B" w14:textId="77777777" w:rsidR="00CD6FEC" w:rsidRPr="00F12B6F" w:rsidRDefault="00CD6FEC" w:rsidP="00E37EF6">
    <w:pPr>
      <w:pStyle w:val="Header"/>
      <w:jc w:val="center"/>
      <w:rPr>
        <w:color w:val="FF0000"/>
        <w:sz w:val="32"/>
        <w:szCs w:val="32"/>
      </w:rPr>
    </w:pPr>
  </w:p>
  <w:p w14:paraId="3FCFB623" w14:textId="32364447" w:rsidR="007C63EB" w:rsidRPr="00F12B6F" w:rsidRDefault="007C6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8A16" w14:textId="3B747293" w:rsidR="007C63EB" w:rsidRPr="00F12B6F" w:rsidRDefault="007C63EB" w:rsidP="00E37EF6">
    <w:pPr>
      <w:pStyle w:val="Header"/>
      <w:jc w:val="center"/>
      <w:rPr>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62C"/>
    <w:multiLevelType w:val="hybridMultilevel"/>
    <w:tmpl w:val="3E048254"/>
    <w:lvl w:ilvl="0" w:tplc="2DDE019C">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0C1C05"/>
    <w:multiLevelType w:val="hybridMultilevel"/>
    <w:tmpl w:val="49AA936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12700AAC"/>
    <w:multiLevelType w:val="hybridMultilevel"/>
    <w:tmpl w:val="1C9A8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0F1E63"/>
    <w:multiLevelType w:val="hybridMultilevel"/>
    <w:tmpl w:val="49B88C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406E81"/>
    <w:multiLevelType w:val="hybridMultilevel"/>
    <w:tmpl w:val="1AB61EB2"/>
    <w:lvl w:ilvl="0" w:tplc="2DDE019C">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A20949"/>
    <w:multiLevelType w:val="hybridMultilevel"/>
    <w:tmpl w:val="FFFFFFFF"/>
    <w:lvl w:ilvl="0" w:tplc="8C5629AC">
      <w:start w:val="1"/>
      <w:numFmt w:val="bullet"/>
      <w:lvlText w:val=""/>
      <w:lvlJc w:val="left"/>
      <w:pPr>
        <w:ind w:left="720" w:hanging="360"/>
      </w:pPr>
      <w:rPr>
        <w:rFonts w:ascii="Symbol" w:hAnsi="Symbol" w:hint="default"/>
      </w:rPr>
    </w:lvl>
    <w:lvl w:ilvl="1" w:tplc="2E980C9C">
      <w:start w:val="1"/>
      <w:numFmt w:val="bullet"/>
      <w:lvlText w:val="o"/>
      <w:lvlJc w:val="left"/>
      <w:pPr>
        <w:ind w:left="1440" w:hanging="360"/>
      </w:pPr>
      <w:rPr>
        <w:rFonts w:ascii="Courier New" w:hAnsi="Courier New" w:hint="default"/>
      </w:rPr>
    </w:lvl>
    <w:lvl w:ilvl="2" w:tplc="F9EEDFBE">
      <w:start w:val="1"/>
      <w:numFmt w:val="bullet"/>
      <w:lvlText w:val=""/>
      <w:lvlJc w:val="left"/>
      <w:pPr>
        <w:ind w:left="2160" w:hanging="360"/>
      </w:pPr>
      <w:rPr>
        <w:rFonts w:ascii="Wingdings" w:hAnsi="Wingdings" w:hint="default"/>
      </w:rPr>
    </w:lvl>
    <w:lvl w:ilvl="3" w:tplc="4166790E">
      <w:start w:val="1"/>
      <w:numFmt w:val="bullet"/>
      <w:lvlText w:val=""/>
      <w:lvlJc w:val="left"/>
      <w:pPr>
        <w:ind w:left="2880" w:hanging="360"/>
      </w:pPr>
      <w:rPr>
        <w:rFonts w:ascii="Symbol" w:hAnsi="Symbol" w:hint="default"/>
      </w:rPr>
    </w:lvl>
    <w:lvl w:ilvl="4" w:tplc="6A2EBF2A">
      <w:start w:val="1"/>
      <w:numFmt w:val="bullet"/>
      <w:lvlText w:val="o"/>
      <w:lvlJc w:val="left"/>
      <w:pPr>
        <w:ind w:left="3600" w:hanging="360"/>
      </w:pPr>
      <w:rPr>
        <w:rFonts w:ascii="Courier New" w:hAnsi="Courier New" w:hint="default"/>
      </w:rPr>
    </w:lvl>
    <w:lvl w:ilvl="5" w:tplc="5394E3D0">
      <w:start w:val="1"/>
      <w:numFmt w:val="bullet"/>
      <w:lvlText w:val=""/>
      <w:lvlJc w:val="left"/>
      <w:pPr>
        <w:ind w:left="4320" w:hanging="360"/>
      </w:pPr>
      <w:rPr>
        <w:rFonts w:ascii="Wingdings" w:hAnsi="Wingdings" w:hint="default"/>
      </w:rPr>
    </w:lvl>
    <w:lvl w:ilvl="6" w:tplc="3612D790">
      <w:start w:val="1"/>
      <w:numFmt w:val="bullet"/>
      <w:lvlText w:val=""/>
      <w:lvlJc w:val="left"/>
      <w:pPr>
        <w:ind w:left="5040" w:hanging="360"/>
      </w:pPr>
      <w:rPr>
        <w:rFonts w:ascii="Symbol" w:hAnsi="Symbol" w:hint="default"/>
      </w:rPr>
    </w:lvl>
    <w:lvl w:ilvl="7" w:tplc="5232BC1C">
      <w:start w:val="1"/>
      <w:numFmt w:val="bullet"/>
      <w:lvlText w:val="o"/>
      <w:lvlJc w:val="left"/>
      <w:pPr>
        <w:ind w:left="5760" w:hanging="360"/>
      </w:pPr>
      <w:rPr>
        <w:rFonts w:ascii="Courier New" w:hAnsi="Courier New" w:hint="default"/>
      </w:rPr>
    </w:lvl>
    <w:lvl w:ilvl="8" w:tplc="2E20FC36">
      <w:start w:val="1"/>
      <w:numFmt w:val="bullet"/>
      <w:lvlText w:val=""/>
      <w:lvlJc w:val="left"/>
      <w:pPr>
        <w:ind w:left="6480" w:hanging="360"/>
      </w:pPr>
      <w:rPr>
        <w:rFonts w:ascii="Wingdings" w:hAnsi="Wingdings" w:hint="default"/>
      </w:rPr>
    </w:lvl>
  </w:abstractNum>
  <w:abstractNum w:abstractNumId="6" w15:restartNumberingAfterBreak="0">
    <w:nsid w:val="1D44603F"/>
    <w:multiLevelType w:val="hybridMultilevel"/>
    <w:tmpl w:val="12A00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A5272B"/>
    <w:multiLevelType w:val="hybridMultilevel"/>
    <w:tmpl w:val="BB96DB7E"/>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8" w15:restartNumberingAfterBreak="0">
    <w:nsid w:val="24976DFC"/>
    <w:multiLevelType w:val="hybridMultilevel"/>
    <w:tmpl w:val="3B407E8E"/>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9" w15:restartNumberingAfterBreak="0">
    <w:nsid w:val="30B53D9E"/>
    <w:multiLevelType w:val="hybridMultilevel"/>
    <w:tmpl w:val="D17C2A38"/>
    <w:lvl w:ilvl="0" w:tplc="FB405008">
      <w:start w:val="19"/>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8733C0"/>
    <w:multiLevelType w:val="hybridMultilevel"/>
    <w:tmpl w:val="49B88C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6B90754"/>
    <w:multiLevelType w:val="hybridMultilevel"/>
    <w:tmpl w:val="49B88C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440412"/>
    <w:multiLevelType w:val="hybridMultilevel"/>
    <w:tmpl w:val="A30811CC"/>
    <w:lvl w:ilvl="0" w:tplc="0C090001">
      <w:start w:val="1"/>
      <w:numFmt w:val="bullet"/>
      <w:lvlText w:val=""/>
      <w:lvlJc w:val="left"/>
      <w:pPr>
        <w:ind w:left="1245" w:hanging="360"/>
      </w:pPr>
      <w:rPr>
        <w:rFonts w:ascii="Symbol" w:hAnsi="Symbol" w:hint="default"/>
      </w:rPr>
    </w:lvl>
    <w:lvl w:ilvl="1" w:tplc="0C090003" w:tentative="1">
      <w:start w:val="1"/>
      <w:numFmt w:val="bullet"/>
      <w:lvlText w:val="o"/>
      <w:lvlJc w:val="left"/>
      <w:pPr>
        <w:ind w:left="1965" w:hanging="360"/>
      </w:pPr>
      <w:rPr>
        <w:rFonts w:ascii="Courier New" w:hAnsi="Courier New" w:cs="Courier New" w:hint="default"/>
      </w:rPr>
    </w:lvl>
    <w:lvl w:ilvl="2" w:tplc="0C090005" w:tentative="1">
      <w:start w:val="1"/>
      <w:numFmt w:val="bullet"/>
      <w:lvlText w:val=""/>
      <w:lvlJc w:val="left"/>
      <w:pPr>
        <w:ind w:left="2685" w:hanging="360"/>
      </w:pPr>
      <w:rPr>
        <w:rFonts w:ascii="Wingdings" w:hAnsi="Wingdings" w:hint="default"/>
      </w:rPr>
    </w:lvl>
    <w:lvl w:ilvl="3" w:tplc="0C090001" w:tentative="1">
      <w:start w:val="1"/>
      <w:numFmt w:val="bullet"/>
      <w:lvlText w:val=""/>
      <w:lvlJc w:val="left"/>
      <w:pPr>
        <w:ind w:left="3405" w:hanging="360"/>
      </w:pPr>
      <w:rPr>
        <w:rFonts w:ascii="Symbol" w:hAnsi="Symbol" w:hint="default"/>
      </w:rPr>
    </w:lvl>
    <w:lvl w:ilvl="4" w:tplc="0C090003" w:tentative="1">
      <w:start w:val="1"/>
      <w:numFmt w:val="bullet"/>
      <w:lvlText w:val="o"/>
      <w:lvlJc w:val="left"/>
      <w:pPr>
        <w:ind w:left="4125" w:hanging="360"/>
      </w:pPr>
      <w:rPr>
        <w:rFonts w:ascii="Courier New" w:hAnsi="Courier New" w:cs="Courier New" w:hint="default"/>
      </w:rPr>
    </w:lvl>
    <w:lvl w:ilvl="5" w:tplc="0C090005" w:tentative="1">
      <w:start w:val="1"/>
      <w:numFmt w:val="bullet"/>
      <w:lvlText w:val=""/>
      <w:lvlJc w:val="left"/>
      <w:pPr>
        <w:ind w:left="4845" w:hanging="360"/>
      </w:pPr>
      <w:rPr>
        <w:rFonts w:ascii="Wingdings" w:hAnsi="Wingdings" w:hint="default"/>
      </w:rPr>
    </w:lvl>
    <w:lvl w:ilvl="6" w:tplc="0C090001" w:tentative="1">
      <w:start w:val="1"/>
      <w:numFmt w:val="bullet"/>
      <w:lvlText w:val=""/>
      <w:lvlJc w:val="left"/>
      <w:pPr>
        <w:ind w:left="5565" w:hanging="360"/>
      </w:pPr>
      <w:rPr>
        <w:rFonts w:ascii="Symbol" w:hAnsi="Symbol" w:hint="default"/>
      </w:rPr>
    </w:lvl>
    <w:lvl w:ilvl="7" w:tplc="0C090003" w:tentative="1">
      <w:start w:val="1"/>
      <w:numFmt w:val="bullet"/>
      <w:lvlText w:val="o"/>
      <w:lvlJc w:val="left"/>
      <w:pPr>
        <w:ind w:left="6285" w:hanging="360"/>
      </w:pPr>
      <w:rPr>
        <w:rFonts w:ascii="Courier New" w:hAnsi="Courier New" w:cs="Courier New" w:hint="default"/>
      </w:rPr>
    </w:lvl>
    <w:lvl w:ilvl="8" w:tplc="0C090005" w:tentative="1">
      <w:start w:val="1"/>
      <w:numFmt w:val="bullet"/>
      <w:lvlText w:val=""/>
      <w:lvlJc w:val="left"/>
      <w:pPr>
        <w:ind w:left="7005" w:hanging="360"/>
      </w:pPr>
      <w:rPr>
        <w:rFonts w:ascii="Wingdings" w:hAnsi="Wingdings" w:hint="default"/>
      </w:rPr>
    </w:lvl>
  </w:abstractNum>
  <w:abstractNum w:abstractNumId="13" w15:restartNumberingAfterBreak="0">
    <w:nsid w:val="3C164823"/>
    <w:multiLevelType w:val="hybridMultilevel"/>
    <w:tmpl w:val="68BC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F67505"/>
    <w:multiLevelType w:val="hybridMultilevel"/>
    <w:tmpl w:val="53A2DEE0"/>
    <w:lvl w:ilvl="0" w:tplc="3BD2507E">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5D2462"/>
    <w:multiLevelType w:val="hybridMultilevel"/>
    <w:tmpl w:val="7CBE117E"/>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6" w15:restartNumberingAfterBreak="0">
    <w:nsid w:val="600F5B2E"/>
    <w:multiLevelType w:val="hybridMultilevel"/>
    <w:tmpl w:val="9FCAA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C30E3E"/>
    <w:multiLevelType w:val="hybridMultilevel"/>
    <w:tmpl w:val="8426043A"/>
    <w:lvl w:ilvl="0" w:tplc="A9AEF1D2">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73735270"/>
    <w:multiLevelType w:val="hybridMultilevel"/>
    <w:tmpl w:val="D2B28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19710F"/>
    <w:multiLevelType w:val="multilevel"/>
    <w:tmpl w:val="C8FC0450"/>
    <w:lvl w:ilvl="0">
      <w:start w:val="1"/>
      <w:numFmt w:val="decimal"/>
      <w:lvlText w:val="%1."/>
      <w:lvlJc w:val="left"/>
      <w:pPr>
        <w:ind w:left="460" w:hanging="360"/>
      </w:pPr>
      <w:rPr>
        <w:rFonts w:hint="default"/>
      </w:rPr>
    </w:lvl>
    <w:lvl w:ilvl="1">
      <w:start w:val="39"/>
      <w:numFmt w:val="decimal"/>
      <w:isLgl/>
      <w:lvlText w:val="%1.%2"/>
      <w:lvlJc w:val="left"/>
      <w:pPr>
        <w:ind w:left="625" w:hanging="525"/>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540" w:hanging="144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900" w:hanging="1800"/>
      </w:pPr>
      <w:rPr>
        <w:rFonts w:hint="default"/>
      </w:rPr>
    </w:lvl>
    <w:lvl w:ilvl="8">
      <w:start w:val="1"/>
      <w:numFmt w:val="decimal"/>
      <w:isLgl/>
      <w:lvlText w:val="%1.%2.%3.%4.%5.%6.%7.%8.%9"/>
      <w:lvlJc w:val="left"/>
      <w:pPr>
        <w:ind w:left="1900" w:hanging="1800"/>
      </w:pPr>
      <w:rPr>
        <w:rFonts w:hint="default"/>
      </w:rPr>
    </w:lvl>
  </w:abstractNum>
  <w:abstractNum w:abstractNumId="20" w15:restartNumberingAfterBreak="0">
    <w:nsid w:val="787D1962"/>
    <w:multiLevelType w:val="multilevel"/>
    <w:tmpl w:val="C8FC0450"/>
    <w:styleLink w:val="CurrentList1"/>
    <w:lvl w:ilvl="0">
      <w:start w:val="1"/>
      <w:numFmt w:val="decimal"/>
      <w:lvlText w:val="%1."/>
      <w:lvlJc w:val="left"/>
      <w:pPr>
        <w:ind w:left="460" w:hanging="360"/>
      </w:pPr>
      <w:rPr>
        <w:rFonts w:hint="default"/>
      </w:rPr>
    </w:lvl>
    <w:lvl w:ilvl="1">
      <w:start w:val="39"/>
      <w:numFmt w:val="decimal"/>
      <w:isLgl/>
      <w:lvlText w:val="%1.%2"/>
      <w:lvlJc w:val="left"/>
      <w:pPr>
        <w:ind w:left="625" w:hanging="525"/>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540" w:hanging="144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900" w:hanging="1800"/>
      </w:pPr>
      <w:rPr>
        <w:rFonts w:hint="default"/>
      </w:rPr>
    </w:lvl>
    <w:lvl w:ilvl="8">
      <w:start w:val="1"/>
      <w:numFmt w:val="decimal"/>
      <w:isLgl/>
      <w:lvlText w:val="%1.%2.%3.%4.%5.%6.%7.%8.%9"/>
      <w:lvlJc w:val="left"/>
      <w:pPr>
        <w:ind w:left="1900" w:hanging="1800"/>
      </w:pPr>
      <w:rPr>
        <w:rFonts w:hint="default"/>
      </w:rPr>
    </w:lvl>
  </w:abstractNum>
  <w:abstractNum w:abstractNumId="21" w15:restartNumberingAfterBreak="0">
    <w:nsid w:val="7B3E5334"/>
    <w:multiLevelType w:val="hybridMultilevel"/>
    <w:tmpl w:val="71449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216806"/>
    <w:multiLevelType w:val="hybridMultilevel"/>
    <w:tmpl w:val="328818BC"/>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482149">
    <w:abstractNumId w:val="19"/>
  </w:num>
  <w:num w:numId="2" w16cid:durableId="922446199">
    <w:abstractNumId w:val="12"/>
  </w:num>
  <w:num w:numId="3" w16cid:durableId="1766609398">
    <w:abstractNumId w:val="7"/>
  </w:num>
  <w:num w:numId="4" w16cid:durableId="1778598256">
    <w:abstractNumId w:val="20"/>
  </w:num>
  <w:num w:numId="5" w16cid:durableId="1449622930">
    <w:abstractNumId w:val="10"/>
  </w:num>
  <w:num w:numId="6" w16cid:durableId="1731346432">
    <w:abstractNumId w:val="18"/>
  </w:num>
  <w:num w:numId="7" w16cid:durableId="749473479">
    <w:abstractNumId w:val="6"/>
  </w:num>
  <w:num w:numId="8" w16cid:durableId="1676418497">
    <w:abstractNumId w:val="11"/>
  </w:num>
  <w:num w:numId="9" w16cid:durableId="1757823434">
    <w:abstractNumId w:val="3"/>
  </w:num>
  <w:num w:numId="10" w16cid:durableId="1127895575">
    <w:abstractNumId w:val="21"/>
  </w:num>
  <w:num w:numId="11" w16cid:durableId="446630466">
    <w:abstractNumId w:val="13"/>
  </w:num>
  <w:num w:numId="12" w16cid:durableId="1962760328">
    <w:abstractNumId w:val="1"/>
  </w:num>
  <w:num w:numId="13" w16cid:durableId="113133049">
    <w:abstractNumId w:val="15"/>
  </w:num>
  <w:num w:numId="14" w16cid:durableId="1467237497">
    <w:abstractNumId w:val="8"/>
  </w:num>
  <w:num w:numId="15" w16cid:durableId="2116975213">
    <w:abstractNumId w:val="9"/>
  </w:num>
  <w:num w:numId="16" w16cid:durableId="944993586">
    <w:abstractNumId w:val="17"/>
  </w:num>
  <w:num w:numId="17" w16cid:durableId="1472941931">
    <w:abstractNumId w:val="5"/>
  </w:num>
  <w:num w:numId="18" w16cid:durableId="387192241">
    <w:abstractNumId w:val="16"/>
  </w:num>
  <w:num w:numId="19" w16cid:durableId="1895896439">
    <w:abstractNumId w:val="14"/>
  </w:num>
  <w:num w:numId="20" w16cid:durableId="2076927403">
    <w:abstractNumId w:val="22"/>
  </w:num>
  <w:num w:numId="21" w16cid:durableId="1889294705">
    <w:abstractNumId w:val="2"/>
  </w:num>
  <w:num w:numId="22" w16cid:durableId="2069304177">
    <w:abstractNumId w:val="4"/>
  </w:num>
  <w:num w:numId="23" w16cid:durableId="112639078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918"/>
    <w:rsid w:val="0000200C"/>
    <w:rsid w:val="00002FB5"/>
    <w:rsid w:val="00003B45"/>
    <w:rsid w:val="00006167"/>
    <w:rsid w:val="0001117F"/>
    <w:rsid w:val="000126B0"/>
    <w:rsid w:val="00012D05"/>
    <w:rsid w:val="00014035"/>
    <w:rsid w:val="00020F86"/>
    <w:rsid w:val="00023947"/>
    <w:rsid w:val="00027662"/>
    <w:rsid w:val="000327FC"/>
    <w:rsid w:val="00032814"/>
    <w:rsid w:val="00033635"/>
    <w:rsid w:val="00033B70"/>
    <w:rsid w:val="00034872"/>
    <w:rsid w:val="00037D92"/>
    <w:rsid w:val="00042577"/>
    <w:rsid w:val="000428A2"/>
    <w:rsid w:val="00042F72"/>
    <w:rsid w:val="00043534"/>
    <w:rsid w:val="00043AAF"/>
    <w:rsid w:val="00046E17"/>
    <w:rsid w:val="00047AE9"/>
    <w:rsid w:val="00051FC1"/>
    <w:rsid w:val="0006208C"/>
    <w:rsid w:val="00066B71"/>
    <w:rsid w:val="000701CA"/>
    <w:rsid w:val="00072354"/>
    <w:rsid w:val="000736E0"/>
    <w:rsid w:val="0008117B"/>
    <w:rsid w:val="0008148E"/>
    <w:rsid w:val="000838F2"/>
    <w:rsid w:val="0008455E"/>
    <w:rsid w:val="000863A5"/>
    <w:rsid w:val="000872CF"/>
    <w:rsid w:val="00090D3C"/>
    <w:rsid w:val="0009703E"/>
    <w:rsid w:val="000A39ED"/>
    <w:rsid w:val="000A45E4"/>
    <w:rsid w:val="000A509F"/>
    <w:rsid w:val="000A5336"/>
    <w:rsid w:val="000A680A"/>
    <w:rsid w:val="000B0CBA"/>
    <w:rsid w:val="000B175E"/>
    <w:rsid w:val="000B1FE7"/>
    <w:rsid w:val="000B2CC1"/>
    <w:rsid w:val="000B510B"/>
    <w:rsid w:val="000B6F47"/>
    <w:rsid w:val="000B7386"/>
    <w:rsid w:val="000C3DD4"/>
    <w:rsid w:val="000C6289"/>
    <w:rsid w:val="000E268E"/>
    <w:rsid w:val="000E3E4A"/>
    <w:rsid w:val="000E4B32"/>
    <w:rsid w:val="000E6633"/>
    <w:rsid w:val="000E70C9"/>
    <w:rsid w:val="000E7FE9"/>
    <w:rsid w:val="000F14A7"/>
    <w:rsid w:val="000F1D80"/>
    <w:rsid w:val="000F2EB7"/>
    <w:rsid w:val="001001AE"/>
    <w:rsid w:val="001059E6"/>
    <w:rsid w:val="00115D34"/>
    <w:rsid w:val="00116D21"/>
    <w:rsid w:val="00116F72"/>
    <w:rsid w:val="001171C1"/>
    <w:rsid w:val="001214E7"/>
    <w:rsid w:val="00130E94"/>
    <w:rsid w:val="00131195"/>
    <w:rsid w:val="00134A1C"/>
    <w:rsid w:val="00136F84"/>
    <w:rsid w:val="00142CD6"/>
    <w:rsid w:val="00143309"/>
    <w:rsid w:val="0014360F"/>
    <w:rsid w:val="00151439"/>
    <w:rsid w:val="00151B73"/>
    <w:rsid w:val="001549DD"/>
    <w:rsid w:val="00155602"/>
    <w:rsid w:val="00155E15"/>
    <w:rsid w:val="001562DA"/>
    <w:rsid w:val="0015728B"/>
    <w:rsid w:val="001576A3"/>
    <w:rsid w:val="0016497C"/>
    <w:rsid w:val="001651B4"/>
    <w:rsid w:val="00167DDA"/>
    <w:rsid w:val="00173775"/>
    <w:rsid w:val="0017544E"/>
    <w:rsid w:val="00175BA2"/>
    <w:rsid w:val="0017674C"/>
    <w:rsid w:val="001773C6"/>
    <w:rsid w:val="0018084F"/>
    <w:rsid w:val="00181533"/>
    <w:rsid w:val="00181B75"/>
    <w:rsid w:val="001922BC"/>
    <w:rsid w:val="00192770"/>
    <w:rsid w:val="00192CF3"/>
    <w:rsid w:val="00192FD2"/>
    <w:rsid w:val="00195338"/>
    <w:rsid w:val="001953BA"/>
    <w:rsid w:val="00195E4D"/>
    <w:rsid w:val="0019683F"/>
    <w:rsid w:val="001A3A61"/>
    <w:rsid w:val="001A3BEF"/>
    <w:rsid w:val="001A56CF"/>
    <w:rsid w:val="001A6081"/>
    <w:rsid w:val="001A6BDF"/>
    <w:rsid w:val="001B136C"/>
    <w:rsid w:val="001B1B77"/>
    <w:rsid w:val="001B3389"/>
    <w:rsid w:val="001B47CE"/>
    <w:rsid w:val="001B4975"/>
    <w:rsid w:val="001B4A90"/>
    <w:rsid w:val="001B54CD"/>
    <w:rsid w:val="001B703A"/>
    <w:rsid w:val="001B7B32"/>
    <w:rsid w:val="001C13B9"/>
    <w:rsid w:val="001C29FF"/>
    <w:rsid w:val="001C357E"/>
    <w:rsid w:val="001C3B53"/>
    <w:rsid w:val="001C4EB3"/>
    <w:rsid w:val="001D0A4C"/>
    <w:rsid w:val="001D708B"/>
    <w:rsid w:val="001E02B6"/>
    <w:rsid w:val="001E19D7"/>
    <w:rsid w:val="001E3433"/>
    <w:rsid w:val="001E3EAE"/>
    <w:rsid w:val="001E4CDE"/>
    <w:rsid w:val="001E5626"/>
    <w:rsid w:val="001F05BF"/>
    <w:rsid w:val="001F130C"/>
    <w:rsid w:val="001F1B41"/>
    <w:rsid w:val="001F21B9"/>
    <w:rsid w:val="001F7FD1"/>
    <w:rsid w:val="00200467"/>
    <w:rsid w:val="002031C0"/>
    <w:rsid w:val="00203FF2"/>
    <w:rsid w:val="00204CD1"/>
    <w:rsid w:val="00207815"/>
    <w:rsid w:val="002118F0"/>
    <w:rsid w:val="0021340E"/>
    <w:rsid w:val="00214597"/>
    <w:rsid w:val="002159D3"/>
    <w:rsid w:val="0022142B"/>
    <w:rsid w:val="00222552"/>
    <w:rsid w:val="00223040"/>
    <w:rsid w:val="00223609"/>
    <w:rsid w:val="00225A39"/>
    <w:rsid w:val="0022699B"/>
    <w:rsid w:val="00227B62"/>
    <w:rsid w:val="00230296"/>
    <w:rsid w:val="00233475"/>
    <w:rsid w:val="00233C3C"/>
    <w:rsid w:val="00237C99"/>
    <w:rsid w:val="00237EDF"/>
    <w:rsid w:val="00240265"/>
    <w:rsid w:val="00242D4F"/>
    <w:rsid w:val="00243EFB"/>
    <w:rsid w:val="00246CC3"/>
    <w:rsid w:val="00252267"/>
    <w:rsid w:val="00256002"/>
    <w:rsid w:val="002561BC"/>
    <w:rsid w:val="002617E2"/>
    <w:rsid w:val="002626FC"/>
    <w:rsid w:val="0026665D"/>
    <w:rsid w:val="00266F92"/>
    <w:rsid w:val="00271CC2"/>
    <w:rsid w:val="00272042"/>
    <w:rsid w:val="002741A9"/>
    <w:rsid w:val="00274C87"/>
    <w:rsid w:val="0027763C"/>
    <w:rsid w:val="002815E3"/>
    <w:rsid w:val="002820FB"/>
    <w:rsid w:val="00284791"/>
    <w:rsid w:val="00286423"/>
    <w:rsid w:val="00286E70"/>
    <w:rsid w:val="00290575"/>
    <w:rsid w:val="002917C2"/>
    <w:rsid w:val="002925D3"/>
    <w:rsid w:val="00293BBC"/>
    <w:rsid w:val="00294D24"/>
    <w:rsid w:val="00295EE2"/>
    <w:rsid w:val="00297129"/>
    <w:rsid w:val="002A5054"/>
    <w:rsid w:val="002B2EAD"/>
    <w:rsid w:val="002B3942"/>
    <w:rsid w:val="002B56D7"/>
    <w:rsid w:val="002B6E9C"/>
    <w:rsid w:val="002C2762"/>
    <w:rsid w:val="002C3143"/>
    <w:rsid w:val="002C3354"/>
    <w:rsid w:val="002C3450"/>
    <w:rsid w:val="002D0FE7"/>
    <w:rsid w:val="002D7B76"/>
    <w:rsid w:val="002E3424"/>
    <w:rsid w:val="002E4745"/>
    <w:rsid w:val="002E504E"/>
    <w:rsid w:val="002E5D65"/>
    <w:rsid w:val="002E5E62"/>
    <w:rsid w:val="002E6CD5"/>
    <w:rsid w:val="002F0417"/>
    <w:rsid w:val="002F222F"/>
    <w:rsid w:val="002F6750"/>
    <w:rsid w:val="00300960"/>
    <w:rsid w:val="0030412F"/>
    <w:rsid w:val="00311E22"/>
    <w:rsid w:val="00311FDE"/>
    <w:rsid w:val="00317341"/>
    <w:rsid w:val="003176D0"/>
    <w:rsid w:val="00320FFB"/>
    <w:rsid w:val="003231E6"/>
    <w:rsid w:val="00324D2A"/>
    <w:rsid w:val="00325190"/>
    <w:rsid w:val="00325492"/>
    <w:rsid w:val="00325C49"/>
    <w:rsid w:val="00326059"/>
    <w:rsid w:val="003269D4"/>
    <w:rsid w:val="00327671"/>
    <w:rsid w:val="0033675C"/>
    <w:rsid w:val="003424C5"/>
    <w:rsid w:val="00344465"/>
    <w:rsid w:val="003462F8"/>
    <w:rsid w:val="003473E9"/>
    <w:rsid w:val="00350C59"/>
    <w:rsid w:val="003552D7"/>
    <w:rsid w:val="00356B28"/>
    <w:rsid w:val="00357A1D"/>
    <w:rsid w:val="00357D2F"/>
    <w:rsid w:val="00360D39"/>
    <w:rsid w:val="00360F31"/>
    <w:rsid w:val="00362169"/>
    <w:rsid w:val="00363457"/>
    <w:rsid w:val="00365BF7"/>
    <w:rsid w:val="00367179"/>
    <w:rsid w:val="0037010A"/>
    <w:rsid w:val="0037138C"/>
    <w:rsid w:val="00373E0E"/>
    <w:rsid w:val="003743DE"/>
    <w:rsid w:val="003745BF"/>
    <w:rsid w:val="00375EC9"/>
    <w:rsid w:val="00380BD7"/>
    <w:rsid w:val="00380D0E"/>
    <w:rsid w:val="003820D4"/>
    <w:rsid w:val="00383FED"/>
    <w:rsid w:val="003874D4"/>
    <w:rsid w:val="00390BE9"/>
    <w:rsid w:val="003911EC"/>
    <w:rsid w:val="00391B8F"/>
    <w:rsid w:val="00391F7A"/>
    <w:rsid w:val="00392302"/>
    <w:rsid w:val="0039281C"/>
    <w:rsid w:val="00392C1C"/>
    <w:rsid w:val="00393EBD"/>
    <w:rsid w:val="003944DA"/>
    <w:rsid w:val="00397277"/>
    <w:rsid w:val="003A13F7"/>
    <w:rsid w:val="003A20C9"/>
    <w:rsid w:val="003A4557"/>
    <w:rsid w:val="003B5EB7"/>
    <w:rsid w:val="003C0652"/>
    <w:rsid w:val="003C0BB1"/>
    <w:rsid w:val="003C4E7E"/>
    <w:rsid w:val="003C7A01"/>
    <w:rsid w:val="003D24DF"/>
    <w:rsid w:val="003D4988"/>
    <w:rsid w:val="003D7C6F"/>
    <w:rsid w:val="003E01A9"/>
    <w:rsid w:val="003E04B4"/>
    <w:rsid w:val="003E05A3"/>
    <w:rsid w:val="003E0A6B"/>
    <w:rsid w:val="003E36EA"/>
    <w:rsid w:val="003E450B"/>
    <w:rsid w:val="003E46B9"/>
    <w:rsid w:val="003E69C6"/>
    <w:rsid w:val="003F3656"/>
    <w:rsid w:val="003F4399"/>
    <w:rsid w:val="003F4E2F"/>
    <w:rsid w:val="003F626B"/>
    <w:rsid w:val="003F6C99"/>
    <w:rsid w:val="003F745D"/>
    <w:rsid w:val="003F7769"/>
    <w:rsid w:val="00403E9F"/>
    <w:rsid w:val="00405650"/>
    <w:rsid w:val="00406D71"/>
    <w:rsid w:val="004123D1"/>
    <w:rsid w:val="004134B2"/>
    <w:rsid w:val="00413765"/>
    <w:rsid w:val="00413B79"/>
    <w:rsid w:val="00413F7E"/>
    <w:rsid w:val="00414105"/>
    <w:rsid w:val="00414D17"/>
    <w:rsid w:val="004158E9"/>
    <w:rsid w:val="00415AA8"/>
    <w:rsid w:val="00416E65"/>
    <w:rsid w:val="00420EEF"/>
    <w:rsid w:val="00421C4A"/>
    <w:rsid w:val="00421E04"/>
    <w:rsid w:val="00423C4D"/>
    <w:rsid w:val="00423C5B"/>
    <w:rsid w:val="00430223"/>
    <w:rsid w:val="00433024"/>
    <w:rsid w:val="004353C2"/>
    <w:rsid w:val="0044120D"/>
    <w:rsid w:val="00442129"/>
    <w:rsid w:val="004447A4"/>
    <w:rsid w:val="00447C6A"/>
    <w:rsid w:val="0045027D"/>
    <w:rsid w:val="004506E7"/>
    <w:rsid w:val="0045308C"/>
    <w:rsid w:val="00456C47"/>
    <w:rsid w:val="004612E5"/>
    <w:rsid w:val="00467C51"/>
    <w:rsid w:val="00470C7E"/>
    <w:rsid w:val="004742EC"/>
    <w:rsid w:val="00477F1C"/>
    <w:rsid w:val="00480B0A"/>
    <w:rsid w:val="00483B7A"/>
    <w:rsid w:val="004842A2"/>
    <w:rsid w:val="004842BB"/>
    <w:rsid w:val="00485583"/>
    <w:rsid w:val="00486958"/>
    <w:rsid w:val="00492BB6"/>
    <w:rsid w:val="00492D10"/>
    <w:rsid w:val="004931AE"/>
    <w:rsid w:val="0049357A"/>
    <w:rsid w:val="00497218"/>
    <w:rsid w:val="004972C4"/>
    <w:rsid w:val="004A1A40"/>
    <w:rsid w:val="004A2930"/>
    <w:rsid w:val="004A4B27"/>
    <w:rsid w:val="004A4D76"/>
    <w:rsid w:val="004A6365"/>
    <w:rsid w:val="004B2929"/>
    <w:rsid w:val="004B2B17"/>
    <w:rsid w:val="004B2DE2"/>
    <w:rsid w:val="004B6A5A"/>
    <w:rsid w:val="004C0CD1"/>
    <w:rsid w:val="004C2783"/>
    <w:rsid w:val="004C373D"/>
    <w:rsid w:val="004C7B52"/>
    <w:rsid w:val="004D0E07"/>
    <w:rsid w:val="004D10CB"/>
    <w:rsid w:val="004D7845"/>
    <w:rsid w:val="004E018B"/>
    <w:rsid w:val="004E4C15"/>
    <w:rsid w:val="004E55FD"/>
    <w:rsid w:val="004E5EC8"/>
    <w:rsid w:val="004F199E"/>
    <w:rsid w:val="004F33C4"/>
    <w:rsid w:val="004F3796"/>
    <w:rsid w:val="004F393F"/>
    <w:rsid w:val="004F460B"/>
    <w:rsid w:val="004F5331"/>
    <w:rsid w:val="00500465"/>
    <w:rsid w:val="0050118B"/>
    <w:rsid w:val="00501864"/>
    <w:rsid w:val="00501B19"/>
    <w:rsid w:val="0050777C"/>
    <w:rsid w:val="00510265"/>
    <w:rsid w:val="00510D73"/>
    <w:rsid w:val="00511244"/>
    <w:rsid w:val="00511F08"/>
    <w:rsid w:val="00511F15"/>
    <w:rsid w:val="00512229"/>
    <w:rsid w:val="00512438"/>
    <w:rsid w:val="00515847"/>
    <w:rsid w:val="00516A81"/>
    <w:rsid w:val="00516D87"/>
    <w:rsid w:val="00517421"/>
    <w:rsid w:val="00520AE2"/>
    <w:rsid w:val="005213F8"/>
    <w:rsid w:val="00523244"/>
    <w:rsid w:val="00524AED"/>
    <w:rsid w:val="005267C5"/>
    <w:rsid w:val="00527BC3"/>
    <w:rsid w:val="005317CA"/>
    <w:rsid w:val="00532704"/>
    <w:rsid w:val="005418DA"/>
    <w:rsid w:val="005421B4"/>
    <w:rsid w:val="00546B68"/>
    <w:rsid w:val="00547448"/>
    <w:rsid w:val="0055038D"/>
    <w:rsid w:val="005517D4"/>
    <w:rsid w:val="00552814"/>
    <w:rsid w:val="00552F03"/>
    <w:rsid w:val="00554C8C"/>
    <w:rsid w:val="00554CA4"/>
    <w:rsid w:val="0055727C"/>
    <w:rsid w:val="0056515F"/>
    <w:rsid w:val="00573D19"/>
    <w:rsid w:val="0057709C"/>
    <w:rsid w:val="00577D5E"/>
    <w:rsid w:val="005801C9"/>
    <w:rsid w:val="00580322"/>
    <w:rsid w:val="00580DAC"/>
    <w:rsid w:val="00581A05"/>
    <w:rsid w:val="005857A8"/>
    <w:rsid w:val="005865B4"/>
    <w:rsid w:val="0058666A"/>
    <w:rsid w:val="00587B50"/>
    <w:rsid w:val="00594A45"/>
    <w:rsid w:val="005950C5"/>
    <w:rsid w:val="005A3C8F"/>
    <w:rsid w:val="005A768A"/>
    <w:rsid w:val="005B50E6"/>
    <w:rsid w:val="005B53DA"/>
    <w:rsid w:val="005B597F"/>
    <w:rsid w:val="005B6E1F"/>
    <w:rsid w:val="005B732D"/>
    <w:rsid w:val="005B7482"/>
    <w:rsid w:val="005C42EA"/>
    <w:rsid w:val="005C55B2"/>
    <w:rsid w:val="005C60FC"/>
    <w:rsid w:val="005C7535"/>
    <w:rsid w:val="005C7D86"/>
    <w:rsid w:val="005D1238"/>
    <w:rsid w:val="005D186E"/>
    <w:rsid w:val="005D2CC3"/>
    <w:rsid w:val="005D361B"/>
    <w:rsid w:val="005D3F51"/>
    <w:rsid w:val="005D5DA7"/>
    <w:rsid w:val="005E538B"/>
    <w:rsid w:val="005E5D24"/>
    <w:rsid w:val="005E751E"/>
    <w:rsid w:val="005F0490"/>
    <w:rsid w:val="005F3F1D"/>
    <w:rsid w:val="005F6030"/>
    <w:rsid w:val="00600E6D"/>
    <w:rsid w:val="00601383"/>
    <w:rsid w:val="006030C9"/>
    <w:rsid w:val="00604168"/>
    <w:rsid w:val="00604615"/>
    <w:rsid w:val="00604F22"/>
    <w:rsid w:val="006060AD"/>
    <w:rsid w:val="00606BC2"/>
    <w:rsid w:val="00606FA2"/>
    <w:rsid w:val="006071A6"/>
    <w:rsid w:val="00607351"/>
    <w:rsid w:val="00610AE2"/>
    <w:rsid w:val="00615786"/>
    <w:rsid w:val="00616336"/>
    <w:rsid w:val="00621092"/>
    <w:rsid w:val="00622F64"/>
    <w:rsid w:val="006231A6"/>
    <w:rsid w:val="006272AF"/>
    <w:rsid w:val="00631156"/>
    <w:rsid w:val="006326E7"/>
    <w:rsid w:val="00632A9D"/>
    <w:rsid w:val="00635220"/>
    <w:rsid w:val="00637044"/>
    <w:rsid w:val="006378AE"/>
    <w:rsid w:val="00640A1E"/>
    <w:rsid w:val="00642882"/>
    <w:rsid w:val="00644CAD"/>
    <w:rsid w:val="006450A4"/>
    <w:rsid w:val="00646364"/>
    <w:rsid w:val="006510C7"/>
    <w:rsid w:val="006572D1"/>
    <w:rsid w:val="0066204D"/>
    <w:rsid w:val="0066210A"/>
    <w:rsid w:val="0066489C"/>
    <w:rsid w:val="0066591B"/>
    <w:rsid w:val="00665D48"/>
    <w:rsid w:val="006719E8"/>
    <w:rsid w:val="00671F68"/>
    <w:rsid w:val="006725EA"/>
    <w:rsid w:val="00676C23"/>
    <w:rsid w:val="00677393"/>
    <w:rsid w:val="00680E31"/>
    <w:rsid w:val="006839BD"/>
    <w:rsid w:val="006840F3"/>
    <w:rsid w:val="00684CF0"/>
    <w:rsid w:val="0069054E"/>
    <w:rsid w:val="006931F9"/>
    <w:rsid w:val="00694C5F"/>
    <w:rsid w:val="006958CC"/>
    <w:rsid w:val="006A082A"/>
    <w:rsid w:val="006B112F"/>
    <w:rsid w:val="006B1E08"/>
    <w:rsid w:val="006B308B"/>
    <w:rsid w:val="006B7639"/>
    <w:rsid w:val="006C2C6F"/>
    <w:rsid w:val="006C3245"/>
    <w:rsid w:val="006C5D4C"/>
    <w:rsid w:val="006C7CDE"/>
    <w:rsid w:val="006C7F37"/>
    <w:rsid w:val="006D26B4"/>
    <w:rsid w:val="006D29C4"/>
    <w:rsid w:val="006D3899"/>
    <w:rsid w:val="006D3EA7"/>
    <w:rsid w:val="006D526A"/>
    <w:rsid w:val="006D75A0"/>
    <w:rsid w:val="006D7C91"/>
    <w:rsid w:val="006E27E4"/>
    <w:rsid w:val="006E2BAF"/>
    <w:rsid w:val="006E52CD"/>
    <w:rsid w:val="006E667C"/>
    <w:rsid w:val="006E72F4"/>
    <w:rsid w:val="006F1572"/>
    <w:rsid w:val="006F1FA4"/>
    <w:rsid w:val="006F3537"/>
    <w:rsid w:val="006F424F"/>
    <w:rsid w:val="006F4EA1"/>
    <w:rsid w:val="007012AC"/>
    <w:rsid w:val="0070148B"/>
    <w:rsid w:val="007038CE"/>
    <w:rsid w:val="00704674"/>
    <w:rsid w:val="007112CA"/>
    <w:rsid w:val="00711D63"/>
    <w:rsid w:val="00713182"/>
    <w:rsid w:val="00714464"/>
    <w:rsid w:val="00715F1C"/>
    <w:rsid w:val="00720EF3"/>
    <w:rsid w:val="007235F9"/>
    <w:rsid w:val="00723AF8"/>
    <w:rsid w:val="00727A92"/>
    <w:rsid w:val="007323C3"/>
    <w:rsid w:val="00733784"/>
    <w:rsid w:val="00733F53"/>
    <w:rsid w:val="0073426C"/>
    <w:rsid w:val="00734E76"/>
    <w:rsid w:val="00741E66"/>
    <w:rsid w:val="007422AF"/>
    <w:rsid w:val="00747A5D"/>
    <w:rsid w:val="007524A7"/>
    <w:rsid w:val="00754F4B"/>
    <w:rsid w:val="00757236"/>
    <w:rsid w:val="0076504D"/>
    <w:rsid w:val="007656E7"/>
    <w:rsid w:val="007674C6"/>
    <w:rsid w:val="00767E27"/>
    <w:rsid w:val="00770F2C"/>
    <w:rsid w:val="00774980"/>
    <w:rsid w:val="00774DD6"/>
    <w:rsid w:val="0077552E"/>
    <w:rsid w:val="0077737A"/>
    <w:rsid w:val="007773C8"/>
    <w:rsid w:val="00780170"/>
    <w:rsid w:val="00781534"/>
    <w:rsid w:val="007823B0"/>
    <w:rsid w:val="007873B0"/>
    <w:rsid w:val="00790380"/>
    <w:rsid w:val="00795183"/>
    <w:rsid w:val="007953A4"/>
    <w:rsid w:val="00795904"/>
    <w:rsid w:val="007979CC"/>
    <w:rsid w:val="007A064C"/>
    <w:rsid w:val="007A2695"/>
    <w:rsid w:val="007A44EE"/>
    <w:rsid w:val="007A62F3"/>
    <w:rsid w:val="007A68B8"/>
    <w:rsid w:val="007A6D5C"/>
    <w:rsid w:val="007B08E6"/>
    <w:rsid w:val="007B1756"/>
    <w:rsid w:val="007C068C"/>
    <w:rsid w:val="007C1365"/>
    <w:rsid w:val="007C2AA5"/>
    <w:rsid w:val="007C38AF"/>
    <w:rsid w:val="007C4010"/>
    <w:rsid w:val="007C5568"/>
    <w:rsid w:val="007C60A6"/>
    <w:rsid w:val="007C63EB"/>
    <w:rsid w:val="007C6CB8"/>
    <w:rsid w:val="007D212A"/>
    <w:rsid w:val="007D2247"/>
    <w:rsid w:val="007D2979"/>
    <w:rsid w:val="007D3756"/>
    <w:rsid w:val="007D46B5"/>
    <w:rsid w:val="007D70B6"/>
    <w:rsid w:val="007E00B7"/>
    <w:rsid w:val="007F092B"/>
    <w:rsid w:val="007F10CE"/>
    <w:rsid w:val="007F421D"/>
    <w:rsid w:val="00810867"/>
    <w:rsid w:val="0081113A"/>
    <w:rsid w:val="008115D5"/>
    <w:rsid w:val="00812C38"/>
    <w:rsid w:val="00815BEC"/>
    <w:rsid w:val="0081621F"/>
    <w:rsid w:val="00821066"/>
    <w:rsid w:val="008224B4"/>
    <w:rsid w:val="0082273A"/>
    <w:rsid w:val="008231CF"/>
    <w:rsid w:val="008238E5"/>
    <w:rsid w:val="00827681"/>
    <w:rsid w:val="00827DDB"/>
    <w:rsid w:val="008309E4"/>
    <w:rsid w:val="00831853"/>
    <w:rsid w:val="00835B44"/>
    <w:rsid w:val="00840EA4"/>
    <w:rsid w:val="00841201"/>
    <w:rsid w:val="0084523D"/>
    <w:rsid w:val="00846B46"/>
    <w:rsid w:val="00846D42"/>
    <w:rsid w:val="008474FE"/>
    <w:rsid w:val="0085191A"/>
    <w:rsid w:val="008524EC"/>
    <w:rsid w:val="00852911"/>
    <w:rsid w:val="00853A08"/>
    <w:rsid w:val="00857A3C"/>
    <w:rsid w:val="00861C95"/>
    <w:rsid w:val="00864541"/>
    <w:rsid w:val="00865C82"/>
    <w:rsid w:val="008703DC"/>
    <w:rsid w:val="00871D23"/>
    <w:rsid w:val="00876C24"/>
    <w:rsid w:val="00881865"/>
    <w:rsid w:val="0088251E"/>
    <w:rsid w:val="00884B77"/>
    <w:rsid w:val="00885FCE"/>
    <w:rsid w:val="00890E01"/>
    <w:rsid w:val="008A00FA"/>
    <w:rsid w:val="008A16C5"/>
    <w:rsid w:val="008A221D"/>
    <w:rsid w:val="008A32D4"/>
    <w:rsid w:val="008A4480"/>
    <w:rsid w:val="008A7E9E"/>
    <w:rsid w:val="008B12D2"/>
    <w:rsid w:val="008B4920"/>
    <w:rsid w:val="008B5C59"/>
    <w:rsid w:val="008C12AF"/>
    <w:rsid w:val="008C19AB"/>
    <w:rsid w:val="008C2B00"/>
    <w:rsid w:val="008C76F7"/>
    <w:rsid w:val="008D0F04"/>
    <w:rsid w:val="008D421A"/>
    <w:rsid w:val="008D7C8C"/>
    <w:rsid w:val="008E2E7F"/>
    <w:rsid w:val="008E3B7B"/>
    <w:rsid w:val="008E6446"/>
    <w:rsid w:val="008E733F"/>
    <w:rsid w:val="008F1161"/>
    <w:rsid w:val="008F2DA2"/>
    <w:rsid w:val="008F39FB"/>
    <w:rsid w:val="009003C6"/>
    <w:rsid w:val="009028ED"/>
    <w:rsid w:val="00903D50"/>
    <w:rsid w:val="00904905"/>
    <w:rsid w:val="00905C1F"/>
    <w:rsid w:val="00907392"/>
    <w:rsid w:val="00916A06"/>
    <w:rsid w:val="009219B8"/>
    <w:rsid w:val="009220FA"/>
    <w:rsid w:val="00925D82"/>
    <w:rsid w:val="00931080"/>
    <w:rsid w:val="009315D5"/>
    <w:rsid w:val="00932BEA"/>
    <w:rsid w:val="0093548E"/>
    <w:rsid w:val="00940037"/>
    <w:rsid w:val="009404AD"/>
    <w:rsid w:val="00940EB0"/>
    <w:rsid w:val="009418C7"/>
    <w:rsid w:val="00943A60"/>
    <w:rsid w:val="00943DBC"/>
    <w:rsid w:val="0094556E"/>
    <w:rsid w:val="00945E21"/>
    <w:rsid w:val="00946A13"/>
    <w:rsid w:val="00950C23"/>
    <w:rsid w:val="00952342"/>
    <w:rsid w:val="0095443A"/>
    <w:rsid w:val="009544FA"/>
    <w:rsid w:val="00954561"/>
    <w:rsid w:val="009552C5"/>
    <w:rsid w:val="009577CE"/>
    <w:rsid w:val="009601EB"/>
    <w:rsid w:val="00960454"/>
    <w:rsid w:val="00961CDE"/>
    <w:rsid w:val="00962291"/>
    <w:rsid w:val="00962D45"/>
    <w:rsid w:val="00964415"/>
    <w:rsid w:val="009745B7"/>
    <w:rsid w:val="00975EAE"/>
    <w:rsid w:val="00977C0E"/>
    <w:rsid w:val="009825F4"/>
    <w:rsid w:val="00986B0D"/>
    <w:rsid w:val="00987286"/>
    <w:rsid w:val="00991601"/>
    <w:rsid w:val="009923E6"/>
    <w:rsid w:val="0099541C"/>
    <w:rsid w:val="009956A7"/>
    <w:rsid w:val="00996AED"/>
    <w:rsid w:val="0099732D"/>
    <w:rsid w:val="009A1EE3"/>
    <w:rsid w:val="009A5BC5"/>
    <w:rsid w:val="009A5C0E"/>
    <w:rsid w:val="009A63DF"/>
    <w:rsid w:val="009A7D62"/>
    <w:rsid w:val="009B0C6F"/>
    <w:rsid w:val="009B380A"/>
    <w:rsid w:val="009B3940"/>
    <w:rsid w:val="009B4D2F"/>
    <w:rsid w:val="009B5294"/>
    <w:rsid w:val="009B6BFE"/>
    <w:rsid w:val="009B6EAE"/>
    <w:rsid w:val="009C66D6"/>
    <w:rsid w:val="009C676C"/>
    <w:rsid w:val="009D1E97"/>
    <w:rsid w:val="009D2F57"/>
    <w:rsid w:val="009D3A4D"/>
    <w:rsid w:val="009D3FF5"/>
    <w:rsid w:val="009E107B"/>
    <w:rsid w:val="009E1645"/>
    <w:rsid w:val="009E2783"/>
    <w:rsid w:val="009E29F7"/>
    <w:rsid w:val="009E5358"/>
    <w:rsid w:val="009E6378"/>
    <w:rsid w:val="009F2C24"/>
    <w:rsid w:val="009F5832"/>
    <w:rsid w:val="00A00832"/>
    <w:rsid w:val="00A013E7"/>
    <w:rsid w:val="00A03C7C"/>
    <w:rsid w:val="00A04B10"/>
    <w:rsid w:val="00A1006E"/>
    <w:rsid w:val="00A13485"/>
    <w:rsid w:val="00A14310"/>
    <w:rsid w:val="00A14DBF"/>
    <w:rsid w:val="00A15AD3"/>
    <w:rsid w:val="00A24124"/>
    <w:rsid w:val="00A248B3"/>
    <w:rsid w:val="00A25D78"/>
    <w:rsid w:val="00A31116"/>
    <w:rsid w:val="00A330CB"/>
    <w:rsid w:val="00A34C50"/>
    <w:rsid w:val="00A34CA9"/>
    <w:rsid w:val="00A40431"/>
    <w:rsid w:val="00A406C3"/>
    <w:rsid w:val="00A43314"/>
    <w:rsid w:val="00A45087"/>
    <w:rsid w:val="00A47997"/>
    <w:rsid w:val="00A50D15"/>
    <w:rsid w:val="00A535FB"/>
    <w:rsid w:val="00A548B0"/>
    <w:rsid w:val="00A564ED"/>
    <w:rsid w:val="00A57778"/>
    <w:rsid w:val="00A62453"/>
    <w:rsid w:val="00A66522"/>
    <w:rsid w:val="00A67944"/>
    <w:rsid w:val="00A71CC9"/>
    <w:rsid w:val="00A72D6E"/>
    <w:rsid w:val="00A74283"/>
    <w:rsid w:val="00A84162"/>
    <w:rsid w:val="00A84B5E"/>
    <w:rsid w:val="00A9045F"/>
    <w:rsid w:val="00A925A1"/>
    <w:rsid w:val="00A936F1"/>
    <w:rsid w:val="00A9738D"/>
    <w:rsid w:val="00AA07C6"/>
    <w:rsid w:val="00AA4175"/>
    <w:rsid w:val="00AA58BA"/>
    <w:rsid w:val="00AA6D49"/>
    <w:rsid w:val="00AB12F0"/>
    <w:rsid w:val="00AB1C59"/>
    <w:rsid w:val="00AB35F6"/>
    <w:rsid w:val="00AB3E46"/>
    <w:rsid w:val="00AB5D5E"/>
    <w:rsid w:val="00AB6239"/>
    <w:rsid w:val="00AB69AF"/>
    <w:rsid w:val="00AC4159"/>
    <w:rsid w:val="00AD3EA5"/>
    <w:rsid w:val="00AD4301"/>
    <w:rsid w:val="00AD68CF"/>
    <w:rsid w:val="00AD76E1"/>
    <w:rsid w:val="00AE2779"/>
    <w:rsid w:val="00AE58B6"/>
    <w:rsid w:val="00AE6929"/>
    <w:rsid w:val="00AF0836"/>
    <w:rsid w:val="00AF1874"/>
    <w:rsid w:val="00AF3D47"/>
    <w:rsid w:val="00AF558B"/>
    <w:rsid w:val="00AF5762"/>
    <w:rsid w:val="00AF6AA9"/>
    <w:rsid w:val="00AF6DD9"/>
    <w:rsid w:val="00B02158"/>
    <w:rsid w:val="00B02159"/>
    <w:rsid w:val="00B049C2"/>
    <w:rsid w:val="00B05402"/>
    <w:rsid w:val="00B104B5"/>
    <w:rsid w:val="00B12070"/>
    <w:rsid w:val="00B14C53"/>
    <w:rsid w:val="00B14CFA"/>
    <w:rsid w:val="00B15F0F"/>
    <w:rsid w:val="00B20B4D"/>
    <w:rsid w:val="00B25127"/>
    <w:rsid w:val="00B305EE"/>
    <w:rsid w:val="00B315F1"/>
    <w:rsid w:val="00B31918"/>
    <w:rsid w:val="00B34A81"/>
    <w:rsid w:val="00B35F51"/>
    <w:rsid w:val="00B4185B"/>
    <w:rsid w:val="00B424EA"/>
    <w:rsid w:val="00B4469E"/>
    <w:rsid w:val="00B5125F"/>
    <w:rsid w:val="00B53DDE"/>
    <w:rsid w:val="00B552B8"/>
    <w:rsid w:val="00B5548A"/>
    <w:rsid w:val="00B604CC"/>
    <w:rsid w:val="00B61C26"/>
    <w:rsid w:val="00B7039A"/>
    <w:rsid w:val="00B73176"/>
    <w:rsid w:val="00B76259"/>
    <w:rsid w:val="00B80727"/>
    <w:rsid w:val="00B820B0"/>
    <w:rsid w:val="00B82858"/>
    <w:rsid w:val="00B83E7C"/>
    <w:rsid w:val="00B91616"/>
    <w:rsid w:val="00B91D76"/>
    <w:rsid w:val="00BA1BD7"/>
    <w:rsid w:val="00BA2E6D"/>
    <w:rsid w:val="00BA34AE"/>
    <w:rsid w:val="00BA3699"/>
    <w:rsid w:val="00BA4834"/>
    <w:rsid w:val="00BA5A44"/>
    <w:rsid w:val="00BA5D73"/>
    <w:rsid w:val="00BA6509"/>
    <w:rsid w:val="00BA6FD4"/>
    <w:rsid w:val="00BA7195"/>
    <w:rsid w:val="00BA7629"/>
    <w:rsid w:val="00BA7B4B"/>
    <w:rsid w:val="00BB1BE6"/>
    <w:rsid w:val="00BB2173"/>
    <w:rsid w:val="00BC07CE"/>
    <w:rsid w:val="00BC32B2"/>
    <w:rsid w:val="00BC4AF5"/>
    <w:rsid w:val="00BC5053"/>
    <w:rsid w:val="00BC52F7"/>
    <w:rsid w:val="00BC6094"/>
    <w:rsid w:val="00BC655E"/>
    <w:rsid w:val="00BD106A"/>
    <w:rsid w:val="00BD5BDE"/>
    <w:rsid w:val="00BD7514"/>
    <w:rsid w:val="00BD7691"/>
    <w:rsid w:val="00BE0ED2"/>
    <w:rsid w:val="00BE1BA2"/>
    <w:rsid w:val="00BE318D"/>
    <w:rsid w:val="00BE4FB8"/>
    <w:rsid w:val="00BE62F8"/>
    <w:rsid w:val="00BE7529"/>
    <w:rsid w:val="00BF5D21"/>
    <w:rsid w:val="00BF614C"/>
    <w:rsid w:val="00BF6DF5"/>
    <w:rsid w:val="00BF7EB2"/>
    <w:rsid w:val="00C00229"/>
    <w:rsid w:val="00C017A4"/>
    <w:rsid w:val="00C02067"/>
    <w:rsid w:val="00C04787"/>
    <w:rsid w:val="00C07F74"/>
    <w:rsid w:val="00C101D8"/>
    <w:rsid w:val="00C1132A"/>
    <w:rsid w:val="00C12945"/>
    <w:rsid w:val="00C12A24"/>
    <w:rsid w:val="00C15A9A"/>
    <w:rsid w:val="00C1669A"/>
    <w:rsid w:val="00C167F6"/>
    <w:rsid w:val="00C22C81"/>
    <w:rsid w:val="00C23F82"/>
    <w:rsid w:val="00C24096"/>
    <w:rsid w:val="00C266D5"/>
    <w:rsid w:val="00C27F6D"/>
    <w:rsid w:val="00C31C9A"/>
    <w:rsid w:val="00C342E7"/>
    <w:rsid w:val="00C348C5"/>
    <w:rsid w:val="00C35006"/>
    <w:rsid w:val="00C36E9D"/>
    <w:rsid w:val="00C37744"/>
    <w:rsid w:val="00C44A02"/>
    <w:rsid w:val="00C45C3D"/>
    <w:rsid w:val="00C50BF1"/>
    <w:rsid w:val="00C511D5"/>
    <w:rsid w:val="00C51E2D"/>
    <w:rsid w:val="00C564DA"/>
    <w:rsid w:val="00C570F8"/>
    <w:rsid w:val="00C57763"/>
    <w:rsid w:val="00C61205"/>
    <w:rsid w:val="00C61B55"/>
    <w:rsid w:val="00C63811"/>
    <w:rsid w:val="00C65FCE"/>
    <w:rsid w:val="00C66110"/>
    <w:rsid w:val="00C70563"/>
    <w:rsid w:val="00C717D4"/>
    <w:rsid w:val="00C7225E"/>
    <w:rsid w:val="00C72496"/>
    <w:rsid w:val="00C735CA"/>
    <w:rsid w:val="00C73EF0"/>
    <w:rsid w:val="00C74611"/>
    <w:rsid w:val="00C7567B"/>
    <w:rsid w:val="00C767CA"/>
    <w:rsid w:val="00C83EB6"/>
    <w:rsid w:val="00C8577C"/>
    <w:rsid w:val="00C85FB3"/>
    <w:rsid w:val="00C8627B"/>
    <w:rsid w:val="00C908B8"/>
    <w:rsid w:val="00C90BAE"/>
    <w:rsid w:val="00C92AF4"/>
    <w:rsid w:val="00C92B12"/>
    <w:rsid w:val="00C9328C"/>
    <w:rsid w:val="00C93430"/>
    <w:rsid w:val="00C9571E"/>
    <w:rsid w:val="00C959E2"/>
    <w:rsid w:val="00C97DA7"/>
    <w:rsid w:val="00CA00F9"/>
    <w:rsid w:val="00CA1A45"/>
    <w:rsid w:val="00CA79E0"/>
    <w:rsid w:val="00CB09C4"/>
    <w:rsid w:val="00CB12B0"/>
    <w:rsid w:val="00CB13F8"/>
    <w:rsid w:val="00CB4212"/>
    <w:rsid w:val="00CB4CB3"/>
    <w:rsid w:val="00CB7089"/>
    <w:rsid w:val="00CB731F"/>
    <w:rsid w:val="00CC0655"/>
    <w:rsid w:val="00CC2B6E"/>
    <w:rsid w:val="00CC2D4F"/>
    <w:rsid w:val="00CD0680"/>
    <w:rsid w:val="00CD17FE"/>
    <w:rsid w:val="00CD1C4F"/>
    <w:rsid w:val="00CD2717"/>
    <w:rsid w:val="00CD3695"/>
    <w:rsid w:val="00CD6FEC"/>
    <w:rsid w:val="00CE3569"/>
    <w:rsid w:val="00CE5316"/>
    <w:rsid w:val="00CF5FC0"/>
    <w:rsid w:val="00D00D60"/>
    <w:rsid w:val="00D02C3F"/>
    <w:rsid w:val="00D0706B"/>
    <w:rsid w:val="00D10BE6"/>
    <w:rsid w:val="00D11F23"/>
    <w:rsid w:val="00D136A0"/>
    <w:rsid w:val="00D16499"/>
    <w:rsid w:val="00D16BB9"/>
    <w:rsid w:val="00D17C12"/>
    <w:rsid w:val="00D2254F"/>
    <w:rsid w:val="00D245F9"/>
    <w:rsid w:val="00D24ED8"/>
    <w:rsid w:val="00D261BD"/>
    <w:rsid w:val="00D30759"/>
    <w:rsid w:val="00D30E6E"/>
    <w:rsid w:val="00D31C76"/>
    <w:rsid w:val="00D37AC5"/>
    <w:rsid w:val="00D42026"/>
    <w:rsid w:val="00D4360F"/>
    <w:rsid w:val="00D43803"/>
    <w:rsid w:val="00D50C4C"/>
    <w:rsid w:val="00D53078"/>
    <w:rsid w:val="00D54FA1"/>
    <w:rsid w:val="00D57EDE"/>
    <w:rsid w:val="00D6014C"/>
    <w:rsid w:val="00D605D0"/>
    <w:rsid w:val="00D66CF8"/>
    <w:rsid w:val="00D733BB"/>
    <w:rsid w:val="00D74CB4"/>
    <w:rsid w:val="00D74F0A"/>
    <w:rsid w:val="00D83FD3"/>
    <w:rsid w:val="00D8627C"/>
    <w:rsid w:val="00D875B9"/>
    <w:rsid w:val="00D90F0B"/>
    <w:rsid w:val="00D9190B"/>
    <w:rsid w:val="00D95901"/>
    <w:rsid w:val="00D961D5"/>
    <w:rsid w:val="00D966C0"/>
    <w:rsid w:val="00D9696C"/>
    <w:rsid w:val="00DA0260"/>
    <w:rsid w:val="00DA2E9F"/>
    <w:rsid w:val="00DA44B2"/>
    <w:rsid w:val="00DA4DD6"/>
    <w:rsid w:val="00DA7AEA"/>
    <w:rsid w:val="00DB1E40"/>
    <w:rsid w:val="00DB2BE5"/>
    <w:rsid w:val="00DC2687"/>
    <w:rsid w:val="00DC3A60"/>
    <w:rsid w:val="00DC614A"/>
    <w:rsid w:val="00DC7FC2"/>
    <w:rsid w:val="00DD1C63"/>
    <w:rsid w:val="00DD3584"/>
    <w:rsid w:val="00DD6C59"/>
    <w:rsid w:val="00DD714E"/>
    <w:rsid w:val="00DE20AF"/>
    <w:rsid w:val="00DE31D2"/>
    <w:rsid w:val="00DE5103"/>
    <w:rsid w:val="00DF0408"/>
    <w:rsid w:val="00DF1C8E"/>
    <w:rsid w:val="00DF437A"/>
    <w:rsid w:val="00DF4FB4"/>
    <w:rsid w:val="00DF611A"/>
    <w:rsid w:val="00DF6466"/>
    <w:rsid w:val="00DF6AB0"/>
    <w:rsid w:val="00E00316"/>
    <w:rsid w:val="00E00B63"/>
    <w:rsid w:val="00E04AFF"/>
    <w:rsid w:val="00E06CB7"/>
    <w:rsid w:val="00E1374D"/>
    <w:rsid w:val="00E143D9"/>
    <w:rsid w:val="00E23AB3"/>
    <w:rsid w:val="00E23FF0"/>
    <w:rsid w:val="00E25316"/>
    <w:rsid w:val="00E2652C"/>
    <w:rsid w:val="00E30F93"/>
    <w:rsid w:val="00E3103D"/>
    <w:rsid w:val="00E326FB"/>
    <w:rsid w:val="00E32D05"/>
    <w:rsid w:val="00E32F5C"/>
    <w:rsid w:val="00E36F51"/>
    <w:rsid w:val="00E37EF6"/>
    <w:rsid w:val="00E41B58"/>
    <w:rsid w:val="00E435C8"/>
    <w:rsid w:val="00E4785D"/>
    <w:rsid w:val="00E501E3"/>
    <w:rsid w:val="00E504CA"/>
    <w:rsid w:val="00E52143"/>
    <w:rsid w:val="00E57F13"/>
    <w:rsid w:val="00E614BC"/>
    <w:rsid w:val="00E64C33"/>
    <w:rsid w:val="00E704FF"/>
    <w:rsid w:val="00E7135E"/>
    <w:rsid w:val="00E7184A"/>
    <w:rsid w:val="00E72821"/>
    <w:rsid w:val="00E742F4"/>
    <w:rsid w:val="00E74942"/>
    <w:rsid w:val="00E75504"/>
    <w:rsid w:val="00E77D0E"/>
    <w:rsid w:val="00E77D54"/>
    <w:rsid w:val="00E805AC"/>
    <w:rsid w:val="00E81AD5"/>
    <w:rsid w:val="00E84010"/>
    <w:rsid w:val="00E84367"/>
    <w:rsid w:val="00E870D4"/>
    <w:rsid w:val="00E959E8"/>
    <w:rsid w:val="00E973B1"/>
    <w:rsid w:val="00EA0184"/>
    <w:rsid w:val="00EA2016"/>
    <w:rsid w:val="00EA2336"/>
    <w:rsid w:val="00EA4E72"/>
    <w:rsid w:val="00EB0624"/>
    <w:rsid w:val="00EB2AC0"/>
    <w:rsid w:val="00EB5F01"/>
    <w:rsid w:val="00EB6B59"/>
    <w:rsid w:val="00EB6D9E"/>
    <w:rsid w:val="00EC055B"/>
    <w:rsid w:val="00EC206B"/>
    <w:rsid w:val="00EC3073"/>
    <w:rsid w:val="00EC451E"/>
    <w:rsid w:val="00EC64A8"/>
    <w:rsid w:val="00EC6A43"/>
    <w:rsid w:val="00EC6FBA"/>
    <w:rsid w:val="00ED06B8"/>
    <w:rsid w:val="00ED234F"/>
    <w:rsid w:val="00ED7BF9"/>
    <w:rsid w:val="00EE4E07"/>
    <w:rsid w:val="00EE63C2"/>
    <w:rsid w:val="00EE7C6A"/>
    <w:rsid w:val="00EF000E"/>
    <w:rsid w:val="00EF161C"/>
    <w:rsid w:val="00EF22A0"/>
    <w:rsid w:val="00EF5D5D"/>
    <w:rsid w:val="00EF7115"/>
    <w:rsid w:val="00F024A2"/>
    <w:rsid w:val="00F0367C"/>
    <w:rsid w:val="00F07681"/>
    <w:rsid w:val="00F10C40"/>
    <w:rsid w:val="00F11F67"/>
    <w:rsid w:val="00F12B6F"/>
    <w:rsid w:val="00F15261"/>
    <w:rsid w:val="00F157FE"/>
    <w:rsid w:val="00F17A28"/>
    <w:rsid w:val="00F20731"/>
    <w:rsid w:val="00F20A6F"/>
    <w:rsid w:val="00F213D7"/>
    <w:rsid w:val="00F22E11"/>
    <w:rsid w:val="00F24583"/>
    <w:rsid w:val="00F26766"/>
    <w:rsid w:val="00F27A36"/>
    <w:rsid w:val="00F30852"/>
    <w:rsid w:val="00F340C6"/>
    <w:rsid w:val="00F40610"/>
    <w:rsid w:val="00F42BAF"/>
    <w:rsid w:val="00F43877"/>
    <w:rsid w:val="00F4391B"/>
    <w:rsid w:val="00F50350"/>
    <w:rsid w:val="00F50612"/>
    <w:rsid w:val="00F509BF"/>
    <w:rsid w:val="00F50C72"/>
    <w:rsid w:val="00F51A7D"/>
    <w:rsid w:val="00F53DD7"/>
    <w:rsid w:val="00F54E2F"/>
    <w:rsid w:val="00F555F5"/>
    <w:rsid w:val="00F57977"/>
    <w:rsid w:val="00F652AF"/>
    <w:rsid w:val="00F679A6"/>
    <w:rsid w:val="00F7155B"/>
    <w:rsid w:val="00F726C7"/>
    <w:rsid w:val="00F7443D"/>
    <w:rsid w:val="00F753C3"/>
    <w:rsid w:val="00F75692"/>
    <w:rsid w:val="00F77157"/>
    <w:rsid w:val="00F80107"/>
    <w:rsid w:val="00F81E6D"/>
    <w:rsid w:val="00F83174"/>
    <w:rsid w:val="00F856CA"/>
    <w:rsid w:val="00F873AE"/>
    <w:rsid w:val="00F905E0"/>
    <w:rsid w:val="00F93026"/>
    <w:rsid w:val="00F93321"/>
    <w:rsid w:val="00F9381C"/>
    <w:rsid w:val="00F942EA"/>
    <w:rsid w:val="00F952FC"/>
    <w:rsid w:val="00F9597E"/>
    <w:rsid w:val="00F96A19"/>
    <w:rsid w:val="00FA11B4"/>
    <w:rsid w:val="00FA3424"/>
    <w:rsid w:val="00FB07DA"/>
    <w:rsid w:val="00FB10D6"/>
    <w:rsid w:val="00FB14AD"/>
    <w:rsid w:val="00FB21A5"/>
    <w:rsid w:val="00FB46F9"/>
    <w:rsid w:val="00FB5C20"/>
    <w:rsid w:val="00FC539D"/>
    <w:rsid w:val="00FD0CE0"/>
    <w:rsid w:val="00FD57C2"/>
    <w:rsid w:val="00FD7B8C"/>
    <w:rsid w:val="00FE18F3"/>
    <w:rsid w:val="00FE357F"/>
    <w:rsid w:val="00FE6016"/>
    <w:rsid w:val="00FE646E"/>
    <w:rsid w:val="00FE7EAD"/>
    <w:rsid w:val="00FF068A"/>
    <w:rsid w:val="00FF0CC2"/>
    <w:rsid w:val="00FF3AD7"/>
    <w:rsid w:val="00FF79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5BDC7"/>
  <w15:docId w15:val="{61F03C47-0B60-4CB6-BF81-0FFBE9DC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302"/>
    <w:pPr>
      <w:widowControl w:val="0"/>
    </w:pPr>
  </w:style>
  <w:style w:type="paragraph" w:styleId="Heading1">
    <w:name w:val="heading 1"/>
    <w:basedOn w:val="Normal"/>
    <w:next w:val="Normal"/>
    <w:link w:val="Heading1Char"/>
    <w:uiPriority w:val="9"/>
    <w:qFormat/>
    <w:rsid w:val="005572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950C5"/>
    <w:pPr>
      <w:widowControl/>
      <w:autoSpaceDE w:val="0"/>
      <w:autoSpaceDN w:val="0"/>
      <w:adjustRightInd w:val="0"/>
      <w:spacing w:after="120" w:line="240" w:lineRule="auto"/>
      <w:ind w:right="36"/>
      <w:outlineLvl w:val="1"/>
    </w:pPr>
    <w:rPr>
      <w:rFonts w:ascii="Times New Roman" w:hAnsi="Times New Roman" w:cs="Times New Roman"/>
      <w:b/>
      <w:bCs/>
      <w:sz w:val="24"/>
      <w:szCs w:val="24"/>
    </w:rPr>
  </w:style>
  <w:style w:type="paragraph" w:styleId="Heading3">
    <w:name w:val="heading 3"/>
    <w:basedOn w:val="Normal"/>
    <w:next w:val="Normal"/>
    <w:link w:val="Heading3Char"/>
    <w:autoRedefine/>
    <w:uiPriority w:val="9"/>
    <w:unhideWhenUsed/>
    <w:qFormat/>
    <w:rsid w:val="005950C5"/>
    <w:pPr>
      <w:widowControl/>
      <w:autoSpaceDE w:val="0"/>
      <w:autoSpaceDN w:val="0"/>
      <w:adjustRightInd w:val="0"/>
      <w:spacing w:after="120" w:line="240" w:lineRule="auto"/>
      <w:ind w:right="36"/>
      <w:outlineLvl w:val="2"/>
    </w:pPr>
    <w:rPr>
      <w:rFonts w:ascii="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r List Paragraph,Content descriptions,FooterText,L,List Paragraph Number,List Paragraph1,List Paragraph11,List Paragraph2,List Paragraph21,NFP GP Bulleted List,Paragraphe de liste1,Recommendation,numbered,列出段落,列出段落1,Dot"/>
    <w:basedOn w:val="Normal"/>
    <w:link w:val="ListParagraphChar"/>
    <w:uiPriority w:val="34"/>
    <w:qFormat/>
    <w:rsid w:val="00B31918"/>
    <w:pPr>
      <w:ind w:left="720"/>
      <w:contextualSpacing/>
    </w:pPr>
  </w:style>
  <w:style w:type="paragraph" w:styleId="Footer">
    <w:name w:val="footer"/>
    <w:basedOn w:val="Normal"/>
    <w:link w:val="FooterChar"/>
    <w:uiPriority w:val="99"/>
    <w:unhideWhenUsed/>
    <w:rsid w:val="00B31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918"/>
    <w:rPr>
      <w:lang w:val="en-US"/>
    </w:rPr>
  </w:style>
  <w:style w:type="paragraph" w:styleId="BalloonText">
    <w:name w:val="Balloon Text"/>
    <w:basedOn w:val="Normal"/>
    <w:link w:val="BalloonTextChar"/>
    <w:uiPriority w:val="99"/>
    <w:semiHidden/>
    <w:unhideWhenUsed/>
    <w:rsid w:val="00B31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918"/>
    <w:rPr>
      <w:rFonts w:ascii="Tahoma" w:hAnsi="Tahoma" w:cs="Tahoma"/>
      <w:sz w:val="16"/>
      <w:szCs w:val="16"/>
      <w:lang w:val="en-US"/>
    </w:rPr>
  </w:style>
  <w:style w:type="character" w:styleId="CommentReference">
    <w:name w:val="annotation reference"/>
    <w:basedOn w:val="DefaultParagraphFont"/>
    <w:uiPriority w:val="99"/>
    <w:semiHidden/>
    <w:unhideWhenUsed/>
    <w:rsid w:val="001A56CF"/>
    <w:rPr>
      <w:sz w:val="16"/>
      <w:szCs w:val="16"/>
    </w:rPr>
  </w:style>
  <w:style w:type="paragraph" w:styleId="CommentText">
    <w:name w:val="annotation text"/>
    <w:basedOn w:val="Normal"/>
    <w:link w:val="CommentTextChar"/>
    <w:uiPriority w:val="99"/>
    <w:unhideWhenUsed/>
    <w:rsid w:val="001A56CF"/>
    <w:pPr>
      <w:spacing w:line="240" w:lineRule="auto"/>
    </w:pPr>
    <w:rPr>
      <w:sz w:val="20"/>
      <w:szCs w:val="20"/>
    </w:rPr>
  </w:style>
  <w:style w:type="character" w:customStyle="1" w:styleId="CommentTextChar">
    <w:name w:val="Comment Text Char"/>
    <w:basedOn w:val="DefaultParagraphFont"/>
    <w:link w:val="CommentText"/>
    <w:uiPriority w:val="99"/>
    <w:rsid w:val="001A56CF"/>
    <w:rPr>
      <w:sz w:val="20"/>
      <w:szCs w:val="20"/>
      <w:lang w:val="en-US"/>
    </w:rPr>
  </w:style>
  <w:style w:type="paragraph" w:styleId="CommentSubject">
    <w:name w:val="annotation subject"/>
    <w:basedOn w:val="CommentText"/>
    <w:next w:val="CommentText"/>
    <w:link w:val="CommentSubjectChar"/>
    <w:uiPriority w:val="99"/>
    <w:semiHidden/>
    <w:unhideWhenUsed/>
    <w:rsid w:val="001A56CF"/>
    <w:rPr>
      <w:b/>
      <w:bCs/>
    </w:rPr>
  </w:style>
  <w:style w:type="character" w:customStyle="1" w:styleId="CommentSubjectChar">
    <w:name w:val="Comment Subject Char"/>
    <w:basedOn w:val="CommentTextChar"/>
    <w:link w:val="CommentSubject"/>
    <w:uiPriority w:val="99"/>
    <w:semiHidden/>
    <w:rsid w:val="001A56CF"/>
    <w:rPr>
      <w:b/>
      <w:bCs/>
      <w:sz w:val="20"/>
      <w:szCs w:val="20"/>
      <w:lang w:val="en-US"/>
    </w:rPr>
  </w:style>
  <w:style w:type="paragraph" w:styleId="Revision">
    <w:name w:val="Revision"/>
    <w:hidden/>
    <w:uiPriority w:val="99"/>
    <w:semiHidden/>
    <w:rsid w:val="003E01A9"/>
    <w:pPr>
      <w:spacing w:after="0" w:line="240" w:lineRule="auto"/>
    </w:pPr>
    <w:rPr>
      <w:lang w:val="en-US"/>
    </w:rPr>
  </w:style>
  <w:style w:type="paragraph" w:styleId="ListNumber">
    <w:name w:val="List Number"/>
    <w:basedOn w:val="Normal"/>
    <w:uiPriority w:val="99"/>
    <w:semiHidden/>
    <w:unhideWhenUsed/>
    <w:rsid w:val="00511F15"/>
    <w:pPr>
      <w:widowControl/>
      <w:spacing w:after="0" w:line="360" w:lineRule="auto"/>
    </w:pPr>
    <w:rPr>
      <w:rFonts w:ascii="Arial" w:hAnsi="Arial" w:cs="Arial"/>
      <w:sz w:val="28"/>
      <w:szCs w:val="28"/>
    </w:rPr>
  </w:style>
  <w:style w:type="paragraph" w:customStyle="1" w:styleId="Bullet">
    <w:name w:val="Bullet"/>
    <w:basedOn w:val="Normal"/>
    <w:link w:val="BulletChar"/>
    <w:qFormat/>
    <w:rsid w:val="00644CAD"/>
    <w:pPr>
      <w:widowControl/>
      <w:tabs>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300" w:lineRule="atLeast"/>
      <w:ind w:left="227" w:hanging="227"/>
      <w:jc w:val="both"/>
    </w:pPr>
    <w:rPr>
      <w:rFonts w:ascii="Times New Roman" w:eastAsia="Times New Roman" w:hAnsi="Times New Roman" w:cs="Times New Roman"/>
      <w:color w:val="444444"/>
      <w:sz w:val="21"/>
      <w:szCs w:val="21"/>
      <w:lang w:eastAsia="en-AU"/>
    </w:rPr>
  </w:style>
  <w:style w:type="paragraph" w:customStyle="1" w:styleId="hps-normal">
    <w:name w:val="hps-normal"/>
    <w:basedOn w:val="Normal"/>
    <w:rsid w:val="00644CAD"/>
    <w:pPr>
      <w:widowControl/>
      <w:spacing w:before="180" w:after="180" w:line="240" w:lineRule="auto"/>
      <w:ind w:firstLine="240"/>
    </w:pPr>
    <w:rPr>
      <w:rFonts w:ascii="Times New Roman" w:eastAsia="Times New Roman" w:hAnsi="Times New Roman" w:cs="Times New Roman"/>
      <w:color w:val="444444"/>
      <w:sz w:val="24"/>
      <w:szCs w:val="24"/>
      <w:lang w:eastAsia="en-AU"/>
    </w:rPr>
  </w:style>
  <w:style w:type="character" w:customStyle="1" w:styleId="hps-normal1">
    <w:name w:val="hps-normal1"/>
    <w:basedOn w:val="DefaultParagraphFont"/>
    <w:rsid w:val="00644CAD"/>
  </w:style>
  <w:style w:type="character" w:customStyle="1" w:styleId="hps-bullet">
    <w:name w:val="hps-bullet"/>
    <w:basedOn w:val="DefaultParagraphFont"/>
    <w:rsid w:val="00644CAD"/>
  </w:style>
  <w:style w:type="table" w:styleId="TableGrid">
    <w:name w:val="Table Grid"/>
    <w:basedOn w:val="TableNormal"/>
    <w:uiPriority w:val="59"/>
    <w:rsid w:val="006A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852911"/>
    <w:pPr>
      <w:numPr>
        <w:numId w:val="4"/>
      </w:numPr>
    </w:pPr>
  </w:style>
  <w:style w:type="character" w:customStyle="1" w:styleId="BoxTextChar">
    <w:name w:val="Box Text Char"/>
    <w:basedOn w:val="DefaultParagraphFont"/>
    <w:link w:val="BoxText"/>
    <w:locked/>
    <w:rsid w:val="007E00B7"/>
    <w:rPr>
      <w:rFonts w:ascii="Calibri Light" w:hAnsi="Calibri Light" w:cs="Calibri Light"/>
    </w:rPr>
  </w:style>
  <w:style w:type="paragraph" w:customStyle="1" w:styleId="BoxText">
    <w:name w:val="Box Text"/>
    <w:basedOn w:val="Normal"/>
    <w:link w:val="BoxTextChar"/>
    <w:rsid w:val="007E00B7"/>
    <w:pPr>
      <w:widowControl/>
      <w:spacing w:before="120" w:after="120" w:line="240" w:lineRule="auto"/>
    </w:pPr>
    <w:rPr>
      <w:rFonts w:ascii="Calibri Light" w:hAnsi="Calibri Light" w:cs="Calibri Light"/>
    </w:rPr>
  </w:style>
  <w:style w:type="character" w:customStyle="1" w:styleId="ui-provider">
    <w:name w:val="ui-provider"/>
    <w:basedOn w:val="DefaultParagraphFont"/>
    <w:rsid w:val="000B175E"/>
  </w:style>
  <w:style w:type="paragraph" w:styleId="NormalWeb">
    <w:name w:val="Normal (Web)"/>
    <w:basedOn w:val="Normal"/>
    <w:uiPriority w:val="99"/>
    <w:unhideWhenUsed/>
    <w:rsid w:val="00581A05"/>
    <w:pPr>
      <w:widowControl/>
      <w:spacing w:before="100" w:beforeAutospacing="1" w:after="100" w:afterAutospacing="1" w:line="240" w:lineRule="auto"/>
    </w:pPr>
    <w:rPr>
      <w:rFonts w:ascii="Calibri" w:hAnsi="Calibri" w:cs="Calibri"/>
      <w:lang w:eastAsia="en-AU"/>
    </w:rPr>
  </w:style>
  <w:style w:type="character" w:styleId="Hyperlink">
    <w:name w:val="Hyperlink"/>
    <w:basedOn w:val="DefaultParagraphFont"/>
    <w:uiPriority w:val="99"/>
    <w:unhideWhenUsed/>
    <w:rsid w:val="00D37AC5"/>
    <w:rPr>
      <w:color w:val="0000FF" w:themeColor="hyperlink"/>
      <w:u w:val="single"/>
    </w:rPr>
  </w:style>
  <w:style w:type="character" w:styleId="UnresolvedMention">
    <w:name w:val="Unresolved Mention"/>
    <w:basedOn w:val="DefaultParagraphFont"/>
    <w:uiPriority w:val="99"/>
    <w:semiHidden/>
    <w:unhideWhenUsed/>
    <w:rsid w:val="00D37AC5"/>
    <w:rPr>
      <w:color w:val="605E5C"/>
      <w:shd w:val="clear" w:color="auto" w:fill="E1DFDD"/>
    </w:rPr>
  </w:style>
  <w:style w:type="paragraph" w:styleId="Header">
    <w:name w:val="header"/>
    <w:basedOn w:val="Normal"/>
    <w:link w:val="HeaderChar"/>
    <w:uiPriority w:val="99"/>
    <w:unhideWhenUsed/>
    <w:rsid w:val="006C32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245"/>
    <w:rPr>
      <w:lang w:val="en-US"/>
    </w:rPr>
  </w:style>
  <w:style w:type="character" w:customStyle="1" w:styleId="Heading3Char">
    <w:name w:val="Heading 3 Char"/>
    <w:basedOn w:val="DefaultParagraphFont"/>
    <w:link w:val="Heading3"/>
    <w:uiPriority w:val="9"/>
    <w:rsid w:val="005950C5"/>
    <w:rPr>
      <w:rFonts w:ascii="Times New Roman" w:hAnsi="Times New Roman" w:cs="Times New Roman"/>
      <w:b/>
      <w:bCs/>
      <w:i/>
      <w:iCs/>
      <w:sz w:val="24"/>
      <w:szCs w:val="24"/>
    </w:rPr>
  </w:style>
  <w:style w:type="paragraph" w:styleId="List">
    <w:name w:val="List"/>
    <w:basedOn w:val="Normal"/>
    <w:uiPriority w:val="99"/>
    <w:unhideWhenUsed/>
    <w:rsid w:val="0076504D"/>
    <w:pPr>
      <w:ind w:left="283" w:hanging="283"/>
      <w:contextualSpacing/>
    </w:pPr>
  </w:style>
  <w:style w:type="character" w:customStyle="1" w:styleId="ListParagraphChar">
    <w:name w:val="List Paragraph Char"/>
    <w:aliases w:val="Bullet point Char,Bulletr List Paragraph Char,Content descriptions Char,FooterText Char,L Char,List Paragraph Number Char,List Paragraph1 Char,List Paragraph11 Char,List Paragraph2 Char,List Paragraph21 Char,NFP GP Bulleted List Char"/>
    <w:basedOn w:val="DefaultParagraphFont"/>
    <w:link w:val="ListParagraph"/>
    <w:uiPriority w:val="34"/>
    <w:qFormat/>
    <w:locked/>
    <w:rsid w:val="00CB4CB3"/>
    <w:rPr>
      <w:lang w:val="en-US"/>
    </w:rPr>
  </w:style>
  <w:style w:type="character" w:customStyle="1" w:styleId="BulletChar">
    <w:name w:val="Bullet Char"/>
    <w:basedOn w:val="DefaultParagraphFont"/>
    <w:link w:val="Bullet"/>
    <w:rsid w:val="00136F84"/>
    <w:rPr>
      <w:rFonts w:ascii="Times New Roman" w:eastAsia="Times New Roman" w:hAnsi="Times New Roman" w:cs="Times New Roman"/>
      <w:color w:val="444444"/>
      <w:sz w:val="21"/>
      <w:szCs w:val="21"/>
      <w:lang w:eastAsia="en-AU"/>
    </w:rPr>
  </w:style>
  <w:style w:type="paragraph" w:customStyle="1" w:styleId="Dash">
    <w:name w:val="Dash"/>
    <w:basedOn w:val="Normal"/>
    <w:rsid w:val="00136F84"/>
    <w:pPr>
      <w:widowControl/>
      <w:tabs>
        <w:tab w:val="num" w:pos="1134"/>
      </w:tabs>
      <w:spacing w:after="240" w:line="240" w:lineRule="auto"/>
      <w:ind w:left="1134" w:hanging="567"/>
    </w:pPr>
    <w:rPr>
      <w:sz w:val="24"/>
    </w:rPr>
  </w:style>
  <w:style w:type="paragraph" w:customStyle="1" w:styleId="DoubleDot">
    <w:name w:val="Double Dot"/>
    <w:basedOn w:val="Normal"/>
    <w:rsid w:val="00136F84"/>
    <w:pPr>
      <w:widowControl/>
      <w:tabs>
        <w:tab w:val="num" w:pos="1701"/>
      </w:tabs>
      <w:spacing w:after="240" w:line="240" w:lineRule="auto"/>
      <w:ind w:left="1701" w:hanging="567"/>
    </w:pPr>
    <w:rPr>
      <w:sz w:val="24"/>
    </w:rPr>
  </w:style>
  <w:style w:type="character" w:styleId="FollowedHyperlink">
    <w:name w:val="FollowedHyperlink"/>
    <w:basedOn w:val="DefaultParagraphFont"/>
    <w:uiPriority w:val="99"/>
    <w:semiHidden/>
    <w:unhideWhenUsed/>
    <w:rsid w:val="008A00FA"/>
    <w:rPr>
      <w:color w:val="800080" w:themeColor="followedHyperlink"/>
      <w:u w:val="single"/>
    </w:rPr>
  </w:style>
  <w:style w:type="paragraph" w:customStyle="1" w:styleId="paragraph">
    <w:name w:val="paragraph"/>
    <w:basedOn w:val="Normal"/>
    <w:rsid w:val="00E06CB7"/>
    <w:pPr>
      <w:widowControl/>
      <w:spacing w:before="100" w:beforeAutospacing="1" w:after="100" w:afterAutospacing="1" w:line="240" w:lineRule="auto"/>
    </w:pPr>
    <w:rPr>
      <w:rFonts w:ascii="Calibri" w:hAnsi="Calibri" w:cs="Calibri"/>
      <w:lang w:eastAsia="en-AU"/>
    </w:rPr>
  </w:style>
  <w:style w:type="character" w:customStyle="1" w:styleId="normaltextrun">
    <w:name w:val="normaltextrun"/>
    <w:basedOn w:val="DefaultParagraphFont"/>
    <w:rsid w:val="00E06CB7"/>
  </w:style>
  <w:style w:type="character" w:customStyle="1" w:styleId="eop">
    <w:name w:val="eop"/>
    <w:basedOn w:val="DefaultParagraphFont"/>
    <w:rsid w:val="00E06CB7"/>
  </w:style>
  <w:style w:type="character" w:customStyle="1" w:styleId="Heading1Char">
    <w:name w:val="Heading 1 Char"/>
    <w:basedOn w:val="DefaultParagraphFont"/>
    <w:link w:val="Heading1"/>
    <w:uiPriority w:val="9"/>
    <w:rsid w:val="0055727C"/>
    <w:rPr>
      <w:rFonts w:asciiTheme="majorHAnsi" w:eastAsiaTheme="majorEastAsia" w:hAnsiTheme="majorHAnsi" w:cstheme="majorBidi"/>
      <w:color w:val="365F91" w:themeColor="accent1" w:themeShade="BF"/>
      <w:sz w:val="32"/>
      <w:szCs w:val="32"/>
    </w:rPr>
  </w:style>
  <w:style w:type="character" w:styleId="Mention">
    <w:name w:val="Mention"/>
    <w:basedOn w:val="DefaultParagraphFont"/>
    <w:uiPriority w:val="99"/>
    <w:unhideWhenUsed/>
    <w:rsid w:val="008B5C59"/>
    <w:rPr>
      <w:color w:val="2B579A"/>
      <w:shd w:val="clear" w:color="auto" w:fill="E1DFDD"/>
    </w:rPr>
  </w:style>
  <w:style w:type="character" w:customStyle="1" w:styleId="Heading2Char">
    <w:name w:val="Heading 2 Char"/>
    <w:basedOn w:val="DefaultParagraphFont"/>
    <w:link w:val="Heading2"/>
    <w:uiPriority w:val="9"/>
    <w:rsid w:val="005950C5"/>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65822">
      <w:bodyDiv w:val="1"/>
      <w:marLeft w:val="0"/>
      <w:marRight w:val="0"/>
      <w:marTop w:val="0"/>
      <w:marBottom w:val="0"/>
      <w:divBdr>
        <w:top w:val="none" w:sz="0" w:space="0" w:color="auto"/>
        <w:left w:val="none" w:sz="0" w:space="0" w:color="auto"/>
        <w:bottom w:val="none" w:sz="0" w:space="0" w:color="auto"/>
        <w:right w:val="none" w:sz="0" w:space="0" w:color="auto"/>
      </w:divBdr>
    </w:div>
    <w:div w:id="148451406">
      <w:bodyDiv w:val="1"/>
      <w:marLeft w:val="0"/>
      <w:marRight w:val="0"/>
      <w:marTop w:val="0"/>
      <w:marBottom w:val="0"/>
      <w:divBdr>
        <w:top w:val="none" w:sz="0" w:space="0" w:color="auto"/>
        <w:left w:val="none" w:sz="0" w:space="0" w:color="auto"/>
        <w:bottom w:val="none" w:sz="0" w:space="0" w:color="auto"/>
        <w:right w:val="none" w:sz="0" w:space="0" w:color="auto"/>
      </w:divBdr>
    </w:div>
    <w:div w:id="159539913">
      <w:bodyDiv w:val="1"/>
      <w:marLeft w:val="0"/>
      <w:marRight w:val="0"/>
      <w:marTop w:val="0"/>
      <w:marBottom w:val="0"/>
      <w:divBdr>
        <w:top w:val="none" w:sz="0" w:space="0" w:color="auto"/>
        <w:left w:val="none" w:sz="0" w:space="0" w:color="auto"/>
        <w:bottom w:val="none" w:sz="0" w:space="0" w:color="auto"/>
        <w:right w:val="none" w:sz="0" w:space="0" w:color="auto"/>
      </w:divBdr>
    </w:div>
    <w:div w:id="182287767">
      <w:bodyDiv w:val="1"/>
      <w:marLeft w:val="0"/>
      <w:marRight w:val="0"/>
      <w:marTop w:val="0"/>
      <w:marBottom w:val="0"/>
      <w:divBdr>
        <w:top w:val="none" w:sz="0" w:space="0" w:color="auto"/>
        <w:left w:val="none" w:sz="0" w:space="0" w:color="auto"/>
        <w:bottom w:val="none" w:sz="0" w:space="0" w:color="auto"/>
        <w:right w:val="none" w:sz="0" w:space="0" w:color="auto"/>
      </w:divBdr>
    </w:div>
    <w:div w:id="195850130">
      <w:bodyDiv w:val="1"/>
      <w:marLeft w:val="0"/>
      <w:marRight w:val="0"/>
      <w:marTop w:val="0"/>
      <w:marBottom w:val="0"/>
      <w:divBdr>
        <w:top w:val="none" w:sz="0" w:space="0" w:color="auto"/>
        <w:left w:val="none" w:sz="0" w:space="0" w:color="auto"/>
        <w:bottom w:val="none" w:sz="0" w:space="0" w:color="auto"/>
        <w:right w:val="none" w:sz="0" w:space="0" w:color="auto"/>
      </w:divBdr>
    </w:div>
    <w:div w:id="257760084">
      <w:bodyDiv w:val="1"/>
      <w:marLeft w:val="0"/>
      <w:marRight w:val="0"/>
      <w:marTop w:val="0"/>
      <w:marBottom w:val="0"/>
      <w:divBdr>
        <w:top w:val="none" w:sz="0" w:space="0" w:color="auto"/>
        <w:left w:val="none" w:sz="0" w:space="0" w:color="auto"/>
        <w:bottom w:val="none" w:sz="0" w:space="0" w:color="auto"/>
        <w:right w:val="none" w:sz="0" w:space="0" w:color="auto"/>
      </w:divBdr>
    </w:div>
    <w:div w:id="329406645">
      <w:bodyDiv w:val="1"/>
      <w:marLeft w:val="0"/>
      <w:marRight w:val="0"/>
      <w:marTop w:val="0"/>
      <w:marBottom w:val="0"/>
      <w:divBdr>
        <w:top w:val="none" w:sz="0" w:space="0" w:color="auto"/>
        <w:left w:val="none" w:sz="0" w:space="0" w:color="auto"/>
        <w:bottom w:val="none" w:sz="0" w:space="0" w:color="auto"/>
        <w:right w:val="none" w:sz="0" w:space="0" w:color="auto"/>
      </w:divBdr>
    </w:div>
    <w:div w:id="340669813">
      <w:bodyDiv w:val="1"/>
      <w:marLeft w:val="0"/>
      <w:marRight w:val="0"/>
      <w:marTop w:val="0"/>
      <w:marBottom w:val="0"/>
      <w:divBdr>
        <w:top w:val="none" w:sz="0" w:space="0" w:color="auto"/>
        <w:left w:val="none" w:sz="0" w:space="0" w:color="auto"/>
        <w:bottom w:val="none" w:sz="0" w:space="0" w:color="auto"/>
        <w:right w:val="none" w:sz="0" w:space="0" w:color="auto"/>
      </w:divBdr>
    </w:div>
    <w:div w:id="345059971">
      <w:bodyDiv w:val="1"/>
      <w:marLeft w:val="0"/>
      <w:marRight w:val="0"/>
      <w:marTop w:val="0"/>
      <w:marBottom w:val="0"/>
      <w:divBdr>
        <w:top w:val="none" w:sz="0" w:space="0" w:color="auto"/>
        <w:left w:val="none" w:sz="0" w:space="0" w:color="auto"/>
        <w:bottom w:val="none" w:sz="0" w:space="0" w:color="auto"/>
        <w:right w:val="none" w:sz="0" w:space="0" w:color="auto"/>
      </w:divBdr>
    </w:div>
    <w:div w:id="371228054">
      <w:bodyDiv w:val="1"/>
      <w:marLeft w:val="0"/>
      <w:marRight w:val="0"/>
      <w:marTop w:val="0"/>
      <w:marBottom w:val="0"/>
      <w:divBdr>
        <w:top w:val="none" w:sz="0" w:space="0" w:color="auto"/>
        <w:left w:val="none" w:sz="0" w:space="0" w:color="auto"/>
        <w:bottom w:val="none" w:sz="0" w:space="0" w:color="auto"/>
        <w:right w:val="none" w:sz="0" w:space="0" w:color="auto"/>
      </w:divBdr>
    </w:div>
    <w:div w:id="394356573">
      <w:bodyDiv w:val="1"/>
      <w:marLeft w:val="0"/>
      <w:marRight w:val="0"/>
      <w:marTop w:val="0"/>
      <w:marBottom w:val="0"/>
      <w:divBdr>
        <w:top w:val="none" w:sz="0" w:space="0" w:color="auto"/>
        <w:left w:val="none" w:sz="0" w:space="0" w:color="auto"/>
        <w:bottom w:val="none" w:sz="0" w:space="0" w:color="auto"/>
        <w:right w:val="none" w:sz="0" w:space="0" w:color="auto"/>
      </w:divBdr>
    </w:div>
    <w:div w:id="532808297">
      <w:bodyDiv w:val="1"/>
      <w:marLeft w:val="0"/>
      <w:marRight w:val="0"/>
      <w:marTop w:val="0"/>
      <w:marBottom w:val="0"/>
      <w:divBdr>
        <w:top w:val="none" w:sz="0" w:space="0" w:color="auto"/>
        <w:left w:val="none" w:sz="0" w:space="0" w:color="auto"/>
        <w:bottom w:val="none" w:sz="0" w:space="0" w:color="auto"/>
        <w:right w:val="none" w:sz="0" w:space="0" w:color="auto"/>
      </w:divBdr>
    </w:div>
    <w:div w:id="554048050">
      <w:bodyDiv w:val="1"/>
      <w:marLeft w:val="0"/>
      <w:marRight w:val="0"/>
      <w:marTop w:val="0"/>
      <w:marBottom w:val="0"/>
      <w:divBdr>
        <w:top w:val="none" w:sz="0" w:space="0" w:color="auto"/>
        <w:left w:val="none" w:sz="0" w:space="0" w:color="auto"/>
        <w:bottom w:val="none" w:sz="0" w:space="0" w:color="auto"/>
        <w:right w:val="none" w:sz="0" w:space="0" w:color="auto"/>
      </w:divBdr>
    </w:div>
    <w:div w:id="562833715">
      <w:bodyDiv w:val="1"/>
      <w:marLeft w:val="0"/>
      <w:marRight w:val="0"/>
      <w:marTop w:val="0"/>
      <w:marBottom w:val="0"/>
      <w:divBdr>
        <w:top w:val="none" w:sz="0" w:space="0" w:color="auto"/>
        <w:left w:val="none" w:sz="0" w:space="0" w:color="auto"/>
        <w:bottom w:val="none" w:sz="0" w:space="0" w:color="auto"/>
        <w:right w:val="none" w:sz="0" w:space="0" w:color="auto"/>
      </w:divBdr>
    </w:div>
    <w:div w:id="569534473">
      <w:bodyDiv w:val="1"/>
      <w:marLeft w:val="0"/>
      <w:marRight w:val="0"/>
      <w:marTop w:val="0"/>
      <w:marBottom w:val="0"/>
      <w:divBdr>
        <w:top w:val="none" w:sz="0" w:space="0" w:color="auto"/>
        <w:left w:val="none" w:sz="0" w:space="0" w:color="auto"/>
        <w:bottom w:val="none" w:sz="0" w:space="0" w:color="auto"/>
        <w:right w:val="none" w:sz="0" w:space="0" w:color="auto"/>
      </w:divBdr>
    </w:div>
    <w:div w:id="589239993">
      <w:bodyDiv w:val="1"/>
      <w:marLeft w:val="0"/>
      <w:marRight w:val="0"/>
      <w:marTop w:val="0"/>
      <w:marBottom w:val="0"/>
      <w:divBdr>
        <w:top w:val="none" w:sz="0" w:space="0" w:color="auto"/>
        <w:left w:val="none" w:sz="0" w:space="0" w:color="auto"/>
        <w:bottom w:val="none" w:sz="0" w:space="0" w:color="auto"/>
        <w:right w:val="none" w:sz="0" w:space="0" w:color="auto"/>
      </w:divBdr>
    </w:div>
    <w:div w:id="640961490">
      <w:bodyDiv w:val="1"/>
      <w:marLeft w:val="0"/>
      <w:marRight w:val="0"/>
      <w:marTop w:val="0"/>
      <w:marBottom w:val="0"/>
      <w:divBdr>
        <w:top w:val="none" w:sz="0" w:space="0" w:color="auto"/>
        <w:left w:val="none" w:sz="0" w:space="0" w:color="auto"/>
        <w:bottom w:val="none" w:sz="0" w:space="0" w:color="auto"/>
        <w:right w:val="none" w:sz="0" w:space="0" w:color="auto"/>
      </w:divBdr>
    </w:div>
    <w:div w:id="657197501">
      <w:bodyDiv w:val="1"/>
      <w:marLeft w:val="0"/>
      <w:marRight w:val="0"/>
      <w:marTop w:val="0"/>
      <w:marBottom w:val="0"/>
      <w:divBdr>
        <w:top w:val="none" w:sz="0" w:space="0" w:color="auto"/>
        <w:left w:val="none" w:sz="0" w:space="0" w:color="auto"/>
        <w:bottom w:val="none" w:sz="0" w:space="0" w:color="auto"/>
        <w:right w:val="none" w:sz="0" w:space="0" w:color="auto"/>
      </w:divBdr>
    </w:div>
    <w:div w:id="706301273">
      <w:bodyDiv w:val="1"/>
      <w:marLeft w:val="0"/>
      <w:marRight w:val="0"/>
      <w:marTop w:val="0"/>
      <w:marBottom w:val="0"/>
      <w:divBdr>
        <w:top w:val="none" w:sz="0" w:space="0" w:color="auto"/>
        <w:left w:val="none" w:sz="0" w:space="0" w:color="auto"/>
        <w:bottom w:val="none" w:sz="0" w:space="0" w:color="auto"/>
        <w:right w:val="none" w:sz="0" w:space="0" w:color="auto"/>
      </w:divBdr>
    </w:div>
    <w:div w:id="836381589">
      <w:bodyDiv w:val="1"/>
      <w:marLeft w:val="0"/>
      <w:marRight w:val="0"/>
      <w:marTop w:val="0"/>
      <w:marBottom w:val="0"/>
      <w:divBdr>
        <w:top w:val="none" w:sz="0" w:space="0" w:color="auto"/>
        <w:left w:val="none" w:sz="0" w:space="0" w:color="auto"/>
        <w:bottom w:val="none" w:sz="0" w:space="0" w:color="auto"/>
        <w:right w:val="none" w:sz="0" w:space="0" w:color="auto"/>
      </w:divBdr>
    </w:div>
    <w:div w:id="845747853">
      <w:bodyDiv w:val="1"/>
      <w:marLeft w:val="0"/>
      <w:marRight w:val="0"/>
      <w:marTop w:val="0"/>
      <w:marBottom w:val="0"/>
      <w:divBdr>
        <w:top w:val="none" w:sz="0" w:space="0" w:color="auto"/>
        <w:left w:val="none" w:sz="0" w:space="0" w:color="auto"/>
        <w:bottom w:val="none" w:sz="0" w:space="0" w:color="auto"/>
        <w:right w:val="none" w:sz="0" w:space="0" w:color="auto"/>
      </w:divBdr>
    </w:div>
    <w:div w:id="848717167">
      <w:bodyDiv w:val="1"/>
      <w:marLeft w:val="0"/>
      <w:marRight w:val="0"/>
      <w:marTop w:val="0"/>
      <w:marBottom w:val="0"/>
      <w:divBdr>
        <w:top w:val="none" w:sz="0" w:space="0" w:color="auto"/>
        <w:left w:val="none" w:sz="0" w:space="0" w:color="auto"/>
        <w:bottom w:val="none" w:sz="0" w:space="0" w:color="auto"/>
        <w:right w:val="none" w:sz="0" w:space="0" w:color="auto"/>
      </w:divBdr>
    </w:div>
    <w:div w:id="848762306">
      <w:bodyDiv w:val="1"/>
      <w:marLeft w:val="0"/>
      <w:marRight w:val="0"/>
      <w:marTop w:val="0"/>
      <w:marBottom w:val="0"/>
      <w:divBdr>
        <w:top w:val="none" w:sz="0" w:space="0" w:color="auto"/>
        <w:left w:val="none" w:sz="0" w:space="0" w:color="auto"/>
        <w:bottom w:val="none" w:sz="0" w:space="0" w:color="auto"/>
        <w:right w:val="none" w:sz="0" w:space="0" w:color="auto"/>
      </w:divBdr>
    </w:div>
    <w:div w:id="865295718">
      <w:bodyDiv w:val="1"/>
      <w:marLeft w:val="0"/>
      <w:marRight w:val="0"/>
      <w:marTop w:val="0"/>
      <w:marBottom w:val="0"/>
      <w:divBdr>
        <w:top w:val="none" w:sz="0" w:space="0" w:color="auto"/>
        <w:left w:val="none" w:sz="0" w:space="0" w:color="auto"/>
        <w:bottom w:val="none" w:sz="0" w:space="0" w:color="auto"/>
        <w:right w:val="none" w:sz="0" w:space="0" w:color="auto"/>
      </w:divBdr>
    </w:div>
    <w:div w:id="903561314">
      <w:bodyDiv w:val="1"/>
      <w:marLeft w:val="0"/>
      <w:marRight w:val="0"/>
      <w:marTop w:val="0"/>
      <w:marBottom w:val="0"/>
      <w:divBdr>
        <w:top w:val="none" w:sz="0" w:space="0" w:color="auto"/>
        <w:left w:val="none" w:sz="0" w:space="0" w:color="auto"/>
        <w:bottom w:val="none" w:sz="0" w:space="0" w:color="auto"/>
        <w:right w:val="none" w:sz="0" w:space="0" w:color="auto"/>
      </w:divBdr>
    </w:div>
    <w:div w:id="948967565">
      <w:bodyDiv w:val="1"/>
      <w:marLeft w:val="0"/>
      <w:marRight w:val="0"/>
      <w:marTop w:val="0"/>
      <w:marBottom w:val="0"/>
      <w:divBdr>
        <w:top w:val="none" w:sz="0" w:space="0" w:color="auto"/>
        <w:left w:val="none" w:sz="0" w:space="0" w:color="auto"/>
        <w:bottom w:val="none" w:sz="0" w:space="0" w:color="auto"/>
        <w:right w:val="none" w:sz="0" w:space="0" w:color="auto"/>
      </w:divBdr>
    </w:div>
    <w:div w:id="953638214">
      <w:bodyDiv w:val="1"/>
      <w:marLeft w:val="0"/>
      <w:marRight w:val="0"/>
      <w:marTop w:val="0"/>
      <w:marBottom w:val="0"/>
      <w:divBdr>
        <w:top w:val="none" w:sz="0" w:space="0" w:color="auto"/>
        <w:left w:val="none" w:sz="0" w:space="0" w:color="auto"/>
        <w:bottom w:val="none" w:sz="0" w:space="0" w:color="auto"/>
        <w:right w:val="none" w:sz="0" w:space="0" w:color="auto"/>
      </w:divBdr>
    </w:div>
    <w:div w:id="955406587">
      <w:bodyDiv w:val="1"/>
      <w:marLeft w:val="0"/>
      <w:marRight w:val="0"/>
      <w:marTop w:val="0"/>
      <w:marBottom w:val="0"/>
      <w:divBdr>
        <w:top w:val="none" w:sz="0" w:space="0" w:color="auto"/>
        <w:left w:val="none" w:sz="0" w:space="0" w:color="auto"/>
        <w:bottom w:val="none" w:sz="0" w:space="0" w:color="auto"/>
        <w:right w:val="none" w:sz="0" w:space="0" w:color="auto"/>
      </w:divBdr>
    </w:div>
    <w:div w:id="964694205">
      <w:bodyDiv w:val="1"/>
      <w:marLeft w:val="0"/>
      <w:marRight w:val="0"/>
      <w:marTop w:val="0"/>
      <w:marBottom w:val="0"/>
      <w:divBdr>
        <w:top w:val="none" w:sz="0" w:space="0" w:color="auto"/>
        <w:left w:val="none" w:sz="0" w:space="0" w:color="auto"/>
        <w:bottom w:val="none" w:sz="0" w:space="0" w:color="auto"/>
        <w:right w:val="none" w:sz="0" w:space="0" w:color="auto"/>
      </w:divBdr>
    </w:div>
    <w:div w:id="974413245">
      <w:bodyDiv w:val="1"/>
      <w:marLeft w:val="0"/>
      <w:marRight w:val="0"/>
      <w:marTop w:val="0"/>
      <w:marBottom w:val="0"/>
      <w:divBdr>
        <w:top w:val="none" w:sz="0" w:space="0" w:color="auto"/>
        <w:left w:val="none" w:sz="0" w:space="0" w:color="auto"/>
        <w:bottom w:val="none" w:sz="0" w:space="0" w:color="auto"/>
        <w:right w:val="none" w:sz="0" w:space="0" w:color="auto"/>
      </w:divBdr>
    </w:div>
    <w:div w:id="1140457574">
      <w:bodyDiv w:val="1"/>
      <w:marLeft w:val="0"/>
      <w:marRight w:val="0"/>
      <w:marTop w:val="0"/>
      <w:marBottom w:val="0"/>
      <w:divBdr>
        <w:top w:val="none" w:sz="0" w:space="0" w:color="auto"/>
        <w:left w:val="none" w:sz="0" w:space="0" w:color="auto"/>
        <w:bottom w:val="none" w:sz="0" w:space="0" w:color="auto"/>
        <w:right w:val="none" w:sz="0" w:space="0" w:color="auto"/>
      </w:divBdr>
    </w:div>
    <w:div w:id="1255239783">
      <w:bodyDiv w:val="1"/>
      <w:marLeft w:val="0"/>
      <w:marRight w:val="0"/>
      <w:marTop w:val="0"/>
      <w:marBottom w:val="0"/>
      <w:divBdr>
        <w:top w:val="none" w:sz="0" w:space="0" w:color="auto"/>
        <w:left w:val="none" w:sz="0" w:space="0" w:color="auto"/>
        <w:bottom w:val="none" w:sz="0" w:space="0" w:color="auto"/>
        <w:right w:val="none" w:sz="0" w:space="0" w:color="auto"/>
      </w:divBdr>
    </w:div>
    <w:div w:id="1409500726">
      <w:bodyDiv w:val="1"/>
      <w:marLeft w:val="0"/>
      <w:marRight w:val="0"/>
      <w:marTop w:val="0"/>
      <w:marBottom w:val="0"/>
      <w:divBdr>
        <w:top w:val="none" w:sz="0" w:space="0" w:color="auto"/>
        <w:left w:val="none" w:sz="0" w:space="0" w:color="auto"/>
        <w:bottom w:val="none" w:sz="0" w:space="0" w:color="auto"/>
        <w:right w:val="none" w:sz="0" w:space="0" w:color="auto"/>
      </w:divBdr>
    </w:div>
    <w:div w:id="1453944003">
      <w:bodyDiv w:val="1"/>
      <w:marLeft w:val="0"/>
      <w:marRight w:val="0"/>
      <w:marTop w:val="0"/>
      <w:marBottom w:val="0"/>
      <w:divBdr>
        <w:top w:val="none" w:sz="0" w:space="0" w:color="auto"/>
        <w:left w:val="none" w:sz="0" w:space="0" w:color="auto"/>
        <w:bottom w:val="none" w:sz="0" w:space="0" w:color="auto"/>
        <w:right w:val="none" w:sz="0" w:space="0" w:color="auto"/>
      </w:divBdr>
    </w:div>
    <w:div w:id="1467316045">
      <w:bodyDiv w:val="1"/>
      <w:marLeft w:val="0"/>
      <w:marRight w:val="0"/>
      <w:marTop w:val="0"/>
      <w:marBottom w:val="0"/>
      <w:divBdr>
        <w:top w:val="none" w:sz="0" w:space="0" w:color="auto"/>
        <w:left w:val="none" w:sz="0" w:space="0" w:color="auto"/>
        <w:bottom w:val="none" w:sz="0" w:space="0" w:color="auto"/>
        <w:right w:val="none" w:sz="0" w:space="0" w:color="auto"/>
      </w:divBdr>
    </w:div>
    <w:div w:id="1469738891">
      <w:bodyDiv w:val="1"/>
      <w:marLeft w:val="0"/>
      <w:marRight w:val="0"/>
      <w:marTop w:val="0"/>
      <w:marBottom w:val="0"/>
      <w:divBdr>
        <w:top w:val="none" w:sz="0" w:space="0" w:color="auto"/>
        <w:left w:val="none" w:sz="0" w:space="0" w:color="auto"/>
        <w:bottom w:val="none" w:sz="0" w:space="0" w:color="auto"/>
        <w:right w:val="none" w:sz="0" w:space="0" w:color="auto"/>
      </w:divBdr>
    </w:div>
    <w:div w:id="1485733207">
      <w:bodyDiv w:val="1"/>
      <w:marLeft w:val="0"/>
      <w:marRight w:val="0"/>
      <w:marTop w:val="0"/>
      <w:marBottom w:val="0"/>
      <w:divBdr>
        <w:top w:val="none" w:sz="0" w:space="0" w:color="auto"/>
        <w:left w:val="none" w:sz="0" w:space="0" w:color="auto"/>
        <w:bottom w:val="none" w:sz="0" w:space="0" w:color="auto"/>
        <w:right w:val="none" w:sz="0" w:space="0" w:color="auto"/>
      </w:divBdr>
    </w:div>
    <w:div w:id="1489664511">
      <w:bodyDiv w:val="1"/>
      <w:marLeft w:val="0"/>
      <w:marRight w:val="0"/>
      <w:marTop w:val="0"/>
      <w:marBottom w:val="0"/>
      <w:divBdr>
        <w:top w:val="none" w:sz="0" w:space="0" w:color="auto"/>
        <w:left w:val="none" w:sz="0" w:space="0" w:color="auto"/>
        <w:bottom w:val="none" w:sz="0" w:space="0" w:color="auto"/>
        <w:right w:val="none" w:sz="0" w:space="0" w:color="auto"/>
      </w:divBdr>
    </w:div>
    <w:div w:id="1492674850">
      <w:bodyDiv w:val="1"/>
      <w:marLeft w:val="0"/>
      <w:marRight w:val="0"/>
      <w:marTop w:val="0"/>
      <w:marBottom w:val="0"/>
      <w:divBdr>
        <w:top w:val="none" w:sz="0" w:space="0" w:color="auto"/>
        <w:left w:val="none" w:sz="0" w:space="0" w:color="auto"/>
        <w:bottom w:val="none" w:sz="0" w:space="0" w:color="auto"/>
        <w:right w:val="none" w:sz="0" w:space="0" w:color="auto"/>
      </w:divBdr>
    </w:div>
    <w:div w:id="1493138175">
      <w:bodyDiv w:val="1"/>
      <w:marLeft w:val="0"/>
      <w:marRight w:val="0"/>
      <w:marTop w:val="0"/>
      <w:marBottom w:val="0"/>
      <w:divBdr>
        <w:top w:val="none" w:sz="0" w:space="0" w:color="auto"/>
        <w:left w:val="none" w:sz="0" w:space="0" w:color="auto"/>
        <w:bottom w:val="none" w:sz="0" w:space="0" w:color="auto"/>
        <w:right w:val="none" w:sz="0" w:space="0" w:color="auto"/>
      </w:divBdr>
    </w:div>
    <w:div w:id="1681422522">
      <w:bodyDiv w:val="1"/>
      <w:marLeft w:val="0"/>
      <w:marRight w:val="0"/>
      <w:marTop w:val="0"/>
      <w:marBottom w:val="0"/>
      <w:divBdr>
        <w:top w:val="none" w:sz="0" w:space="0" w:color="auto"/>
        <w:left w:val="none" w:sz="0" w:space="0" w:color="auto"/>
        <w:bottom w:val="none" w:sz="0" w:space="0" w:color="auto"/>
        <w:right w:val="none" w:sz="0" w:space="0" w:color="auto"/>
      </w:divBdr>
    </w:div>
    <w:div w:id="1745029734">
      <w:bodyDiv w:val="1"/>
      <w:marLeft w:val="0"/>
      <w:marRight w:val="0"/>
      <w:marTop w:val="0"/>
      <w:marBottom w:val="0"/>
      <w:divBdr>
        <w:top w:val="none" w:sz="0" w:space="0" w:color="auto"/>
        <w:left w:val="none" w:sz="0" w:space="0" w:color="auto"/>
        <w:bottom w:val="none" w:sz="0" w:space="0" w:color="auto"/>
        <w:right w:val="none" w:sz="0" w:space="0" w:color="auto"/>
      </w:divBdr>
    </w:div>
    <w:div w:id="1797336085">
      <w:bodyDiv w:val="1"/>
      <w:marLeft w:val="0"/>
      <w:marRight w:val="0"/>
      <w:marTop w:val="0"/>
      <w:marBottom w:val="0"/>
      <w:divBdr>
        <w:top w:val="none" w:sz="0" w:space="0" w:color="auto"/>
        <w:left w:val="none" w:sz="0" w:space="0" w:color="auto"/>
        <w:bottom w:val="none" w:sz="0" w:space="0" w:color="auto"/>
        <w:right w:val="none" w:sz="0" w:space="0" w:color="auto"/>
      </w:divBdr>
    </w:div>
    <w:div w:id="1854999474">
      <w:bodyDiv w:val="1"/>
      <w:marLeft w:val="0"/>
      <w:marRight w:val="0"/>
      <w:marTop w:val="0"/>
      <w:marBottom w:val="0"/>
      <w:divBdr>
        <w:top w:val="none" w:sz="0" w:space="0" w:color="auto"/>
        <w:left w:val="none" w:sz="0" w:space="0" w:color="auto"/>
        <w:bottom w:val="none" w:sz="0" w:space="0" w:color="auto"/>
        <w:right w:val="none" w:sz="0" w:space="0" w:color="auto"/>
      </w:divBdr>
    </w:div>
    <w:div w:id="1979608108">
      <w:bodyDiv w:val="1"/>
      <w:marLeft w:val="0"/>
      <w:marRight w:val="0"/>
      <w:marTop w:val="0"/>
      <w:marBottom w:val="0"/>
      <w:divBdr>
        <w:top w:val="none" w:sz="0" w:space="0" w:color="auto"/>
        <w:left w:val="none" w:sz="0" w:space="0" w:color="auto"/>
        <w:bottom w:val="none" w:sz="0" w:space="0" w:color="auto"/>
        <w:right w:val="none" w:sz="0" w:space="0" w:color="auto"/>
      </w:divBdr>
    </w:div>
    <w:div w:id="2030985821">
      <w:bodyDiv w:val="1"/>
      <w:marLeft w:val="0"/>
      <w:marRight w:val="0"/>
      <w:marTop w:val="0"/>
      <w:marBottom w:val="0"/>
      <w:divBdr>
        <w:top w:val="none" w:sz="0" w:space="0" w:color="auto"/>
        <w:left w:val="none" w:sz="0" w:space="0" w:color="auto"/>
        <w:bottom w:val="none" w:sz="0" w:space="0" w:color="auto"/>
        <w:right w:val="none" w:sz="0" w:space="0" w:color="auto"/>
      </w:divBdr>
    </w:div>
    <w:div w:id="2052145292">
      <w:bodyDiv w:val="1"/>
      <w:marLeft w:val="0"/>
      <w:marRight w:val="0"/>
      <w:marTop w:val="0"/>
      <w:marBottom w:val="0"/>
      <w:divBdr>
        <w:top w:val="none" w:sz="0" w:space="0" w:color="auto"/>
        <w:left w:val="none" w:sz="0" w:space="0" w:color="auto"/>
        <w:bottom w:val="none" w:sz="0" w:space="0" w:color="auto"/>
        <w:right w:val="none" w:sz="0" w:space="0" w:color="auto"/>
      </w:divBdr>
    </w:div>
    <w:div w:id="2064021445">
      <w:bodyDiv w:val="1"/>
      <w:marLeft w:val="0"/>
      <w:marRight w:val="0"/>
      <w:marTop w:val="0"/>
      <w:marBottom w:val="0"/>
      <w:divBdr>
        <w:top w:val="none" w:sz="0" w:space="0" w:color="auto"/>
        <w:left w:val="none" w:sz="0" w:space="0" w:color="auto"/>
        <w:bottom w:val="none" w:sz="0" w:space="0" w:color="auto"/>
        <w:right w:val="none" w:sz="0" w:space="0" w:color="auto"/>
      </w:divBdr>
    </w:div>
    <w:div w:id="2067144226">
      <w:bodyDiv w:val="1"/>
      <w:marLeft w:val="0"/>
      <w:marRight w:val="0"/>
      <w:marTop w:val="0"/>
      <w:marBottom w:val="0"/>
      <w:divBdr>
        <w:top w:val="none" w:sz="0" w:space="0" w:color="auto"/>
        <w:left w:val="none" w:sz="0" w:space="0" w:color="auto"/>
        <w:bottom w:val="none" w:sz="0" w:space="0" w:color="auto"/>
        <w:right w:val="none" w:sz="0" w:space="0" w:color="auto"/>
      </w:divBdr>
    </w:div>
    <w:div w:id="2084449212">
      <w:bodyDiv w:val="1"/>
      <w:marLeft w:val="0"/>
      <w:marRight w:val="0"/>
      <w:marTop w:val="0"/>
      <w:marBottom w:val="0"/>
      <w:divBdr>
        <w:top w:val="none" w:sz="0" w:space="0" w:color="auto"/>
        <w:left w:val="none" w:sz="0" w:space="0" w:color="auto"/>
        <w:bottom w:val="none" w:sz="0" w:space="0" w:color="auto"/>
        <w:right w:val="none" w:sz="0" w:space="0" w:color="auto"/>
      </w:divBdr>
    </w:div>
    <w:div w:id="2097895926">
      <w:bodyDiv w:val="1"/>
      <w:marLeft w:val="0"/>
      <w:marRight w:val="0"/>
      <w:marTop w:val="0"/>
      <w:marBottom w:val="0"/>
      <w:divBdr>
        <w:top w:val="none" w:sz="0" w:space="0" w:color="auto"/>
        <w:left w:val="none" w:sz="0" w:space="0" w:color="auto"/>
        <w:bottom w:val="none" w:sz="0" w:space="0" w:color="auto"/>
        <w:right w:val="none" w:sz="0" w:space="0" w:color="auto"/>
      </w:divBdr>
    </w:div>
    <w:div w:id="2099055296">
      <w:bodyDiv w:val="1"/>
      <w:marLeft w:val="0"/>
      <w:marRight w:val="0"/>
      <w:marTop w:val="0"/>
      <w:marBottom w:val="0"/>
      <w:divBdr>
        <w:top w:val="none" w:sz="0" w:space="0" w:color="auto"/>
        <w:left w:val="none" w:sz="0" w:space="0" w:color="auto"/>
        <w:bottom w:val="none" w:sz="0" w:space="0" w:color="auto"/>
        <w:right w:val="none" w:sz="0" w:space="0" w:color="auto"/>
      </w:divBdr>
    </w:div>
    <w:div w:id="213786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BE522648FB4DB44AD9B8CFA3EFBDDC9" ma:contentTypeVersion="" ma:contentTypeDescription="PDMS Document Site Content Type" ma:contentTypeScope="" ma:versionID="1d445d3f30d43ebe779da9670c2d1738">
  <xsd:schema xmlns:xsd="http://www.w3.org/2001/XMLSchema" xmlns:xs="http://www.w3.org/2001/XMLSchema" xmlns:p="http://schemas.microsoft.com/office/2006/metadata/properties" xmlns:ns2="63FF8BF3-C446-4B7B-9789-E499E1792516" targetNamespace="http://schemas.microsoft.com/office/2006/metadata/properties" ma:root="true" ma:fieldsID="0b8ade36a4a99a0aa0311edcbdfd4141" ns2:_="">
    <xsd:import namespace="63FF8BF3-C446-4B7B-9789-E499E179251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F8BF3-C446-4B7B-9789-E499E179251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63FF8BF3-C446-4B7B-9789-E499E1792516">OFFICIAL  </SecurityClassification>
  </documentManagement>
</p:properties>
</file>

<file path=customXml/itemProps1.xml><?xml version="1.0" encoding="utf-8"?>
<ds:datastoreItem xmlns:ds="http://schemas.openxmlformats.org/officeDocument/2006/customXml" ds:itemID="{0F2F1987-C6AD-443B-ADA7-FA5C7D830829}">
  <ds:schemaRefs>
    <ds:schemaRef ds:uri="http://schemas.microsoft.com/sharepoint/v3/contenttype/forms"/>
  </ds:schemaRefs>
</ds:datastoreItem>
</file>

<file path=customXml/itemProps2.xml><?xml version="1.0" encoding="utf-8"?>
<ds:datastoreItem xmlns:ds="http://schemas.openxmlformats.org/officeDocument/2006/customXml" ds:itemID="{B3190319-5298-4492-BC20-364F2AB5F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F8BF3-C446-4B7B-9789-E499E1792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6B78FC-E63F-4AC4-BAE8-AA65A78902AE}">
  <ds:schemaRefs>
    <ds:schemaRef ds:uri="http://schemas.openxmlformats.org/officeDocument/2006/bibliography"/>
  </ds:schemaRefs>
</ds:datastoreItem>
</file>

<file path=customXml/itemProps4.xml><?xml version="1.0" encoding="utf-8"?>
<ds:datastoreItem xmlns:ds="http://schemas.openxmlformats.org/officeDocument/2006/customXml" ds:itemID="{114F5F2A-AE3F-458A-AD69-0126AFF93DC8}">
  <ds:schemaRefs>
    <ds:schemaRef ds:uri="http://schemas.microsoft.com/office/2006/metadata/properties"/>
    <ds:schemaRef ds:uri="http://schemas.microsoft.com/office/infopath/2007/PartnerControls"/>
    <ds:schemaRef ds:uri="63FF8BF3-C446-4B7B-9789-E499E179251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2762</Words>
  <Characters>15708</Characters>
  <Application>Microsoft Office Word</Application>
  <DocSecurity>0</DocSecurity>
  <Lines>257</Lines>
  <Paragraphs>67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Inquiry into the extent and nature of poverty in Australia</dc:title>
  <dc:subject>Government Response to the Senate Community Affairs Reference Committee for the Inquiry into the extent and nature of poverty in Australia</dc:subject>
  <dc:creator>Greta DOHERTY</dc:creator>
  <cp:keywords>[SEC=OFFICIAL]</cp:keywords>
  <cp:lastModifiedBy>MILLER, Vicky</cp:lastModifiedBy>
  <cp:revision>5</cp:revision>
  <cp:lastPrinted>2025-01-15T17:39:00Z</cp:lastPrinted>
  <dcterms:created xsi:type="dcterms:W3CDTF">2026-03-26T04:42:00Z</dcterms:created>
  <dcterms:modified xsi:type="dcterms:W3CDTF">2026-03-26T05:05:00Z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DueDate">
    <vt:lpwstr>06 May 2024</vt:lpwstr>
  </property>
  <property fmtid="{D5CDD505-2E9C-101B-9397-08002B2CF9AE}" pid="4" name="ContactOfficer">
    <vt:lpwstr/>
  </property>
  <property fmtid="{D5CDD505-2E9C-101B-9397-08002B2CF9AE}" pid="5" name="ContactOfficerPhone">
    <vt:lpwstr/>
  </property>
  <property fmtid="{D5CDD505-2E9C-101B-9397-08002B2CF9AE}" pid="6" name="ContentTypeId">
    <vt:lpwstr>0x010100266966F133664895A6EE3632470D45F5007BE522648FB4DB44AD9B8CFA3EFBDDC9</vt:lpwstr>
  </property>
  <property fmtid="{D5CDD505-2E9C-101B-9397-08002B2CF9AE}" pid="7" name="CriticalDate">
    <vt:lpwstr>28 May 2024</vt:lpwstr>
  </property>
  <property fmtid="{D5CDD505-2E9C-101B-9397-08002B2CF9AE}" pid="8" name="CriticalDateReason">
    <vt:lpwstr>to meet tabling timeframes</vt:lpwstr>
  </property>
  <property fmtid="{D5CDD505-2E9C-101B-9397-08002B2CF9AE}" pid="9" name="DateFirstSentToMO">
    <vt:lpwstr/>
  </property>
  <property fmtid="{D5CDD505-2E9C-101B-9397-08002B2CF9AE}" pid="10" name="DateSentToMO">
    <vt:lpwstr/>
  </property>
  <property fmtid="{D5CDD505-2E9C-101B-9397-08002B2CF9AE}" pid="11" name="Electorates">
    <vt:lpwstr> </vt:lpwstr>
  </property>
  <property fmtid="{D5CDD505-2E9C-101B-9397-08002B2CF9AE}" pid="12" name="FahcsiaGBS">
    <vt:lpwstr/>
  </property>
  <property fmtid="{D5CDD505-2E9C-101B-9397-08002B2CF9AE}" pid="13" name="FahcsiaKeywords">
    <vt:lpwstr/>
  </property>
  <property fmtid="{D5CDD505-2E9C-101B-9397-08002B2CF9AE}" pid="14" name="GroupResponsible">
    <vt:lpwstr>Participation and Family Payments</vt:lpwstr>
  </property>
  <property fmtid="{D5CDD505-2E9C-101B-9397-08002B2CF9AE}" pid="15" name="HandlingProtocol">
    <vt:lpwstr>Standard</vt:lpwstr>
  </property>
  <property fmtid="{D5CDD505-2E9C-101B-9397-08002B2CF9AE}" pid="16" name="InformationMinister">
    <vt:lpwstr> </vt:lpwstr>
  </property>
  <property fmtid="{D5CDD505-2E9C-101B-9397-08002B2CF9AE}" pid="17" name="InitiatorAddressBlock">
    <vt:lpwstr/>
  </property>
  <property fmtid="{D5CDD505-2E9C-101B-9397-08002B2CF9AE}" pid="18" name="InitiatorAddressLine1">
    <vt:lpwstr/>
  </property>
  <property fmtid="{D5CDD505-2E9C-101B-9397-08002B2CF9AE}" pid="19" name="InitiatorAddressLine1And2">
    <vt:lpwstr/>
  </property>
  <property fmtid="{D5CDD505-2E9C-101B-9397-08002B2CF9AE}" pid="20" name="InitiatorAddressLine2">
    <vt:lpwstr/>
  </property>
  <property fmtid="{D5CDD505-2E9C-101B-9397-08002B2CF9AE}" pid="21" name="InitiatorContactDate">
    <vt:lpwstr/>
  </property>
  <property fmtid="{D5CDD505-2E9C-101B-9397-08002B2CF9AE}" pid="22" name="InitiatorContactName">
    <vt:lpwstr/>
  </property>
  <property fmtid="{D5CDD505-2E9C-101B-9397-08002B2CF9AE}" pid="23" name="InitiatorContactPosition">
    <vt:lpwstr/>
  </property>
  <property fmtid="{D5CDD505-2E9C-101B-9397-08002B2CF9AE}" pid="24" name="InitiatorCountry">
    <vt:lpwstr/>
  </property>
  <property fmtid="{D5CDD505-2E9C-101B-9397-08002B2CF9AE}" pid="25" name="InitiatorEmail">
    <vt:lpwstr/>
  </property>
  <property fmtid="{D5CDD505-2E9C-101B-9397-08002B2CF9AE}" pid="26" name="InitiatorFax">
    <vt:lpwstr/>
  </property>
  <property fmtid="{D5CDD505-2E9C-101B-9397-08002B2CF9AE}" pid="27" name="InitiatorFirstName">
    <vt:lpwstr/>
  </property>
  <property fmtid="{D5CDD505-2E9C-101B-9397-08002B2CF9AE}" pid="28" name="InitiatorFormalTitle">
    <vt:lpwstr/>
  </property>
  <property fmtid="{D5CDD505-2E9C-101B-9397-08002B2CF9AE}" pid="29" name="InitiatorFullName">
    <vt:lpwstr/>
  </property>
  <property fmtid="{D5CDD505-2E9C-101B-9397-08002B2CF9AE}" pid="30" name="InitiatorLastName">
    <vt:lpwstr/>
  </property>
  <property fmtid="{D5CDD505-2E9C-101B-9397-08002B2CF9AE}" pid="31" name="InitiatorMobile">
    <vt:lpwstr/>
  </property>
  <property fmtid="{D5CDD505-2E9C-101B-9397-08002B2CF9AE}" pid="32" name="InitiatorMPElectorate">
    <vt:lpwstr/>
  </property>
  <property fmtid="{D5CDD505-2E9C-101B-9397-08002B2CF9AE}" pid="33" name="InitiatorMPState">
    <vt:lpwstr/>
  </property>
  <property fmtid="{D5CDD505-2E9C-101B-9397-08002B2CF9AE}" pid="34" name="InitiatorName">
    <vt:lpwstr/>
  </property>
  <property fmtid="{D5CDD505-2E9C-101B-9397-08002B2CF9AE}" pid="35" name="InitiatorOnBehalfVia">
    <vt:lpwstr/>
  </property>
  <property fmtid="{D5CDD505-2E9C-101B-9397-08002B2CF9AE}" pid="36" name="InitiatorOrganisation">
    <vt:lpwstr/>
  </property>
  <property fmtid="{D5CDD505-2E9C-101B-9397-08002B2CF9AE}" pid="37" name="InitiatorOrganisationContactInformation">
    <vt:lpwstr/>
  </property>
  <property fmtid="{D5CDD505-2E9C-101B-9397-08002B2CF9AE}" pid="38" name="InitiatorOrganisationType">
    <vt:lpwstr/>
  </property>
  <property fmtid="{D5CDD505-2E9C-101B-9397-08002B2CF9AE}" pid="39" name="InitiatorOrganisationWebsite">
    <vt:lpwstr/>
  </property>
  <property fmtid="{D5CDD505-2E9C-101B-9397-08002B2CF9AE}" pid="40" name="InitiatorParliamentaryTitle">
    <vt:lpwstr/>
  </property>
  <property fmtid="{D5CDD505-2E9C-101B-9397-08002B2CF9AE}" pid="41" name="InitiatorPhone">
    <vt:lpwstr/>
  </property>
  <property fmtid="{D5CDD505-2E9C-101B-9397-08002B2CF9AE}" pid="42" name="InitiatorPostCode">
    <vt:lpwstr/>
  </property>
  <property fmtid="{D5CDD505-2E9C-101B-9397-08002B2CF9AE}" pid="43" name="InitiatorPostNominal">
    <vt:lpwstr/>
  </property>
  <property fmtid="{D5CDD505-2E9C-101B-9397-08002B2CF9AE}" pid="44" name="InitiatorState">
    <vt:lpwstr/>
  </property>
  <property fmtid="{D5CDD505-2E9C-101B-9397-08002B2CF9AE}" pid="45" name="InitiatorSuburbOrCity">
    <vt:lpwstr/>
  </property>
  <property fmtid="{D5CDD505-2E9C-101B-9397-08002B2CF9AE}" pid="46" name="InitiatorSuburbStatePostcode">
    <vt:lpwstr/>
  </property>
  <property fmtid="{D5CDD505-2E9C-101B-9397-08002B2CF9AE}" pid="47" name="InitiatorTitle">
    <vt:lpwstr/>
  </property>
  <property fmtid="{D5CDD505-2E9C-101B-9397-08002B2CF9AE}" pid="48" name="InitiatorTitledFullName">
    <vt:lpwstr/>
  </property>
  <property fmtid="{D5CDD505-2E9C-101B-9397-08002B2CF9AE}" pid="49" name="Ministers">
    <vt:lpwstr>Amanda Rishworth</vt:lpwstr>
  </property>
  <property fmtid="{D5CDD505-2E9C-101B-9397-08002B2CF9AE}" pid="50" name="MOActionActualDate">
    <vt:lpwstr/>
  </property>
  <property fmtid="{D5CDD505-2E9C-101B-9397-08002B2CF9AE}" pid="51" name="MOActionDueDate">
    <vt:lpwstr>13 May 2024</vt:lpwstr>
  </property>
  <property fmtid="{D5CDD505-2E9C-101B-9397-08002B2CF9AE}" pid="52" name="PdrId">
    <vt:lpwstr>MS24-000285</vt:lpwstr>
  </property>
  <property fmtid="{D5CDD505-2E9C-101B-9397-08002B2CF9AE}" pid="53" name="PM_Caveats_Count">
    <vt:lpwstr>0</vt:lpwstr>
  </property>
  <property fmtid="{D5CDD505-2E9C-101B-9397-08002B2CF9AE}" pid="54" name="PM_Display">
    <vt:lpwstr>OFFICIAL</vt:lpwstr>
  </property>
  <property fmtid="{D5CDD505-2E9C-101B-9397-08002B2CF9AE}" pid="55" name="PM_DisplayValueSecClassificationWithQualifier">
    <vt:lpwstr>OFFICIAL</vt:lpwstr>
  </property>
  <property fmtid="{D5CDD505-2E9C-101B-9397-08002B2CF9AE}" pid="56" name="PM_Hash_Version">
    <vt:lpwstr>2024.1</vt:lpwstr>
  </property>
  <property fmtid="{D5CDD505-2E9C-101B-9397-08002B2CF9AE}" pid="57" name="PM_InsertionValue">
    <vt:lpwstr>OFFICIAL</vt:lpwstr>
  </property>
  <property fmtid="{D5CDD505-2E9C-101B-9397-08002B2CF9AE}" pid="58" name="PM_Markers">
    <vt:lpwstr/>
  </property>
  <property fmtid="{D5CDD505-2E9C-101B-9397-08002B2CF9AE}" pid="59" name="PM_Namespace">
    <vt:lpwstr>gov.au</vt:lpwstr>
  </property>
  <property fmtid="{D5CDD505-2E9C-101B-9397-08002B2CF9AE}" pid="60" name="PM_Note">
    <vt:lpwstr/>
  </property>
  <property fmtid="{D5CDD505-2E9C-101B-9397-08002B2CF9AE}" pid="61" name="PM_Originating_FileId">
    <vt:lpwstr>22A86C8176DC4347AC94271D8F4C5631</vt:lpwstr>
  </property>
  <property fmtid="{D5CDD505-2E9C-101B-9397-08002B2CF9AE}" pid="62" name="PM_OriginationTimeStamp">
    <vt:lpwstr>2024-08-13T03:16:43Z</vt:lpwstr>
  </property>
  <property fmtid="{D5CDD505-2E9C-101B-9397-08002B2CF9AE}" pid="63" name="PM_OriginatorDomainName_SHA256">
    <vt:lpwstr>E83A2A66C4061446A7E3732E8D44762184B6B377D962B96C83DC624302585857</vt:lpwstr>
  </property>
  <property fmtid="{D5CDD505-2E9C-101B-9397-08002B2CF9AE}" pid="64" name="PM_ProtectiveMarkingImage_Footer">
    <vt:lpwstr>C:\Program Files (x86)\Common Files\janusNET Shared\janusSEAL\Images\DocumentSlashBlue.png</vt:lpwstr>
  </property>
  <property fmtid="{D5CDD505-2E9C-101B-9397-08002B2CF9AE}" pid="65" name="PM_ProtectiveMarkingImage_Header">
    <vt:lpwstr>C:\Program Files (x86)\Common Files\janusNET Shared\janusSEAL\Images\DocumentSlashBlue.png</vt:lpwstr>
  </property>
  <property fmtid="{D5CDD505-2E9C-101B-9397-08002B2CF9AE}" pid="66" name="PM_ProtectiveMarkingValue_Footer">
    <vt:lpwstr>OFFICIAL</vt:lpwstr>
  </property>
  <property fmtid="{D5CDD505-2E9C-101B-9397-08002B2CF9AE}" pid="67" name="PM_ProtectiveMarkingValue_Header">
    <vt:lpwstr>OFFICIAL</vt:lpwstr>
  </property>
  <property fmtid="{D5CDD505-2E9C-101B-9397-08002B2CF9AE}" pid="68" name="PM_Qualifier">
    <vt:lpwstr/>
  </property>
  <property fmtid="{D5CDD505-2E9C-101B-9397-08002B2CF9AE}" pid="69" name="PM_Qualifier_Prev">
    <vt:lpwstr/>
  </property>
  <property fmtid="{D5CDD505-2E9C-101B-9397-08002B2CF9AE}" pid="70" name="PM_SecurityClassification">
    <vt:lpwstr>OFFICIAL</vt:lpwstr>
  </property>
  <property fmtid="{D5CDD505-2E9C-101B-9397-08002B2CF9AE}" pid="71" name="PM_SecurityClassification_Prev">
    <vt:lpwstr>OFFICIAL</vt:lpwstr>
  </property>
  <property fmtid="{D5CDD505-2E9C-101B-9397-08002B2CF9AE}" pid="72" name="PM_Version">
    <vt:lpwstr>2018.4</vt:lpwstr>
  </property>
  <property fmtid="{D5CDD505-2E9C-101B-9397-08002B2CF9AE}" pid="73" name="Principal">
    <vt:lpwstr>Parliamentary Committees</vt:lpwstr>
  </property>
  <property fmtid="{D5CDD505-2E9C-101B-9397-08002B2CF9AE}" pid="74" name="QualityCheckActualDate">
    <vt:lpwstr/>
  </property>
  <property fmtid="{D5CDD505-2E9C-101B-9397-08002B2CF9AE}" pid="75" name="QualityCheckDueDate">
    <vt:lpwstr>10 May 2024</vt:lpwstr>
  </property>
  <property fmtid="{D5CDD505-2E9C-101B-9397-08002B2CF9AE}" pid="76" name="ReasonForSensitivity">
    <vt:lpwstr/>
  </property>
  <property fmtid="{D5CDD505-2E9C-101B-9397-08002B2CF9AE}" pid="77" name="RegisteredDate">
    <vt:lpwstr>05 March 2024</vt:lpwstr>
  </property>
  <property fmtid="{D5CDD505-2E9C-101B-9397-08002B2CF9AE}" pid="78" name="RequestedAction">
    <vt:lpwstr>ACTION</vt:lpwstr>
  </property>
  <property fmtid="{D5CDD505-2E9C-101B-9397-08002B2CF9AE}" pid="79" name="ResponsibleMinister">
    <vt:lpwstr>Amanda Rishworth</vt:lpwstr>
  </property>
  <property fmtid="{D5CDD505-2E9C-101B-9397-08002B2CF9AE}" pid="80" name="SecurityClassification">
    <vt:lpwstr>OFFICIAL  </vt:lpwstr>
  </property>
  <property fmtid="{D5CDD505-2E9C-101B-9397-08002B2CF9AE}" pid="81" name="SignedDate">
    <vt:lpwstr/>
  </property>
  <property fmtid="{D5CDD505-2E9C-101B-9397-08002B2CF9AE}" pid="82" name="Subject">
    <vt:lpwstr>Government Response to the Senate Community Affairs Reference Committee for the Inquiry into the extent and nature of poverty in Australia </vt:lpwstr>
  </property>
  <property fmtid="{D5CDD505-2E9C-101B-9397-08002B2CF9AE}" pid="83" name="TaskSeqNo">
    <vt:lpwstr>0</vt:lpwstr>
  </property>
  <property fmtid="{D5CDD505-2E9C-101B-9397-08002B2CF9AE}" pid="84" name="TemplateSubType">
    <vt:lpwstr>Government Response</vt:lpwstr>
  </property>
  <property fmtid="{D5CDD505-2E9C-101B-9397-08002B2CF9AE}" pid="85" name="TemplateType">
    <vt:lpwstr>Parliamentary Committees</vt:lpwstr>
  </property>
  <property fmtid="{D5CDD505-2E9C-101B-9397-08002B2CF9AE}" pid="86" name="TrustedGroups">
    <vt:lpwstr>Business Administrator, DLO, Limited Distribution MS, Ministerial Staff - Labor 2022, Parliamentary Coordinator MS</vt:lpwstr>
  </property>
  <property fmtid="{D5CDD505-2E9C-101B-9397-08002B2CF9AE}" pid="87" name="PMUuid">
    <vt:lpwstr>v=2022.2;d=gov.au;g=46DD6D7C-8107-577B-BC6E-F348953B2E44</vt:lpwstr>
  </property>
  <property fmtid="{D5CDD505-2E9C-101B-9397-08002B2CF9AE}" pid="88" name="MSIP_Label_eb34d90b-fc41-464d-af60-f74d721d0790_Name">
    <vt:lpwstr>OFFICIAL</vt:lpwstr>
  </property>
  <property fmtid="{D5CDD505-2E9C-101B-9397-08002B2CF9AE}" pid="89" name="MSIP_Label_eb34d90b-fc41-464d-af60-f74d721d0790_SetDate">
    <vt:lpwstr>2024-08-13T03:16:43Z</vt:lpwstr>
  </property>
  <property fmtid="{D5CDD505-2E9C-101B-9397-08002B2CF9AE}" pid="90" name="MSIP_Label_eb34d90b-fc41-464d-af60-f74d721d0790_SiteId">
    <vt:lpwstr>61e36dd1-ca6e-4d61-aa0a-2b4eb88317a3</vt:lpwstr>
  </property>
  <property fmtid="{D5CDD505-2E9C-101B-9397-08002B2CF9AE}" pid="91" name="MSIP_Label_eb34d90b-fc41-464d-af60-f74d721d0790_ContentBits">
    <vt:lpwstr>3</vt:lpwstr>
  </property>
  <property fmtid="{D5CDD505-2E9C-101B-9397-08002B2CF9AE}" pid="92" name="MSIP_Label_eb34d90b-fc41-464d-af60-f74d721d0790_Enabled">
    <vt:lpwstr>true</vt:lpwstr>
  </property>
  <property fmtid="{D5CDD505-2E9C-101B-9397-08002B2CF9AE}" pid="93" name="MSIP_Label_eb34d90b-fc41-464d-af60-f74d721d0790_Method">
    <vt:lpwstr>Privileged</vt:lpwstr>
  </property>
  <property fmtid="{D5CDD505-2E9C-101B-9397-08002B2CF9AE}" pid="94" name="PM_Expires">
    <vt:lpwstr/>
  </property>
  <property fmtid="{D5CDD505-2E9C-101B-9397-08002B2CF9AE}" pid="95" name="PM_DownTo">
    <vt:lpwstr/>
  </property>
  <property fmtid="{D5CDD505-2E9C-101B-9397-08002B2CF9AE}" pid="96" name="PM_DowngradeTo">
    <vt:lpwstr/>
  </property>
  <property fmtid="{D5CDD505-2E9C-101B-9397-08002B2CF9AE}" pid="97" name="MediaServiceImageTags">
    <vt:lpwstr/>
  </property>
  <property fmtid="{D5CDD505-2E9C-101B-9397-08002B2CF9AE}" pid="98" name="PM_Hash_Salt">
    <vt:lpwstr>B7F80F01DE14A36AAC6998F6782FC25F</vt:lpwstr>
  </property>
  <property fmtid="{D5CDD505-2E9C-101B-9397-08002B2CF9AE}" pid="99" name="PM_Hash_Salt_Prev">
    <vt:lpwstr>5E3C71A64D2453AFA63774FB370EC821</vt:lpwstr>
  </property>
  <property fmtid="{D5CDD505-2E9C-101B-9397-08002B2CF9AE}" pid="100" name="PM_Hash_SHA1">
    <vt:lpwstr>078146DEA0CE52EFB15B42E5BEFC824A99D54EC1</vt:lpwstr>
  </property>
  <property fmtid="{D5CDD505-2E9C-101B-9397-08002B2CF9AE}" pid="101" name="PMHMAC">
    <vt:lpwstr>v=2024.1;a=SHA256;h=0F2F3F87F1EF3E051FFB50192FE3E8EFE456C1889ABF888046C99FBFC85AB0CC</vt:lpwstr>
  </property>
  <property fmtid="{D5CDD505-2E9C-101B-9397-08002B2CF9AE}" pid="102" name="PM_OriginatorUserAccountName_SHA256">
    <vt:lpwstr>9871F6CFFBF84B5DD096BCB24488EABDE9250CEAA716568F68B24D42DED533FD</vt:lpwstr>
  </property>
  <property fmtid="{D5CDD505-2E9C-101B-9397-08002B2CF9AE}" pid="103" name="PM_Originator_Hash_SHA1">
    <vt:lpwstr>0DD8ABEF265912D6621FF293CF3D7CFABEC45F40</vt:lpwstr>
  </property>
  <property fmtid="{D5CDD505-2E9C-101B-9397-08002B2CF9AE}" pid="104" name="MSIP_Label_eb34d90b-fc41-464d-af60-f74d721d0790_ActionId">
    <vt:lpwstr>dd1e2133504b4374af9a8ff56cc08e6b</vt:lpwstr>
  </property>
</Properties>
</file>