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A8E10A" w14:textId="77777777" w:rsidR="001D0F6D" w:rsidRDefault="00987714" w:rsidP="009A4232">
      <w:pPr>
        <w:pStyle w:val="Crestwithrule"/>
        <w:sectPr w:rsidR="001D0F6D" w:rsidSect="00B2224A">
          <w:headerReference w:type="default" r:id="rId8"/>
          <w:footerReference w:type="default" r:id="rId9"/>
          <w:headerReference w:type="first" r:id="rId10"/>
          <w:footerReference w:type="first" r:id="rId11"/>
          <w:pgSz w:w="11906" w:h="16838"/>
          <w:pgMar w:top="284" w:right="851" w:bottom="1134" w:left="851" w:header="0" w:footer="0" w:gutter="0"/>
          <w:pgNumType w:start="2"/>
          <w:cols w:space="708"/>
          <w:formProt w:val="0"/>
          <w:titlePg/>
          <w:docGrid w:linePitch="360"/>
        </w:sectPr>
      </w:pPr>
      <w:r w:rsidRPr="00CB1058">
        <w:rPr>
          <w:lang w:eastAsia="en-AU"/>
        </w:rPr>
        <w:drawing>
          <wp:inline distT="0" distB="0" distL="0" distR="0" wp14:anchorId="116DB851" wp14:editId="3944C4EE">
            <wp:extent cx="3236400" cy="936000"/>
            <wp:effectExtent l="0" t="0" r="2540" b="0"/>
            <wp:docPr id="9" name="Picture 9" descr="Australian Government Department of Social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ustralian Government Department of Social Services"/>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236400" cy="936000"/>
                    </a:xfrm>
                    <a:prstGeom prst="rect">
                      <a:avLst/>
                    </a:prstGeom>
                  </pic:spPr>
                </pic:pic>
              </a:graphicData>
            </a:graphic>
          </wp:inline>
        </w:drawing>
      </w:r>
    </w:p>
    <w:p w14:paraId="0BCDEFF6" w14:textId="47190A7F" w:rsidR="00C57001" w:rsidRPr="009D5238" w:rsidRDefault="000E55FE" w:rsidP="009D5238">
      <w:pPr>
        <w:pStyle w:val="Heading1"/>
      </w:pPr>
      <w:r w:rsidRPr="009D5238">
        <w:t>Family Mental Health Support Services Operational Guidelines</w:t>
      </w:r>
    </w:p>
    <w:p w14:paraId="767B7419" w14:textId="0821E6F3" w:rsidR="00F148C2" w:rsidRDefault="009272CB" w:rsidP="009A4232">
      <w:pPr>
        <w:pStyle w:val="Subtitle"/>
      </w:pPr>
      <w:r>
        <w:t>Families and Children Activity</w:t>
      </w:r>
    </w:p>
    <w:p w14:paraId="7921EB13" w14:textId="143E1F96" w:rsidR="000D5965" w:rsidRDefault="000D5965" w:rsidP="009A4232">
      <w:pPr>
        <w:pStyle w:val="Smalltext"/>
      </w:pPr>
      <w:r w:rsidRPr="004A2151">
        <w:t>DSS</w:t>
      </w:r>
      <w:r>
        <w:t xml:space="preserve"> </w:t>
      </w:r>
      <w:r w:rsidR="00CC3F5A">
        <w:t xml:space="preserve">February </w:t>
      </w:r>
      <w:r w:rsidR="009272CB">
        <w:t>202</w:t>
      </w:r>
      <w:r w:rsidR="00CC3F5A">
        <w:t>6</w:t>
      </w:r>
    </w:p>
    <w:p w14:paraId="25442BD2" w14:textId="77777777" w:rsidR="000E55FE" w:rsidRDefault="000E55FE" w:rsidP="00B20D86">
      <w:pPr>
        <w:spacing w:before="5600"/>
      </w:pPr>
      <w:r>
        <w:br w:type="page"/>
      </w:r>
    </w:p>
    <w:p w14:paraId="4351CAC4" w14:textId="77777777" w:rsidR="00F76D21" w:rsidRDefault="00F76D21" w:rsidP="007772C5">
      <w:pPr>
        <w:spacing w:before="4600"/>
      </w:pPr>
    </w:p>
    <w:p w14:paraId="2FFB74C4" w14:textId="77777777" w:rsidR="00B20D86" w:rsidRPr="00717729" w:rsidRDefault="00B20D86" w:rsidP="00B20D86">
      <w:pPr>
        <w:spacing w:before="600" w:after="0"/>
        <w:jc w:val="both"/>
        <w:rPr>
          <w:rFonts w:cs="Arial"/>
          <w:b/>
        </w:rPr>
      </w:pPr>
      <w:r>
        <w:rPr>
          <w:rFonts w:cs="Arial"/>
          <w:b/>
        </w:rPr>
        <w:t>Copyright n</w:t>
      </w:r>
      <w:r w:rsidRPr="00717729">
        <w:rPr>
          <w:rFonts w:cs="Arial"/>
          <w:b/>
        </w:rPr>
        <w:t>otice</w:t>
      </w:r>
    </w:p>
    <w:p w14:paraId="5CBB516D" w14:textId="77777777" w:rsidR="00B20D86" w:rsidRDefault="00B20D86" w:rsidP="00B20D86">
      <w:pPr>
        <w:rPr>
          <w:rFonts w:ascii="Arial" w:hAnsi="Arial" w:cs="Arial"/>
        </w:rPr>
      </w:pPr>
      <w:r>
        <w:rPr>
          <w:noProof/>
          <w:lang w:eastAsia="en-AU"/>
        </w:rPr>
        <w:drawing>
          <wp:inline distT="0" distB="0" distL="0" distR="0" wp14:anchorId="1E43BF92" wp14:editId="2819071A">
            <wp:extent cx="1227411" cy="429442"/>
            <wp:effectExtent l="0" t="0" r="0" b="8890"/>
            <wp:docPr id="4" name="Picture 4" descr="Creative Commons Attribution 4.0 International Licenc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Creative Commons Attribution 4.0 International Licence">
                      <a:extLst>
                        <a:ext uri="{C183D7F6-B498-43B3-948B-1728B52AA6E4}">
                          <adec:decorative xmlns:adec="http://schemas.microsoft.com/office/drawing/2017/decorative" val="0"/>
                        </a:ext>
                      </a:extLst>
                    </pic:cNvPr>
                    <pic:cNvPicPr/>
                  </pic:nvPicPr>
                  <pic:blipFill>
                    <a:blip r:embed="rId13">
                      <a:extLst>
                        <a:ext uri="{28A0092B-C50C-407E-A947-70E740481C1C}">
                          <a14:useLocalDpi xmlns:a14="http://schemas.microsoft.com/office/drawing/2010/main" val="0"/>
                        </a:ext>
                      </a:extLst>
                    </a:blip>
                    <a:stretch>
                      <a:fillRect/>
                    </a:stretch>
                  </pic:blipFill>
                  <pic:spPr>
                    <a:xfrm>
                      <a:off x="0" y="0"/>
                      <a:ext cx="1227411" cy="429442"/>
                    </a:xfrm>
                    <a:prstGeom prst="rect">
                      <a:avLst/>
                    </a:prstGeom>
                  </pic:spPr>
                </pic:pic>
              </a:graphicData>
            </a:graphic>
          </wp:inline>
        </w:drawing>
      </w:r>
    </w:p>
    <w:p w14:paraId="192FB4B7" w14:textId="77777777" w:rsidR="00BF3435" w:rsidRDefault="00BF3435" w:rsidP="00B20D86">
      <w:pPr>
        <w:rPr>
          <w:rFonts w:ascii="Arial" w:hAnsi="Arial" w:cs="Arial"/>
        </w:rPr>
      </w:pPr>
    </w:p>
    <w:p w14:paraId="56349C75" w14:textId="07BD5557" w:rsidR="00B20D86" w:rsidRPr="00C84851" w:rsidRDefault="00B20D86" w:rsidP="00C84851">
      <w:pPr>
        <w:rPr>
          <w:rStyle w:val="Hyperlink"/>
        </w:rPr>
      </w:pPr>
      <w:r w:rsidRPr="00717729">
        <w:t xml:space="preserve">This document </w:t>
      </w:r>
      <w:r w:rsidR="009272CB">
        <w:t xml:space="preserve">Family Mental Health Support Services Operational Guidelines </w:t>
      </w:r>
      <w:r w:rsidRPr="00717729">
        <w:t xml:space="preserve">is licensed under the </w:t>
      </w:r>
      <w:r w:rsidRPr="00C84851">
        <w:fldChar w:fldCharType="begin"/>
      </w:r>
      <w:r w:rsidRPr="00C84851">
        <w:instrText xml:space="preserve"> HYPERLINK "https://creativecommons.org/licenses/by/4.0/legalcode" </w:instrText>
      </w:r>
      <w:r w:rsidRPr="00C84851">
        <w:fldChar w:fldCharType="separate"/>
      </w:r>
      <w:r w:rsidRPr="00C84851">
        <w:rPr>
          <w:rStyle w:val="Hyperlink"/>
        </w:rPr>
        <w:t>Creative Commons Attribution 4.0 International Licence</w:t>
      </w:r>
    </w:p>
    <w:p w14:paraId="3B631563" w14:textId="77777777" w:rsidR="00B20D86" w:rsidRPr="00C84851" w:rsidRDefault="00B20D86" w:rsidP="00C84851">
      <w:pPr>
        <w:rPr>
          <w:rStyle w:val="Hyperlink"/>
        </w:rPr>
      </w:pPr>
      <w:r w:rsidRPr="00C84851">
        <w:fldChar w:fldCharType="end"/>
      </w:r>
      <w:r w:rsidRPr="00C84851">
        <w:t xml:space="preserve">Licence URL: </w:t>
      </w:r>
      <w:r w:rsidRPr="00C84851">
        <w:fldChar w:fldCharType="begin"/>
      </w:r>
      <w:r w:rsidRPr="00C84851">
        <w:instrText xml:space="preserve"> HYPERLINK "https://creativecommons.org/licenses/by/4.0/legalcode" </w:instrText>
      </w:r>
      <w:r w:rsidRPr="00C84851">
        <w:fldChar w:fldCharType="separate"/>
      </w:r>
      <w:r w:rsidRPr="00C84851">
        <w:rPr>
          <w:rStyle w:val="Hyperlink"/>
        </w:rPr>
        <w:t>https://creativecommons.org/licenses/by/4.0/legalcode</w:t>
      </w:r>
    </w:p>
    <w:p w14:paraId="63384B7B" w14:textId="33FB2058" w:rsidR="00B20D86" w:rsidRPr="00C84851" w:rsidRDefault="00B20D86" w:rsidP="00C84851">
      <w:r w:rsidRPr="00C84851">
        <w:fldChar w:fldCharType="end"/>
      </w:r>
      <w:r w:rsidRPr="00C84851">
        <w:t>Please attribute: © Commonwealth of Australia (</w:t>
      </w:r>
      <w:hyperlink r:id="rId14" w:history="1">
        <w:r w:rsidRPr="00C84851">
          <w:rPr>
            <w:rStyle w:val="Hyperlink"/>
          </w:rPr>
          <w:t>Department of Social Services</w:t>
        </w:r>
      </w:hyperlink>
      <w:r w:rsidRPr="00C84851">
        <w:t>)</w:t>
      </w:r>
      <w:r w:rsidR="00C84851" w:rsidRPr="00C84851">
        <w:t xml:space="preserve"> </w:t>
      </w:r>
      <w:r w:rsidR="009272CB">
        <w:t>2025</w:t>
      </w:r>
    </w:p>
    <w:p w14:paraId="01B4A9B2" w14:textId="77777777" w:rsidR="00B20D86" w:rsidRPr="00C84851" w:rsidRDefault="00B20D86" w:rsidP="00C84851">
      <w:pPr>
        <w:rPr>
          <w:b/>
        </w:rPr>
      </w:pPr>
      <w:r w:rsidRPr="00C84851">
        <w:rPr>
          <w:b/>
        </w:rPr>
        <w:t xml:space="preserve">Notice: </w:t>
      </w:r>
    </w:p>
    <w:p w14:paraId="0ADEB662" w14:textId="77777777" w:rsidR="00B20D86" w:rsidRPr="00C84851" w:rsidRDefault="00B20D86" w:rsidP="00450D50">
      <w:pPr>
        <w:pStyle w:val="ListParagraph"/>
        <w:numPr>
          <w:ilvl w:val="0"/>
          <w:numId w:val="2"/>
        </w:numPr>
      </w:pPr>
      <w:r w:rsidRPr="00C84851">
        <w:t>If you create a derivative of this document, the Department of Social Services requests the following notice be placed on your derivative: Based on Commonwealth of Australia (Department of Social Services) data.</w:t>
      </w:r>
    </w:p>
    <w:p w14:paraId="1D07813B" w14:textId="77777777" w:rsidR="00B20D86" w:rsidRPr="007772C5" w:rsidRDefault="00B20D86" w:rsidP="00450D50">
      <w:pPr>
        <w:pStyle w:val="ListParagraph"/>
        <w:numPr>
          <w:ilvl w:val="0"/>
          <w:numId w:val="2"/>
        </w:numPr>
        <w:rPr>
          <w:rStyle w:val="Hyperlink"/>
        </w:rPr>
      </w:pPr>
      <w:r>
        <w:t xml:space="preserve">Inquiries regarding this licence or any other use of this document are welcome. Please contact: Branch Manager, Communication Services Branch, Department of Social Services. Phone: 1300 653 227. Email: </w:t>
      </w:r>
      <w:r w:rsidR="007772C5">
        <w:fldChar w:fldCharType="begin"/>
      </w:r>
      <w:r w:rsidR="007772C5">
        <w:instrText xml:space="preserve"> HYPERLINK "mailto:communication@dss.gov.au" </w:instrText>
      </w:r>
      <w:r w:rsidR="007772C5">
        <w:fldChar w:fldCharType="separate"/>
      </w:r>
      <w:r w:rsidRPr="007772C5">
        <w:rPr>
          <w:rStyle w:val="Hyperlink"/>
        </w:rPr>
        <w:t>communication@dss.gov.au</w:t>
      </w:r>
    </w:p>
    <w:p w14:paraId="43F584AC" w14:textId="77777777" w:rsidR="00B20D86" w:rsidRPr="00C84851" w:rsidRDefault="007772C5" w:rsidP="00C84851">
      <w:pPr>
        <w:rPr>
          <w:b/>
        </w:rPr>
      </w:pPr>
      <w:r>
        <w:fldChar w:fldCharType="end"/>
      </w:r>
      <w:r w:rsidR="00B20D86" w:rsidRPr="00C84851">
        <w:rPr>
          <w:b/>
        </w:rPr>
        <w:t>Notice identifying other material or rights in this publication:</w:t>
      </w:r>
    </w:p>
    <w:p w14:paraId="3CEF99AE" w14:textId="77777777" w:rsidR="00B20D86" w:rsidRPr="00C84851" w:rsidRDefault="00B20D86" w:rsidP="00450D50">
      <w:pPr>
        <w:pStyle w:val="ListParagraph"/>
        <w:numPr>
          <w:ilvl w:val="0"/>
          <w:numId w:val="3"/>
        </w:numPr>
      </w:pPr>
      <w:r>
        <w:t xml:space="preserve">Australian Commonwealth Coat of Arms </w:t>
      </w:r>
      <w:r w:rsidR="002A456D">
        <w:t xml:space="preserve">– </w:t>
      </w:r>
      <w:r>
        <w:t xml:space="preserve">not Licensed under Creative Commons, see </w:t>
      </w:r>
      <w:hyperlink r:id="rId15" w:history="1">
        <w:r w:rsidR="007772C5" w:rsidRPr="544C0DBF">
          <w:rPr>
            <w:rStyle w:val="Hyperlink"/>
          </w:rPr>
          <w:t>https://www.pmc.gov.au/honours-and-symbols/commonwealth-coat-arms</w:t>
        </w:r>
      </w:hyperlink>
    </w:p>
    <w:p w14:paraId="4EE78C9D" w14:textId="77777777" w:rsidR="00B20D86" w:rsidRPr="00C84851" w:rsidRDefault="00B20D86" w:rsidP="00450D50">
      <w:pPr>
        <w:pStyle w:val="ListParagraph"/>
        <w:numPr>
          <w:ilvl w:val="0"/>
          <w:numId w:val="3"/>
        </w:numPr>
      </w:pPr>
      <w:r>
        <w:t xml:space="preserve">Certain images and photographs (as marked) </w:t>
      </w:r>
      <w:r w:rsidR="002A456D">
        <w:t xml:space="preserve">– </w:t>
      </w:r>
      <w:r>
        <w:t>not licensed under Creative Commons</w:t>
      </w:r>
      <w:r w:rsidR="002A456D">
        <w:t>.</w:t>
      </w:r>
    </w:p>
    <w:p w14:paraId="240A4C29" w14:textId="77777777" w:rsidR="00B20D86" w:rsidRDefault="00B20D86">
      <w:pPr>
        <w:spacing w:after="240"/>
      </w:pPr>
      <w:r>
        <w:br w:type="page"/>
      </w:r>
    </w:p>
    <w:p w14:paraId="23C60383" w14:textId="77777777" w:rsidR="009670C6" w:rsidRPr="009670C6" w:rsidRDefault="009670C6" w:rsidP="009A4232">
      <w:pPr>
        <w:pStyle w:val="TOCHeading"/>
      </w:pPr>
      <w:r>
        <w:lastRenderedPageBreak/>
        <w:t>Contents</w:t>
      </w:r>
    </w:p>
    <w:sdt>
      <w:sdtPr>
        <w:id w:val="-89402440"/>
        <w:docPartObj>
          <w:docPartGallery w:val="Table of Contents"/>
          <w:docPartUnique/>
        </w:docPartObj>
      </w:sdtPr>
      <w:sdtEndPr>
        <w:rPr>
          <w:b/>
          <w:bCs/>
          <w:noProof/>
        </w:rPr>
      </w:sdtEndPr>
      <w:sdtContent>
        <w:p w14:paraId="45E3D696" w14:textId="3E7D3EAB" w:rsidR="00450D50" w:rsidRDefault="009A4232">
          <w:pPr>
            <w:pStyle w:val="TOC1"/>
            <w:rPr>
              <w:rFonts w:eastAsiaTheme="minorEastAsia"/>
              <w:noProof/>
              <w:spacing w:val="0"/>
              <w:kern w:val="2"/>
              <w:sz w:val="24"/>
              <w:lang w:eastAsia="en-AU"/>
              <w14:ligatures w14:val="standardContextual"/>
            </w:rPr>
          </w:pPr>
          <w:r>
            <w:fldChar w:fldCharType="begin"/>
          </w:r>
          <w:r>
            <w:instrText xml:space="preserve"> TOC \h \z \t "Heading 2,1,Heading 3,2,Heading 4,3" </w:instrText>
          </w:r>
          <w:r>
            <w:fldChar w:fldCharType="separate"/>
          </w:r>
          <w:hyperlink w:anchor="_Toc214435591" w:history="1">
            <w:r w:rsidR="00450D50" w:rsidRPr="00692CB6">
              <w:rPr>
                <w:rStyle w:val="Hyperlink"/>
                <w:noProof/>
              </w:rPr>
              <w:t>1. Preface</w:t>
            </w:r>
            <w:r w:rsidR="00450D50">
              <w:rPr>
                <w:noProof/>
                <w:webHidden/>
              </w:rPr>
              <w:tab/>
            </w:r>
            <w:r w:rsidR="00450D50">
              <w:rPr>
                <w:noProof/>
                <w:webHidden/>
              </w:rPr>
              <w:fldChar w:fldCharType="begin"/>
            </w:r>
            <w:r w:rsidR="00450D50">
              <w:rPr>
                <w:noProof/>
                <w:webHidden/>
              </w:rPr>
              <w:instrText xml:space="preserve"> PAGEREF _Toc214435591 \h </w:instrText>
            </w:r>
            <w:r w:rsidR="00450D50">
              <w:rPr>
                <w:noProof/>
                <w:webHidden/>
              </w:rPr>
            </w:r>
            <w:r w:rsidR="00450D50">
              <w:rPr>
                <w:noProof/>
                <w:webHidden/>
              </w:rPr>
              <w:fldChar w:fldCharType="separate"/>
            </w:r>
            <w:r w:rsidR="006C6BEC">
              <w:rPr>
                <w:noProof/>
                <w:webHidden/>
              </w:rPr>
              <w:t>6</w:t>
            </w:r>
            <w:r w:rsidR="00450D50">
              <w:rPr>
                <w:noProof/>
                <w:webHidden/>
              </w:rPr>
              <w:fldChar w:fldCharType="end"/>
            </w:r>
          </w:hyperlink>
        </w:p>
        <w:p w14:paraId="50AC1374" w14:textId="0595A3C1" w:rsidR="00450D50" w:rsidRDefault="00450D50">
          <w:pPr>
            <w:pStyle w:val="TOC1"/>
            <w:rPr>
              <w:rFonts w:eastAsiaTheme="minorEastAsia"/>
              <w:noProof/>
              <w:spacing w:val="0"/>
              <w:kern w:val="2"/>
              <w:sz w:val="24"/>
              <w:lang w:eastAsia="en-AU"/>
              <w14:ligatures w14:val="standardContextual"/>
            </w:rPr>
          </w:pPr>
          <w:hyperlink w:anchor="_Toc214435592" w:history="1">
            <w:r w:rsidRPr="00692CB6">
              <w:rPr>
                <w:rStyle w:val="Hyperlink"/>
                <w:noProof/>
              </w:rPr>
              <w:t>2. Community Mental Health – Family Mental Health Support Services</w:t>
            </w:r>
            <w:r>
              <w:rPr>
                <w:noProof/>
                <w:webHidden/>
              </w:rPr>
              <w:tab/>
            </w:r>
            <w:r>
              <w:rPr>
                <w:noProof/>
                <w:webHidden/>
              </w:rPr>
              <w:fldChar w:fldCharType="begin"/>
            </w:r>
            <w:r>
              <w:rPr>
                <w:noProof/>
                <w:webHidden/>
              </w:rPr>
              <w:instrText xml:space="preserve"> PAGEREF _Toc214435592 \h </w:instrText>
            </w:r>
            <w:r>
              <w:rPr>
                <w:noProof/>
                <w:webHidden/>
              </w:rPr>
            </w:r>
            <w:r>
              <w:rPr>
                <w:noProof/>
                <w:webHidden/>
              </w:rPr>
              <w:fldChar w:fldCharType="separate"/>
            </w:r>
            <w:r w:rsidR="006C6BEC">
              <w:rPr>
                <w:noProof/>
                <w:webHidden/>
              </w:rPr>
              <w:t>6</w:t>
            </w:r>
            <w:r>
              <w:rPr>
                <w:noProof/>
                <w:webHidden/>
              </w:rPr>
              <w:fldChar w:fldCharType="end"/>
            </w:r>
          </w:hyperlink>
        </w:p>
        <w:p w14:paraId="7473369C" w14:textId="20318AB6" w:rsidR="00450D50" w:rsidRDefault="00450D50">
          <w:pPr>
            <w:pStyle w:val="TOC2"/>
            <w:tabs>
              <w:tab w:val="right" w:leader="dot" w:pos="10194"/>
            </w:tabs>
            <w:rPr>
              <w:rFonts w:eastAsiaTheme="minorEastAsia"/>
              <w:noProof/>
              <w:spacing w:val="0"/>
              <w:kern w:val="2"/>
              <w:sz w:val="24"/>
              <w:lang w:eastAsia="en-AU"/>
              <w14:ligatures w14:val="standardContextual"/>
            </w:rPr>
          </w:pPr>
          <w:hyperlink w:anchor="_Toc214435593" w:history="1">
            <w:r w:rsidRPr="00692CB6">
              <w:rPr>
                <w:rStyle w:val="Hyperlink"/>
                <w:noProof/>
              </w:rPr>
              <w:t>2.1 Overview</w:t>
            </w:r>
            <w:r>
              <w:rPr>
                <w:noProof/>
                <w:webHidden/>
              </w:rPr>
              <w:tab/>
            </w:r>
            <w:r>
              <w:rPr>
                <w:noProof/>
                <w:webHidden/>
              </w:rPr>
              <w:fldChar w:fldCharType="begin"/>
            </w:r>
            <w:r>
              <w:rPr>
                <w:noProof/>
                <w:webHidden/>
              </w:rPr>
              <w:instrText xml:space="preserve"> PAGEREF _Toc214435593 \h </w:instrText>
            </w:r>
            <w:r>
              <w:rPr>
                <w:noProof/>
                <w:webHidden/>
              </w:rPr>
            </w:r>
            <w:r>
              <w:rPr>
                <w:noProof/>
                <w:webHidden/>
              </w:rPr>
              <w:fldChar w:fldCharType="separate"/>
            </w:r>
            <w:r w:rsidR="006C6BEC">
              <w:rPr>
                <w:noProof/>
                <w:webHidden/>
              </w:rPr>
              <w:t>6</w:t>
            </w:r>
            <w:r>
              <w:rPr>
                <w:noProof/>
                <w:webHidden/>
              </w:rPr>
              <w:fldChar w:fldCharType="end"/>
            </w:r>
          </w:hyperlink>
        </w:p>
        <w:p w14:paraId="0302E6FA" w14:textId="38497DAD" w:rsidR="00450D50" w:rsidRDefault="00450D50">
          <w:pPr>
            <w:pStyle w:val="TOC2"/>
            <w:tabs>
              <w:tab w:val="right" w:leader="dot" w:pos="10194"/>
            </w:tabs>
            <w:rPr>
              <w:rFonts w:eastAsiaTheme="minorEastAsia"/>
              <w:noProof/>
              <w:spacing w:val="0"/>
              <w:kern w:val="2"/>
              <w:sz w:val="24"/>
              <w:lang w:eastAsia="en-AU"/>
              <w14:ligatures w14:val="standardContextual"/>
            </w:rPr>
          </w:pPr>
          <w:hyperlink w:anchor="_Toc214435594" w:history="1">
            <w:r w:rsidRPr="00692CB6">
              <w:rPr>
                <w:rStyle w:val="Hyperlink"/>
                <w:noProof/>
              </w:rPr>
              <w:t>2.3 Aims and Objectives</w:t>
            </w:r>
            <w:r>
              <w:rPr>
                <w:noProof/>
                <w:webHidden/>
              </w:rPr>
              <w:tab/>
            </w:r>
            <w:r>
              <w:rPr>
                <w:noProof/>
                <w:webHidden/>
              </w:rPr>
              <w:fldChar w:fldCharType="begin"/>
            </w:r>
            <w:r>
              <w:rPr>
                <w:noProof/>
                <w:webHidden/>
              </w:rPr>
              <w:instrText xml:space="preserve"> PAGEREF _Toc214435594 \h </w:instrText>
            </w:r>
            <w:r>
              <w:rPr>
                <w:noProof/>
                <w:webHidden/>
              </w:rPr>
            </w:r>
            <w:r>
              <w:rPr>
                <w:noProof/>
                <w:webHidden/>
              </w:rPr>
              <w:fldChar w:fldCharType="separate"/>
            </w:r>
            <w:r w:rsidR="006C6BEC">
              <w:rPr>
                <w:noProof/>
                <w:webHidden/>
              </w:rPr>
              <w:t>7</w:t>
            </w:r>
            <w:r>
              <w:rPr>
                <w:noProof/>
                <w:webHidden/>
              </w:rPr>
              <w:fldChar w:fldCharType="end"/>
            </w:r>
          </w:hyperlink>
        </w:p>
        <w:p w14:paraId="2163B24E" w14:textId="6CC04596" w:rsidR="00450D50" w:rsidRDefault="00450D50">
          <w:pPr>
            <w:pStyle w:val="TOC1"/>
            <w:rPr>
              <w:rFonts w:eastAsiaTheme="minorEastAsia"/>
              <w:noProof/>
              <w:spacing w:val="0"/>
              <w:kern w:val="2"/>
              <w:sz w:val="24"/>
              <w:lang w:eastAsia="en-AU"/>
              <w14:ligatures w14:val="standardContextual"/>
            </w:rPr>
          </w:pPr>
          <w:hyperlink w:anchor="_Toc214435595" w:history="1">
            <w:r w:rsidRPr="00692CB6">
              <w:rPr>
                <w:rStyle w:val="Hyperlink"/>
                <w:noProof/>
              </w:rPr>
              <w:t>3. Service Delivery</w:t>
            </w:r>
            <w:r>
              <w:rPr>
                <w:noProof/>
                <w:webHidden/>
              </w:rPr>
              <w:tab/>
            </w:r>
            <w:r>
              <w:rPr>
                <w:noProof/>
                <w:webHidden/>
              </w:rPr>
              <w:fldChar w:fldCharType="begin"/>
            </w:r>
            <w:r>
              <w:rPr>
                <w:noProof/>
                <w:webHidden/>
              </w:rPr>
              <w:instrText xml:space="preserve"> PAGEREF _Toc214435595 \h </w:instrText>
            </w:r>
            <w:r>
              <w:rPr>
                <w:noProof/>
                <w:webHidden/>
              </w:rPr>
            </w:r>
            <w:r>
              <w:rPr>
                <w:noProof/>
                <w:webHidden/>
              </w:rPr>
              <w:fldChar w:fldCharType="separate"/>
            </w:r>
            <w:r w:rsidR="006C6BEC">
              <w:rPr>
                <w:noProof/>
                <w:webHidden/>
              </w:rPr>
              <w:t>7</w:t>
            </w:r>
            <w:r>
              <w:rPr>
                <w:noProof/>
                <w:webHidden/>
              </w:rPr>
              <w:fldChar w:fldCharType="end"/>
            </w:r>
          </w:hyperlink>
        </w:p>
        <w:p w14:paraId="08BC17A2" w14:textId="0881A648" w:rsidR="00450D50" w:rsidRDefault="00450D50">
          <w:pPr>
            <w:pStyle w:val="TOC2"/>
            <w:tabs>
              <w:tab w:val="right" w:leader="dot" w:pos="10194"/>
            </w:tabs>
            <w:rPr>
              <w:rFonts w:eastAsiaTheme="minorEastAsia"/>
              <w:noProof/>
              <w:spacing w:val="0"/>
              <w:kern w:val="2"/>
              <w:sz w:val="24"/>
              <w:lang w:eastAsia="en-AU"/>
              <w14:ligatures w14:val="standardContextual"/>
            </w:rPr>
          </w:pPr>
          <w:hyperlink w:anchor="_Toc214435596" w:history="1">
            <w:r w:rsidRPr="00692CB6">
              <w:rPr>
                <w:rStyle w:val="Hyperlink"/>
                <w:noProof/>
              </w:rPr>
              <w:t>3.1 Service delivery model</w:t>
            </w:r>
            <w:r>
              <w:rPr>
                <w:noProof/>
                <w:webHidden/>
              </w:rPr>
              <w:tab/>
            </w:r>
            <w:r>
              <w:rPr>
                <w:noProof/>
                <w:webHidden/>
              </w:rPr>
              <w:fldChar w:fldCharType="begin"/>
            </w:r>
            <w:r>
              <w:rPr>
                <w:noProof/>
                <w:webHidden/>
              </w:rPr>
              <w:instrText xml:space="preserve"> PAGEREF _Toc214435596 \h </w:instrText>
            </w:r>
            <w:r>
              <w:rPr>
                <w:noProof/>
                <w:webHidden/>
              </w:rPr>
            </w:r>
            <w:r>
              <w:rPr>
                <w:noProof/>
                <w:webHidden/>
              </w:rPr>
              <w:fldChar w:fldCharType="separate"/>
            </w:r>
            <w:r w:rsidR="006C6BEC">
              <w:rPr>
                <w:noProof/>
                <w:webHidden/>
              </w:rPr>
              <w:t>7</w:t>
            </w:r>
            <w:r>
              <w:rPr>
                <w:noProof/>
                <w:webHidden/>
              </w:rPr>
              <w:fldChar w:fldCharType="end"/>
            </w:r>
          </w:hyperlink>
        </w:p>
        <w:p w14:paraId="32E35C4C" w14:textId="2F3E6FE5" w:rsidR="00450D50" w:rsidRDefault="00450D50">
          <w:pPr>
            <w:pStyle w:val="TOC2"/>
            <w:tabs>
              <w:tab w:val="right" w:leader="dot" w:pos="10194"/>
            </w:tabs>
            <w:rPr>
              <w:rFonts w:eastAsiaTheme="minorEastAsia"/>
              <w:noProof/>
              <w:spacing w:val="0"/>
              <w:kern w:val="2"/>
              <w:sz w:val="24"/>
              <w:lang w:eastAsia="en-AU"/>
              <w14:ligatures w14:val="standardContextual"/>
            </w:rPr>
          </w:pPr>
          <w:hyperlink w:anchor="_Toc214435597" w:history="1">
            <w:r w:rsidRPr="00692CB6">
              <w:rPr>
                <w:rStyle w:val="Hyperlink"/>
                <w:noProof/>
              </w:rPr>
              <w:t>3.2 Service delivery principles</w:t>
            </w:r>
            <w:r>
              <w:rPr>
                <w:noProof/>
                <w:webHidden/>
              </w:rPr>
              <w:tab/>
            </w:r>
            <w:r>
              <w:rPr>
                <w:noProof/>
                <w:webHidden/>
              </w:rPr>
              <w:fldChar w:fldCharType="begin"/>
            </w:r>
            <w:r>
              <w:rPr>
                <w:noProof/>
                <w:webHidden/>
              </w:rPr>
              <w:instrText xml:space="preserve"> PAGEREF _Toc214435597 \h </w:instrText>
            </w:r>
            <w:r>
              <w:rPr>
                <w:noProof/>
                <w:webHidden/>
              </w:rPr>
            </w:r>
            <w:r>
              <w:rPr>
                <w:noProof/>
                <w:webHidden/>
              </w:rPr>
              <w:fldChar w:fldCharType="separate"/>
            </w:r>
            <w:r w:rsidR="006C6BEC">
              <w:rPr>
                <w:noProof/>
                <w:webHidden/>
              </w:rPr>
              <w:t>8</w:t>
            </w:r>
            <w:r>
              <w:rPr>
                <w:noProof/>
                <w:webHidden/>
              </w:rPr>
              <w:fldChar w:fldCharType="end"/>
            </w:r>
          </w:hyperlink>
        </w:p>
        <w:p w14:paraId="57589D29" w14:textId="7A8B2198" w:rsidR="00450D50" w:rsidRDefault="00450D50">
          <w:pPr>
            <w:pStyle w:val="TOC2"/>
            <w:tabs>
              <w:tab w:val="right" w:leader="dot" w:pos="10194"/>
            </w:tabs>
            <w:rPr>
              <w:rFonts w:eastAsiaTheme="minorEastAsia"/>
              <w:noProof/>
              <w:spacing w:val="0"/>
              <w:kern w:val="2"/>
              <w:sz w:val="24"/>
              <w:lang w:eastAsia="en-AU"/>
              <w14:ligatures w14:val="standardContextual"/>
            </w:rPr>
          </w:pPr>
          <w:hyperlink w:anchor="_Toc214435598" w:history="1">
            <w:r w:rsidRPr="00692CB6">
              <w:rPr>
                <w:rStyle w:val="Hyperlink"/>
                <w:noProof/>
              </w:rPr>
              <w:t>3.3 Service Area</w:t>
            </w:r>
            <w:r>
              <w:rPr>
                <w:noProof/>
                <w:webHidden/>
              </w:rPr>
              <w:tab/>
            </w:r>
            <w:r>
              <w:rPr>
                <w:noProof/>
                <w:webHidden/>
              </w:rPr>
              <w:fldChar w:fldCharType="begin"/>
            </w:r>
            <w:r>
              <w:rPr>
                <w:noProof/>
                <w:webHidden/>
              </w:rPr>
              <w:instrText xml:space="preserve"> PAGEREF _Toc214435598 \h </w:instrText>
            </w:r>
            <w:r>
              <w:rPr>
                <w:noProof/>
                <w:webHidden/>
              </w:rPr>
            </w:r>
            <w:r>
              <w:rPr>
                <w:noProof/>
                <w:webHidden/>
              </w:rPr>
              <w:fldChar w:fldCharType="separate"/>
            </w:r>
            <w:r w:rsidR="006C6BEC">
              <w:rPr>
                <w:noProof/>
                <w:webHidden/>
              </w:rPr>
              <w:t>10</w:t>
            </w:r>
            <w:r>
              <w:rPr>
                <w:noProof/>
                <w:webHidden/>
              </w:rPr>
              <w:fldChar w:fldCharType="end"/>
            </w:r>
          </w:hyperlink>
        </w:p>
        <w:p w14:paraId="7D9207A8" w14:textId="54E12DBD" w:rsidR="00450D50" w:rsidRDefault="00450D50">
          <w:pPr>
            <w:pStyle w:val="TOC2"/>
            <w:tabs>
              <w:tab w:val="right" w:leader="dot" w:pos="10194"/>
            </w:tabs>
            <w:rPr>
              <w:rFonts w:eastAsiaTheme="minorEastAsia"/>
              <w:noProof/>
              <w:spacing w:val="0"/>
              <w:kern w:val="2"/>
              <w:sz w:val="24"/>
              <w:lang w:eastAsia="en-AU"/>
              <w14:ligatures w14:val="standardContextual"/>
            </w:rPr>
          </w:pPr>
          <w:hyperlink w:anchor="_Toc214435599" w:history="1">
            <w:r w:rsidRPr="00692CB6">
              <w:rPr>
                <w:rStyle w:val="Hyperlink"/>
                <w:noProof/>
              </w:rPr>
              <w:t>3.4 Flexibility</w:t>
            </w:r>
            <w:r>
              <w:rPr>
                <w:noProof/>
                <w:webHidden/>
              </w:rPr>
              <w:tab/>
            </w:r>
            <w:r>
              <w:rPr>
                <w:noProof/>
                <w:webHidden/>
              </w:rPr>
              <w:fldChar w:fldCharType="begin"/>
            </w:r>
            <w:r>
              <w:rPr>
                <w:noProof/>
                <w:webHidden/>
              </w:rPr>
              <w:instrText xml:space="preserve"> PAGEREF _Toc214435599 \h </w:instrText>
            </w:r>
            <w:r>
              <w:rPr>
                <w:noProof/>
                <w:webHidden/>
              </w:rPr>
            </w:r>
            <w:r>
              <w:rPr>
                <w:noProof/>
                <w:webHidden/>
              </w:rPr>
              <w:fldChar w:fldCharType="separate"/>
            </w:r>
            <w:r w:rsidR="006C6BEC">
              <w:rPr>
                <w:noProof/>
                <w:webHidden/>
              </w:rPr>
              <w:t>11</w:t>
            </w:r>
            <w:r>
              <w:rPr>
                <w:noProof/>
                <w:webHidden/>
              </w:rPr>
              <w:fldChar w:fldCharType="end"/>
            </w:r>
          </w:hyperlink>
        </w:p>
        <w:p w14:paraId="663CA919" w14:textId="0C8566F5" w:rsidR="00450D50" w:rsidRDefault="00450D50">
          <w:pPr>
            <w:pStyle w:val="TOC2"/>
            <w:tabs>
              <w:tab w:val="right" w:leader="dot" w:pos="10194"/>
            </w:tabs>
            <w:rPr>
              <w:rFonts w:eastAsiaTheme="minorEastAsia"/>
              <w:noProof/>
              <w:spacing w:val="0"/>
              <w:kern w:val="2"/>
              <w:sz w:val="24"/>
              <w:lang w:eastAsia="en-AU"/>
              <w14:ligatures w14:val="standardContextual"/>
            </w:rPr>
          </w:pPr>
          <w:hyperlink w:anchor="_Toc214435600" w:history="1">
            <w:r w:rsidRPr="00692CB6">
              <w:rPr>
                <w:rStyle w:val="Hyperlink"/>
                <w:noProof/>
              </w:rPr>
              <w:t>3.5 Using grant funding</w:t>
            </w:r>
            <w:r>
              <w:rPr>
                <w:noProof/>
                <w:webHidden/>
              </w:rPr>
              <w:tab/>
            </w:r>
            <w:r>
              <w:rPr>
                <w:noProof/>
                <w:webHidden/>
              </w:rPr>
              <w:fldChar w:fldCharType="begin"/>
            </w:r>
            <w:r>
              <w:rPr>
                <w:noProof/>
                <w:webHidden/>
              </w:rPr>
              <w:instrText xml:space="preserve"> PAGEREF _Toc214435600 \h </w:instrText>
            </w:r>
            <w:r>
              <w:rPr>
                <w:noProof/>
                <w:webHidden/>
              </w:rPr>
            </w:r>
            <w:r>
              <w:rPr>
                <w:noProof/>
                <w:webHidden/>
              </w:rPr>
              <w:fldChar w:fldCharType="separate"/>
            </w:r>
            <w:r w:rsidR="006C6BEC">
              <w:rPr>
                <w:noProof/>
                <w:webHidden/>
              </w:rPr>
              <w:t>11</w:t>
            </w:r>
            <w:r>
              <w:rPr>
                <w:noProof/>
                <w:webHidden/>
              </w:rPr>
              <w:fldChar w:fldCharType="end"/>
            </w:r>
          </w:hyperlink>
        </w:p>
        <w:p w14:paraId="403001AB" w14:textId="3FBC971E" w:rsidR="00450D50" w:rsidRDefault="00450D50">
          <w:pPr>
            <w:pStyle w:val="TOC2"/>
            <w:tabs>
              <w:tab w:val="right" w:leader="dot" w:pos="10194"/>
            </w:tabs>
            <w:rPr>
              <w:rFonts w:eastAsiaTheme="minorEastAsia"/>
              <w:noProof/>
              <w:spacing w:val="0"/>
              <w:kern w:val="2"/>
              <w:sz w:val="24"/>
              <w:lang w:eastAsia="en-AU"/>
              <w14:ligatures w14:val="standardContextual"/>
            </w:rPr>
          </w:pPr>
          <w:hyperlink w:anchor="_Toc214435601" w:history="1">
            <w:r w:rsidRPr="00692CB6">
              <w:rPr>
                <w:rStyle w:val="Hyperlink"/>
                <w:noProof/>
              </w:rPr>
              <w:t>3.6 Subcontracting</w:t>
            </w:r>
            <w:r>
              <w:rPr>
                <w:noProof/>
                <w:webHidden/>
              </w:rPr>
              <w:tab/>
            </w:r>
            <w:r>
              <w:rPr>
                <w:noProof/>
                <w:webHidden/>
              </w:rPr>
              <w:fldChar w:fldCharType="begin"/>
            </w:r>
            <w:r>
              <w:rPr>
                <w:noProof/>
                <w:webHidden/>
              </w:rPr>
              <w:instrText xml:space="preserve"> PAGEREF _Toc214435601 \h </w:instrText>
            </w:r>
            <w:r>
              <w:rPr>
                <w:noProof/>
                <w:webHidden/>
              </w:rPr>
            </w:r>
            <w:r>
              <w:rPr>
                <w:noProof/>
                <w:webHidden/>
              </w:rPr>
              <w:fldChar w:fldCharType="separate"/>
            </w:r>
            <w:r w:rsidR="006C6BEC">
              <w:rPr>
                <w:noProof/>
                <w:webHidden/>
              </w:rPr>
              <w:t>11</w:t>
            </w:r>
            <w:r>
              <w:rPr>
                <w:noProof/>
                <w:webHidden/>
              </w:rPr>
              <w:fldChar w:fldCharType="end"/>
            </w:r>
          </w:hyperlink>
        </w:p>
        <w:p w14:paraId="0CBCD1F2" w14:textId="754711FB" w:rsidR="00450D50" w:rsidRDefault="00450D50">
          <w:pPr>
            <w:pStyle w:val="TOC2"/>
            <w:tabs>
              <w:tab w:val="right" w:leader="dot" w:pos="10194"/>
            </w:tabs>
            <w:rPr>
              <w:rFonts w:eastAsiaTheme="minorEastAsia"/>
              <w:noProof/>
              <w:spacing w:val="0"/>
              <w:kern w:val="2"/>
              <w:sz w:val="24"/>
              <w:lang w:eastAsia="en-AU"/>
              <w14:ligatures w14:val="standardContextual"/>
            </w:rPr>
          </w:pPr>
          <w:hyperlink w:anchor="_Toc214435602" w:history="1">
            <w:r w:rsidRPr="00692CB6">
              <w:rPr>
                <w:rStyle w:val="Hyperlink"/>
                <w:noProof/>
              </w:rPr>
              <w:t>3.7 Collaboration with other agencies and services</w:t>
            </w:r>
            <w:r>
              <w:rPr>
                <w:noProof/>
                <w:webHidden/>
              </w:rPr>
              <w:tab/>
            </w:r>
            <w:r>
              <w:rPr>
                <w:noProof/>
                <w:webHidden/>
              </w:rPr>
              <w:fldChar w:fldCharType="begin"/>
            </w:r>
            <w:r>
              <w:rPr>
                <w:noProof/>
                <w:webHidden/>
              </w:rPr>
              <w:instrText xml:space="preserve"> PAGEREF _Toc214435602 \h </w:instrText>
            </w:r>
            <w:r>
              <w:rPr>
                <w:noProof/>
                <w:webHidden/>
              </w:rPr>
            </w:r>
            <w:r>
              <w:rPr>
                <w:noProof/>
                <w:webHidden/>
              </w:rPr>
              <w:fldChar w:fldCharType="separate"/>
            </w:r>
            <w:r w:rsidR="006C6BEC">
              <w:rPr>
                <w:noProof/>
                <w:webHidden/>
              </w:rPr>
              <w:t>12</w:t>
            </w:r>
            <w:r>
              <w:rPr>
                <w:noProof/>
                <w:webHidden/>
              </w:rPr>
              <w:fldChar w:fldCharType="end"/>
            </w:r>
          </w:hyperlink>
        </w:p>
        <w:p w14:paraId="42CED5B4" w14:textId="3AC44E1C" w:rsidR="00450D50" w:rsidRDefault="00450D50">
          <w:pPr>
            <w:pStyle w:val="TOC2"/>
            <w:tabs>
              <w:tab w:val="right" w:leader="dot" w:pos="10194"/>
            </w:tabs>
            <w:rPr>
              <w:rFonts w:eastAsiaTheme="minorEastAsia"/>
              <w:noProof/>
              <w:spacing w:val="0"/>
              <w:kern w:val="2"/>
              <w:sz w:val="24"/>
              <w:lang w:eastAsia="en-AU"/>
              <w14:ligatures w14:val="standardContextual"/>
            </w:rPr>
          </w:pPr>
          <w:hyperlink w:anchor="_Toc214435603" w:history="1">
            <w:r w:rsidRPr="00692CB6">
              <w:rPr>
                <w:rStyle w:val="Hyperlink"/>
                <w:noProof/>
              </w:rPr>
              <w:t>3.8 Communication and Promotion</w:t>
            </w:r>
            <w:r>
              <w:rPr>
                <w:noProof/>
                <w:webHidden/>
              </w:rPr>
              <w:tab/>
            </w:r>
            <w:r>
              <w:rPr>
                <w:noProof/>
                <w:webHidden/>
              </w:rPr>
              <w:fldChar w:fldCharType="begin"/>
            </w:r>
            <w:r>
              <w:rPr>
                <w:noProof/>
                <w:webHidden/>
              </w:rPr>
              <w:instrText xml:space="preserve"> PAGEREF _Toc214435603 \h </w:instrText>
            </w:r>
            <w:r>
              <w:rPr>
                <w:noProof/>
                <w:webHidden/>
              </w:rPr>
            </w:r>
            <w:r>
              <w:rPr>
                <w:noProof/>
                <w:webHidden/>
              </w:rPr>
              <w:fldChar w:fldCharType="separate"/>
            </w:r>
            <w:r w:rsidR="006C6BEC">
              <w:rPr>
                <w:noProof/>
                <w:webHidden/>
              </w:rPr>
              <w:t>13</w:t>
            </w:r>
            <w:r>
              <w:rPr>
                <w:noProof/>
                <w:webHidden/>
              </w:rPr>
              <w:fldChar w:fldCharType="end"/>
            </w:r>
          </w:hyperlink>
        </w:p>
        <w:p w14:paraId="13E93B5A" w14:textId="3AB84A88" w:rsidR="00450D50" w:rsidRDefault="00450D50">
          <w:pPr>
            <w:pStyle w:val="TOC1"/>
            <w:rPr>
              <w:rFonts w:eastAsiaTheme="minorEastAsia"/>
              <w:noProof/>
              <w:spacing w:val="0"/>
              <w:kern w:val="2"/>
              <w:sz w:val="24"/>
              <w:lang w:eastAsia="en-AU"/>
              <w14:ligatures w14:val="standardContextual"/>
            </w:rPr>
          </w:pPr>
          <w:hyperlink w:anchor="_Toc214435604" w:history="1">
            <w:r w:rsidRPr="00692CB6">
              <w:rPr>
                <w:rStyle w:val="Hyperlink"/>
                <w:noProof/>
              </w:rPr>
              <w:t>4. Working with Clients</w:t>
            </w:r>
            <w:r>
              <w:rPr>
                <w:noProof/>
                <w:webHidden/>
              </w:rPr>
              <w:tab/>
            </w:r>
            <w:r>
              <w:rPr>
                <w:noProof/>
                <w:webHidden/>
              </w:rPr>
              <w:fldChar w:fldCharType="begin"/>
            </w:r>
            <w:r>
              <w:rPr>
                <w:noProof/>
                <w:webHidden/>
              </w:rPr>
              <w:instrText xml:space="preserve"> PAGEREF _Toc214435604 \h </w:instrText>
            </w:r>
            <w:r>
              <w:rPr>
                <w:noProof/>
                <w:webHidden/>
              </w:rPr>
            </w:r>
            <w:r>
              <w:rPr>
                <w:noProof/>
                <w:webHidden/>
              </w:rPr>
              <w:fldChar w:fldCharType="separate"/>
            </w:r>
            <w:r w:rsidR="006C6BEC">
              <w:rPr>
                <w:noProof/>
                <w:webHidden/>
              </w:rPr>
              <w:t>14</w:t>
            </w:r>
            <w:r>
              <w:rPr>
                <w:noProof/>
                <w:webHidden/>
              </w:rPr>
              <w:fldChar w:fldCharType="end"/>
            </w:r>
          </w:hyperlink>
        </w:p>
        <w:p w14:paraId="7596A0D1" w14:textId="42E2FB35" w:rsidR="00450D50" w:rsidRDefault="00450D50">
          <w:pPr>
            <w:pStyle w:val="TOC2"/>
            <w:tabs>
              <w:tab w:val="right" w:leader="dot" w:pos="10194"/>
            </w:tabs>
            <w:rPr>
              <w:rFonts w:eastAsiaTheme="minorEastAsia"/>
              <w:noProof/>
              <w:spacing w:val="0"/>
              <w:kern w:val="2"/>
              <w:sz w:val="24"/>
              <w:lang w:eastAsia="en-AU"/>
              <w14:ligatures w14:val="standardContextual"/>
            </w:rPr>
          </w:pPr>
          <w:hyperlink w:anchor="_Toc214435605" w:history="1">
            <w:r w:rsidRPr="00692CB6">
              <w:rPr>
                <w:rStyle w:val="Hyperlink"/>
                <w:noProof/>
              </w:rPr>
              <w:t>4.1 Participant eligibility</w:t>
            </w:r>
            <w:r>
              <w:rPr>
                <w:noProof/>
                <w:webHidden/>
              </w:rPr>
              <w:tab/>
            </w:r>
            <w:r>
              <w:rPr>
                <w:noProof/>
                <w:webHidden/>
              </w:rPr>
              <w:fldChar w:fldCharType="begin"/>
            </w:r>
            <w:r>
              <w:rPr>
                <w:noProof/>
                <w:webHidden/>
              </w:rPr>
              <w:instrText xml:space="preserve"> PAGEREF _Toc214435605 \h </w:instrText>
            </w:r>
            <w:r>
              <w:rPr>
                <w:noProof/>
                <w:webHidden/>
              </w:rPr>
            </w:r>
            <w:r>
              <w:rPr>
                <w:noProof/>
                <w:webHidden/>
              </w:rPr>
              <w:fldChar w:fldCharType="separate"/>
            </w:r>
            <w:r w:rsidR="006C6BEC">
              <w:rPr>
                <w:noProof/>
                <w:webHidden/>
              </w:rPr>
              <w:t>14</w:t>
            </w:r>
            <w:r>
              <w:rPr>
                <w:noProof/>
                <w:webHidden/>
              </w:rPr>
              <w:fldChar w:fldCharType="end"/>
            </w:r>
          </w:hyperlink>
        </w:p>
        <w:p w14:paraId="2EA469D0" w14:textId="64321D4B" w:rsidR="00450D50" w:rsidRDefault="00450D50">
          <w:pPr>
            <w:pStyle w:val="TOC2"/>
            <w:tabs>
              <w:tab w:val="right" w:leader="dot" w:pos="10194"/>
            </w:tabs>
            <w:rPr>
              <w:rFonts w:eastAsiaTheme="minorEastAsia"/>
              <w:noProof/>
              <w:spacing w:val="0"/>
              <w:kern w:val="2"/>
              <w:sz w:val="24"/>
              <w:lang w:eastAsia="en-AU"/>
              <w14:ligatures w14:val="standardContextual"/>
            </w:rPr>
          </w:pPr>
          <w:hyperlink w:anchor="_Toc214435606" w:history="1">
            <w:r w:rsidRPr="00692CB6">
              <w:rPr>
                <w:rStyle w:val="Hyperlink"/>
                <w:noProof/>
              </w:rPr>
              <w:t>4.2 Accessibility</w:t>
            </w:r>
            <w:r>
              <w:rPr>
                <w:noProof/>
                <w:webHidden/>
              </w:rPr>
              <w:tab/>
            </w:r>
            <w:r>
              <w:rPr>
                <w:noProof/>
                <w:webHidden/>
              </w:rPr>
              <w:fldChar w:fldCharType="begin"/>
            </w:r>
            <w:r>
              <w:rPr>
                <w:noProof/>
                <w:webHidden/>
              </w:rPr>
              <w:instrText xml:space="preserve"> PAGEREF _Toc214435606 \h </w:instrText>
            </w:r>
            <w:r>
              <w:rPr>
                <w:noProof/>
                <w:webHidden/>
              </w:rPr>
            </w:r>
            <w:r>
              <w:rPr>
                <w:noProof/>
                <w:webHidden/>
              </w:rPr>
              <w:fldChar w:fldCharType="separate"/>
            </w:r>
            <w:r w:rsidR="006C6BEC">
              <w:rPr>
                <w:noProof/>
                <w:webHidden/>
              </w:rPr>
              <w:t>15</w:t>
            </w:r>
            <w:r>
              <w:rPr>
                <w:noProof/>
                <w:webHidden/>
              </w:rPr>
              <w:fldChar w:fldCharType="end"/>
            </w:r>
          </w:hyperlink>
        </w:p>
        <w:p w14:paraId="747C1C03" w14:textId="583DACA6" w:rsidR="00450D50" w:rsidRDefault="00450D50">
          <w:pPr>
            <w:pStyle w:val="TOC2"/>
            <w:tabs>
              <w:tab w:val="right" w:leader="dot" w:pos="10194"/>
            </w:tabs>
            <w:rPr>
              <w:rFonts w:eastAsiaTheme="minorEastAsia"/>
              <w:noProof/>
              <w:spacing w:val="0"/>
              <w:kern w:val="2"/>
              <w:sz w:val="24"/>
              <w:lang w:eastAsia="en-AU"/>
              <w14:ligatures w14:val="standardContextual"/>
            </w:rPr>
          </w:pPr>
          <w:hyperlink w:anchor="_Toc214435607" w:history="1">
            <w:r w:rsidRPr="00692CB6">
              <w:rPr>
                <w:rStyle w:val="Hyperlink"/>
                <w:noProof/>
              </w:rPr>
              <w:t>4.3 Priority target groups</w:t>
            </w:r>
            <w:r>
              <w:rPr>
                <w:noProof/>
                <w:webHidden/>
              </w:rPr>
              <w:tab/>
            </w:r>
            <w:r>
              <w:rPr>
                <w:noProof/>
                <w:webHidden/>
              </w:rPr>
              <w:fldChar w:fldCharType="begin"/>
            </w:r>
            <w:r>
              <w:rPr>
                <w:noProof/>
                <w:webHidden/>
              </w:rPr>
              <w:instrText xml:space="preserve"> PAGEREF _Toc214435607 \h </w:instrText>
            </w:r>
            <w:r>
              <w:rPr>
                <w:noProof/>
                <w:webHidden/>
              </w:rPr>
            </w:r>
            <w:r>
              <w:rPr>
                <w:noProof/>
                <w:webHidden/>
              </w:rPr>
              <w:fldChar w:fldCharType="separate"/>
            </w:r>
            <w:r w:rsidR="006C6BEC">
              <w:rPr>
                <w:noProof/>
                <w:webHidden/>
              </w:rPr>
              <w:t>15</w:t>
            </w:r>
            <w:r>
              <w:rPr>
                <w:noProof/>
                <w:webHidden/>
              </w:rPr>
              <w:fldChar w:fldCharType="end"/>
            </w:r>
          </w:hyperlink>
        </w:p>
        <w:p w14:paraId="584B9BEB" w14:textId="376328C0" w:rsidR="00450D50" w:rsidRDefault="00450D50">
          <w:pPr>
            <w:pStyle w:val="TOC2"/>
            <w:tabs>
              <w:tab w:val="right" w:leader="dot" w:pos="10194"/>
            </w:tabs>
            <w:rPr>
              <w:rFonts w:eastAsiaTheme="minorEastAsia"/>
              <w:noProof/>
              <w:spacing w:val="0"/>
              <w:kern w:val="2"/>
              <w:sz w:val="24"/>
              <w:lang w:eastAsia="en-AU"/>
              <w14:ligatures w14:val="standardContextual"/>
            </w:rPr>
          </w:pPr>
          <w:hyperlink w:anchor="_Toc214435608" w:history="1">
            <w:r w:rsidRPr="00692CB6">
              <w:rPr>
                <w:rStyle w:val="Hyperlink"/>
                <w:noProof/>
              </w:rPr>
              <w:t>4.4 Assessing need</w:t>
            </w:r>
            <w:r>
              <w:rPr>
                <w:noProof/>
                <w:webHidden/>
              </w:rPr>
              <w:tab/>
            </w:r>
            <w:r>
              <w:rPr>
                <w:noProof/>
                <w:webHidden/>
              </w:rPr>
              <w:fldChar w:fldCharType="begin"/>
            </w:r>
            <w:r>
              <w:rPr>
                <w:noProof/>
                <w:webHidden/>
              </w:rPr>
              <w:instrText xml:space="preserve"> PAGEREF _Toc214435608 \h </w:instrText>
            </w:r>
            <w:r>
              <w:rPr>
                <w:noProof/>
                <w:webHidden/>
              </w:rPr>
            </w:r>
            <w:r>
              <w:rPr>
                <w:noProof/>
                <w:webHidden/>
              </w:rPr>
              <w:fldChar w:fldCharType="separate"/>
            </w:r>
            <w:r w:rsidR="006C6BEC">
              <w:rPr>
                <w:noProof/>
                <w:webHidden/>
              </w:rPr>
              <w:t>16</w:t>
            </w:r>
            <w:r>
              <w:rPr>
                <w:noProof/>
                <w:webHidden/>
              </w:rPr>
              <w:fldChar w:fldCharType="end"/>
            </w:r>
          </w:hyperlink>
        </w:p>
        <w:p w14:paraId="67A977E3" w14:textId="2EB7AF1E" w:rsidR="00450D50" w:rsidRDefault="00450D50">
          <w:pPr>
            <w:pStyle w:val="TOC2"/>
            <w:tabs>
              <w:tab w:val="right" w:leader="dot" w:pos="10194"/>
            </w:tabs>
            <w:rPr>
              <w:rFonts w:eastAsiaTheme="minorEastAsia"/>
              <w:noProof/>
              <w:spacing w:val="0"/>
              <w:kern w:val="2"/>
              <w:sz w:val="24"/>
              <w:lang w:eastAsia="en-AU"/>
              <w14:ligatures w14:val="standardContextual"/>
            </w:rPr>
          </w:pPr>
          <w:hyperlink w:anchor="_Toc214435609" w:history="1">
            <w:r w:rsidRPr="00692CB6">
              <w:rPr>
                <w:rStyle w:val="Hyperlink"/>
                <w:noProof/>
              </w:rPr>
              <w:t>4.5 Referral practices</w:t>
            </w:r>
            <w:r>
              <w:rPr>
                <w:noProof/>
                <w:webHidden/>
              </w:rPr>
              <w:tab/>
            </w:r>
            <w:r>
              <w:rPr>
                <w:noProof/>
                <w:webHidden/>
              </w:rPr>
              <w:fldChar w:fldCharType="begin"/>
            </w:r>
            <w:r>
              <w:rPr>
                <w:noProof/>
                <w:webHidden/>
              </w:rPr>
              <w:instrText xml:space="preserve"> PAGEREF _Toc214435609 \h </w:instrText>
            </w:r>
            <w:r>
              <w:rPr>
                <w:noProof/>
                <w:webHidden/>
              </w:rPr>
            </w:r>
            <w:r>
              <w:rPr>
                <w:noProof/>
                <w:webHidden/>
              </w:rPr>
              <w:fldChar w:fldCharType="separate"/>
            </w:r>
            <w:r w:rsidR="006C6BEC">
              <w:rPr>
                <w:noProof/>
                <w:webHidden/>
              </w:rPr>
              <w:t>16</w:t>
            </w:r>
            <w:r>
              <w:rPr>
                <w:noProof/>
                <w:webHidden/>
              </w:rPr>
              <w:fldChar w:fldCharType="end"/>
            </w:r>
          </w:hyperlink>
        </w:p>
        <w:p w14:paraId="6B69206B" w14:textId="5CA71DB7" w:rsidR="00450D50" w:rsidRDefault="00450D50">
          <w:pPr>
            <w:pStyle w:val="TOC2"/>
            <w:tabs>
              <w:tab w:val="right" w:leader="dot" w:pos="10194"/>
            </w:tabs>
            <w:rPr>
              <w:rFonts w:eastAsiaTheme="minorEastAsia"/>
              <w:noProof/>
              <w:spacing w:val="0"/>
              <w:kern w:val="2"/>
              <w:sz w:val="24"/>
              <w:lang w:eastAsia="en-AU"/>
              <w14:ligatures w14:val="standardContextual"/>
            </w:rPr>
          </w:pPr>
          <w:hyperlink w:anchor="_Toc214435610" w:history="1">
            <w:r w:rsidRPr="00692CB6">
              <w:rPr>
                <w:rStyle w:val="Hyperlink"/>
                <w:noProof/>
              </w:rPr>
              <w:t>4.6 Required qualifications</w:t>
            </w:r>
            <w:r>
              <w:rPr>
                <w:noProof/>
                <w:webHidden/>
              </w:rPr>
              <w:tab/>
            </w:r>
            <w:r>
              <w:rPr>
                <w:noProof/>
                <w:webHidden/>
              </w:rPr>
              <w:fldChar w:fldCharType="begin"/>
            </w:r>
            <w:r>
              <w:rPr>
                <w:noProof/>
                <w:webHidden/>
              </w:rPr>
              <w:instrText xml:space="preserve"> PAGEREF _Toc214435610 \h </w:instrText>
            </w:r>
            <w:r>
              <w:rPr>
                <w:noProof/>
                <w:webHidden/>
              </w:rPr>
            </w:r>
            <w:r>
              <w:rPr>
                <w:noProof/>
                <w:webHidden/>
              </w:rPr>
              <w:fldChar w:fldCharType="separate"/>
            </w:r>
            <w:r w:rsidR="006C6BEC">
              <w:rPr>
                <w:noProof/>
                <w:webHidden/>
              </w:rPr>
              <w:t>16</w:t>
            </w:r>
            <w:r>
              <w:rPr>
                <w:noProof/>
                <w:webHidden/>
              </w:rPr>
              <w:fldChar w:fldCharType="end"/>
            </w:r>
          </w:hyperlink>
        </w:p>
        <w:p w14:paraId="3B0DAAB9" w14:textId="352D94EE" w:rsidR="00450D50" w:rsidRDefault="00450D50">
          <w:pPr>
            <w:pStyle w:val="TOC2"/>
            <w:tabs>
              <w:tab w:val="right" w:leader="dot" w:pos="10194"/>
            </w:tabs>
            <w:rPr>
              <w:rFonts w:eastAsiaTheme="minorEastAsia"/>
              <w:noProof/>
              <w:spacing w:val="0"/>
              <w:kern w:val="2"/>
              <w:sz w:val="24"/>
              <w:lang w:eastAsia="en-AU"/>
              <w14:ligatures w14:val="standardContextual"/>
            </w:rPr>
          </w:pPr>
          <w:hyperlink w:anchor="_Toc214435611" w:history="1">
            <w:r w:rsidRPr="00692CB6">
              <w:rPr>
                <w:rStyle w:val="Hyperlink"/>
                <w:noProof/>
              </w:rPr>
              <w:t>4.7 Clients Exiting FMHSS</w:t>
            </w:r>
            <w:r>
              <w:rPr>
                <w:noProof/>
                <w:webHidden/>
              </w:rPr>
              <w:tab/>
            </w:r>
            <w:r>
              <w:rPr>
                <w:noProof/>
                <w:webHidden/>
              </w:rPr>
              <w:fldChar w:fldCharType="begin"/>
            </w:r>
            <w:r>
              <w:rPr>
                <w:noProof/>
                <w:webHidden/>
              </w:rPr>
              <w:instrText xml:space="preserve"> PAGEREF _Toc214435611 \h </w:instrText>
            </w:r>
            <w:r>
              <w:rPr>
                <w:noProof/>
                <w:webHidden/>
              </w:rPr>
            </w:r>
            <w:r>
              <w:rPr>
                <w:noProof/>
                <w:webHidden/>
              </w:rPr>
              <w:fldChar w:fldCharType="separate"/>
            </w:r>
            <w:r w:rsidR="006C6BEC">
              <w:rPr>
                <w:noProof/>
                <w:webHidden/>
              </w:rPr>
              <w:t>17</w:t>
            </w:r>
            <w:r>
              <w:rPr>
                <w:noProof/>
                <w:webHidden/>
              </w:rPr>
              <w:fldChar w:fldCharType="end"/>
            </w:r>
          </w:hyperlink>
        </w:p>
        <w:p w14:paraId="165B4CCF" w14:textId="7EAEAE0F" w:rsidR="00450D50" w:rsidRDefault="00450D50">
          <w:pPr>
            <w:pStyle w:val="TOC2"/>
            <w:tabs>
              <w:tab w:val="right" w:leader="dot" w:pos="10194"/>
            </w:tabs>
            <w:rPr>
              <w:rFonts w:eastAsiaTheme="minorEastAsia"/>
              <w:noProof/>
              <w:spacing w:val="0"/>
              <w:kern w:val="2"/>
              <w:sz w:val="24"/>
              <w:lang w:eastAsia="en-AU"/>
              <w14:ligatures w14:val="standardContextual"/>
            </w:rPr>
          </w:pPr>
          <w:hyperlink w:anchor="_Toc214435612" w:history="1">
            <w:r w:rsidRPr="00692CB6">
              <w:rPr>
                <w:rStyle w:val="Hyperlink"/>
                <w:noProof/>
              </w:rPr>
              <w:t>4.8 Refusal of service</w:t>
            </w:r>
            <w:r>
              <w:rPr>
                <w:noProof/>
                <w:webHidden/>
              </w:rPr>
              <w:tab/>
            </w:r>
            <w:r>
              <w:rPr>
                <w:noProof/>
                <w:webHidden/>
              </w:rPr>
              <w:fldChar w:fldCharType="begin"/>
            </w:r>
            <w:r>
              <w:rPr>
                <w:noProof/>
                <w:webHidden/>
              </w:rPr>
              <w:instrText xml:space="preserve"> PAGEREF _Toc214435612 \h </w:instrText>
            </w:r>
            <w:r>
              <w:rPr>
                <w:noProof/>
                <w:webHidden/>
              </w:rPr>
            </w:r>
            <w:r>
              <w:rPr>
                <w:noProof/>
                <w:webHidden/>
              </w:rPr>
              <w:fldChar w:fldCharType="separate"/>
            </w:r>
            <w:r w:rsidR="006C6BEC">
              <w:rPr>
                <w:noProof/>
                <w:webHidden/>
              </w:rPr>
              <w:t>17</w:t>
            </w:r>
            <w:r>
              <w:rPr>
                <w:noProof/>
                <w:webHidden/>
              </w:rPr>
              <w:fldChar w:fldCharType="end"/>
            </w:r>
          </w:hyperlink>
        </w:p>
        <w:p w14:paraId="479E4D42" w14:textId="73EE0AAB" w:rsidR="00450D50" w:rsidRDefault="00450D50">
          <w:pPr>
            <w:pStyle w:val="TOC2"/>
            <w:tabs>
              <w:tab w:val="right" w:leader="dot" w:pos="10194"/>
            </w:tabs>
            <w:rPr>
              <w:rFonts w:eastAsiaTheme="minorEastAsia"/>
              <w:noProof/>
              <w:spacing w:val="0"/>
              <w:kern w:val="2"/>
              <w:sz w:val="24"/>
              <w:lang w:eastAsia="en-AU"/>
              <w14:ligatures w14:val="standardContextual"/>
            </w:rPr>
          </w:pPr>
          <w:hyperlink w:anchor="_Toc214435613" w:history="1">
            <w:r w:rsidRPr="00692CB6">
              <w:rPr>
                <w:rStyle w:val="Hyperlink"/>
                <w:noProof/>
              </w:rPr>
              <w:t>4.9 Safety</w:t>
            </w:r>
            <w:r>
              <w:rPr>
                <w:noProof/>
                <w:webHidden/>
              </w:rPr>
              <w:tab/>
            </w:r>
            <w:r>
              <w:rPr>
                <w:noProof/>
                <w:webHidden/>
              </w:rPr>
              <w:fldChar w:fldCharType="begin"/>
            </w:r>
            <w:r>
              <w:rPr>
                <w:noProof/>
                <w:webHidden/>
              </w:rPr>
              <w:instrText xml:space="preserve"> PAGEREF _Toc214435613 \h </w:instrText>
            </w:r>
            <w:r>
              <w:rPr>
                <w:noProof/>
                <w:webHidden/>
              </w:rPr>
            </w:r>
            <w:r>
              <w:rPr>
                <w:noProof/>
                <w:webHidden/>
              </w:rPr>
              <w:fldChar w:fldCharType="separate"/>
            </w:r>
            <w:r w:rsidR="006C6BEC">
              <w:rPr>
                <w:noProof/>
                <w:webHidden/>
              </w:rPr>
              <w:t>17</w:t>
            </w:r>
            <w:r>
              <w:rPr>
                <w:noProof/>
                <w:webHidden/>
              </w:rPr>
              <w:fldChar w:fldCharType="end"/>
            </w:r>
          </w:hyperlink>
        </w:p>
        <w:p w14:paraId="1F06AF53" w14:textId="6CB920DE" w:rsidR="00450D50" w:rsidRDefault="00450D50">
          <w:pPr>
            <w:pStyle w:val="TOC2"/>
            <w:tabs>
              <w:tab w:val="right" w:leader="dot" w:pos="10194"/>
            </w:tabs>
            <w:rPr>
              <w:rFonts w:eastAsiaTheme="minorEastAsia"/>
              <w:noProof/>
              <w:spacing w:val="0"/>
              <w:kern w:val="2"/>
              <w:sz w:val="24"/>
              <w:lang w:eastAsia="en-AU"/>
              <w14:ligatures w14:val="standardContextual"/>
            </w:rPr>
          </w:pPr>
          <w:hyperlink w:anchor="_Toc214435614" w:history="1">
            <w:r w:rsidRPr="00692CB6">
              <w:rPr>
                <w:rStyle w:val="Hyperlink"/>
                <w:noProof/>
              </w:rPr>
              <w:t>4.10 Commonwealth Child Safe Framework</w:t>
            </w:r>
            <w:r>
              <w:rPr>
                <w:noProof/>
                <w:webHidden/>
              </w:rPr>
              <w:tab/>
            </w:r>
            <w:r>
              <w:rPr>
                <w:noProof/>
                <w:webHidden/>
              </w:rPr>
              <w:fldChar w:fldCharType="begin"/>
            </w:r>
            <w:r>
              <w:rPr>
                <w:noProof/>
                <w:webHidden/>
              </w:rPr>
              <w:instrText xml:space="preserve"> PAGEREF _Toc214435614 \h </w:instrText>
            </w:r>
            <w:r>
              <w:rPr>
                <w:noProof/>
                <w:webHidden/>
              </w:rPr>
            </w:r>
            <w:r>
              <w:rPr>
                <w:noProof/>
                <w:webHidden/>
              </w:rPr>
              <w:fldChar w:fldCharType="separate"/>
            </w:r>
            <w:r w:rsidR="006C6BEC">
              <w:rPr>
                <w:noProof/>
                <w:webHidden/>
              </w:rPr>
              <w:t>17</w:t>
            </w:r>
            <w:r>
              <w:rPr>
                <w:noProof/>
                <w:webHidden/>
              </w:rPr>
              <w:fldChar w:fldCharType="end"/>
            </w:r>
          </w:hyperlink>
        </w:p>
        <w:p w14:paraId="5E80CE87" w14:textId="3E542777" w:rsidR="00450D50" w:rsidRDefault="00450D50">
          <w:pPr>
            <w:pStyle w:val="TOC2"/>
            <w:tabs>
              <w:tab w:val="right" w:leader="dot" w:pos="10194"/>
            </w:tabs>
            <w:rPr>
              <w:rFonts w:eastAsiaTheme="minorEastAsia"/>
              <w:noProof/>
              <w:spacing w:val="0"/>
              <w:kern w:val="2"/>
              <w:sz w:val="24"/>
              <w:lang w:eastAsia="en-AU"/>
              <w14:ligatures w14:val="standardContextual"/>
            </w:rPr>
          </w:pPr>
          <w:hyperlink w:anchor="_Toc214435615" w:history="1">
            <w:r w:rsidRPr="00692CB6">
              <w:rPr>
                <w:rStyle w:val="Hyperlink"/>
                <w:noProof/>
              </w:rPr>
              <w:t>4.11 Fees</w:t>
            </w:r>
            <w:r>
              <w:rPr>
                <w:noProof/>
                <w:webHidden/>
              </w:rPr>
              <w:tab/>
            </w:r>
            <w:r>
              <w:rPr>
                <w:noProof/>
                <w:webHidden/>
              </w:rPr>
              <w:fldChar w:fldCharType="begin"/>
            </w:r>
            <w:r>
              <w:rPr>
                <w:noProof/>
                <w:webHidden/>
              </w:rPr>
              <w:instrText xml:space="preserve"> PAGEREF _Toc214435615 \h </w:instrText>
            </w:r>
            <w:r>
              <w:rPr>
                <w:noProof/>
                <w:webHidden/>
              </w:rPr>
            </w:r>
            <w:r>
              <w:rPr>
                <w:noProof/>
                <w:webHidden/>
              </w:rPr>
              <w:fldChar w:fldCharType="separate"/>
            </w:r>
            <w:r w:rsidR="006C6BEC">
              <w:rPr>
                <w:noProof/>
                <w:webHidden/>
              </w:rPr>
              <w:t>18</w:t>
            </w:r>
            <w:r>
              <w:rPr>
                <w:noProof/>
                <w:webHidden/>
              </w:rPr>
              <w:fldChar w:fldCharType="end"/>
            </w:r>
          </w:hyperlink>
        </w:p>
        <w:p w14:paraId="0E8006E9" w14:textId="2A9CF247" w:rsidR="00450D50" w:rsidRDefault="00450D50">
          <w:pPr>
            <w:pStyle w:val="TOC2"/>
            <w:tabs>
              <w:tab w:val="right" w:leader="dot" w:pos="10194"/>
            </w:tabs>
            <w:rPr>
              <w:rFonts w:eastAsiaTheme="minorEastAsia"/>
              <w:noProof/>
              <w:spacing w:val="0"/>
              <w:kern w:val="2"/>
              <w:sz w:val="24"/>
              <w:lang w:eastAsia="en-AU"/>
              <w14:ligatures w14:val="standardContextual"/>
            </w:rPr>
          </w:pPr>
          <w:hyperlink w:anchor="_Toc214435616" w:history="1">
            <w:r w:rsidRPr="00692CB6">
              <w:rPr>
                <w:rStyle w:val="Hyperlink"/>
                <w:noProof/>
              </w:rPr>
              <w:t>4.12 Staff training and development</w:t>
            </w:r>
            <w:r>
              <w:rPr>
                <w:noProof/>
                <w:webHidden/>
              </w:rPr>
              <w:tab/>
            </w:r>
            <w:r>
              <w:rPr>
                <w:noProof/>
                <w:webHidden/>
              </w:rPr>
              <w:fldChar w:fldCharType="begin"/>
            </w:r>
            <w:r>
              <w:rPr>
                <w:noProof/>
                <w:webHidden/>
              </w:rPr>
              <w:instrText xml:space="preserve"> PAGEREF _Toc214435616 \h </w:instrText>
            </w:r>
            <w:r>
              <w:rPr>
                <w:noProof/>
                <w:webHidden/>
              </w:rPr>
            </w:r>
            <w:r>
              <w:rPr>
                <w:noProof/>
                <w:webHidden/>
              </w:rPr>
              <w:fldChar w:fldCharType="separate"/>
            </w:r>
            <w:r w:rsidR="006C6BEC">
              <w:rPr>
                <w:noProof/>
                <w:webHidden/>
              </w:rPr>
              <w:t>18</w:t>
            </w:r>
            <w:r>
              <w:rPr>
                <w:noProof/>
                <w:webHidden/>
              </w:rPr>
              <w:fldChar w:fldCharType="end"/>
            </w:r>
          </w:hyperlink>
        </w:p>
        <w:p w14:paraId="6095C167" w14:textId="4D1791F3" w:rsidR="00450D50" w:rsidRDefault="00450D50">
          <w:pPr>
            <w:pStyle w:val="TOC1"/>
            <w:rPr>
              <w:rFonts w:eastAsiaTheme="minorEastAsia"/>
              <w:noProof/>
              <w:spacing w:val="0"/>
              <w:kern w:val="2"/>
              <w:sz w:val="24"/>
              <w:lang w:eastAsia="en-AU"/>
              <w14:ligatures w14:val="standardContextual"/>
            </w:rPr>
          </w:pPr>
          <w:hyperlink w:anchor="_Toc214435617" w:history="1">
            <w:r w:rsidRPr="00692CB6">
              <w:rPr>
                <w:rStyle w:val="Hyperlink"/>
                <w:noProof/>
              </w:rPr>
              <w:t>5. Governance and Support</w:t>
            </w:r>
            <w:r>
              <w:rPr>
                <w:noProof/>
                <w:webHidden/>
              </w:rPr>
              <w:tab/>
            </w:r>
            <w:r>
              <w:rPr>
                <w:noProof/>
                <w:webHidden/>
              </w:rPr>
              <w:fldChar w:fldCharType="begin"/>
            </w:r>
            <w:r>
              <w:rPr>
                <w:noProof/>
                <w:webHidden/>
              </w:rPr>
              <w:instrText xml:space="preserve"> PAGEREF _Toc214435617 \h </w:instrText>
            </w:r>
            <w:r>
              <w:rPr>
                <w:noProof/>
                <w:webHidden/>
              </w:rPr>
            </w:r>
            <w:r>
              <w:rPr>
                <w:noProof/>
                <w:webHidden/>
              </w:rPr>
              <w:fldChar w:fldCharType="separate"/>
            </w:r>
            <w:r w:rsidR="006C6BEC">
              <w:rPr>
                <w:noProof/>
                <w:webHidden/>
              </w:rPr>
              <w:t>18</w:t>
            </w:r>
            <w:r>
              <w:rPr>
                <w:noProof/>
                <w:webHidden/>
              </w:rPr>
              <w:fldChar w:fldCharType="end"/>
            </w:r>
          </w:hyperlink>
        </w:p>
        <w:p w14:paraId="6C29856D" w14:textId="6BCA58F8" w:rsidR="00450D50" w:rsidRDefault="00450D50">
          <w:pPr>
            <w:pStyle w:val="TOC2"/>
            <w:tabs>
              <w:tab w:val="right" w:leader="dot" w:pos="10194"/>
            </w:tabs>
            <w:rPr>
              <w:rFonts w:eastAsiaTheme="minorEastAsia"/>
              <w:noProof/>
              <w:spacing w:val="0"/>
              <w:kern w:val="2"/>
              <w:sz w:val="24"/>
              <w:lang w:eastAsia="en-AU"/>
              <w14:ligatures w14:val="standardContextual"/>
            </w:rPr>
          </w:pPr>
          <w:hyperlink w:anchor="_Toc214435618" w:history="1">
            <w:r w:rsidRPr="00692CB6">
              <w:rPr>
                <w:rStyle w:val="Hyperlink"/>
                <w:noProof/>
              </w:rPr>
              <w:t>5.1 Support available to providers</w:t>
            </w:r>
            <w:r>
              <w:rPr>
                <w:noProof/>
                <w:webHidden/>
              </w:rPr>
              <w:tab/>
            </w:r>
            <w:r>
              <w:rPr>
                <w:noProof/>
                <w:webHidden/>
              </w:rPr>
              <w:fldChar w:fldCharType="begin"/>
            </w:r>
            <w:r>
              <w:rPr>
                <w:noProof/>
                <w:webHidden/>
              </w:rPr>
              <w:instrText xml:space="preserve"> PAGEREF _Toc214435618 \h </w:instrText>
            </w:r>
            <w:r>
              <w:rPr>
                <w:noProof/>
                <w:webHidden/>
              </w:rPr>
            </w:r>
            <w:r>
              <w:rPr>
                <w:noProof/>
                <w:webHidden/>
              </w:rPr>
              <w:fldChar w:fldCharType="separate"/>
            </w:r>
            <w:r w:rsidR="006C6BEC">
              <w:rPr>
                <w:noProof/>
                <w:webHidden/>
              </w:rPr>
              <w:t>19</w:t>
            </w:r>
            <w:r>
              <w:rPr>
                <w:noProof/>
                <w:webHidden/>
              </w:rPr>
              <w:fldChar w:fldCharType="end"/>
            </w:r>
          </w:hyperlink>
        </w:p>
        <w:p w14:paraId="0FF08DDA" w14:textId="19060A92" w:rsidR="00450D50" w:rsidRDefault="00450D50">
          <w:pPr>
            <w:pStyle w:val="TOC2"/>
            <w:tabs>
              <w:tab w:val="right" w:leader="dot" w:pos="10194"/>
            </w:tabs>
            <w:rPr>
              <w:rFonts w:eastAsiaTheme="minorEastAsia"/>
              <w:noProof/>
              <w:spacing w:val="0"/>
              <w:kern w:val="2"/>
              <w:sz w:val="24"/>
              <w:lang w:eastAsia="en-AU"/>
              <w14:ligatures w14:val="standardContextual"/>
            </w:rPr>
          </w:pPr>
          <w:hyperlink w:anchor="_Toc214435619" w:history="1">
            <w:r w:rsidRPr="00692CB6">
              <w:rPr>
                <w:rStyle w:val="Hyperlink"/>
                <w:noProof/>
              </w:rPr>
              <w:t>5.2 Compliance with Activity requirements</w:t>
            </w:r>
            <w:r>
              <w:rPr>
                <w:noProof/>
                <w:webHidden/>
              </w:rPr>
              <w:tab/>
            </w:r>
            <w:r>
              <w:rPr>
                <w:noProof/>
                <w:webHidden/>
              </w:rPr>
              <w:fldChar w:fldCharType="begin"/>
            </w:r>
            <w:r>
              <w:rPr>
                <w:noProof/>
                <w:webHidden/>
              </w:rPr>
              <w:instrText xml:space="preserve"> PAGEREF _Toc214435619 \h </w:instrText>
            </w:r>
            <w:r>
              <w:rPr>
                <w:noProof/>
                <w:webHidden/>
              </w:rPr>
            </w:r>
            <w:r>
              <w:rPr>
                <w:noProof/>
                <w:webHidden/>
              </w:rPr>
              <w:fldChar w:fldCharType="separate"/>
            </w:r>
            <w:r w:rsidR="006C6BEC">
              <w:rPr>
                <w:noProof/>
                <w:webHidden/>
              </w:rPr>
              <w:t>19</w:t>
            </w:r>
            <w:r>
              <w:rPr>
                <w:noProof/>
                <w:webHidden/>
              </w:rPr>
              <w:fldChar w:fldCharType="end"/>
            </w:r>
          </w:hyperlink>
        </w:p>
        <w:p w14:paraId="1A7EA35D" w14:textId="2D8B2C4D" w:rsidR="00450D50" w:rsidRDefault="00450D50">
          <w:pPr>
            <w:pStyle w:val="TOC1"/>
            <w:rPr>
              <w:rFonts w:eastAsiaTheme="minorEastAsia"/>
              <w:noProof/>
              <w:spacing w:val="0"/>
              <w:kern w:val="2"/>
              <w:sz w:val="24"/>
              <w:lang w:eastAsia="en-AU"/>
              <w14:ligatures w14:val="standardContextual"/>
            </w:rPr>
          </w:pPr>
          <w:hyperlink w:anchor="_Toc214435620" w:history="1">
            <w:r w:rsidRPr="00692CB6">
              <w:rPr>
                <w:rStyle w:val="Hyperlink"/>
                <w:noProof/>
              </w:rPr>
              <w:t>6. Funding</w:t>
            </w:r>
            <w:r>
              <w:rPr>
                <w:noProof/>
                <w:webHidden/>
              </w:rPr>
              <w:tab/>
            </w:r>
            <w:r>
              <w:rPr>
                <w:noProof/>
                <w:webHidden/>
              </w:rPr>
              <w:fldChar w:fldCharType="begin"/>
            </w:r>
            <w:r>
              <w:rPr>
                <w:noProof/>
                <w:webHidden/>
              </w:rPr>
              <w:instrText xml:space="preserve"> PAGEREF _Toc214435620 \h </w:instrText>
            </w:r>
            <w:r>
              <w:rPr>
                <w:noProof/>
                <w:webHidden/>
              </w:rPr>
            </w:r>
            <w:r>
              <w:rPr>
                <w:noProof/>
                <w:webHidden/>
              </w:rPr>
              <w:fldChar w:fldCharType="separate"/>
            </w:r>
            <w:r w:rsidR="006C6BEC">
              <w:rPr>
                <w:noProof/>
                <w:webHidden/>
              </w:rPr>
              <w:t>20</w:t>
            </w:r>
            <w:r>
              <w:rPr>
                <w:noProof/>
                <w:webHidden/>
              </w:rPr>
              <w:fldChar w:fldCharType="end"/>
            </w:r>
          </w:hyperlink>
        </w:p>
        <w:p w14:paraId="074DDEFC" w14:textId="677E601A" w:rsidR="00450D50" w:rsidRDefault="00450D50">
          <w:pPr>
            <w:pStyle w:val="TOC2"/>
            <w:tabs>
              <w:tab w:val="right" w:leader="dot" w:pos="10194"/>
            </w:tabs>
            <w:rPr>
              <w:rFonts w:eastAsiaTheme="minorEastAsia"/>
              <w:noProof/>
              <w:spacing w:val="0"/>
              <w:kern w:val="2"/>
              <w:sz w:val="24"/>
              <w:lang w:eastAsia="en-AU"/>
              <w14:ligatures w14:val="standardContextual"/>
            </w:rPr>
          </w:pPr>
          <w:hyperlink w:anchor="_Toc214435621" w:history="1">
            <w:r w:rsidRPr="00692CB6">
              <w:rPr>
                <w:rStyle w:val="Hyperlink"/>
                <w:noProof/>
              </w:rPr>
              <w:t>6.1 Eligible and ineligible expenses</w:t>
            </w:r>
            <w:r>
              <w:rPr>
                <w:noProof/>
                <w:webHidden/>
              </w:rPr>
              <w:tab/>
            </w:r>
            <w:r>
              <w:rPr>
                <w:noProof/>
                <w:webHidden/>
              </w:rPr>
              <w:fldChar w:fldCharType="begin"/>
            </w:r>
            <w:r>
              <w:rPr>
                <w:noProof/>
                <w:webHidden/>
              </w:rPr>
              <w:instrText xml:space="preserve"> PAGEREF _Toc214435621 \h </w:instrText>
            </w:r>
            <w:r>
              <w:rPr>
                <w:noProof/>
                <w:webHidden/>
              </w:rPr>
            </w:r>
            <w:r>
              <w:rPr>
                <w:noProof/>
                <w:webHidden/>
              </w:rPr>
              <w:fldChar w:fldCharType="separate"/>
            </w:r>
            <w:r w:rsidR="006C6BEC">
              <w:rPr>
                <w:noProof/>
                <w:webHidden/>
              </w:rPr>
              <w:t>20</w:t>
            </w:r>
            <w:r>
              <w:rPr>
                <w:noProof/>
                <w:webHidden/>
              </w:rPr>
              <w:fldChar w:fldCharType="end"/>
            </w:r>
          </w:hyperlink>
        </w:p>
        <w:p w14:paraId="517025DD" w14:textId="20B0EADE" w:rsidR="00450D50" w:rsidRDefault="00450D50">
          <w:pPr>
            <w:pStyle w:val="TOC2"/>
            <w:tabs>
              <w:tab w:val="right" w:leader="dot" w:pos="10194"/>
            </w:tabs>
            <w:rPr>
              <w:rFonts w:eastAsiaTheme="minorEastAsia"/>
              <w:noProof/>
              <w:spacing w:val="0"/>
              <w:kern w:val="2"/>
              <w:sz w:val="24"/>
              <w:lang w:eastAsia="en-AU"/>
              <w14:ligatures w14:val="standardContextual"/>
            </w:rPr>
          </w:pPr>
          <w:hyperlink w:anchor="_Toc214435622" w:history="1">
            <w:r w:rsidRPr="00692CB6">
              <w:rPr>
                <w:rStyle w:val="Hyperlink"/>
                <w:noProof/>
              </w:rPr>
              <w:t>6.2 Funding innovation</w:t>
            </w:r>
            <w:r>
              <w:rPr>
                <w:noProof/>
                <w:webHidden/>
              </w:rPr>
              <w:tab/>
            </w:r>
            <w:r>
              <w:rPr>
                <w:noProof/>
                <w:webHidden/>
              </w:rPr>
              <w:fldChar w:fldCharType="begin"/>
            </w:r>
            <w:r>
              <w:rPr>
                <w:noProof/>
                <w:webHidden/>
              </w:rPr>
              <w:instrText xml:space="preserve"> PAGEREF _Toc214435622 \h </w:instrText>
            </w:r>
            <w:r>
              <w:rPr>
                <w:noProof/>
                <w:webHidden/>
              </w:rPr>
            </w:r>
            <w:r>
              <w:rPr>
                <w:noProof/>
                <w:webHidden/>
              </w:rPr>
              <w:fldChar w:fldCharType="separate"/>
            </w:r>
            <w:r w:rsidR="006C6BEC">
              <w:rPr>
                <w:noProof/>
                <w:webHidden/>
              </w:rPr>
              <w:t>21</w:t>
            </w:r>
            <w:r>
              <w:rPr>
                <w:noProof/>
                <w:webHidden/>
              </w:rPr>
              <w:fldChar w:fldCharType="end"/>
            </w:r>
          </w:hyperlink>
        </w:p>
        <w:p w14:paraId="56697197" w14:textId="2E5D8B58" w:rsidR="00450D50" w:rsidRDefault="00450D50">
          <w:pPr>
            <w:pStyle w:val="TOC2"/>
            <w:tabs>
              <w:tab w:val="right" w:leader="dot" w:pos="10194"/>
            </w:tabs>
            <w:rPr>
              <w:rFonts w:eastAsiaTheme="minorEastAsia"/>
              <w:noProof/>
              <w:spacing w:val="0"/>
              <w:kern w:val="2"/>
              <w:sz w:val="24"/>
              <w:lang w:eastAsia="en-AU"/>
              <w14:ligatures w14:val="standardContextual"/>
            </w:rPr>
          </w:pPr>
          <w:hyperlink w:anchor="_Toc214435623" w:history="1">
            <w:r w:rsidRPr="00692CB6">
              <w:rPr>
                <w:rStyle w:val="Hyperlink"/>
                <w:noProof/>
              </w:rPr>
              <w:t>6.3 Funding for practical and material assistance</w:t>
            </w:r>
            <w:r>
              <w:rPr>
                <w:noProof/>
                <w:webHidden/>
              </w:rPr>
              <w:tab/>
            </w:r>
            <w:r>
              <w:rPr>
                <w:noProof/>
                <w:webHidden/>
              </w:rPr>
              <w:fldChar w:fldCharType="begin"/>
            </w:r>
            <w:r>
              <w:rPr>
                <w:noProof/>
                <w:webHidden/>
              </w:rPr>
              <w:instrText xml:space="preserve"> PAGEREF _Toc214435623 \h </w:instrText>
            </w:r>
            <w:r>
              <w:rPr>
                <w:noProof/>
                <w:webHidden/>
              </w:rPr>
            </w:r>
            <w:r>
              <w:rPr>
                <w:noProof/>
                <w:webHidden/>
              </w:rPr>
              <w:fldChar w:fldCharType="separate"/>
            </w:r>
            <w:r w:rsidR="006C6BEC">
              <w:rPr>
                <w:noProof/>
                <w:webHidden/>
              </w:rPr>
              <w:t>21</w:t>
            </w:r>
            <w:r>
              <w:rPr>
                <w:noProof/>
                <w:webHidden/>
              </w:rPr>
              <w:fldChar w:fldCharType="end"/>
            </w:r>
          </w:hyperlink>
        </w:p>
        <w:p w14:paraId="263793AF" w14:textId="7DC03697" w:rsidR="00450D50" w:rsidRDefault="00450D50">
          <w:pPr>
            <w:pStyle w:val="TOC2"/>
            <w:tabs>
              <w:tab w:val="right" w:leader="dot" w:pos="10194"/>
            </w:tabs>
            <w:rPr>
              <w:rFonts w:eastAsiaTheme="minorEastAsia"/>
              <w:noProof/>
              <w:spacing w:val="0"/>
              <w:kern w:val="2"/>
              <w:sz w:val="24"/>
              <w:lang w:eastAsia="en-AU"/>
              <w14:ligatures w14:val="standardContextual"/>
            </w:rPr>
          </w:pPr>
          <w:hyperlink w:anchor="_Toc214435624" w:history="1">
            <w:r w:rsidRPr="00692CB6">
              <w:rPr>
                <w:rStyle w:val="Hyperlink"/>
                <w:noProof/>
              </w:rPr>
              <w:t>6.4 Long-term sustainability</w:t>
            </w:r>
            <w:r>
              <w:rPr>
                <w:noProof/>
                <w:webHidden/>
              </w:rPr>
              <w:tab/>
            </w:r>
            <w:r>
              <w:rPr>
                <w:noProof/>
                <w:webHidden/>
              </w:rPr>
              <w:fldChar w:fldCharType="begin"/>
            </w:r>
            <w:r>
              <w:rPr>
                <w:noProof/>
                <w:webHidden/>
              </w:rPr>
              <w:instrText xml:space="preserve"> PAGEREF _Toc214435624 \h </w:instrText>
            </w:r>
            <w:r>
              <w:rPr>
                <w:noProof/>
                <w:webHidden/>
              </w:rPr>
            </w:r>
            <w:r>
              <w:rPr>
                <w:noProof/>
                <w:webHidden/>
              </w:rPr>
              <w:fldChar w:fldCharType="separate"/>
            </w:r>
            <w:r w:rsidR="006C6BEC">
              <w:rPr>
                <w:noProof/>
                <w:webHidden/>
              </w:rPr>
              <w:t>21</w:t>
            </w:r>
            <w:r>
              <w:rPr>
                <w:noProof/>
                <w:webHidden/>
              </w:rPr>
              <w:fldChar w:fldCharType="end"/>
            </w:r>
          </w:hyperlink>
        </w:p>
        <w:p w14:paraId="3D2974A5" w14:textId="2F55ACB2" w:rsidR="00450D50" w:rsidRDefault="00450D50">
          <w:pPr>
            <w:pStyle w:val="TOC1"/>
            <w:rPr>
              <w:rFonts w:eastAsiaTheme="minorEastAsia"/>
              <w:noProof/>
              <w:spacing w:val="0"/>
              <w:kern w:val="2"/>
              <w:sz w:val="24"/>
              <w:lang w:eastAsia="en-AU"/>
              <w14:ligatures w14:val="standardContextual"/>
            </w:rPr>
          </w:pPr>
          <w:hyperlink w:anchor="_Toc214435625" w:history="1">
            <w:r w:rsidRPr="00692CB6">
              <w:rPr>
                <w:rStyle w:val="Hyperlink"/>
                <w:noProof/>
              </w:rPr>
              <w:t>7. Reporting</w:t>
            </w:r>
            <w:r>
              <w:rPr>
                <w:noProof/>
                <w:webHidden/>
              </w:rPr>
              <w:tab/>
            </w:r>
            <w:r>
              <w:rPr>
                <w:noProof/>
                <w:webHidden/>
              </w:rPr>
              <w:fldChar w:fldCharType="begin"/>
            </w:r>
            <w:r>
              <w:rPr>
                <w:noProof/>
                <w:webHidden/>
              </w:rPr>
              <w:instrText xml:space="preserve"> PAGEREF _Toc214435625 \h </w:instrText>
            </w:r>
            <w:r>
              <w:rPr>
                <w:noProof/>
                <w:webHidden/>
              </w:rPr>
            </w:r>
            <w:r>
              <w:rPr>
                <w:noProof/>
                <w:webHidden/>
              </w:rPr>
              <w:fldChar w:fldCharType="separate"/>
            </w:r>
            <w:r w:rsidR="006C6BEC">
              <w:rPr>
                <w:noProof/>
                <w:webHidden/>
              </w:rPr>
              <w:t>22</w:t>
            </w:r>
            <w:r>
              <w:rPr>
                <w:noProof/>
                <w:webHidden/>
              </w:rPr>
              <w:fldChar w:fldCharType="end"/>
            </w:r>
          </w:hyperlink>
        </w:p>
        <w:p w14:paraId="7A6CB022" w14:textId="1446C48C" w:rsidR="00450D50" w:rsidRDefault="00450D50">
          <w:pPr>
            <w:pStyle w:val="TOC2"/>
            <w:tabs>
              <w:tab w:val="right" w:leader="dot" w:pos="10194"/>
            </w:tabs>
            <w:rPr>
              <w:rFonts w:eastAsiaTheme="minorEastAsia"/>
              <w:noProof/>
              <w:spacing w:val="0"/>
              <w:kern w:val="2"/>
              <w:sz w:val="24"/>
              <w:lang w:eastAsia="en-AU"/>
              <w14:ligatures w14:val="standardContextual"/>
            </w:rPr>
          </w:pPr>
          <w:hyperlink w:anchor="_Toc214435626" w:history="1">
            <w:r w:rsidRPr="00692CB6">
              <w:rPr>
                <w:rStyle w:val="Hyperlink"/>
                <w:noProof/>
              </w:rPr>
              <w:t>7.1 Data reporting</w:t>
            </w:r>
            <w:r>
              <w:rPr>
                <w:noProof/>
                <w:webHidden/>
              </w:rPr>
              <w:tab/>
            </w:r>
            <w:r>
              <w:rPr>
                <w:noProof/>
                <w:webHidden/>
              </w:rPr>
              <w:fldChar w:fldCharType="begin"/>
            </w:r>
            <w:r>
              <w:rPr>
                <w:noProof/>
                <w:webHidden/>
              </w:rPr>
              <w:instrText xml:space="preserve"> PAGEREF _Toc214435626 \h </w:instrText>
            </w:r>
            <w:r>
              <w:rPr>
                <w:noProof/>
                <w:webHidden/>
              </w:rPr>
            </w:r>
            <w:r>
              <w:rPr>
                <w:noProof/>
                <w:webHidden/>
              </w:rPr>
              <w:fldChar w:fldCharType="separate"/>
            </w:r>
            <w:r w:rsidR="006C6BEC">
              <w:rPr>
                <w:noProof/>
                <w:webHidden/>
              </w:rPr>
              <w:t>22</w:t>
            </w:r>
            <w:r>
              <w:rPr>
                <w:noProof/>
                <w:webHidden/>
              </w:rPr>
              <w:fldChar w:fldCharType="end"/>
            </w:r>
          </w:hyperlink>
        </w:p>
        <w:p w14:paraId="36AE1285" w14:textId="5E4259D5" w:rsidR="00450D50" w:rsidRDefault="00450D50">
          <w:pPr>
            <w:pStyle w:val="TOC2"/>
            <w:tabs>
              <w:tab w:val="right" w:leader="dot" w:pos="10194"/>
            </w:tabs>
            <w:rPr>
              <w:rFonts w:eastAsiaTheme="minorEastAsia"/>
              <w:noProof/>
              <w:spacing w:val="0"/>
              <w:kern w:val="2"/>
              <w:sz w:val="24"/>
              <w:lang w:eastAsia="en-AU"/>
              <w14:ligatures w14:val="standardContextual"/>
            </w:rPr>
          </w:pPr>
          <w:hyperlink w:anchor="_Toc214435627" w:history="1">
            <w:r w:rsidRPr="00692CB6">
              <w:rPr>
                <w:rStyle w:val="Hyperlink"/>
                <w:noProof/>
              </w:rPr>
              <w:t>7.2 Data Exchange</w:t>
            </w:r>
            <w:r>
              <w:rPr>
                <w:noProof/>
                <w:webHidden/>
              </w:rPr>
              <w:tab/>
            </w:r>
            <w:r>
              <w:rPr>
                <w:noProof/>
                <w:webHidden/>
              </w:rPr>
              <w:fldChar w:fldCharType="begin"/>
            </w:r>
            <w:r>
              <w:rPr>
                <w:noProof/>
                <w:webHidden/>
              </w:rPr>
              <w:instrText xml:space="preserve"> PAGEREF _Toc214435627 \h </w:instrText>
            </w:r>
            <w:r>
              <w:rPr>
                <w:noProof/>
                <w:webHidden/>
              </w:rPr>
            </w:r>
            <w:r>
              <w:rPr>
                <w:noProof/>
                <w:webHidden/>
              </w:rPr>
              <w:fldChar w:fldCharType="separate"/>
            </w:r>
            <w:r w:rsidR="006C6BEC">
              <w:rPr>
                <w:noProof/>
                <w:webHidden/>
              </w:rPr>
              <w:t>22</w:t>
            </w:r>
            <w:r>
              <w:rPr>
                <w:noProof/>
                <w:webHidden/>
              </w:rPr>
              <w:fldChar w:fldCharType="end"/>
            </w:r>
          </w:hyperlink>
        </w:p>
        <w:p w14:paraId="4F09500F" w14:textId="0726C835" w:rsidR="00450D50" w:rsidRDefault="00450D50">
          <w:pPr>
            <w:pStyle w:val="TOC2"/>
            <w:tabs>
              <w:tab w:val="right" w:leader="dot" w:pos="10194"/>
            </w:tabs>
            <w:rPr>
              <w:rFonts w:eastAsiaTheme="minorEastAsia"/>
              <w:noProof/>
              <w:spacing w:val="0"/>
              <w:kern w:val="2"/>
              <w:sz w:val="24"/>
              <w:lang w:eastAsia="en-AU"/>
              <w14:ligatures w14:val="standardContextual"/>
            </w:rPr>
          </w:pPr>
          <w:hyperlink w:anchor="_Toc214435628" w:history="1">
            <w:r w:rsidRPr="00692CB6">
              <w:rPr>
                <w:rStyle w:val="Hyperlink"/>
                <w:noProof/>
              </w:rPr>
              <w:t>7.3 Data Exchange Partnership Approach</w:t>
            </w:r>
            <w:r>
              <w:rPr>
                <w:noProof/>
                <w:webHidden/>
              </w:rPr>
              <w:tab/>
            </w:r>
            <w:r>
              <w:rPr>
                <w:noProof/>
                <w:webHidden/>
              </w:rPr>
              <w:fldChar w:fldCharType="begin"/>
            </w:r>
            <w:r>
              <w:rPr>
                <w:noProof/>
                <w:webHidden/>
              </w:rPr>
              <w:instrText xml:space="preserve"> PAGEREF _Toc214435628 \h </w:instrText>
            </w:r>
            <w:r>
              <w:rPr>
                <w:noProof/>
                <w:webHidden/>
              </w:rPr>
            </w:r>
            <w:r>
              <w:rPr>
                <w:noProof/>
                <w:webHidden/>
              </w:rPr>
              <w:fldChar w:fldCharType="separate"/>
            </w:r>
            <w:r w:rsidR="006C6BEC">
              <w:rPr>
                <w:noProof/>
                <w:webHidden/>
              </w:rPr>
              <w:t>22</w:t>
            </w:r>
            <w:r>
              <w:rPr>
                <w:noProof/>
                <w:webHidden/>
              </w:rPr>
              <w:fldChar w:fldCharType="end"/>
            </w:r>
          </w:hyperlink>
        </w:p>
        <w:p w14:paraId="33511DD3" w14:textId="76979092" w:rsidR="00450D50" w:rsidRDefault="00450D50">
          <w:pPr>
            <w:pStyle w:val="TOC2"/>
            <w:tabs>
              <w:tab w:val="right" w:leader="dot" w:pos="10194"/>
            </w:tabs>
            <w:rPr>
              <w:rFonts w:eastAsiaTheme="minorEastAsia"/>
              <w:noProof/>
              <w:spacing w:val="0"/>
              <w:kern w:val="2"/>
              <w:sz w:val="24"/>
              <w:lang w:eastAsia="en-AU"/>
              <w14:ligatures w14:val="standardContextual"/>
            </w:rPr>
          </w:pPr>
          <w:hyperlink w:anchor="_Toc214435629" w:history="1">
            <w:r w:rsidRPr="00692CB6">
              <w:rPr>
                <w:rStyle w:val="Hyperlink"/>
                <w:noProof/>
              </w:rPr>
              <w:t>7.4 Guidance on measuring client and community outcomes</w:t>
            </w:r>
            <w:r>
              <w:rPr>
                <w:noProof/>
                <w:webHidden/>
              </w:rPr>
              <w:tab/>
            </w:r>
            <w:r>
              <w:rPr>
                <w:noProof/>
                <w:webHidden/>
              </w:rPr>
              <w:fldChar w:fldCharType="begin"/>
            </w:r>
            <w:r>
              <w:rPr>
                <w:noProof/>
                <w:webHidden/>
              </w:rPr>
              <w:instrText xml:space="preserve"> PAGEREF _Toc214435629 \h </w:instrText>
            </w:r>
            <w:r>
              <w:rPr>
                <w:noProof/>
                <w:webHidden/>
              </w:rPr>
            </w:r>
            <w:r>
              <w:rPr>
                <w:noProof/>
                <w:webHidden/>
              </w:rPr>
              <w:fldChar w:fldCharType="separate"/>
            </w:r>
            <w:r w:rsidR="006C6BEC">
              <w:rPr>
                <w:noProof/>
                <w:webHidden/>
              </w:rPr>
              <w:t>22</w:t>
            </w:r>
            <w:r>
              <w:rPr>
                <w:noProof/>
                <w:webHidden/>
              </w:rPr>
              <w:fldChar w:fldCharType="end"/>
            </w:r>
          </w:hyperlink>
        </w:p>
        <w:p w14:paraId="49F20157" w14:textId="16C865A7" w:rsidR="00450D50" w:rsidRDefault="00450D50">
          <w:pPr>
            <w:pStyle w:val="TOC2"/>
            <w:tabs>
              <w:tab w:val="right" w:leader="dot" w:pos="10194"/>
            </w:tabs>
            <w:rPr>
              <w:rFonts w:eastAsiaTheme="minorEastAsia"/>
              <w:noProof/>
              <w:spacing w:val="0"/>
              <w:kern w:val="2"/>
              <w:sz w:val="24"/>
              <w:lang w:eastAsia="en-AU"/>
              <w14:ligatures w14:val="standardContextual"/>
            </w:rPr>
          </w:pPr>
          <w:hyperlink w:anchor="_Toc214435630" w:history="1">
            <w:r w:rsidRPr="00692CB6">
              <w:rPr>
                <w:rStyle w:val="Hyperlink"/>
                <w:noProof/>
              </w:rPr>
              <w:t>7.5 Activity Work Plans (AWP) and AWP reports</w:t>
            </w:r>
            <w:r>
              <w:rPr>
                <w:noProof/>
                <w:webHidden/>
              </w:rPr>
              <w:tab/>
            </w:r>
            <w:r>
              <w:rPr>
                <w:noProof/>
                <w:webHidden/>
              </w:rPr>
              <w:fldChar w:fldCharType="begin"/>
            </w:r>
            <w:r>
              <w:rPr>
                <w:noProof/>
                <w:webHidden/>
              </w:rPr>
              <w:instrText xml:space="preserve"> PAGEREF _Toc214435630 \h </w:instrText>
            </w:r>
            <w:r>
              <w:rPr>
                <w:noProof/>
                <w:webHidden/>
              </w:rPr>
            </w:r>
            <w:r>
              <w:rPr>
                <w:noProof/>
                <w:webHidden/>
              </w:rPr>
              <w:fldChar w:fldCharType="separate"/>
            </w:r>
            <w:r w:rsidR="006C6BEC">
              <w:rPr>
                <w:noProof/>
                <w:webHidden/>
              </w:rPr>
              <w:t>23</w:t>
            </w:r>
            <w:r>
              <w:rPr>
                <w:noProof/>
                <w:webHidden/>
              </w:rPr>
              <w:fldChar w:fldCharType="end"/>
            </w:r>
          </w:hyperlink>
        </w:p>
        <w:p w14:paraId="642A50B4" w14:textId="4339D161" w:rsidR="00450D50" w:rsidRDefault="00450D50">
          <w:pPr>
            <w:pStyle w:val="TOC2"/>
            <w:tabs>
              <w:tab w:val="right" w:leader="dot" w:pos="10194"/>
            </w:tabs>
            <w:rPr>
              <w:rFonts w:eastAsiaTheme="minorEastAsia"/>
              <w:noProof/>
              <w:spacing w:val="0"/>
              <w:kern w:val="2"/>
              <w:sz w:val="24"/>
              <w:lang w:eastAsia="en-AU"/>
              <w14:ligatures w14:val="standardContextual"/>
            </w:rPr>
          </w:pPr>
          <w:hyperlink w:anchor="_Toc214435631" w:history="1">
            <w:r w:rsidRPr="00692CB6">
              <w:rPr>
                <w:rStyle w:val="Hyperlink"/>
                <w:noProof/>
              </w:rPr>
              <w:t>7.6 Program logics and theories of change</w:t>
            </w:r>
            <w:r>
              <w:rPr>
                <w:noProof/>
                <w:webHidden/>
              </w:rPr>
              <w:tab/>
            </w:r>
            <w:r>
              <w:rPr>
                <w:noProof/>
                <w:webHidden/>
              </w:rPr>
              <w:fldChar w:fldCharType="begin"/>
            </w:r>
            <w:r>
              <w:rPr>
                <w:noProof/>
                <w:webHidden/>
              </w:rPr>
              <w:instrText xml:space="preserve"> PAGEREF _Toc214435631 \h </w:instrText>
            </w:r>
            <w:r>
              <w:rPr>
                <w:noProof/>
                <w:webHidden/>
              </w:rPr>
            </w:r>
            <w:r>
              <w:rPr>
                <w:noProof/>
                <w:webHidden/>
              </w:rPr>
              <w:fldChar w:fldCharType="separate"/>
            </w:r>
            <w:r w:rsidR="006C6BEC">
              <w:rPr>
                <w:noProof/>
                <w:webHidden/>
              </w:rPr>
              <w:t>23</w:t>
            </w:r>
            <w:r>
              <w:rPr>
                <w:noProof/>
                <w:webHidden/>
              </w:rPr>
              <w:fldChar w:fldCharType="end"/>
            </w:r>
          </w:hyperlink>
        </w:p>
        <w:p w14:paraId="4666EB06" w14:textId="6BD13C26" w:rsidR="00450D50" w:rsidRDefault="00450D50">
          <w:pPr>
            <w:pStyle w:val="TOC2"/>
            <w:tabs>
              <w:tab w:val="right" w:leader="dot" w:pos="10194"/>
            </w:tabs>
            <w:rPr>
              <w:rFonts w:eastAsiaTheme="minorEastAsia"/>
              <w:noProof/>
              <w:spacing w:val="0"/>
              <w:kern w:val="2"/>
              <w:sz w:val="24"/>
              <w:lang w:eastAsia="en-AU"/>
              <w14:ligatures w14:val="standardContextual"/>
            </w:rPr>
          </w:pPr>
          <w:hyperlink w:anchor="_Toc214435632" w:history="1">
            <w:r w:rsidRPr="00692CB6">
              <w:rPr>
                <w:rStyle w:val="Hyperlink"/>
                <w:noProof/>
              </w:rPr>
              <w:t>7.7 Financial acquittal reports</w:t>
            </w:r>
            <w:r>
              <w:rPr>
                <w:noProof/>
                <w:webHidden/>
              </w:rPr>
              <w:tab/>
            </w:r>
            <w:r>
              <w:rPr>
                <w:noProof/>
                <w:webHidden/>
              </w:rPr>
              <w:fldChar w:fldCharType="begin"/>
            </w:r>
            <w:r>
              <w:rPr>
                <w:noProof/>
                <w:webHidden/>
              </w:rPr>
              <w:instrText xml:space="preserve"> PAGEREF _Toc214435632 \h </w:instrText>
            </w:r>
            <w:r>
              <w:rPr>
                <w:noProof/>
                <w:webHidden/>
              </w:rPr>
            </w:r>
            <w:r>
              <w:rPr>
                <w:noProof/>
                <w:webHidden/>
              </w:rPr>
              <w:fldChar w:fldCharType="separate"/>
            </w:r>
            <w:r w:rsidR="006C6BEC">
              <w:rPr>
                <w:noProof/>
                <w:webHidden/>
              </w:rPr>
              <w:t>24</w:t>
            </w:r>
            <w:r>
              <w:rPr>
                <w:noProof/>
                <w:webHidden/>
              </w:rPr>
              <w:fldChar w:fldCharType="end"/>
            </w:r>
          </w:hyperlink>
        </w:p>
        <w:p w14:paraId="755312A7" w14:textId="1BEC03A5" w:rsidR="00450D50" w:rsidRDefault="00450D50">
          <w:pPr>
            <w:pStyle w:val="TOC2"/>
            <w:tabs>
              <w:tab w:val="right" w:leader="dot" w:pos="10194"/>
            </w:tabs>
            <w:rPr>
              <w:rFonts w:eastAsiaTheme="minorEastAsia"/>
              <w:noProof/>
              <w:spacing w:val="0"/>
              <w:kern w:val="2"/>
              <w:sz w:val="24"/>
              <w:lang w:eastAsia="en-AU"/>
              <w14:ligatures w14:val="standardContextual"/>
            </w:rPr>
          </w:pPr>
          <w:hyperlink w:anchor="_Toc214435633" w:history="1">
            <w:r w:rsidRPr="00692CB6">
              <w:rPr>
                <w:rStyle w:val="Hyperlink"/>
                <w:noProof/>
              </w:rPr>
              <w:t>7.8 Unexpended funds</w:t>
            </w:r>
            <w:r>
              <w:rPr>
                <w:noProof/>
                <w:webHidden/>
              </w:rPr>
              <w:tab/>
            </w:r>
            <w:r>
              <w:rPr>
                <w:noProof/>
                <w:webHidden/>
              </w:rPr>
              <w:fldChar w:fldCharType="begin"/>
            </w:r>
            <w:r>
              <w:rPr>
                <w:noProof/>
                <w:webHidden/>
              </w:rPr>
              <w:instrText xml:space="preserve"> PAGEREF _Toc214435633 \h </w:instrText>
            </w:r>
            <w:r>
              <w:rPr>
                <w:noProof/>
                <w:webHidden/>
              </w:rPr>
            </w:r>
            <w:r>
              <w:rPr>
                <w:noProof/>
                <w:webHidden/>
              </w:rPr>
              <w:fldChar w:fldCharType="separate"/>
            </w:r>
            <w:r w:rsidR="006C6BEC">
              <w:rPr>
                <w:noProof/>
                <w:webHidden/>
              </w:rPr>
              <w:t>24</w:t>
            </w:r>
            <w:r>
              <w:rPr>
                <w:noProof/>
                <w:webHidden/>
              </w:rPr>
              <w:fldChar w:fldCharType="end"/>
            </w:r>
          </w:hyperlink>
        </w:p>
        <w:p w14:paraId="0EFF89D5" w14:textId="70DB46D6" w:rsidR="00450D50" w:rsidRDefault="00450D50">
          <w:pPr>
            <w:pStyle w:val="TOC2"/>
            <w:tabs>
              <w:tab w:val="right" w:leader="dot" w:pos="10194"/>
            </w:tabs>
            <w:rPr>
              <w:rFonts w:eastAsiaTheme="minorEastAsia"/>
              <w:noProof/>
              <w:spacing w:val="0"/>
              <w:kern w:val="2"/>
              <w:sz w:val="24"/>
              <w:lang w:eastAsia="en-AU"/>
              <w14:ligatures w14:val="standardContextual"/>
            </w:rPr>
          </w:pPr>
          <w:hyperlink w:anchor="_Toc214435634" w:history="1">
            <w:r w:rsidRPr="00692CB6">
              <w:rPr>
                <w:rStyle w:val="Hyperlink"/>
                <w:noProof/>
              </w:rPr>
              <w:t>7.9 Review point</w:t>
            </w:r>
            <w:r>
              <w:rPr>
                <w:noProof/>
                <w:webHidden/>
              </w:rPr>
              <w:tab/>
            </w:r>
            <w:r>
              <w:rPr>
                <w:noProof/>
                <w:webHidden/>
              </w:rPr>
              <w:fldChar w:fldCharType="begin"/>
            </w:r>
            <w:r>
              <w:rPr>
                <w:noProof/>
                <w:webHidden/>
              </w:rPr>
              <w:instrText xml:space="preserve"> PAGEREF _Toc214435634 \h </w:instrText>
            </w:r>
            <w:r>
              <w:rPr>
                <w:noProof/>
                <w:webHidden/>
              </w:rPr>
            </w:r>
            <w:r>
              <w:rPr>
                <w:noProof/>
                <w:webHidden/>
              </w:rPr>
              <w:fldChar w:fldCharType="separate"/>
            </w:r>
            <w:r w:rsidR="006C6BEC">
              <w:rPr>
                <w:noProof/>
                <w:webHidden/>
              </w:rPr>
              <w:t>24</w:t>
            </w:r>
            <w:r>
              <w:rPr>
                <w:noProof/>
                <w:webHidden/>
              </w:rPr>
              <w:fldChar w:fldCharType="end"/>
            </w:r>
          </w:hyperlink>
        </w:p>
        <w:p w14:paraId="7C5758E9" w14:textId="63FC97F0" w:rsidR="00450D50" w:rsidRDefault="00450D50">
          <w:pPr>
            <w:pStyle w:val="TOC1"/>
            <w:rPr>
              <w:rFonts w:eastAsiaTheme="minorEastAsia"/>
              <w:noProof/>
              <w:spacing w:val="0"/>
              <w:kern w:val="2"/>
              <w:sz w:val="24"/>
              <w:lang w:eastAsia="en-AU"/>
              <w14:ligatures w14:val="standardContextual"/>
            </w:rPr>
          </w:pPr>
          <w:hyperlink w:anchor="_Toc214435635" w:history="1">
            <w:r w:rsidRPr="00692CB6">
              <w:rPr>
                <w:rStyle w:val="Hyperlink"/>
                <w:noProof/>
              </w:rPr>
              <w:t>8. Grant Administration</w:t>
            </w:r>
            <w:r>
              <w:rPr>
                <w:noProof/>
                <w:webHidden/>
              </w:rPr>
              <w:tab/>
            </w:r>
            <w:r>
              <w:rPr>
                <w:noProof/>
                <w:webHidden/>
              </w:rPr>
              <w:fldChar w:fldCharType="begin"/>
            </w:r>
            <w:r>
              <w:rPr>
                <w:noProof/>
                <w:webHidden/>
              </w:rPr>
              <w:instrText xml:space="preserve"> PAGEREF _Toc214435635 \h </w:instrText>
            </w:r>
            <w:r>
              <w:rPr>
                <w:noProof/>
                <w:webHidden/>
              </w:rPr>
            </w:r>
            <w:r>
              <w:rPr>
                <w:noProof/>
                <w:webHidden/>
              </w:rPr>
              <w:fldChar w:fldCharType="separate"/>
            </w:r>
            <w:r w:rsidR="006C6BEC">
              <w:rPr>
                <w:noProof/>
                <w:webHidden/>
              </w:rPr>
              <w:t>25</w:t>
            </w:r>
            <w:r>
              <w:rPr>
                <w:noProof/>
                <w:webHidden/>
              </w:rPr>
              <w:fldChar w:fldCharType="end"/>
            </w:r>
          </w:hyperlink>
        </w:p>
        <w:p w14:paraId="3DFAED1D" w14:textId="63355C57" w:rsidR="00450D50" w:rsidRDefault="00450D50">
          <w:pPr>
            <w:pStyle w:val="TOC2"/>
            <w:tabs>
              <w:tab w:val="right" w:leader="dot" w:pos="10194"/>
            </w:tabs>
            <w:rPr>
              <w:rFonts w:eastAsiaTheme="minorEastAsia"/>
              <w:noProof/>
              <w:spacing w:val="0"/>
              <w:kern w:val="2"/>
              <w:sz w:val="24"/>
              <w:lang w:eastAsia="en-AU"/>
              <w14:ligatures w14:val="standardContextual"/>
            </w:rPr>
          </w:pPr>
          <w:hyperlink w:anchor="_Toc214435636" w:history="1">
            <w:r w:rsidRPr="00692CB6">
              <w:rPr>
                <w:rStyle w:val="Hyperlink"/>
                <w:noProof/>
              </w:rPr>
              <w:t>8.1 Grant recipients’ responsibilities and accountabilities under the Activity</w:t>
            </w:r>
            <w:r>
              <w:rPr>
                <w:noProof/>
                <w:webHidden/>
              </w:rPr>
              <w:tab/>
            </w:r>
            <w:r>
              <w:rPr>
                <w:noProof/>
                <w:webHidden/>
              </w:rPr>
              <w:fldChar w:fldCharType="begin"/>
            </w:r>
            <w:r>
              <w:rPr>
                <w:noProof/>
                <w:webHidden/>
              </w:rPr>
              <w:instrText xml:space="preserve"> PAGEREF _Toc214435636 \h </w:instrText>
            </w:r>
            <w:r>
              <w:rPr>
                <w:noProof/>
                <w:webHidden/>
              </w:rPr>
            </w:r>
            <w:r>
              <w:rPr>
                <w:noProof/>
                <w:webHidden/>
              </w:rPr>
              <w:fldChar w:fldCharType="separate"/>
            </w:r>
            <w:r w:rsidR="006C6BEC">
              <w:rPr>
                <w:noProof/>
                <w:webHidden/>
              </w:rPr>
              <w:t>25</w:t>
            </w:r>
            <w:r>
              <w:rPr>
                <w:noProof/>
                <w:webHidden/>
              </w:rPr>
              <w:fldChar w:fldCharType="end"/>
            </w:r>
          </w:hyperlink>
        </w:p>
        <w:p w14:paraId="5E673EC9" w14:textId="3A0B4E72" w:rsidR="00450D50" w:rsidRDefault="00450D50">
          <w:pPr>
            <w:pStyle w:val="TOC2"/>
            <w:tabs>
              <w:tab w:val="right" w:leader="dot" w:pos="10194"/>
            </w:tabs>
            <w:rPr>
              <w:rFonts w:eastAsiaTheme="minorEastAsia"/>
              <w:noProof/>
              <w:spacing w:val="0"/>
              <w:kern w:val="2"/>
              <w:sz w:val="24"/>
              <w:lang w:eastAsia="en-AU"/>
              <w14:ligatures w14:val="standardContextual"/>
            </w:rPr>
          </w:pPr>
          <w:hyperlink w:anchor="_Toc214435637" w:history="1">
            <w:r w:rsidRPr="00692CB6">
              <w:rPr>
                <w:rStyle w:val="Hyperlink"/>
                <w:noProof/>
              </w:rPr>
              <w:t>8.2 Other key requirements, policies, information &amp; factsheets for service providers</w:t>
            </w:r>
            <w:r>
              <w:rPr>
                <w:noProof/>
                <w:webHidden/>
              </w:rPr>
              <w:tab/>
            </w:r>
            <w:r>
              <w:rPr>
                <w:noProof/>
                <w:webHidden/>
              </w:rPr>
              <w:fldChar w:fldCharType="begin"/>
            </w:r>
            <w:r>
              <w:rPr>
                <w:noProof/>
                <w:webHidden/>
              </w:rPr>
              <w:instrText xml:space="preserve"> PAGEREF _Toc214435637 \h </w:instrText>
            </w:r>
            <w:r>
              <w:rPr>
                <w:noProof/>
                <w:webHidden/>
              </w:rPr>
            </w:r>
            <w:r>
              <w:rPr>
                <w:noProof/>
                <w:webHidden/>
              </w:rPr>
              <w:fldChar w:fldCharType="separate"/>
            </w:r>
            <w:r w:rsidR="006C6BEC">
              <w:rPr>
                <w:noProof/>
                <w:webHidden/>
              </w:rPr>
              <w:t>26</w:t>
            </w:r>
            <w:r>
              <w:rPr>
                <w:noProof/>
                <w:webHidden/>
              </w:rPr>
              <w:fldChar w:fldCharType="end"/>
            </w:r>
          </w:hyperlink>
        </w:p>
        <w:p w14:paraId="39E08946" w14:textId="05BE0B14" w:rsidR="00450D50" w:rsidRDefault="00450D50">
          <w:pPr>
            <w:pStyle w:val="TOC2"/>
            <w:tabs>
              <w:tab w:val="right" w:leader="dot" w:pos="10194"/>
            </w:tabs>
            <w:rPr>
              <w:rFonts w:eastAsiaTheme="minorEastAsia"/>
              <w:noProof/>
              <w:spacing w:val="0"/>
              <w:kern w:val="2"/>
              <w:sz w:val="24"/>
              <w:lang w:eastAsia="en-AU"/>
              <w14:ligatures w14:val="standardContextual"/>
            </w:rPr>
          </w:pPr>
          <w:hyperlink w:anchor="_Toc214435638" w:history="1">
            <w:r w:rsidRPr="00692CB6">
              <w:rPr>
                <w:rStyle w:val="Hyperlink"/>
                <w:noProof/>
              </w:rPr>
              <w:t>8.3 Privacy</w:t>
            </w:r>
            <w:r>
              <w:rPr>
                <w:noProof/>
                <w:webHidden/>
              </w:rPr>
              <w:tab/>
            </w:r>
            <w:r>
              <w:rPr>
                <w:noProof/>
                <w:webHidden/>
              </w:rPr>
              <w:fldChar w:fldCharType="begin"/>
            </w:r>
            <w:r>
              <w:rPr>
                <w:noProof/>
                <w:webHidden/>
              </w:rPr>
              <w:instrText xml:space="preserve"> PAGEREF _Toc214435638 \h </w:instrText>
            </w:r>
            <w:r>
              <w:rPr>
                <w:noProof/>
                <w:webHidden/>
              </w:rPr>
            </w:r>
            <w:r>
              <w:rPr>
                <w:noProof/>
                <w:webHidden/>
              </w:rPr>
              <w:fldChar w:fldCharType="separate"/>
            </w:r>
            <w:r w:rsidR="006C6BEC">
              <w:rPr>
                <w:noProof/>
                <w:webHidden/>
              </w:rPr>
              <w:t>26</w:t>
            </w:r>
            <w:r>
              <w:rPr>
                <w:noProof/>
                <w:webHidden/>
              </w:rPr>
              <w:fldChar w:fldCharType="end"/>
            </w:r>
          </w:hyperlink>
        </w:p>
        <w:p w14:paraId="75FF1D9D" w14:textId="4BC0BF1F" w:rsidR="00450D50" w:rsidRDefault="00450D50">
          <w:pPr>
            <w:pStyle w:val="TOC2"/>
            <w:tabs>
              <w:tab w:val="right" w:leader="dot" w:pos="10194"/>
            </w:tabs>
            <w:rPr>
              <w:rFonts w:eastAsiaTheme="minorEastAsia"/>
              <w:noProof/>
              <w:spacing w:val="0"/>
              <w:kern w:val="2"/>
              <w:sz w:val="24"/>
              <w:lang w:eastAsia="en-AU"/>
              <w14:ligatures w14:val="standardContextual"/>
            </w:rPr>
          </w:pPr>
          <w:hyperlink w:anchor="_Toc214435639" w:history="1">
            <w:r w:rsidRPr="00692CB6">
              <w:rPr>
                <w:rStyle w:val="Hyperlink"/>
                <w:noProof/>
              </w:rPr>
              <w:t>8.4 Grant Recipient Portal</w:t>
            </w:r>
            <w:r>
              <w:rPr>
                <w:noProof/>
                <w:webHidden/>
              </w:rPr>
              <w:tab/>
            </w:r>
            <w:r>
              <w:rPr>
                <w:noProof/>
                <w:webHidden/>
              </w:rPr>
              <w:fldChar w:fldCharType="begin"/>
            </w:r>
            <w:r>
              <w:rPr>
                <w:noProof/>
                <w:webHidden/>
              </w:rPr>
              <w:instrText xml:space="preserve"> PAGEREF _Toc214435639 \h </w:instrText>
            </w:r>
            <w:r>
              <w:rPr>
                <w:noProof/>
                <w:webHidden/>
              </w:rPr>
            </w:r>
            <w:r>
              <w:rPr>
                <w:noProof/>
                <w:webHidden/>
              </w:rPr>
              <w:fldChar w:fldCharType="separate"/>
            </w:r>
            <w:r w:rsidR="006C6BEC">
              <w:rPr>
                <w:noProof/>
                <w:webHidden/>
              </w:rPr>
              <w:t>26</w:t>
            </w:r>
            <w:r>
              <w:rPr>
                <w:noProof/>
                <w:webHidden/>
              </w:rPr>
              <w:fldChar w:fldCharType="end"/>
            </w:r>
          </w:hyperlink>
        </w:p>
        <w:p w14:paraId="57201269" w14:textId="54F1AAD6" w:rsidR="00450D50" w:rsidRDefault="00450D50">
          <w:pPr>
            <w:pStyle w:val="TOC2"/>
            <w:tabs>
              <w:tab w:val="right" w:leader="dot" w:pos="10194"/>
            </w:tabs>
            <w:rPr>
              <w:rFonts w:eastAsiaTheme="minorEastAsia"/>
              <w:noProof/>
              <w:spacing w:val="0"/>
              <w:kern w:val="2"/>
              <w:sz w:val="24"/>
              <w:lang w:eastAsia="en-AU"/>
              <w14:ligatures w14:val="standardContextual"/>
            </w:rPr>
          </w:pPr>
          <w:hyperlink w:anchor="_Toc214435640" w:history="1">
            <w:r w:rsidRPr="00692CB6">
              <w:rPr>
                <w:rStyle w:val="Hyperlink"/>
                <w:noProof/>
              </w:rPr>
              <w:t>8.5 Primary contact person</w:t>
            </w:r>
            <w:r>
              <w:rPr>
                <w:noProof/>
                <w:webHidden/>
              </w:rPr>
              <w:tab/>
            </w:r>
            <w:r>
              <w:rPr>
                <w:noProof/>
                <w:webHidden/>
              </w:rPr>
              <w:fldChar w:fldCharType="begin"/>
            </w:r>
            <w:r>
              <w:rPr>
                <w:noProof/>
                <w:webHidden/>
              </w:rPr>
              <w:instrText xml:space="preserve"> PAGEREF _Toc214435640 \h </w:instrText>
            </w:r>
            <w:r>
              <w:rPr>
                <w:noProof/>
                <w:webHidden/>
              </w:rPr>
            </w:r>
            <w:r>
              <w:rPr>
                <w:noProof/>
                <w:webHidden/>
              </w:rPr>
              <w:fldChar w:fldCharType="separate"/>
            </w:r>
            <w:r w:rsidR="006C6BEC">
              <w:rPr>
                <w:noProof/>
                <w:webHidden/>
              </w:rPr>
              <w:t>27</w:t>
            </w:r>
            <w:r>
              <w:rPr>
                <w:noProof/>
                <w:webHidden/>
              </w:rPr>
              <w:fldChar w:fldCharType="end"/>
            </w:r>
          </w:hyperlink>
        </w:p>
        <w:p w14:paraId="046F2216" w14:textId="18B0B221" w:rsidR="00450D50" w:rsidRDefault="00450D50">
          <w:pPr>
            <w:pStyle w:val="TOC2"/>
            <w:tabs>
              <w:tab w:val="right" w:leader="dot" w:pos="10194"/>
            </w:tabs>
            <w:rPr>
              <w:rFonts w:eastAsiaTheme="minorEastAsia"/>
              <w:noProof/>
              <w:spacing w:val="0"/>
              <w:kern w:val="2"/>
              <w:sz w:val="24"/>
              <w:lang w:eastAsia="en-AU"/>
              <w14:ligatures w14:val="standardContextual"/>
            </w:rPr>
          </w:pPr>
          <w:hyperlink w:anchor="_Toc214435641" w:history="1">
            <w:r w:rsidRPr="00692CB6">
              <w:rPr>
                <w:rStyle w:val="Hyperlink"/>
                <w:noProof/>
              </w:rPr>
              <w:t>8.6 Changes to your organisation</w:t>
            </w:r>
            <w:r>
              <w:rPr>
                <w:noProof/>
                <w:webHidden/>
              </w:rPr>
              <w:tab/>
            </w:r>
            <w:r>
              <w:rPr>
                <w:noProof/>
                <w:webHidden/>
              </w:rPr>
              <w:fldChar w:fldCharType="begin"/>
            </w:r>
            <w:r>
              <w:rPr>
                <w:noProof/>
                <w:webHidden/>
              </w:rPr>
              <w:instrText xml:space="preserve"> PAGEREF _Toc214435641 \h </w:instrText>
            </w:r>
            <w:r>
              <w:rPr>
                <w:noProof/>
                <w:webHidden/>
              </w:rPr>
            </w:r>
            <w:r>
              <w:rPr>
                <w:noProof/>
                <w:webHidden/>
              </w:rPr>
              <w:fldChar w:fldCharType="separate"/>
            </w:r>
            <w:r w:rsidR="006C6BEC">
              <w:rPr>
                <w:noProof/>
                <w:webHidden/>
              </w:rPr>
              <w:t>27</w:t>
            </w:r>
            <w:r>
              <w:rPr>
                <w:noProof/>
                <w:webHidden/>
              </w:rPr>
              <w:fldChar w:fldCharType="end"/>
            </w:r>
          </w:hyperlink>
        </w:p>
        <w:p w14:paraId="367B5499" w14:textId="35D1BB62" w:rsidR="00450D50" w:rsidRDefault="00450D50">
          <w:pPr>
            <w:pStyle w:val="TOC2"/>
            <w:tabs>
              <w:tab w:val="right" w:leader="dot" w:pos="10194"/>
            </w:tabs>
            <w:rPr>
              <w:rFonts w:eastAsiaTheme="minorEastAsia"/>
              <w:noProof/>
              <w:spacing w:val="0"/>
              <w:kern w:val="2"/>
              <w:sz w:val="24"/>
              <w:lang w:eastAsia="en-AU"/>
              <w14:ligatures w14:val="standardContextual"/>
            </w:rPr>
          </w:pPr>
          <w:hyperlink w:anchor="_Toc214435642" w:history="1">
            <w:r w:rsidRPr="00692CB6">
              <w:rPr>
                <w:rStyle w:val="Hyperlink"/>
                <w:noProof/>
              </w:rPr>
              <w:t>8.7 Disclosure of personnel and personnel changes</w:t>
            </w:r>
            <w:r>
              <w:rPr>
                <w:noProof/>
                <w:webHidden/>
              </w:rPr>
              <w:tab/>
            </w:r>
            <w:r>
              <w:rPr>
                <w:noProof/>
                <w:webHidden/>
              </w:rPr>
              <w:fldChar w:fldCharType="begin"/>
            </w:r>
            <w:r>
              <w:rPr>
                <w:noProof/>
                <w:webHidden/>
              </w:rPr>
              <w:instrText xml:space="preserve"> PAGEREF _Toc214435642 \h </w:instrText>
            </w:r>
            <w:r>
              <w:rPr>
                <w:noProof/>
                <w:webHidden/>
              </w:rPr>
            </w:r>
            <w:r>
              <w:rPr>
                <w:noProof/>
                <w:webHidden/>
              </w:rPr>
              <w:fldChar w:fldCharType="separate"/>
            </w:r>
            <w:r w:rsidR="006C6BEC">
              <w:rPr>
                <w:noProof/>
                <w:webHidden/>
              </w:rPr>
              <w:t>27</w:t>
            </w:r>
            <w:r>
              <w:rPr>
                <w:noProof/>
                <w:webHidden/>
              </w:rPr>
              <w:fldChar w:fldCharType="end"/>
            </w:r>
          </w:hyperlink>
        </w:p>
        <w:p w14:paraId="34694AAC" w14:textId="2618B0C7" w:rsidR="00450D50" w:rsidRDefault="00450D50">
          <w:pPr>
            <w:pStyle w:val="TOC2"/>
            <w:tabs>
              <w:tab w:val="right" w:leader="dot" w:pos="10194"/>
            </w:tabs>
            <w:rPr>
              <w:rFonts w:eastAsiaTheme="minorEastAsia"/>
              <w:noProof/>
              <w:spacing w:val="0"/>
              <w:kern w:val="2"/>
              <w:sz w:val="24"/>
              <w:lang w:eastAsia="en-AU"/>
              <w14:ligatures w14:val="standardContextual"/>
            </w:rPr>
          </w:pPr>
          <w:hyperlink w:anchor="_Toc214435643" w:history="1">
            <w:r w:rsidRPr="00692CB6">
              <w:rPr>
                <w:rStyle w:val="Hyperlink"/>
                <w:noProof/>
              </w:rPr>
              <w:t>8.8 Complaints</w:t>
            </w:r>
            <w:r>
              <w:rPr>
                <w:noProof/>
                <w:webHidden/>
              </w:rPr>
              <w:tab/>
            </w:r>
            <w:r>
              <w:rPr>
                <w:noProof/>
                <w:webHidden/>
              </w:rPr>
              <w:fldChar w:fldCharType="begin"/>
            </w:r>
            <w:r>
              <w:rPr>
                <w:noProof/>
                <w:webHidden/>
              </w:rPr>
              <w:instrText xml:space="preserve"> PAGEREF _Toc214435643 \h </w:instrText>
            </w:r>
            <w:r>
              <w:rPr>
                <w:noProof/>
                <w:webHidden/>
              </w:rPr>
            </w:r>
            <w:r>
              <w:rPr>
                <w:noProof/>
                <w:webHidden/>
              </w:rPr>
              <w:fldChar w:fldCharType="separate"/>
            </w:r>
            <w:r w:rsidR="006C6BEC">
              <w:rPr>
                <w:noProof/>
                <w:webHidden/>
              </w:rPr>
              <w:t>27</w:t>
            </w:r>
            <w:r>
              <w:rPr>
                <w:noProof/>
                <w:webHidden/>
              </w:rPr>
              <w:fldChar w:fldCharType="end"/>
            </w:r>
          </w:hyperlink>
        </w:p>
        <w:p w14:paraId="46628133" w14:textId="423E9818" w:rsidR="00450D50" w:rsidRDefault="00450D50">
          <w:pPr>
            <w:pStyle w:val="TOC2"/>
            <w:tabs>
              <w:tab w:val="right" w:leader="dot" w:pos="10194"/>
            </w:tabs>
            <w:rPr>
              <w:rFonts w:eastAsiaTheme="minorEastAsia"/>
              <w:noProof/>
              <w:spacing w:val="0"/>
              <w:kern w:val="2"/>
              <w:sz w:val="24"/>
              <w:lang w:eastAsia="en-AU"/>
              <w14:ligatures w14:val="standardContextual"/>
            </w:rPr>
          </w:pPr>
          <w:hyperlink w:anchor="_Toc214435644" w:history="1">
            <w:r w:rsidRPr="00692CB6">
              <w:rPr>
                <w:rStyle w:val="Hyperlink"/>
                <w:noProof/>
              </w:rPr>
              <w:t>8.9 Hot Issues and Media</w:t>
            </w:r>
            <w:r>
              <w:rPr>
                <w:noProof/>
                <w:webHidden/>
              </w:rPr>
              <w:tab/>
            </w:r>
            <w:r>
              <w:rPr>
                <w:noProof/>
                <w:webHidden/>
              </w:rPr>
              <w:fldChar w:fldCharType="begin"/>
            </w:r>
            <w:r>
              <w:rPr>
                <w:noProof/>
                <w:webHidden/>
              </w:rPr>
              <w:instrText xml:space="preserve"> PAGEREF _Toc214435644 \h </w:instrText>
            </w:r>
            <w:r>
              <w:rPr>
                <w:noProof/>
                <w:webHidden/>
              </w:rPr>
            </w:r>
            <w:r>
              <w:rPr>
                <w:noProof/>
                <w:webHidden/>
              </w:rPr>
              <w:fldChar w:fldCharType="separate"/>
            </w:r>
            <w:r w:rsidR="006C6BEC">
              <w:rPr>
                <w:noProof/>
                <w:webHidden/>
              </w:rPr>
              <w:t>27</w:t>
            </w:r>
            <w:r>
              <w:rPr>
                <w:noProof/>
                <w:webHidden/>
              </w:rPr>
              <w:fldChar w:fldCharType="end"/>
            </w:r>
          </w:hyperlink>
        </w:p>
        <w:p w14:paraId="4C035DC3" w14:textId="00B5D506" w:rsidR="00450D50" w:rsidRDefault="00450D50">
          <w:pPr>
            <w:pStyle w:val="TOC2"/>
            <w:tabs>
              <w:tab w:val="right" w:leader="dot" w:pos="10194"/>
            </w:tabs>
            <w:rPr>
              <w:rFonts w:eastAsiaTheme="minorEastAsia"/>
              <w:noProof/>
              <w:spacing w:val="0"/>
              <w:kern w:val="2"/>
              <w:sz w:val="24"/>
              <w:lang w:eastAsia="en-AU"/>
              <w14:ligatures w14:val="standardContextual"/>
            </w:rPr>
          </w:pPr>
          <w:hyperlink w:anchor="_Toc214435645" w:history="1">
            <w:r w:rsidRPr="00692CB6">
              <w:rPr>
                <w:rStyle w:val="Hyperlink"/>
                <w:noProof/>
              </w:rPr>
              <w:t>8.10 Critical Incidents</w:t>
            </w:r>
            <w:r>
              <w:rPr>
                <w:noProof/>
                <w:webHidden/>
              </w:rPr>
              <w:tab/>
            </w:r>
            <w:r>
              <w:rPr>
                <w:noProof/>
                <w:webHidden/>
              </w:rPr>
              <w:fldChar w:fldCharType="begin"/>
            </w:r>
            <w:r>
              <w:rPr>
                <w:noProof/>
                <w:webHidden/>
              </w:rPr>
              <w:instrText xml:space="preserve"> PAGEREF _Toc214435645 \h </w:instrText>
            </w:r>
            <w:r>
              <w:rPr>
                <w:noProof/>
                <w:webHidden/>
              </w:rPr>
            </w:r>
            <w:r>
              <w:rPr>
                <w:noProof/>
                <w:webHidden/>
              </w:rPr>
              <w:fldChar w:fldCharType="separate"/>
            </w:r>
            <w:r w:rsidR="006C6BEC">
              <w:rPr>
                <w:noProof/>
                <w:webHidden/>
              </w:rPr>
              <w:t>28</w:t>
            </w:r>
            <w:r>
              <w:rPr>
                <w:noProof/>
                <w:webHidden/>
              </w:rPr>
              <w:fldChar w:fldCharType="end"/>
            </w:r>
          </w:hyperlink>
        </w:p>
        <w:p w14:paraId="3830F2AF" w14:textId="2C6749FB" w:rsidR="00450D50" w:rsidRDefault="00450D50">
          <w:pPr>
            <w:pStyle w:val="TOC1"/>
            <w:rPr>
              <w:rFonts w:eastAsiaTheme="minorEastAsia"/>
              <w:noProof/>
              <w:spacing w:val="0"/>
              <w:kern w:val="2"/>
              <w:sz w:val="24"/>
              <w:lang w:eastAsia="en-AU"/>
              <w14:ligatures w14:val="standardContextual"/>
            </w:rPr>
          </w:pPr>
          <w:hyperlink w:anchor="_Toc214435646" w:history="1">
            <w:r w:rsidRPr="00692CB6">
              <w:rPr>
                <w:rStyle w:val="Hyperlink"/>
                <w:noProof/>
              </w:rPr>
              <w:t>9. Glossary</w:t>
            </w:r>
            <w:r>
              <w:rPr>
                <w:noProof/>
                <w:webHidden/>
              </w:rPr>
              <w:tab/>
            </w:r>
            <w:r>
              <w:rPr>
                <w:noProof/>
                <w:webHidden/>
              </w:rPr>
              <w:fldChar w:fldCharType="begin"/>
            </w:r>
            <w:r>
              <w:rPr>
                <w:noProof/>
                <w:webHidden/>
              </w:rPr>
              <w:instrText xml:space="preserve"> PAGEREF _Toc214435646 \h </w:instrText>
            </w:r>
            <w:r>
              <w:rPr>
                <w:noProof/>
                <w:webHidden/>
              </w:rPr>
            </w:r>
            <w:r>
              <w:rPr>
                <w:noProof/>
                <w:webHidden/>
              </w:rPr>
              <w:fldChar w:fldCharType="separate"/>
            </w:r>
            <w:r w:rsidR="006C6BEC">
              <w:rPr>
                <w:noProof/>
                <w:webHidden/>
              </w:rPr>
              <w:t>29</w:t>
            </w:r>
            <w:r>
              <w:rPr>
                <w:noProof/>
                <w:webHidden/>
              </w:rPr>
              <w:fldChar w:fldCharType="end"/>
            </w:r>
          </w:hyperlink>
        </w:p>
        <w:p w14:paraId="48DAEC2E" w14:textId="0D5277A4" w:rsidR="00450D50" w:rsidRDefault="00450D50">
          <w:pPr>
            <w:pStyle w:val="TOC1"/>
            <w:rPr>
              <w:rFonts w:eastAsiaTheme="minorEastAsia"/>
              <w:noProof/>
              <w:spacing w:val="0"/>
              <w:kern w:val="2"/>
              <w:sz w:val="24"/>
              <w:lang w:eastAsia="en-AU"/>
              <w14:ligatures w14:val="standardContextual"/>
            </w:rPr>
          </w:pPr>
          <w:hyperlink w:anchor="_Toc214435647" w:history="1">
            <w:r w:rsidRPr="00692CB6">
              <w:rPr>
                <w:rStyle w:val="Hyperlink"/>
                <w:noProof/>
              </w:rPr>
              <w:t>10. Appendices</w:t>
            </w:r>
            <w:r>
              <w:rPr>
                <w:noProof/>
                <w:webHidden/>
              </w:rPr>
              <w:tab/>
            </w:r>
            <w:r>
              <w:rPr>
                <w:noProof/>
                <w:webHidden/>
              </w:rPr>
              <w:fldChar w:fldCharType="begin"/>
            </w:r>
            <w:r>
              <w:rPr>
                <w:noProof/>
                <w:webHidden/>
              </w:rPr>
              <w:instrText xml:space="preserve"> PAGEREF _Toc214435647 \h </w:instrText>
            </w:r>
            <w:r>
              <w:rPr>
                <w:noProof/>
                <w:webHidden/>
              </w:rPr>
            </w:r>
            <w:r>
              <w:rPr>
                <w:noProof/>
                <w:webHidden/>
              </w:rPr>
              <w:fldChar w:fldCharType="separate"/>
            </w:r>
            <w:r w:rsidR="006C6BEC">
              <w:rPr>
                <w:noProof/>
                <w:webHidden/>
              </w:rPr>
              <w:t>31</w:t>
            </w:r>
            <w:r>
              <w:rPr>
                <w:noProof/>
                <w:webHidden/>
              </w:rPr>
              <w:fldChar w:fldCharType="end"/>
            </w:r>
          </w:hyperlink>
        </w:p>
        <w:p w14:paraId="11A37AEE" w14:textId="232DE8B2" w:rsidR="00450D50" w:rsidRDefault="00450D50">
          <w:pPr>
            <w:pStyle w:val="TOC2"/>
            <w:tabs>
              <w:tab w:val="right" w:leader="dot" w:pos="10194"/>
            </w:tabs>
            <w:rPr>
              <w:rFonts w:eastAsiaTheme="minorEastAsia"/>
              <w:noProof/>
              <w:spacing w:val="0"/>
              <w:kern w:val="2"/>
              <w:sz w:val="24"/>
              <w:lang w:eastAsia="en-AU"/>
              <w14:ligatures w14:val="standardContextual"/>
            </w:rPr>
          </w:pPr>
          <w:hyperlink w:anchor="_Toc214435648" w:history="1">
            <w:r w:rsidRPr="00692CB6">
              <w:rPr>
                <w:rStyle w:val="Hyperlink"/>
                <w:noProof/>
              </w:rPr>
              <w:t>10.1 Appendix A – Family Action Plan</w:t>
            </w:r>
            <w:r>
              <w:rPr>
                <w:noProof/>
                <w:webHidden/>
              </w:rPr>
              <w:tab/>
            </w:r>
            <w:r>
              <w:rPr>
                <w:noProof/>
                <w:webHidden/>
              </w:rPr>
              <w:fldChar w:fldCharType="begin"/>
            </w:r>
            <w:r>
              <w:rPr>
                <w:noProof/>
                <w:webHidden/>
              </w:rPr>
              <w:instrText xml:space="preserve"> PAGEREF _Toc214435648 \h </w:instrText>
            </w:r>
            <w:r>
              <w:rPr>
                <w:noProof/>
                <w:webHidden/>
              </w:rPr>
            </w:r>
            <w:r>
              <w:rPr>
                <w:noProof/>
                <w:webHidden/>
              </w:rPr>
              <w:fldChar w:fldCharType="separate"/>
            </w:r>
            <w:r w:rsidR="006C6BEC">
              <w:rPr>
                <w:noProof/>
                <w:webHidden/>
              </w:rPr>
              <w:t>31</w:t>
            </w:r>
            <w:r>
              <w:rPr>
                <w:noProof/>
                <w:webHidden/>
              </w:rPr>
              <w:fldChar w:fldCharType="end"/>
            </w:r>
          </w:hyperlink>
        </w:p>
        <w:p w14:paraId="47AFA43F" w14:textId="6FD8B1DF" w:rsidR="00450D50" w:rsidRDefault="00450D50">
          <w:pPr>
            <w:pStyle w:val="TOC3"/>
            <w:tabs>
              <w:tab w:val="right" w:leader="dot" w:pos="10194"/>
            </w:tabs>
            <w:rPr>
              <w:rFonts w:eastAsiaTheme="minorEastAsia"/>
              <w:noProof/>
              <w:spacing w:val="0"/>
              <w:kern w:val="2"/>
              <w:sz w:val="24"/>
              <w:lang w:eastAsia="en-AU"/>
              <w14:ligatures w14:val="standardContextual"/>
            </w:rPr>
          </w:pPr>
          <w:hyperlink w:anchor="_Toc214435649" w:history="1">
            <w:r w:rsidRPr="00692CB6">
              <w:rPr>
                <w:rStyle w:val="Hyperlink"/>
                <w:noProof/>
              </w:rPr>
              <w:t>10.1.1 What is a Family Action Plan?</w:t>
            </w:r>
            <w:r>
              <w:rPr>
                <w:noProof/>
                <w:webHidden/>
              </w:rPr>
              <w:tab/>
            </w:r>
            <w:r>
              <w:rPr>
                <w:noProof/>
                <w:webHidden/>
              </w:rPr>
              <w:fldChar w:fldCharType="begin"/>
            </w:r>
            <w:r>
              <w:rPr>
                <w:noProof/>
                <w:webHidden/>
              </w:rPr>
              <w:instrText xml:space="preserve"> PAGEREF _Toc214435649 \h </w:instrText>
            </w:r>
            <w:r>
              <w:rPr>
                <w:noProof/>
                <w:webHidden/>
              </w:rPr>
            </w:r>
            <w:r>
              <w:rPr>
                <w:noProof/>
                <w:webHidden/>
              </w:rPr>
              <w:fldChar w:fldCharType="separate"/>
            </w:r>
            <w:r w:rsidR="006C6BEC">
              <w:rPr>
                <w:noProof/>
                <w:webHidden/>
              </w:rPr>
              <w:t>31</w:t>
            </w:r>
            <w:r>
              <w:rPr>
                <w:noProof/>
                <w:webHidden/>
              </w:rPr>
              <w:fldChar w:fldCharType="end"/>
            </w:r>
          </w:hyperlink>
        </w:p>
        <w:p w14:paraId="383CF009" w14:textId="37FD5AAA" w:rsidR="00450D50" w:rsidRDefault="00450D50">
          <w:pPr>
            <w:pStyle w:val="TOC3"/>
            <w:tabs>
              <w:tab w:val="right" w:leader="dot" w:pos="10194"/>
            </w:tabs>
            <w:rPr>
              <w:rFonts w:eastAsiaTheme="minorEastAsia"/>
              <w:noProof/>
              <w:spacing w:val="0"/>
              <w:kern w:val="2"/>
              <w:sz w:val="24"/>
              <w:lang w:eastAsia="en-AU"/>
              <w14:ligatures w14:val="standardContextual"/>
            </w:rPr>
          </w:pPr>
          <w:hyperlink w:anchor="_Toc214435650" w:history="1">
            <w:r w:rsidRPr="00692CB6">
              <w:rPr>
                <w:rStyle w:val="Hyperlink"/>
                <w:noProof/>
              </w:rPr>
              <w:t>10.1.2 Developing a Family Action Plan</w:t>
            </w:r>
            <w:r>
              <w:rPr>
                <w:noProof/>
                <w:webHidden/>
              </w:rPr>
              <w:tab/>
            </w:r>
            <w:r>
              <w:rPr>
                <w:noProof/>
                <w:webHidden/>
              </w:rPr>
              <w:fldChar w:fldCharType="begin"/>
            </w:r>
            <w:r>
              <w:rPr>
                <w:noProof/>
                <w:webHidden/>
              </w:rPr>
              <w:instrText xml:space="preserve"> PAGEREF _Toc214435650 \h </w:instrText>
            </w:r>
            <w:r>
              <w:rPr>
                <w:noProof/>
                <w:webHidden/>
              </w:rPr>
            </w:r>
            <w:r>
              <w:rPr>
                <w:noProof/>
                <w:webHidden/>
              </w:rPr>
              <w:fldChar w:fldCharType="separate"/>
            </w:r>
            <w:r w:rsidR="006C6BEC">
              <w:rPr>
                <w:noProof/>
                <w:webHidden/>
              </w:rPr>
              <w:t>31</w:t>
            </w:r>
            <w:r>
              <w:rPr>
                <w:noProof/>
                <w:webHidden/>
              </w:rPr>
              <w:fldChar w:fldCharType="end"/>
            </w:r>
          </w:hyperlink>
        </w:p>
        <w:p w14:paraId="14D1595F" w14:textId="4E7ABEDE" w:rsidR="00450D50" w:rsidRDefault="00450D50">
          <w:pPr>
            <w:pStyle w:val="TOC3"/>
            <w:tabs>
              <w:tab w:val="right" w:leader="dot" w:pos="10194"/>
            </w:tabs>
            <w:rPr>
              <w:rFonts w:eastAsiaTheme="minorEastAsia"/>
              <w:noProof/>
              <w:spacing w:val="0"/>
              <w:kern w:val="2"/>
              <w:sz w:val="24"/>
              <w:lang w:eastAsia="en-AU"/>
              <w14:ligatures w14:val="standardContextual"/>
            </w:rPr>
          </w:pPr>
          <w:hyperlink w:anchor="_Toc214435651" w:history="1">
            <w:r w:rsidRPr="00692CB6">
              <w:rPr>
                <w:rStyle w:val="Hyperlink"/>
                <w:noProof/>
              </w:rPr>
              <w:t>10.1.3 Family Action Plan Principles</w:t>
            </w:r>
            <w:r>
              <w:rPr>
                <w:noProof/>
                <w:webHidden/>
              </w:rPr>
              <w:tab/>
            </w:r>
            <w:r>
              <w:rPr>
                <w:noProof/>
                <w:webHidden/>
              </w:rPr>
              <w:fldChar w:fldCharType="begin"/>
            </w:r>
            <w:r>
              <w:rPr>
                <w:noProof/>
                <w:webHidden/>
              </w:rPr>
              <w:instrText xml:space="preserve"> PAGEREF _Toc214435651 \h </w:instrText>
            </w:r>
            <w:r>
              <w:rPr>
                <w:noProof/>
                <w:webHidden/>
              </w:rPr>
            </w:r>
            <w:r>
              <w:rPr>
                <w:noProof/>
                <w:webHidden/>
              </w:rPr>
              <w:fldChar w:fldCharType="separate"/>
            </w:r>
            <w:r w:rsidR="006C6BEC">
              <w:rPr>
                <w:noProof/>
                <w:webHidden/>
              </w:rPr>
              <w:t>32</w:t>
            </w:r>
            <w:r>
              <w:rPr>
                <w:noProof/>
                <w:webHidden/>
              </w:rPr>
              <w:fldChar w:fldCharType="end"/>
            </w:r>
          </w:hyperlink>
        </w:p>
        <w:p w14:paraId="3E5E4BA8" w14:textId="52B478AD" w:rsidR="00450D50" w:rsidRDefault="00450D50">
          <w:pPr>
            <w:pStyle w:val="TOC2"/>
            <w:tabs>
              <w:tab w:val="right" w:leader="dot" w:pos="10194"/>
            </w:tabs>
            <w:rPr>
              <w:rFonts w:eastAsiaTheme="minorEastAsia"/>
              <w:noProof/>
              <w:spacing w:val="0"/>
              <w:kern w:val="2"/>
              <w:sz w:val="24"/>
              <w:lang w:eastAsia="en-AU"/>
              <w14:ligatures w14:val="standardContextual"/>
            </w:rPr>
          </w:pPr>
          <w:hyperlink w:anchor="_Toc214435652" w:history="1">
            <w:r w:rsidRPr="00692CB6">
              <w:rPr>
                <w:rStyle w:val="Hyperlink"/>
                <w:noProof/>
              </w:rPr>
              <w:t>10.2 Appendix B – Family Action Plan template</w:t>
            </w:r>
            <w:r>
              <w:rPr>
                <w:noProof/>
                <w:webHidden/>
              </w:rPr>
              <w:tab/>
            </w:r>
            <w:r>
              <w:rPr>
                <w:noProof/>
                <w:webHidden/>
              </w:rPr>
              <w:fldChar w:fldCharType="begin"/>
            </w:r>
            <w:r>
              <w:rPr>
                <w:noProof/>
                <w:webHidden/>
              </w:rPr>
              <w:instrText xml:space="preserve"> PAGEREF _Toc214435652 \h </w:instrText>
            </w:r>
            <w:r>
              <w:rPr>
                <w:noProof/>
                <w:webHidden/>
              </w:rPr>
            </w:r>
            <w:r>
              <w:rPr>
                <w:noProof/>
                <w:webHidden/>
              </w:rPr>
              <w:fldChar w:fldCharType="separate"/>
            </w:r>
            <w:r w:rsidR="006C6BEC">
              <w:rPr>
                <w:noProof/>
                <w:webHidden/>
              </w:rPr>
              <w:t>33</w:t>
            </w:r>
            <w:r>
              <w:rPr>
                <w:noProof/>
                <w:webHidden/>
              </w:rPr>
              <w:fldChar w:fldCharType="end"/>
            </w:r>
          </w:hyperlink>
        </w:p>
        <w:p w14:paraId="42894412" w14:textId="6DF3F738" w:rsidR="00450D50" w:rsidRDefault="00450D50">
          <w:pPr>
            <w:pStyle w:val="TOC2"/>
            <w:tabs>
              <w:tab w:val="right" w:leader="dot" w:pos="10194"/>
            </w:tabs>
            <w:rPr>
              <w:rFonts w:eastAsiaTheme="minorEastAsia"/>
              <w:noProof/>
              <w:spacing w:val="0"/>
              <w:kern w:val="2"/>
              <w:sz w:val="24"/>
              <w:lang w:eastAsia="en-AU"/>
              <w14:ligatures w14:val="standardContextual"/>
            </w:rPr>
          </w:pPr>
          <w:hyperlink w:anchor="_Toc214435653" w:history="1">
            <w:r w:rsidRPr="00692CB6">
              <w:rPr>
                <w:rStyle w:val="Hyperlink"/>
                <w:noProof/>
              </w:rPr>
              <w:t>10.3 Appendix C – Screening template</w:t>
            </w:r>
            <w:r>
              <w:rPr>
                <w:noProof/>
                <w:webHidden/>
              </w:rPr>
              <w:tab/>
            </w:r>
            <w:r>
              <w:rPr>
                <w:noProof/>
                <w:webHidden/>
              </w:rPr>
              <w:fldChar w:fldCharType="begin"/>
            </w:r>
            <w:r>
              <w:rPr>
                <w:noProof/>
                <w:webHidden/>
              </w:rPr>
              <w:instrText xml:space="preserve"> PAGEREF _Toc214435653 \h </w:instrText>
            </w:r>
            <w:r>
              <w:rPr>
                <w:noProof/>
                <w:webHidden/>
              </w:rPr>
            </w:r>
            <w:r>
              <w:rPr>
                <w:noProof/>
                <w:webHidden/>
              </w:rPr>
              <w:fldChar w:fldCharType="separate"/>
            </w:r>
            <w:r w:rsidR="006C6BEC">
              <w:rPr>
                <w:noProof/>
                <w:webHidden/>
              </w:rPr>
              <w:t>42</w:t>
            </w:r>
            <w:r>
              <w:rPr>
                <w:noProof/>
                <w:webHidden/>
              </w:rPr>
              <w:fldChar w:fldCharType="end"/>
            </w:r>
          </w:hyperlink>
        </w:p>
        <w:p w14:paraId="270550CA" w14:textId="57BE6597" w:rsidR="00450D50" w:rsidRDefault="00450D50">
          <w:pPr>
            <w:pStyle w:val="TOC2"/>
            <w:tabs>
              <w:tab w:val="right" w:leader="dot" w:pos="10194"/>
            </w:tabs>
            <w:rPr>
              <w:rFonts w:eastAsiaTheme="minorEastAsia"/>
              <w:noProof/>
              <w:spacing w:val="0"/>
              <w:kern w:val="2"/>
              <w:sz w:val="24"/>
              <w:lang w:eastAsia="en-AU"/>
              <w14:ligatures w14:val="standardContextual"/>
            </w:rPr>
          </w:pPr>
          <w:hyperlink w:anchor="_Toc214435654" w:history="1">
            <w:r w:rsidRPr="00692CB6">
              <w:rPr>
                <w:rStyle w:val="Hyperlink"/>
                <w:noProof/>
              </w:rPr>
              <w:t>10.4 Appendix D – Referral practice table</w:t>
            </w:r>
            <w:r>
              <w:rPr>
                <w:noProof/>
                <w:webHidden/>
              </w:rPr>
              <w:tab/>
            </w:r>
            <w:r>
              <w:rPr>
                <w:noProof/>
                <w:webHidden/>
              </w:rPr>
              <w:fldChar w:fldCharType="begin"/>
            </w:r>
            <w:r>
              <w:rPr>
                <w:noProof/>
                <w:webHidden/>
              </w:rPr>
              <w:instrText xml:space="preserve"> PAGEREF _Toc214435654 \h </w:instrText>
            </w:r>
            <w:r>
              <w:rPr>
                <w:noProof/>
                <w:webHidden/>
              </w:rPr>
            </w:r>
            <w:r>
              <w:rPr>
                <w:noProof/>
                <w:webHidden/>
              </w:rPr>
              <w:fldChar w:fldCharType="separate"/>
            </w:r>
            <w:r w:rsidR="006C6BEC">
              <w:rPr>
                <w:noProof/>
                <w:webHidden/>
              </w:rPr>
              <w:t>44</w:t>
            </w:r>
            <w:r>
              <w:rPr>
                <w:noProof/>
                <w:webHidden/>
              </w:rPr>
              <w:fldChar w:fldCharType="end"/>
            </w:r>
          </w:hyperlink>
        </w:p>
        <w:p w14:paraId="11F91E97" w14:textId="0DB060C2" w:rsidR="00450D50" w:rsidRDefault="00450D50">
          <w:pPr>
            <w:pStyle w:val="TOC2"/>
            <w:tabs>
              <w:tab w:val="right" w:leader="dot" w:pos="10194"/>
            </w:tabs>
            <w:rPr>
              <w:rFonts w:eastAsiaTheme="minorEastAsia"/>
              <w:noProof/>
              <w:spacing w:val="0"/>
              <w:kern w:val="2"/>
              <w:sz w:val="24"/>
              <w:lang w:eastAsia="en-AU"/>
              <w14:ligatures w14:val="standardContextual"/>
            </w:rPr>
          </w:pPr>
          <w:hyperlink w:anchor="_Toc214435655" w:history="1">
            <w:r w:rsidRPr="00692CB6">
              <w:rPr>
                <w:rStyle w:val="Hyperlink"/>
                <w:noProof/>
              </w:rPr>
              <w:t>10.5 Appendix E – Referrals checklist</w:t>
            </w:r>
            <w:r>
              <w:rPr>
                <w:noProof/>
                <w:webHidden/>
              </w:rPr>
              <w:tab/>
            </w:r>
            <w:r>
              <w:rPr>
                <w:noProof/>
                <w:webHidden/>
              </w:rPr>
              <w:fldChar w:fldCharType="begin"/>
            </w:r>
            <w:r>
              <w:rPr>
                <w:noProof/>
                <w:webHidden/>
              </w:rPr>
              <w:instrText xml:space="preserve"> PAGEREF _Toc214435655 \h </w:instrText>
            </w:r>
            <w:r>
              <w:rPr>
                <w:noProof/>
                <w:webHidden/>
              </w:rPr>
            </w:r>
            <w:r>
              <w:rPr>
                <w:noProof/>
                <w:webHidden/>
              </w:rPr>
              <w:fldChar w:fldCharType="separate"/>
            </w:r>
            <w:r w:rsidR="006C6BEC">
              <w:rPr>
                <w:noProof/>
                <w:webHidden/>
              </w:rPr>
              <w:t>46</w:t>
            </w:r>
            <w:r>
              <w:rPr>
                <w:noProof/>
                <w:webHidden/>
              </w:rPr>
              <w:fldChar w:fldCharType="end"/>
            </w:r>
          </w:hyperlink>
        </w:p>
        <w:p w14:paraId="1D174C17" w14:textId="446462E3" w:rsidR="00450D50" w:rsidRDefault="00450D50">
          <w:pPr>
            <w:pStyle w:val="TOC2"/>
            <w:tabs>
              <w:tab w:val="right" w:leader="dot" w:pos="10194"/>
            </w:tabs>
            <w:rPr>
              <w:rFonts w:eastAsiaTheme="minorEastAsia"/>
              <w:noProof/>
              <w:spacing w:val="0"/>
              <w:kern w:val="2"/>
              <w:sz w:val="24"/>
              <w:lang w:eastAsia="en-AU"/>
              <w14:ligatures w14:val="standardContextual"/>
            </w:rPr>
          </w:pPr>
          <w:hyperlink w:anchor="_Toc214435656" w:history="1">
            <w:r w:rsidRPr="00692CB6">
              <w:rPr>
                <w:rStyle w:val="Hyperlink"/>
                <w:noProof/>
              </w:rPr>
              <w:t>10.6 Appendix F – Review Point Assessment Criteria</w:t>
            </w:r>
            <w:r>
              <w:rPr>
                <w:noProof/>
                <w:webHidden/>
              </w:rPr>
              <w:tab/>
            </w:r>
            <w:r>
              <w:rPr>
                <w:noProof/>
                <w:webHidden/>
              </w:rPr>
              <w:fldChar w:fldCharType="begin"/>
            </w:r>
            <w:r>
              <w:rPr>
                <w:noProof/>
                <w:webHidden/>
              </w:rPr>
              <w:instrText xml:space="preserve"> PAGEREF _Toc214435656 \h </w:instrText>
            </w:r>
            <w:r>
              <w:rPr>
                <w:noProof/>
                <w:webHidden/>
              </w:rPr>
            </w:r>
            <w:r>
              <w:rPr>
                <w:noProof/>
                <w:webHidden/>
              </w:rPr>
              <w:fldChar w:fldCharType="separate"/>
            </w:r>
            <w:r w:rsidR="006C6BEC">
              <w:rPr>
                <w:noProof/>
                <w:webHidden/>
              </w:rPr>
              <w:t>47</w:t>
            </w:r>
            <w:r>
              <w:rPr>
                <w:noProof/>
                <w:webHidden/>
              </w:rPr>
              <w:fldChar w:fldCharType="end"/>
            </w:r>
          </w:hyperlink>
        </w:p>
        <w:p w14:paraId="21CEE1E7" w14:textId="5F3AE31E" w:rsidR="00450D50" w:rsidRDefault="00450D50">
          <w:pPr>
            <w:pStyle w:val="TOC2"/>
            <w:tabs>
              <w:tab w:val="right" w:leader="dot" w:pos="10194"/>
            </w:tabs>
            <w:rPr>
              <w:rFonts w:eastAsiaTheme="minorEastAsia"/>
              <w:noProof/>
              <w:spacing w:val="0"/>
              <w:kern w:val="2"/>
              <w:sz w:val="24"/>
              <w:lang w:eastAsia="en-AU"/>
              <w14:ligatures w14:val="standardContextual"/>
            </w:rPr>
          </w:pPr>
          <w:hyperlink w:anchor="_Toc214435657" w:history="1">
            <w:r w:rsidRPr="00692CB6">
              <w:rPr>
                <w:rStyle w:val="Hyperlink"/>
                <w:noProof/>
              </w:rPr>
              <w:t>10.7 Appendix G – Outcomes Framework</w:t>
            </w:r>
            <w:r>
              <w:rPr>
                <w:noProof/>
                <w:webHidden/>
              </w:rPr>
              <w:tab/>
            </w:r>
            <w:r>
              <w:rPr>
                <w:noProof/>
                <w:webHidden/>
              </w:rPr>
              <w:fldChar w:fldCharType="begin"/>
            </w:r>
            <w:r>
              <w:rPr>
                <w:noProof/>
                <w:webHidden/>
              </w:rPr>
              <w:instrText xml:space="preserve"> PAGEREF _Toc214435657 \h </w:instrText>
            </w:r>
            <w:r>
              <w:rPr>
                <w:noProof/>
                <w:webHidden/>
              </w:rPr>
            </w:r>
            <w:r>
              <w:rPr>
                <w:noProof/>
                <w:webHidden/>
              </w:rPr>
              <w:fldChar w:fldCharType="separate"/>
            </w:r>
            <w:r w:rsidR="006C6BEC">
              <w:rPr>
                <w:noProof/>
                <w:webHidden/>
              </w:rPr>
              <w:t>50</w:t>
            </w:r>
            <w:r>
              <w:rPr>
                <w:noProof/>
                <w:webHidden/>
              </w:rPr>
              <w:fldChar w:fldCharType="end"/>
            </w:r>
          </w:hyperlink>
        </w:p>
        <w:p w14:paraId="18BD22B4" w14:textId="1F33F904" w:rsidR="00450D50" w:rsidRDefault="00450D50">
          <w:pPr>
            <w:pStyle w:val="TOC2"/>
            <w:tabs>
              <w:tab w:val="right" w:leader="dot" w:pos="10194"/>
            </w:tabs>
            <w:rPr>
              <w:rFonts w:eastAsiaTheme="minorEastAsia"/>
              <w:noProof/>
              <w:spacing w:val="0"/>
              <w:kern w:val="2"/>
              <w:sz w:val="24"/>
              <w:lang w:eastAsia="en-AU"/>
              <w14:ligatures w14:val="standardContextual"/>
            </w:rPr>
          </w:pPr>
          <w:hyperlink w:anchor="_Toc214435658" w:history="1">
            <w:r w:rsidRPr="00692CB6">
              <w:rPr>
                <w:rStyle w:val="Hyperlink"/>
                <w:noProof/>
              </w:rPr>
              <w:t>10.8 Appendix H – Incident Report Form</w:t>
            </w:r>
            <w:r>
              <w:rPr>
                <w:noProof/>
                <w:webHidden/>
              </w:rPr>
              <w:tab/>
            </w:r>
            <w:r>
              <w:rPr>
                <w:noProof/>
                <w:webHidden/>
              </w:rPr>
              <w:fldChar w:fldCharType="begin"/>
            </w:r>
            <w:r>
              <w:rPr>
                <w:noProof/>
                <w:webHidden/>
              </w:rPr>
              <w:instrText xml:space="preserve"> PAGEREF _Toc214435658 \h </w:instrText>
            </w:r>
            <w:r>
              <w:rPr>
                <w:noProof/>
                <w:webHidden/>
              </w:rPr>
            </w:r>
            <w:r>
              <w:rPr>
                <w:noProof/>
                <w:webHidden/>
              </w:rPr>
              <w:fldChar w:fldCharType="separate"/>
            </w:r>
            <w:r w:rsidR="006C6BEC">
              <w:rPr>
                <w:noProof/>
                <w:webHidden/>
              </w:rPr>
              <w:t>52</w:t>
            </w:r>
            <w:r>
              <w:rPr>
                <w:noProof/>
                <w:webHidden/>
              </w:rPr>
              <w:fldChar w:fldCharType="end"/>
            </w:r>
          </w:hyperlink>
        </w:p>
        <w:p w14:paraId="7A1811A6" w14:textId="2AE90751" w:rsidR="000E55FE" w:rsidRDefault="009A4232" w:rsidP="008B36B9">
          <w:pPr>
            <w:tabs>
              <w:tab w:val="right" w:leader="dot" w:pos="10194"/>
            </w:tabs>
          </w:pPr>
          <w:r>
            <w:fldChar w:fldCharType="end"/>
          </w:r>
        </w:p>
      </w:sdtContent>
    </w:sdt>
    <w:p w14:paraId="2B1E467B" w14:textId="77777777" w:rsidR="00041623" w:rsidRDefault="00041623">
      <w:pPr>
        <w:spacing w:after="240"/>
        <w:rPr>
          <w:rFonts w:asciiTheme="majorHAnsi" w:eastAsiaTheme="majorEastAsia" w:hAnsiTheme="majorHAnsi" w:cstheme="majorBidi"/>
          <w:b/>
          <w:bCs/>
          <w:color w:val="005A70" w:themeColor="accent1"/>
          <w:sz w:val="64"/>
          <w:szCs w:val="28"/>
        </w:rPr>
      </w:pPr>
      <w:r>
        <w:br w:type="page"/>
      </w:r>
    </w:p>
    <w:p w14:paraId="6D2DAD3F" w14:textId="7BEC163E" w:rsidR="006B14C7" w:rsidRDefault="001775CA" w:rsidP="00387761">
      <w:pPr>
        <w:pStyle w:val="Heading2"/>
      </w:pPr>
      <w:r>
        <w:lastRenderedPageBreak/>
        <w:t>Version Control</w:t>
      </w:r>
    </w:p>
    <w:tbl>
      <w:tblPr>
        <w:tblStyle w:val="DSSDatatablestyle"/>
        <w:tblW w:w="0" w:type="auto"/>
        <w:tblLook w:val="04A0" w:firstRow="1" w:lastRow="0" w:firstColumn="1" w:lastColumn="0" w:noHBand="0" w:noVBand="1"/>
      </w:tblPr>
      <w:tblGrid>
        <w:gridCol w:w="3401"/>
        <w:gridCol w:w="3401"/>
        <w:gridCol w:w="3401"/>
      </w:tblGrid>
      <w:tr w:rsidR="006B14C7" w14:paraId="0C530CB3" w14:textId="77777777" w:rsidTr="009272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1" w:type="dxa"/>
          </w:tcPr>
          <w:p w14:paraId="0C5C48E5" w14:textId="77777777" w:rsidR="006B14C7" w:rsidRDefault="001775CA">
            <w:r>
              <w:t>Version</w:t>
            </w:r>
          </w:p>
        </w:tc>
        <w:tc>
          <w:tcPr>
            <w:tcW w:w="3401" w:type="dxa"/>
          </w:tcPr>
          <w:p w14:paraId="4B65282C" w14:textId="77777777" w:rsidR="006B14C7" w:rsidRDefault="001775CA">
            <w:pPr>
              <w:cnfStyle w:val="100000000000" w:firstRow="1" w:lastRow="0" w:firstColumn="0" w:lastColumn="0" w:oddVBand="0" w:evenVBand="0" w:oddHBand="0" w:evenHBand="0" w:firstRowFirstColumn="0" w:firstRowLastColumn="0" w:lastRowFirstColumn="0" w:lastRowLastColumn="0"/>
            </w:pPr>
            <w:r>
              <w:t>Date</w:t>
            </w:r>
          </w:p>
        </w:tc>
        <w:tc>
          <w:tcPr>
            <w:tcW w:w="3401" w:type="dxa"/>
          </w:tcPr>
          <w:p w14:paraId="02C2F58E" w14:textId="77777777" w:rsidR="006B14C7" w:rsidRDefault="001775CA">
            <w:pPr>
              <w:cnfStyle w:val="100000000000" w:firstRow="1" w:lastRow="0" w:firstColumn="0" w:lastColumn="0" w:oddVBand="0" w:evenVBand="0" w:oddHBand="0" w:evenHBand="0" w:firstRowFirstColumn="0" w:firstRowLastColumn="0" w:lastRowFirstColumn="0" w:lastRowLastColumn="0"/>
            </w:pPr>
            <w:r>
              <w:t>Changes</w:t>
            </w:r>
          </w:p>
        </w:tc>
      </w:tr>
      <w:tr w:rsidR="006B14C7" w14:paraId="0DA066ED" w14:textId="77777777" w:rsidTr="009272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1" w:type="dxa"/>
          </w:tcPr>
          <w:p w14:paraId="691AE6C6" w14:textId="77777777" w:rsidR="006B14C7" w:rsidRDefault="001775CA">
            <w:r>
              <w:t>1.0</w:t>
            </w:r>
          </w:p>
        </w:tc>
        <w:tc>
          <w:tcPr>
            <w:tcW w:w="3401" w:type="dxa"/>
          </w:tcPr>
          <w:p w14:paraId="48143028" w14:textId="77777777" w:rsidR="006B14C7" w:rsidRDefault="001775CA">
            <w:pPr>
              <w:cnfStyle w:val="000000100000" w:firstRow="0" w:lastRow="0" w:firstColumn="0" w:lastColumn="0" w:oddVBand="0" w:evenVBand="0" w:oddHBand="1" w:evenHBand="0" w:firstRowFirstColumn="0" w:firstRowLastColumn="0" w:lastRowFirstColumn="0" w:lastRowLastColumn="0"/>
            </w:pPr>
            <w:r>
              <w:t>Approved Operational Guidelines</w:t>
            </w:r>
          </w:p>
        </w:tc>
        <w:tc>
          <w:tcPr>
            <w:tcW w:w="3401" w:type="dxa"/>
          </w:tcPr>
          <w:p w14:paraId="49885136" w14:textId="77777777" w:rsidR="006B14C7" w:rsidRDefault="001775CA">
            <w:pPr>
              <w:cnfStyle w:val="000000100000" w:firstRow="0" w:lastRow="0" w:firstColumn="0" w:lastColumn="0" w:oddVBand="0" w:evenVBand="0" w:oddHBand="1" w:evenHBand="0" w:firstRowFirstColumn="0" w:firstRowLastColumn="0" w:lastRowFirstColumn="0" w:lastRowLastColumn="0"/>
            </w:pPr>
            <w:r>
              <w:t>1 June 2015</w:t>
            </w:r>
          </w:p>
        </w:tc>
      </w:tr>
      <w:tr w:rsidR="006B14C7" w14:paraId="34618FEA" w14:textId="77777777" w:rsidTr="009272C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1" w:type="dxa"/>
          </w:tcPr>
          <w:p w14:paraId="5D99518F" w14:textId="77777777" w:rsidR="006B14C7" w:rsidRDefault="001775CA">
            <w:r>
              <w:t>2.0</w:t>
            </w:r>
          </w:p>
        </w:tc>
        <w:tc>
          <w:tcPr>
            <w:tcW w:w="3401" w:type="dxa"/>
          </w:tcPr>
          <w:p w14:paraId="5DDAD561" w14:textId="77777777" w:rsidR="006B14C7" w:rsidRDefault="001775CA">
            <w:pPr>
              <w:cnfStyle w:val="000000010000" w:firstRow="0" w:lastRow="0" w:firstColumn="0" w:lastColumn="0" w:oddVBand="0" w:evenVBand="0" w:oddHBand="0" w:evenHBand="1" w:firstRowFirstColumn="0" w:firstRowLastColumn="0" w:lastRowFirstColumn="0" w:lastRowLastColumn="0"/>
            </w:pPr>
            <w:r>
              <w:t>Update to multiple sections to reflect new grant agreements</w:t>
            </w:r>
          </w:p>
        </w:tc>
        <w:tc>
          <w:tcPr>
            <w:tcW w:w="3401" w:type="dxa"/>
          </w:tcPr>
          <w:p w14:paraId="2F38E2CD" w14:textId="77777777" w:rsidR="006B14C7" w:rsidRDefault="001775CA">
            <w:pPr>
              <w:cnfStyle w:val="000000010000" w:firstRow="0" w:lastRow="0" w:firstColumn="0" w:lastColumn="0" w:oddVBand="0" w:evenVBand="0" w:oddHBand="0" w:evenHBand="1" w:firstRowFirstColumn="0" w:firstRowLastColumn="0" w:lastRowFirstColumn="0" w:lastRowLastColumn="0"/>
            </w:pPr>
            <w:r>
              <w:t>3 May 2021</w:t>
            </w:r>
          </w:p>
        </w:tc>
      </w:tr>
      <w:tr w:rsidR="006B14C7" w14:paraId="1247533D" w14:textId="77777777" w:rsidTr="009272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1" w:type="dxa"/>
          </w:tcPr>
          <w:p w14:paraId="1DDADBC0" w14:textId="77777777" w:rsidR="006B14C7" w:rsidRDefault="001775CA">
            <w:r>
              <w:t>3.0</w:t>
            </w:r>
          </w:p>
        </w:tc>
        <w:tc>
          <w:tcPr>
            <w:tcW w:w="3401" w:type="dxa"/>
          </w:tcPr>
          <w:p w14:paraId="702D231F" w14:textId="77777777" w:rsidR="006B14C7" w:rsidRDefault="001775CA">
            <w:pPr>
              <w:cnfStyle w:val="000000100000" w:firstRow="0" w:lastRow="0" w:firstColumn="0" w:lastColumn="0" w:oddVBand="0" w:evenVBand="0" w:oddHBand="1" w:evenHBand="0" w:firstRowFirstColumn="0" w:firstRowLastColumn="0" w:lastRowFirstColumn="0" w:lastRowLastColumn="0"/>
            </w:pPr>
            <w:r>
              <w:t>Update to various hyperlinks, 7.9. Review Point and Appendix F</w:t>
            </w:r>
          </w:p>
        </w:tc>
        <w:tc>
          <w:tcPr>
            <w:tcW w:w="3401" w:type="dxa"/>
          </w:tcPr>
          <w:p w14:paraId="0EA95C51" w14:textId="77777777" w:rsidR="006B14C7" w:rsidRDefault="001775CA">
            <w:pPr>
              <w:cnfStyle w:val="000000100000" w:firstRow="0" w:lastRow="0" w:firstColumn="0" w:lastColumn="0" w:oddVBand="0" w:evenVBand="0" w:oddHBand="1" w:evenHBand="0" w:firstRowFirstColumn="0" w:firstRowLastColumn="0" w:lastRowFirstColumn="0" w:lastRowLastColumn="0"/>
            </w:pPr>
            <w:r>
              <w:t>July 2024</w:t>
            </w:r>
          </w:p>
        </w:tc>
      </w:tr>
      <w:tr w:rsidR="006B14C7" w14:paraId="55C444BA" w14:textId="77777777" w:rsidTr="009272C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1" w:type="dxa"/>
          </w:tcPr>
          <w:p w14:paraId="55510D65" w14:textId="39A43F44" w:rsidR="006B14C7" w:rsidRDefault="001775CA">
            <w:r>
              <w:t>4.0</w:t>
            </w:r>
          </w:p>
        </w:tc>
        <w:tc>
          <w:tcPr>
            <w:tcW w:w="3401" w:type="dxa"/>
          </w:tcPr>
          <w:p w14:paraId="217BCB69" w14:textId="77777777" w:rsidR="006B14C7" w:rsidRDefault="001775CA">
            <w:pPr>
              <w:cnfStyle w:val="000000010000" w:firstRow="0" w:lastRow="0" w:firstColumn="0" w:lastColumn="0" w:oddVBand="0" w:evenVBand="0" w:oddHBand="0" w:evenHBand="1" w:firstRowFirstColumn="0" w:firstRowLastColumn="0" w:lastRowFirstColumn="0" w:lastRowLastColumn="0"/>
            </w:pPr>
            <w:r>
              <w:t xml:space="preserve">Update to various hyperlinks. </w:t>
            </w:r>
            <w:r>
              <w:br/>
              <w:t>Update to reflect FMHSS being under the Families and Children (FaC) Activity.</w:t>
            </w:r>
            <w:r>
              <w:br/>
              <w:t>Update to include reference to adhering to the Early Years Strategy 2024-2034.</w:t>
            </w:r>
            <w:r>
              <w:br/>
              <w:t>Inclusion that providers may use accreditation under the National Safety and Quality Mental Health Standards for Community Managed Organisations.</w:t>
            </w:r>
          </w:p>
        </w:tc>
        <w:tc>
          <w:tcPr>
            <w:tcW w:w="3401" w:type="dxa"/>
          </w:tcPr>
          <w:p w14:paraId="25374E51" w14:textId="77777777" w:rsidR="006B14C7" w:rsidRDefault="001775CA">
            <w:pPr>
              <w:cnfStyle w:val="000000010000" w:firstRow="0" w:lastRow="0" w:firstColumn="0" w:lastColumn="0" w:oddVBand="0" w:evenVBand="0" w:oddHBand="0" w:evenHBand="1" w:firstRowFirstColumn="0" w:firstRowLastColumn="0" w:lastRowFirstColumn="0" w:lastRowLastColumn="0"/>
            </w:pPr>
            <w:r>
              <w:t>August 2025</w:t>
            </w:r>
          </w:p>
        </w:tc>
      </w:tr>
    </w:tbl>
    <w:p w14:paraId="6D815F25" w14:textId="41374D9D" w:rsidR="009272CB" w:rsidRDefault="009272CB" w:rsidP="009272CB"/>
    <w:p w14:paraId="01A949FE" w14:textId="77777777" w:rsidR="009272CB" w:rsidRDefault="009272CB">
      <w:pPr>
        <w:spacing w:after="240"/>
      </w:pPr>
      <w:r>
        <w:br w:type="page"/>
      </w:r>
    </w:p>
    <w:p w14:paraId="3DA12AA0" w14:textId="56885376" w:rsidR="006B14C7" w:rsidRDefault="001775CA" w:rsidP="009272CB">
      <w:pPr>
        <w:pStyle w:val="Heading2"/>
      </w:pPr>
      <w:bookmarkStart w:id="0" w:name="_Toc214435591"/>
      <w:r>
        <w:t>1. Preface</w:t>
      </w:r>
      <w:bookmarkEnd w:id="0"/>
    </w:p>
    <w:p w14:paraId="6AED210D" w14:textId="77777777" w:rsidR="006B14C7" w:rsidRDefault="001775CA">
      <w:r>
        <w:t>These Operational Guidelines relate to Family Mental Health Support Services (FMHSS) funded by the Department of Social Services (the department).</w:t>
      </w:r>
    </w:p>
    <w:p w14:paraId="2619E344" w14:textId="77777777" w:rsidR="006B14C7" w:rsidRDefault="001775CA">
      <w:r>
        <w:t>The primary purpose of the Operational Guidelines is to assist funded providers to work in a nationally consistent, co-ordinated and co-operative manner.</w:t>
      </w:r>
    </w:p>
    <w:p w14:paraId="4A305EC6" w14:textId="77777777" w:rsidR="006B14C7" w:rsidRDefault="001775CA">
      <w:r>
        <w:t>This document outlines some key elements of FMHSS service delivery and seeks to clarify policy and process questions that may arise during the delivery of services.</w:t>
      </w:r>
    </w:p>
    <w:p w14:paraId="3CB0BF2D" w14:textId="77777777" w:rsidR="006B14C7" w:rsidRDefault="001775CA">
      <w:r>
        <w:t>The Operational Guidelines are a living document – as any additional issues become evident, and/or policy clarifications are refined, changes will be included in an updated version of the Operational Guidelines.</w:t>
      </w:r>
    </w:p>
    <w:p w14:paraId="63A2F4BE" w14:textId="77777777" w:rsidR="006B14C7" w:rsidRDefault="001775CA">
      <w:r>
        <w:t>Updates to the Operational Guidelines will be emailed to the program schedule level contact listed in the department’s Grant Payment System (GPS). Please ensure this contact detail is kept up to date with your Funding Arrangement Manager (FAM). Copies of the most current Operational Guidelines can be found on the department’s website: Families and Children Activity | Department of Social Services.</w:t>
      </w:r>
    </w:p>
    <w:p w14:paraId="7D93FD3A" w14:textId="77777777" w:rsidR="006B14C7" w:rsidRDefault="001775CA">
      <w:r>
        <w:t>FMHSS providers have a responsibility to ensure they are familiar with all contractual obligations including where these may change as the Operational Guidelines are amended.</w:t>
      </w:r>
    </w:p>
    <w:p w14:paraId="3166A2F7" w14:textId="77777777" w:rsidR="006B14C7" w:rsidRDefault="001775CA">
      <w:r>
        <w:t>FMHSS providers should engage with their FAM as the first point of contact with the department. The FAM will provide guidance and assist you with reporting, accountability and contractual obligations.</w:t>
      </w:r>
    </w:p>
    <w:p w14:paraId="4986B22D" w14:textId="77777777" w:rsidR="006B14C7" w:rsidRDefault="001775CA">
      <w:r>
        <w:t>The Operational Guidelines should be read in conjunction with the:</w:t>
      </w:r>
    </w:p>
    <w:p w14:paraId="4F6E3706" w14:textId="77777777" w:rsidR="006B14C7" w:rsidRDefault="001775CA">
      <w:pPr>
        <w:pStyle w:val="ListParagraph"/>
      </w:pPr>
      <w:r>
        <w:t>Families and Communities Program, Families and Children Activity Guidelines</w:t>
      </w:r>
    </w:p>
    <w:p w14:paraId="5241B061" w14:textId="77777777" w:rsidR="006B14C7" w:rsidRDefault="001775CA">
      <w:pPr>
        <w:pStyle w:val="ListParagraph"/>
      </w:pPr>
      <w:r>
        <w:t>Commonwealth Standard Grant Agreement/s</w:t>
      </w:r>
    </w:p>
    <w:p w14:paraId="3D1852DA" w14:textId="77777777" w:rsidR="006B14C7" w:rsidRDefault="001775CA">
      <w:pPr>
        <w:pStyle w:val="ListParagraph"/>
      </w:pPr>
      <w:r>
        <w:t>Commonwealth Standard Grant Conditions (Schedule 1)</w:t>
      </w:r>
    </w:p>
    <w:p w14:paraId="692F5853" w14:textId="77777777" w:rsidR="006B14C7" w:rsidRDefault="001775CA">
      <w:pPr>
        <w:pStyle w:val="ListParagraph"/>
      </w:pPr>
      <w:r>
        <w:t>Commonwealth Standard Grant Agreement Supplementary Provisions</w:t>
      </w:r>
    </w:p>
    <w:p w14:paraId="585C4DE7" w14:textId="77777777" w:rsidR="006B14C7" w:rsidRDefault="001775CA">
      <w:pPr>
        <w:pStyle w:val="ListParagraph"/>
      </w:pPr>
      <w:r>
        <w:t>Families and Children Administrative Approval Requirements.</w:t>
      </w:r>
    </w:p>
    <w:p w14:paraId="68258A61" w14:textId="5D0EB4CC" w:rsidR="006B14C7" w:rsidRDefault="009272CB" w:rsidP="009272CB">
      <w:pPr>
        <w:pStyle w:val="Heading2"/>
      </w:pPr>
      <w:bookmarkStart w:id="1" w:name="_Toc214435592"/>
      <w:r>
        <w:t xml:space="preserve">2. </w:t>
      </w:r>
      <w:r w:rsidR="001775CA">
        <w:t>Community Mental Health – Family Mental Health Support Services</w:t>
      </w:r>
      <w:bookmarkEnd w:id="1"/>
    </w:p>
    <w:p w14:paraId="033AA7EC" w14:textId="4B4D2256" w:rsidR="006B14C7" w:rsidRPr="009272CB" w:rsidRDefault="009272CB" w:rsidP="009272CB">
      <w:pPr>
        <w:pStyle w:val="Heading3"/>
      </w:pPr>
      <w:bookmarkStart w:id="2" w:name="_Toc214435593"/>
      <w:r>
        <w:t>2.1</w:t>
      </w:r>
      <w:r w:rsidR="00450D50">
        <w:t xml:space="preserve"> </w:t>
      </w:r>
      <w:r w:rsidR="001775CA" w:rsidRPr="009272CB">
        <w:t>Overview</w:t>
      </w:r>
      <w:bookmarkEnd w:id="2"/>
    </w:p>
    <w:p w14:paraId="7C48C5CC" w14:textId="77777777" w:rsidR="006B14C7" w:rsidRDefault="001775CA">
      <w:r>
        <w:t>Family Mental Health Support Services (FMHSS) is a sub-activity under the Families and Children (FaC) Activity of the Families and Communities Program.</w:t>
      </w:r>
    </w:p>
    <w:p w14:paraId="0ED924BE" w14:textId="77777777" w:rsidR="006B14C7" w:rsidRDefault="001775CA">
      <w:r>
        <w:t>The FaC Activity aims to support families, strengthen relationships, improve the wellbeing of children and young people and increase participation of people in community life to enhance family and community functioning.</w:t>
      </w:r>
    </w:p>
    <w:p w14:paraId="3B633A5B" w14:textId="77777777" w:rsidR="006B14C7" w:rsidRDefault="001775CA">
      <w:r>
        <w:t>The objectives of the Families and Communities Program and the FaC Activity align with objectives in the:</w:t>
      </w:r>
    </w:p>
    <w:p w14:paraId="23EBB846" w14:textId="77777777" w:rsidR="009272CB" w:rsidRPr="0020170E" w:rsidRDefault="009272CB" w:rsidP="00450D50">
      <w:pPr>
        <w:pStyle w:val="ListParagraph"/>
        <w:numPr>
          <w:ilvl w:val="0"/>
          <w:numId w:val="7"/>
        </w:numPr>
        <w:spacing w:after="120"/>
        <w:ind w:left="714" w:hanging="357"/>
        <w:contextualSpacing w:val="0"/>
        <w:rPr>
          <w:szCs w:val="22"/>
        </w:rPr>
      </w:pPr>
      <w:hyperlink r:id="rId16" w:history="1">
        <w:r w:rsidRPr="0020170E">
          <w:rPr>
            <w:rStyle w:val="Hyperlink"/>
            <w:szCs w:val="22"/>
          </w:rPr>
          <w:t>National Agreement on Closing the Gap</w:t>
        </w:r>
      </w:hyperlink>
    </w:p>
    <w:p w14:paraId="25091E1D" w14:textId="77777777" w:rsidR="009272CB" w:rsidRPr="0020170E" w:rsidRDefault="009272CB" w:rsidP="00450D50">
      <w:pPr>
        <w:pStyle w:val="ListBullet"/>
        <w:numPr>
          <w:ilvl w:val="0"/>
          <w:numId w:val="7"/>
        </w:numPr>
        <w:spacing w:before="60" w:after="120"/>
        <w:rPr>
          <w:szCs w:val="22"/>
        </w:rPr>
      </w:pPr>
      <w:hyperlink r:id="rId17" w:history="1">
        <w:r w:rsidRPr="0020170E">
          <w:rPr>
            <w:rStyle w:val="Hyperlink"/>
            <w:szCs w:val="22"/>
          </w:rPr>
          <w:t>Safe &amp; Supported: the National Framework for Protecting Australia's Children 2021–2031</w:t>
        </w:r>
      </w:hyperlink>
      <w:r w:rsidRPr="0020170E">
        <w:rPr>
          <w:szCs w:val="22"/>
        </w:rPr>
        <w:t xml:space="preserve"> </w:t>
      </w:r>
    </w:p>
    <w:bookmarkStart w:id="3" w:name="_Hlk206770381"/>
    <w:p w14:paraId="69D4F95A" w14:textId="77777777" w:rsidR="009272CB" w:rsidRPr="0020170E" w:rsidRDefault="009272CB" w:rsidP="00450D50">
      <w:pPr>
        <w:pStyle w:val="ListParagraph"/>
        <w:numPr>
          <w:ilvl w:val="0"/>
          <w:numId w:val="7"/>
        </w:numPr>
        <w:spacing w:after="120"/>
        <w:ind w:left="714" w:hanging="357"/>
        <w:contextualSpacing w:val="0"/>
        <w:rPr>
          <w:szCs w:val="22"/>
        </w:rPr>
      </w:pPr>
      <w:r w:rsidRPr="0020170E">
        <w:rPr>
          <w:szCs w:val="22"/>
        </w:rPr>
        <w:fldChar w:fldCharType="begin"/>
      </w:r>
      <w:r w:rsidRPr="0020170E">
        <w:rPr>
          <w:szCs w:val="22"/>
        </w:rPr>
        <w:instrText>HYPERLINK "https://www.dss.gov.au/early-years-strategy"</w:instrText>
      </w:r>
      <w:r w:rsidRPr="0020170E">
        <w:rPr>
          <w:szCs w:val="22"/>
        </w:rPr>
      </w:r>
      <w:r w:rsidRPr="0020170E">
        <w:rPr>
          <w:szCs w:val="22"/>
        </w:rPr>
        <w:fldChar w:fldCharType="separate"/>
      </w:r>
      <w:r w:rsidRPr="0020170E">
        <w:rPr>
          <w:rStyle w:val="Hyperlink"/>
          <w:szCs w:val="22"/>
        </w:rPr>
        <w:t>Early Years Strategy 2024-2034</w:t>
      </w:r>
      <w:r w:rsidRPr="0020170E">
        <w:rPr>
          <w:szCs w:val="22"/>
        </w:rPr>
        <w:fldChar w:fldCharType="end"/>
      </w:r>
    </w:p>
    <w:bookmarkEnd w:id="3"/>
    <w:p w14:paraId="2A6EE217" w14:textId="77777777" w:rsidR="009272CB" w:rsidRPr="0020170E" w:rsidRDefault="009272CB" w:rsidP="00450D50">
      <w:pPr>
        <w:pStyle w:val="ListParagraph"/>
        <w:numPr>
          <w:ilvl w:val="0"/>
          <w:numId w:val="7"/>
        </w:numPr>
        <w:spacing w:after="120"/>
        <w:ind w:left="714" w:hanging="357"/>
        <w:contextualSpacing w:val="0"/>
        <w:rPr>
          <w:szCs w:val="22"/>
        </w:rPr>
      </w:pPr>
      <w:r w:rsidRPr="0020170E">
        <w:rPr>
          <w:szCs w:val="22"/>
        </w:rPr>
        <w:fldChar w:fldCharType="begin"/>
      </w:r>
      <w:r w:rsidRPr="0020170E">
        <w:rPr>
          <w:szCs w:val="22"/>
        </w:rPr>
        <w:instrText>HYPERLINK "https://www.dss.gov.au/national-plan-end-gender-based-violence"</w:instrText>
      </w:r>
      <w:r w:rsidRPr="0020170E">
        <w:rPr>
          <w:szCs w:val="22"/>
        </w:rPr>
      </w:r>
      <w:r w:rsidRPr="0020170E">
        <w:rPr>
          <w:szCs w:val="22"/>
        </w:rPr>
        <w:fldChar w:fldCharType="separate"/>
      </w:r>
      <w:r w:rsidRPr="0020170E">
        <w:rPr>
          <w:rStyle w:val="Hyperlink"/>
          <w:szCs w:val="22"/>
        </w:rPr>
        <w:t>National Plan to End Violence against Women and Children 2022–2032</w:t>
      </w:r>
      <w:r w:rsidRPr="0020170E">
        <w:rPr>
          <w:szCs w:val="22"/>
        </w:rPr>
        <w:fldChar w:fldCharType="end"/>
      </w:r>
    </w:p>
    <w:p w14:paraId="7AE45183" w14:textId="77777777" w:rsidR="009272CB" w:rsidRPr="0020170E" w:rsidRDefault="009272CB" w:rsidP="00450D50">
      <w:pPr>
        <w:pStyle w:val="ListParagraph"/>
        <w:numPr>
          <w:ilvl w:val="0"/>
          <w:numId w:val="7"/>
        </w:numPr>
        <w:spacing w:after="120"/>
        <w:ind w:left="714" w:hanging="357"/>
        <w:contextualSpacing w:val="0"/>
        <w:rPr>
          <w:szCs w:val="22"/>
        </w:rPr>
      </w:pPr>
      <w:hyperlink r:id="rId18" w:history="1">
        <w:r w:rsidRPr="0020170E">
          <w:rPr>
            <w:rStyle w:val="Hyperlink"/>
            <w:szCs w:val="22"/>
          </w:rPr>
          <w:t>The National Children’s Mental Health and Wellbeing Strategy</w:t>
        </w:r>
      </w:hyperlink>
    </w:p>
    <w:p w14:paraId="32C6C815" w14:textId="77777777" w:rsidR="006B14C7" w:rsidRDefault="001775CA">
      <w:r>
        <w:t>The department strongly encourages FMHSS funded providers to understand these initiatives and their successor plans and consider how the design and delivery of their services can contribute to achieving the aims and outcomes articulated in them.</w:t>
      </w:r>
    </w:p>
    <w:p w14:paraId="0EF69437" w14:textId="30EF7DE5" w:rsidR="006B14C7" w:rsidRDefault="009272CB" w:rsidP="009272CB">
      <w:pPr>
        <w:pStyle w:val="Heading3"/>
      </w:pPr>
      <w:bookmarkStart w:id="4" w:name="_Toc214435594"/>
      <w:r>
        <w:t xml:space="preserve">2.3 </w:t>
      </w:r>
      <w:r w:rsidR="001775CA">
        <w:t>Aims and Objectives</w:t>
      </w:r>
      <w:bookmarkEnd w:id="4"/>
    </w:p>
    <w:p w14:paraId="24A0B981" w14:textId="77777777" w:rsidR="006B14C7" w:rsidRDefault="001775CA">
      <w:r>
        <w:t>FMHSS provide early intervention and non-clinical community mental health support for children and young people, aged up to 18 years, who are showing signs of, or are at risk of, developing mental illness.</w:t>
      </w:r>
    </w:p>
    <w:p w14:paraId="44F95431" w14:textId="77777777" w:rsidR="006B14C7" w:rsidRDefault="001775CA">
      <w:r>
        <w:t>FMHSS should be accessible, flexible, high-quality, integrated and responsive to the needs of children, young people, their families and carers.</w:t>
      </w:r>
    </w:p>
    <w:p w14:paraId="2C1FBCD6" w14:textId="77777777" w:rsidR="006B14C7" w:rsidRDefault="001775CA">
      <w:r>
        <w:t>The department seeks the following outcomes through FMHSS:</w:t>
      </w:r>
    </w:p>
    <w:p w14:paraId="589C19D5" w14:textId="77777777" w:rsidR="006B14C7" w:rsidRDefault="001775CA">
      <w:pPr>
        <w:pStyle w:val="ListParagraph"/>
      </w:pPr>
      <w:r>
        <w:t>Children and young people</w:t>
      </w:r>
    </w:p>
    <w:p w14:paraId="7797F424" w14:textId="77777777" w:rsidR="006B14C7" w:rsidRDefault="001775CA">
      <w:pPr>
        <w:pStyle w:val="ListParagraph"/>
      </w:pPr>
      <w:r>
        <w:t>have improved mental health and well-being; and</w:t>
      </w:r>
    </w:p>
    <w:p w14:paraId="1B7DFB45" w14:textId="77777777" w:rsidR="006B14C7" w:rsidRDefault="001775CA">
      <w:pPr>
        <w:pStyle w:val="ListParagraph"/>
      </w:pPr>
      <w:r>
        <w:t>are better able to manage any negative impacts of mental health/well-being matters on their lives, and reach their full potential.</w:t>
      </w:r>
    </w:p>
    <w:p w14:paraId="4B1D5903" w14:textId="77777777" w:rsidR="006B14C7" w:rsidRDefault="001775CA">
      <w:pPr>
        <w:pStyle w:val="ListParagraph"/>
      </w:pPr>
      <w:r>
        <w:t>Families and carers are better able to understand and support eligible children and young people; and</w:t>
      </w:r>
    </w:p>
    <w:p w14:paraId="3FECA4DA" w14:textId="77777777" w:rsidR="006B14C7" w:rsidRDefault="001775CA">
      <w:pPr>
        <w:pStyle w:val="ListParagraph"/>
      </w:pPr>
      <w:r>
        <w:t>Communities develop knowledge surrounding mental health matters and are more able to respond to issues that impact well-being.</w:t>
      </w:r>
    </w:p>
    <w:p w14:paraId="747D1416" w14:textId="77777777" w:rsidR="006B14C7" w:rsidRDefault="001775CA">
      <w:r>
        <w:t>FMHSS outcomes should be achieved by adhering to the FMHSS delivery model.</w:t>
      </w:r>
    </w:p>
    <w:p w14:paraId="7D788879" w14:textId="07CC90EE" w:rsidR="006B14C7" w:rsidRDefault="009272CB" w:rsidP="009272CB">
      <w:pPr>
        <w:pStyle w:val="Heading2"/>
      </w:pPr>
      <w:bookmarkStart w:id="5" w:name="_Toc214435595"/>
      <w:r>
        <w:t xml:space="preserve">3. </w:t>
      </w:r>
      <w:r w:rsidR="001775CA">
        <w:t>Service Delivery</w:t>
      </w:r>
      <w:bookmarkEnd w:id="5"/>
    </w:p>
    <w:p w14:paraId="14188D29" w14:textId="610F449B" w:rsidR="006B14C7" w:rsidRDefault="001775CA" w:rsidP="009272CB">
      <w:pPr>
        <w:pStyle w:val="Heading3"/>
      </w:pPr>
      <w:bookmarkStart w:id="6" w:name="_Toc214435596"/>
      <w:r>
        <w:t>3.1 Service delivery model</w:t>
      </w:r>
      <w:bookmarkEnd w:id="6"/>
    </w:p>
    <w:p w14:paraId="0CEC1379" w14:textId="77777777" w:rsidR="006B14C7" w:rsidRDefault="001775CA">
      <w:r>
        <w:t>The FMHSS delivery model describes three levels of in-scope support. The FMHSS provider should deliver:</w:t>
      </w:r>
    </w:p>
    <w:p w14:paraId="57B3B790" w14:textId="22142070" w:rsidR="006B14C7" w:rsidRDefault="001775CA" w:rsidP="00450D50">
      <w:pPr>
        <w:pStyle w:val="ListParagraph"/>
        <w:numPr>
          <w:ilvl w:val="0"/>
          <w:numId w:val="8"/>
        </w:numPr>
      </w:pPr>
      <w:r w:rsidRPr="009272CB">
        <w:rPr>
          <w:b/>
        </w:rPr>
        <w:t>Intensive, early intervention support to children and young people (with the support of their families or carers) which may include:</w:t>
      </w:r>
    </w:p>
    <w:p w14:paraId="2495E867" w14:textId="77777777" w:rsidR="006B14C7" w:rsidRDefault="001775CA">
      <w:pPr>
        <w:pStyle w:val="ListParagraph"/>
      </w:pPr>
      <w:r>
        <w:t>assessment of the child or young person to identify</w:t>
      </w:r>
    </w:p>
    <w:p w14:paraId="26019023" w14:textId="77777777" w:rsidR="006B14C7" w:rsidRDefault="001775CA">
      <w:pPr>
        <w:pStyle w:val="ListParagraph"/>
      </w:pPr>
      <w:r>
        <w:t>mental health and any well-being requirements;</w:t>
      </w:r>
    </w:p>
    <w:p w14:paraId="25034497" w14:textId="77777777" w:rsidR="006B14C7" w:rsidRDefault="001775CA">
      <w:pPr>
        <w:pStyle w:val="ListParagraph"/>
      </w:pPr>
      <w:r>
        <w:t>risk factors; and</w:t>
      </w:r>
    </w:p>
    <w:p w14:paraId="096B1F56" w14:textId="77777777" w:rsidR="006B14C7" w:rsidRDefault="001775CA">
      <w:pPr>
        <w:pStyle w:val="ListParagraph"/>
      </w:pPr>
      <w:r>
        <w:t>protective factors.</w:t>
      </w:r>
    </w:p>
    <w:p w14:paraId="6D9DEED8" w14:textId="77777777" w:rsidR="006B14C7" w:rsidRDefault="001775CA">
      <w:pPr>
        <w:pStyle w:val="ListParagraph"/>
      </w:pPr>
      <w:r>
        <w:t>identification of goals</w:t>
      </w:r>
    </w:p>
    <w:p w14:paraId="5EE0D50B" w14:textId="77777777" w:rsidR="006B14C7" w:rsidRDefault="001775CA">
      <w:pPr>
        <w:pStyle w:val="ListParagraph"/>
      </w:pPr>
      <w:r>
        <w:t>a Family Action Plan (FAP) should be developed for on-going participants to map goal direction and achievement; and</w:t>
      </w:r>
    </w:p>
    <w:p w14:paraId="7259FB82" w14:textId="3788E4B4" w:rsidR="006B14C7" w:rsidRDefault="001775CA">
      <w:pPr>
        <w:pStyle w:val="ListParagraph"/>
      </w:pPr>
      <w:r>
        <w:t xml:space="preserve">FAPs should be reviewed and revised quarterly (see </w:t>
      </w:r>
      <w:hyperlink w:anchor="_Appendix_A_–" w:history="1">
        <w:r w:rsidRPr="009272CB">
          <w:rPr>
            <w:rStyle w:val="Hyperlink"/>
          </w:rPr>
          <w:t>Appendix A</w:t>
        </w:r>
      </w:hyperlink>
      <w:r>
        <w:t xml:space="preserve"> for information on the FAP and </w:t>
      </w:r>
      <w:hyperlink w:anchor="_Appendix_B_–" w:history="1">
        <w:r w:rsidRPr="009272CB">
          <w:rPr>
            <w:rStyle w:val="Hyperlink"/>
          </w:rPr>
          <w:t>Appendix B</w:t>
        </w:r>
      </w:hyperlink>
      <w:r>
        <w:t xml:space="preserve"> for the FAP template).</w:t>
      </w:r>
    </w:p>
    <w:p w14:paraId="01129561" w14:textId="77777777" w:rsidR="006B14C7" w:rsidRDefault="001775CA">
      <w:pPr>
        <w:pStyle w:val="ListParagraph"/>
      </w:pPr>
      <w:r>
        <w:t>ongoing support</w:t>
      </w:r>
    </w:p>
    <w:p w14:paraId="40F95420" w14:textId="77777777" w:rsidR="006B14C7" w:rsidRDefault="001775CA">
      <w:pPr>
        <w:pStyle w:val="ListParagraph"/>
      </w:pPr>
      <w:r>
        <w:t>supportive counselling and/or family interventions</w:t>
      </w:r>
    </w:p>
    <w:p w14:paraId="381D17B5" w14:textId="77777777" w:rsidR="006B14C7" w:rsidRDefault="001775CA">
      <w:pPr>
        <w:pStyle w:val="ListParagraph"/>
      </w:pPr>
      <w:r>
        <w:t>targeted, therapeutic groups for children, young people, their families and carers</w:t>
      </w:r>
    </w:p>
    <w:p w14:paraId="4F235604" w14:textId="77777777" w:rsidR="006B14C7" w:rsidRDefault="001775CA">
      <w:pPr>
        <w:pStyle w:val="ListParagraph"/>
      </w:pPr>
      <w:r>
        <w:t>practical assistance and home-based support for the child or young person (e.g. developing familial resources and routines)</w:t>
      </w:r>
    </w:p>
    <w:p w14:paraId="19A7BA70" w14:textId="77777777" w:rsidR="006B14C7" w:rsidRDefault="001775CA">
      <w:pPr>
        <w:pStyle w:val="ListParagraph"/>
      </w:pPr>
      <w:r>
        <w:t>advocacy</w:t>
      </w:r>
    </w:p>
    <w:p w14:paraId="52A80C24" w14:textId="77777777" w:rsidR="006B14C7" w:rsidRDefault="001775CA">
      <w:pPr>
        <w:pStyle w:val="ListParagraph"/>
      </w:pPr>
      <w:r>
        <w:t>referrals to relevant service streams</w:t>
      </w:r>
    </w:p>
    <w:p w14:paraId="13E6966D" w14:textId="77777777" w:rsidR="006B14C7" w:rsidRDefault="001775CA">
      <w:pPr>
        <w:pStyle w:val="ListParagraph"/>
      </w:pPr>
      <w:r>
        <w:t>co-ordination and/or collaborative practice with relevant service streams or agencies to ensure a holistic and integrated response to any identified mental health and well-being requirements.</w:t>
      </w:r>
    </w:p>
    <w:p w14:paraId="102582CE" w14:textId="77777777" w:rsidR="006B14C7" w:rsidRDefault="001775CA">
      <w:r>
        <w:t>FMHSS providers should aim to deliver at least weekly support to children or young people following identification as meeting ongoing participant requirements. It is anticipated the majority of clients will require less than 12 months support, however a small number of participants may require longer-term support.</w:t>
      </w:r>
    </w:p>
    <w:p w14:paraId="0A17DCF3" w14:textId="77777777" w:rsidR="006B14C7" w:rsidRDefault="001775CA">
      <w:r>
        <w:t>Should the child or young person require ongoing, intensive support (beyond a 12 month duration), the FMHSS provider should review the FAP and consider referring the participant to any alternate support services available, as appropriate to the participant’s needs.</w:t>
      </w:r>
    </w:p>
    <w:p w14:paraId="50840E06" w14:textId="19BA8DC2" w:rsidR="006B14C7" w:rsidRDefault="001775CA" w:rsidP="00450D50">
      <w:pPr>
        <w:pStyle w:val="ListParagraph"/>
        <w:numPr>
          <w:ilvl w:val="0"/>
          <w:numId w:val="8"/>
        </w:numPr>
      </w:pPr>
      <w:r w:rsidRPr="009272CB">
        <w:rPr>
          <w:b/>
        </w:rPr>
        <w:t>Short-term, immediate assistance for children and young people, with the support of their families or carers which may include:</w:t>
      </w:r>
    </w:p>
    <w:p w14:paraId="751ADB69" w14:textId="77777777" w:rsidR="006B14C7" w:rsidRDefault="001775CA">
      <w:pPr>
        <w:pStyle w:val="ListParagraph"/>
      </w:pPr>
      <w:r>
        <w:t>assessment of needs</w:t>
      </w:r>
    </w:p>
    <w:p w14:paraId="2260462E" w14:textId="77777777" w:rsidR="006B14C7" w:rsidRDefault="001775CA">
      <w:pPr>
        <w:pStyle w:val="ListParagraph"/>
      </w:pPr>
      <w:r>
        <w:t>information or referrals</w:t>
      </w:r>
    </w:p>
    <w:p w14:paraId="62711013" w14:textId="77777777" w:rsidR="006B14C7" w:rsidRDefault="001775CA">
      <w:pPr>
        <w:pStyle w:val="ListParagraph"/>
      </w:pPr>
      <w:r>
        <w:t>limited or one-off practical assistance/direct support (this should not overlap with other Government funded activities in the same region).</w:t>
      </w:r>
    </w:p>
    <w:p w14:paraId="2682A00A" w14:textId="77777777" w:rsidR="006B14C7" w:rsidRDefault="001775CA">
      <w:r>
        <w:t>Short-term assistance may also be offered to children and young people (with the support of their families or carers) for up to six sessions – this form of intervention does not require a FAP.</w:t>
      </w:r>
    </w:p>
    <w:p w14:paraId="7C427220" w14:textId="711BE319" w:rsidR="006B14C7" w:rsidRDefault="001775CA" w:rsidP="00450D50">
      <w:pPr>
        <w:pStyle w:val="ListParagraph"/>
        <w:numPr>
          <w:ilvl w:val="0"/>
          <w:numId w:val="8"/>
        </w:numPr>
      </w:pPr>
      <w:r w:rsidRPr="009272CB">
        <w:rPr>
          <w:b/>
        </w:rPr>
        <w:t xml:space="preserve">Community outreach, mental health education and community development activities may include: </w:t>
      </w:r>
    </w:p>
    <w:p w14:paraId="1C21354E" w14:textId="77777777" w:rsidR="006B14C7" w:rsidRDefault="001775CA">
      <w:pPr>
        <w:pStyle w:val="ListParagraph"/>
      </w:pPr>
      <w:r>
        <w:t>organisation of, and participation in, community events</w:t>
      </w:r>
    </w:p>
    <w:p w14:paraId="4106B898" w14:textId="77777777" w:rsidR="006B14C7" w:rsidRDefault="001775CA">
      <w:pPr>
        <w:pStyle w:val="ListParagraph"/>
      </w:pPr>
      <w:r>
        <w:t>community development activities to promote mental health and wellbeing for children and young people</w:t>
      </w:r>
    </w:p>
    <w:p w14:paraId="39E46F18" w14:textId="77777777" w:rsidR="006B14C7" w:rsidRDefault="001775CA">
      <w:pPr>
        <w:pStyle w:val="ListParagraph"/>
      </w:pPr>
      <w:r>
        <w:t>facilitation of group work or community development with children and young people to improve knowledge on mental health matters and ensure communities are more able to respond to issues that impact well-being.</w:t>
      </w:r>
    </w:p>
    <w:p w14:paraId="0B86B753" w14:textId="56A3FE76" w:rsidR="006B14C7" w:rsidRDefault="00FC3B0D" w:rsidP="00FC3B0D">
      <w:pPr>
        <w:pStyle w:val="Heading3"/>
      </w:pPr>
      <w:bookmarkStart w:id="7" w:name="_Toc214435597"/>
      <w:r>
        <w:t xml:space="preserve">3.2 </w:t>
      </w:r>
      <w:r w:rsidR="001775CA">
        <w:t>Service delivery principles</w:t>
      </w:r>
      <w:bookmarkEnd w:id="7"/>
    </w:p>
    <w:p w14:paraId="4A33A931" w14:textId="0843EEEB" w:rsidR="006B14C7" w:rsidRDefault="001775CA">
      <w:r>
        <w:t>All FMHSS providers must operate according to the principles outlined in the ‘</w:t>
      </w:r>
      <w:hyperlink r:id="rId19">
        <w:r w:rsidR="00FC3B0D" w:rsidRPr="00FC3B0D">
          <w:rPr>
            <w:rStyle w:val="Hyperlink"/>
            <w:i/>
            <w:iCs/>
          </w:rPr>
          <w:t>National standards for mental health services 2010</w:t>
        </w:r>
      </w:hyperlink>
      <w:r w:rsidR="00FC3B0D" w:rsidRPr="00FC3B0D">
        <w:rPr>
          <w:i/>
          <w:iCs/>
        </w:rPr>
        <w:t>’</w:t>
      </w:r>
      <w:r>
        <w:t xml:space="preserve"> and the ‘</w:t>
      </w:r>
      <w:hyperlink r:id="rId20">
        <w:r w:rsidR="00FC3B0D" w:rsidRPr="00F948A4">
          <w:rPr>
            <w:rStyle w:val="Hyperlink"/>
            <w:rFonts w:cs="Arial"/>
            <w:i/>
            <w:iCs/>
            <w:szCs w:val="22"/>
          </w:rPr>
          <w:t>National practice standards for the mental health workforce 2013’</w:t>
        </w:r>
      </w:hyperlink>
      <w:r>
        <w:t xml:space="preserve"> (Department of Health and Aged Care). Providers may use accreditation under the </w:t>
      </w:r>
      <w:hyperlink r:id="rId21" w:history="1">
        <w:r w:rsidR="00FC3B0D" w:rsidRPr="00F948A4">
          <w:rPr>
            <w:rStyle w:val="Hyperlink"/>
            <w:rFonts w:eastAsia="Aptos" w:cs="Arial"/>
            <w:i/>
            <w:iCs/>
            <w:color w:val="0000FF"/>
            <w:szCs w:val="22"/>
          </w:rPr>
          <w:t>National Safety and Quality Mental Health Standards for Community Managed Organisations</w:t>
        </w:r>
      </w:hyperlink>
      <w:r>
        <w:t xml:space="preserve"> (Australian Commission on Safety and Quality in Health Care) to demonstrate that they operate according to these principles.</w:t>
      </w:r>
    </w:p>
    <w:p w14:paraId="3AEEA5ED" w14:textId="0DC07D10" w:rsidR="006B14C7" w:rsidRDefault="001775CA">
      <w:r>
        <w:t xml:space="preserve">To standardise service delivery, all FMHSS providers should use a tool such as the Common Approach to Assessment, Referral and Support </w:t>
      </w:r>
      <w:r w:rsidR="00FC3B0D" w:rsidRPr="00F948A4">
        <w:rPr>
          <w:rFonts w:cs="Arial"/>
          <w:szCs w:val="22"/>
        </w:rPr>
        <w:t>(</w:t>
      </w:r>
      <w:hyperlink r:id="rId22" w:history="1">
        <w:r w:rsidR="00FC3B0D" w:rsidRPr="00F948A4">
          <w:rPr>
            <w:rStyle w:val="Hyperlink"/>
            <w:rFonts w:cs="Arial"/>
            <w:szCs w:val="22"/>
          </w:rPr>
          <w:t>CAARS</w:t>
        </w:r>
      </w:hyperlink>
      <w:r w:rsidR="00FC3B0D" w:rsidRPr="00F948A4">
        <w:rPr>
          <w:rFonts w:cs="Arial"/>
          <w:szCs w:val="22"/>
        </w:rPr>
        <w:t>)</w:t>
      </w:r>
      <w:r w:rsidR="00FC3B0D" w:rsidRPr="00F948A4">
        <w:rPr>
          <w:rStyle w:val="FootnoteReference"/>
          <w:rFonts w:cs="Arial"/>
          <w:szCs w:val="22"/>
        </w:rPr>
        <w:footnoteReference w:id="2"/>
      </w:r>
      <w:r w:rsidR="00FC3B0D" w:rsidRPr="00F948A4">
        <w:rPr>
          <w:rFonts w:cs="Arial"/>
          <w:szCs w:val="22"/>
        </w:rPr>
        <w:t>.</w:t>
      </w:r>
    </w:p>
    <w:p w14:paraId="706048DD" w14:textId="77777777" w:rsidR="006B14C7" w:rsidRDefault="001775CA">
      <w:r>
        <w:t>In addition, FMHSS services should be delivered in line with the following principles:</w:t>
      </w:r>
    </w:p>
    <w:p w14:paraId="38D84956" w14:textId="7EFE2F62" w:rsidR="006B14C7" w:rsidRDefault="001775CA">
      <w:r w:rsidRPr="00FC3B0D">
        <w:rPr>
          <w:b/>
          <w:bCs/>
        </w:rPr>
        <w:t>Early intervention</w:t>
      </w:r>
      <w:r>
        <w:t xml:space="preserve"> – have knowledge and understanding of the social and environmental factors as well as the risk and protective factors that impact on the development of mental health issues in children and young people.</w:t>
      </w:r>
    </w:p>
    <w:p w14:paraId="5C82363E" w14:textId="786CB96F" w:rsidR="006B14C7" w:rsidRDefault="001775CA">
      <w:r w:rsidRPr="00FC3B0D">
        <w:rPr>
          <w:b/>
          <w:bCs/>
        </w:rPr>
        <w:t>Child and young person-centred approach</w:t>
      </w:r>
      <w:r>
        <w:t xml:space="preserve"> – design service delivery around addressing the needs of the children and young people.</w:t>
      </w:r>
      <w:r>
        <w:rPr>
          <w:b/>
        </w:rPr>
        <w:t xml:space="preserve"> </w:t>
      </w:r>
    </w:p>
    <w:p w14:paraId="0A67C5BD" w14:textId="7E12DAD2" w:rsidR="006B14C7" w:rsidRDefault="001775CA">
      <w:r w:rsidRPr="00FC3B0D">
        <w:rPr>
          <w:b/>
          <w:bCs/>
        </w:rPr>
        <w:t>Family focus</w:t>
      </w:r>
      <w:r>
        <w:t xml:space="preserve"> – build an inclusive service where families feel comfortable.</w:t>
      </w:r>
      <w:r>
        <w:rPr>
          <w:b/>
        </w:rPr>
        <w:t xml:space="preserve"> </w:t>
      </w:r>
    </w:p>
    <w:p w14:paraId="4A1995A3" w14:textId="3461A21A" w:rsidR="006B14C7" w:rsidRDefault="001775CA">
      <w:r w:rsidRPr="00FC3B0D">
        <w:rPr>
          <w:b/>
          <w:bCs/>
        </w:rPr>
        <w:t>Service promotion</w:t>
      </w:r>
      <w:r>
        <w:t xml:space="preserve"> – ensure any promotion of services clearly articulates the aim of FMHSS is to provide early intervention and non-clinical community mental health support for children and young people, aged up to 18 years, who are showing early signs of, or are at risk of, developing mental illness.</w:t>
      </w:r>
    </w:p>
    <w:p w14:paraId="528E6DF9" w14:textId="20948402" w:rsidR="006B14C7" w:rsidRDefault="001775CA">
      <w:r w:rsidRPr="00FC3B0D">
        <w:rPr>
          <w:b/>
          <w:bCs/>
        </w:rPr>
        <w:t>Cultural appropriateness</w:t>
      </w:r>
      <w:r>
        <w:t xml:space="preserve"> – be aware of, and respond to, any specific cultural or religion of families in the local area. Providers should promote tolerance and respect for different cultural or religious needs and circumstances.</w:t>
      </w:r>
    </w:p>
    <w:p w14:paraId="3D1DC88B" w14:textId="7C98FBEB" w:rsidR="006B14C7" w:rsidRDefault="001775CA">
      <w:r w:rsidRPr="00FC3B0D">
        <w:rPr>
          <w:b/>
          <w:bCs/>
        </w:rPr>
        <w:t>Flexibility</w:t>
      </w:r>
      <w:r>
        <w:t xml:space="preserve"> – actively seek to tailor services to the individual including consideration of any cultural requirements. Providers should operate any outreach service as a mechanism to make contact with difficult to engage with children, young people, their families or carers. Providers should also consider how:</w:t>
      </w:r>
      <w:r>
        <w:rPr>
          <w:b/>
        </w:rPr>
        <w:t xml:space="preserve"> </w:t>
      </w:r>
    </w:p>
    <w:p w14:paraId="3AA3433B" w14:textId="77777777" w:rsidR="006B14C7" w:rsidRDefault="001775CA">
      <w:pPr>
        <w:pStyle w:val="ListParagraph"/>
      </w:pPr>
      <w:r>
        <w:t>their operating hours impact the ability to meet local needs and, if necessary, vary working hours appropriately; and</w:t>
      </w:r>
    </w:p>
    <w:p w14:paraId="2456F3E5" w14:textId="77777777" w:rsidR="006B14C7" w:rsidRDefault="001775CA">
      <w:pPr>
        <w:pStyle w:val="ListParagraph"/>
      </w:pPr>
      <w:r>
        <w:t>the use of technology and social media increases service delivery flexibility, especially in terms of working with young people.</w:t>
      </w:r>
    </w:p>
    <w:p w14:paraId="36D75A47" w14:textId="77777777" w:rsidR="006B14C7" w:rsidRDefault="001775CA">
      <w:r>
        <w:t>FMHSS providers should link with the local service network to give greater flexibility to the options offered to children, young people, their families and carers.</w:t>
      </w:r>
    </w:p>
    <w:p w14:paraId="7EAF3792" w14:textId="782B48C0" w:rsidR="006B14C7" w:rsidRDefault="00FC3B0D">
      <w:r>
        <w:rPr>
          <w:b/>
        </w:rPr>
        <w:t>Accessibility and responsiveness</w:t>
      </w:r>
      <w:r>
        <w:t xml:space="preserve"> </w:t>
      </w:r>
      <w:r w:rsidR="001775CA">
        <w:t>– comply with all accessibility requirements of their clients including varying information formats.</w:t>
      </w:r>
    </w:p>
    <w:p w14:paraId="22F3DDD1" w14:textId="77777777" w:rsidR="006B14C7" w:rsidRDefault="001775CA">
      <w:r>
        <w:t>FMHSS providers should:</w:t>
      </w:r>
    </w:p>
    <w:p w14:paraId="0091657C" w14:textId="77777777" w:rsidR="006B14C7" w:rsidRDefault="001775CA">
      <w:pPr>
        <w:pStyle w:val="ListParagraph"/>
      </w:pPr>
      <w:r>
        <w:t>be mindful of the range of contexts represented in the local community and design and promote their service accordingly</w:t>
      </w:r>
    </w:p>
    <w:p w14:paraId="64EEEF41" w14:textId="77777777" w:rsidR="006B14C7" w:rsidRDefault="001775CA">
      <w:pPr>
        <w:pStyle w:val="ListParagraph"/>
      </w:pPr>
      <w:r>
        <w:t>design and deliver services in such a way as to reduce the stigma of mental illness in the community</w:t>
      </w:r>
    </w:p>
    <w:p w14:paraId="3D5D8D12" w14:textId="77777777" w:rsidR="006B14C7" w:rsidRDefault="001775CA">
      <w:pPr>
        <w:pStyle w:val="ListParagraph"/>
      </w:pPr>
      <w:r>
        <w:t>prominently display and make available mental health crisis information for participants and the general public</w:t>
      </w:r>
    </w:p>
    <w:p w14:paraId="48F9C587" w14:textId="77777777" w:rsidR="006B14C7" w:rsidRDefault="001775CA">
      <w:pPr>
        <w:pStyle w:val="ListParagraph"/>
      </w:pPr>
      <w:r>
        <w:t>have an open-door approach, using outreach (not just drop-in or appointment services), and using community development approaches to planning and service delivery.</w:t>
      </w:r>
    </w:p>
    <w:p w14:paraId="311BABA7" w14:textId="4E25C41A" w:rsidR="006B14C7" w:rsidRDefault="001775CA">
      <w:r w:rsidRPr="00FC3B0D">
        <w:rPr>
          <w:b/>
          <w:bCs/>
        </w:rPr>
        <w:t>Hours of operation</w:t>
      </w:r>
      <w:r>
        <w:t xml:space="preserve"> – establish hours of operation and be mindful, FMHSS is not a crisis service. Providers will also consider how their operating hours promote or hinder flexibility in service delivery. If necessary, providers can establish variable working hours to meet local needs.</w:t>
      </w:r>
    </w:p>
    <w:p w14:paraId="0D94F6D2" w14:textId="68748666" w:rsidR="006B14C7" w:rsidRDefault="001775CA">
      <w:r w:rsidRPr="00FC3B0D">
        <w:rPr>
          <w:b/>
          <w:bCs/>
        </w:rPr>
        <w:t>Professional staff</w:t>
      </w:r>
      <w:r>
        <w:t xml:space="preserve"> – should ensure their staff are skilled in working with children and should support staff to remain competent and committed to an early intervention approach to service delivery.</w:t>
      </w:r>
      <w:r>
        <w:rPr>
          <w:b/>
        </w:rPr>
        <w:t xml:space="preserve"> </w:t>
      </w:r>
    </w:p>
    <w:p w14:paraId="26CD7EE7" w14:textId="1FE4378F" w:rsidR="006B14C7" w:rsidRDefault="00FC3B0D" w:rsidP="00FC3B0D">
      <w:pPr>
        <w:pStyle w:val="Heading3"/>
      </w:pPr>
      <w:bookmarkStart w:id="8" w:name="_Toc214435598"/>
      <w:r>
        <w:t xml:space="preserve">3.3 </w:t>
      </w:r>
      <w:r w:rsidR="001775CA">
        <w:t>Service Area</w:t>
      </w:r>
      <w:bookmarkEnd w:id="8"/>
    </w:p>
    <w:p w14:paraId="348A28A1" w14:textId="77777777" w:rsidR="006B14C7" w:rsidRDefault="001775CA">
      <w:r>
        <w:t>FMHSS delivery must occur in the areas specified in the grant agreement. FMHSS providers can seek to change their service areas in consultation and agreement with the department. Providers cannot alter their service areas without prior written agreement from the department.</w:t>
      </w:r>
    </w:p>
    <w:p w14:paraId="3345719F" w14:textId="77777777" w:rsidR="006B14C7" w:rsidRDefault="001775CA">
      <w:r>
        <w:t>Providers are encouraged to monitor any demographic shifts in their region and discuss varying their service areas with the department if this addresses any emerging or identified need that is not met in an area.</w:t>
      </w:r>
    </w:p>
    <w:p w14:paraId="0A249F08" w14:textId="77777777" w:rsidR="006B14C7" w:rsidRDefault="001775CA">
      <w:r>
        <w:t>The department may also ask FMHSS providers to vary their existing service areas in order to address emerging demands.</w:t>
      </w:r>
    </w:p>
    <w:p w14:paraId="39F5A736" w14:textId="77777777" w:rsidR="006B14C7" w:rsidRDefault="001775CA">
      <w:r>
        <w:t>Each service area has a geographical boundary based on the Australian Statistical Geographical Standard. If the organisation seeks to change the boundary of a service area, the department expects the grant recipient to be able to meet the cost of delivering FMHSS in the revised area within the funds provided.</w:t>
      </w:r>
    </w:p>
    <w:p w14:paraId="201C8A07" w14:textId="77777777" w:rsidR="006B14C7" w:rsidRDefault="001775CA">
      <w:r>
        <w:t>In accordance with grant agreement requirements, FMHSS providers must advise the department of their outlet locations in service areas within three months of the execution of their grant agreements. Thereafter, providers must advise the department of any changes to outlet locations annually through the AWP Report.</w:t>
      </w:r>
    </w:p>
    <w:p w14:paraId="01E7E5FE" w14:textId="77777777" w:rsidR="006B14C7" w:rsidRDefault="001775CA">
      <w:r>
        <w:t>In summary:</w:t>
      </w:r>
    </w:p>
    <w:p w14:paraId="386F04A2" w14:textId="77777777" w:rsidR="006B14C7" w:rsidRDefault="001775CA">
      <w:pPr>
        <w:pStyle w:val="ListParagraph"/>
      </w:pPr>
      <w:r>
        <w:t>changes to service areas cannot occur without prior written agreement from the department; and</w:t>
      </w:r>
    </w:p>
    <w:p w14:paraId="1611A003" w14:textId="77777777" w:rsidR="006B14C7" w:rsidRDefault="001775CA">
      <w:pPr>
        <w:pStyle w:val="ListParagraph"/>
      </w:pPr>
      <w:r>
        <w:t>changes to outlet locations within service areas can be adjusted as required by the organisation and updates reported annually through the AWP Report.</w:t>
      </w:r>
    </w:p>
    <w:p w14:paraId="3D343F73" w14:textId="77777777" w:rsidR="006B14C7" w:rsidRDefault="001775CA">
      <w:r>
        <w:t>It is possible to assist someone living outside of the defined service area. Up to 10 per cent of a FMHSS provider’s participant ‘caseload’ can come from outside the service area without seeking the department’s approval. Delivering FMHSS to an out of area participant should be considered on a case-by-case basis.</w:t>
      </w:r>
    </w:p>
    <w:p w14:paraId="1872E6A3" w14:textId="77777777" w:rsidR="006B14C7" w:rsidRDefault="001775CA">
      <w:r>
        <w:t>FMHSS providers should consider the most appropriate type of service delivery for these clients (for example, referral or standard service delivery) by considering questions such as:</w:t>
      </w:r>
    </w:p>
    <w:p w14:paraId="0B06B61D" w14:textId="77777777" w:rsidR="006B14C7" w:rsidRDefault="001775CA">
      <w:pPr>
        <w:pStyle w:val="ListParagraph"/>
      </w:pPr>
      <w:r>
        <w:t>What is in the best interests of the participant in the longer term?</w:t>
      </w:r>
    </w:p>
    <w:p w14:paraId="1B85212C" w14:textId="77777777" w:rsidR="006B14C7" w:rsidRDefault="001775CA">
      <w:pPr>
        <w:pStyle w:val="ListParagraph"/>
      </w:pPr>
      <w:r>
        <w:t>Is there another provider, or appropriate community service, that could support the participant?</w:t>
      </w:r>
    </w:p>
    <w:p w14:paraId="5D565605" w14:textId="77777777" w:rsidR="006B14C7" w:rsidRDefault="001775CA">
      <w:pPr>
        <w:pStyle w:val="ListParagraph"/>
      </w:pPr>
      <w:r>
        <w:t>What is the providers capacity to service the client and what impact, if any, could this have on servicing participants from within the service area?</w:t>
      </w:r>
    </w:p>
    <w:p w14:paraId="542EF121" w14:textId="77777777" w:rsidR="006B14C7" w:rsidRDefault="001775CA">
      <w:pPr>
        <w:pStyle w:val="ListParagraph"/>
      </w:pPr>
      <w:r>
        <w:t>What are the barriers to support the client? (for example, will service delivery staff have to travel long distances to service the client; will the client receive the quality of service expected; would the client be better supported by another provider?)</w:t>
      </w:r>
    </w:p>
    <w:p w14:paraId="27E56DBC" w14:textId="1C12DB25" w:rsidR="006B14C7" w:rsidRDefault="001775CA">
      <w:pPr>
        <w:pStyle w:val="ListParagraph"/>
      </w:pPr>
      <w:r>
        <w:t xml:space="preserve">What are the </w:t>
      </w:r>
      <w:r w:rsidR="00FC3B0D">
        <w:t>longer-term</w:t>
      </w:r>
      <w:r>
        <w:t xml:space="preserve"> needs of the participant?</w:t>
      </w:r>
    </w:p>
    <w:p w14:paraId="27AF8A9B" w14:textId="039DE9BC" w:rsidR="006B14C7" w:rsidRDefault="00FC3B0D" w:rsidP="00FC3B0D">
      <w:pPr>
        <w:pStyle w:val="Heading3"/>
      </w:pPr>
      <w:bookmarkStart w:id="9" w:name="_Toc214435599"/>
      <w:r>
        <w:t>3.4 Flexibility</w:t>
      </w:r>
      <w:bookmarkEnd w:id="9"/>
    </w:p>
    <w:p w14:paraId="146536D3" w14:textId="77777777" w:rsidR="006B14C7" w:rsidRDefault="001775CA">
      <w:r>
        <w:t>The department expects service providers to monitor changes in their communities and adjust the services they deliver, in mutual agreement with the department, to meet the changing needs of families and children. The department may ask FMHSS providers to vary their existing service type/s to meet changing demands.</w:t>
      </w:r>
    </w:p>
    <w:p w14:paraId="09F50051" w14:textId="687B6221" w:rsidR="006B14C7" w:rsidRDefault="001775CA" w:rsidP="00FC3B0D">
      <w:pPr>
        <w:pStyle w:val="Heading3"/>
      </w:pPr>
      <w:bookmarkStart w:id="10" w:name="_Toc214435600"/>
      <w:r>
        <w:t>3.5 Using grant funding</w:t>
      </w:r>
      <w:bookmarkEnd w:id="10"/>
    </w:p>
    <w:p w14:paraId="1719D7BB" w14:textId="77777777" w:rsidR="006B14C7" w:rsidRDefault="001775CA">
      <w:r>
        <w:t>Funding is provided to assist with the costs of operating FMHSS in funded locations. Funding can be used for:</w:t>
      </w:r>
    </w:p>
    <w:p w14:paraId="5575CC2B" w14:textId="77777777" w:rsidR="006B14C7" w:rsidRDefault="001775CA">
      <w:pPr>
        <w:pStyle w:val="ListParagraph"/>
      </w:pPr>
      <w:r>
        <w:t>intake and assessment</w:t>
      </w:r>
    </w:p>
    <w:p w14:paraId="2326600B" w14:textId="77777777" w:rsidR="006B14C7" w:rsidRDefault="001775CA">
      <w:pPr>
        <w:pStyle w:val="ListParagraph"/>
      </w:pPr>
      <w:r>
        <w:t>information / advice / referral</w:t>
      </w:r>
    </w:p>
    <w:p w14:paraId="123F5858" w14:textId="77777777" w:rsidR="006B14C7" w:rsidRDefault="001775CA">
      <w:pPr>
        <w:pStyle w:val="ListParagraph"/>
      </w:pPr>
      <w:r>
        <w:t>education and skills training</w:t>
      </w:r>
    </w:p>
    <w:p w14:paraId="232CF359" w14:textId="77777777" w:rsidR="006B14C7" w:rsidRDefault="001775CA">
      <w:pPr>
        <w:pStyle w:val="ListParagraph"/>
      </w:pPr>
      <w:r>
        <w:t>child/youth focussed groups</w:t>
      </w:r>
    </w:p>
    <w:p w14:paraId="0E806CD6" w14:textId="77777777" w:rsidR="006B14C7" w:rsidRDefault="001775CA">
      <w:pPr>
        <w:pStyle w:val="ListParagraph"/>
      </w:pPr>
      <w:r>
        <w:t>counselling</w:t>
      </w:r>
    </w:p>
    <w:p w14:paraId="6FDBF680" w14:textId="77777777" w:rsidR="006B14C7" w:rsidRDefault="001775CA">
      <w:pPr>
        <w:pStyle w:val="ListParagraph"/>
      </w:pPr>
      <w:r>
        <w:t>community capacity building</w:t>
      </w:r>
    </w:p>
    <w:p w14:paraId="648C8582" w14:textId="77777777" w:rsidR="006B14C7" w:rsidRDefault="001775CA">
      <w:pPr>
        <w:pStyle w:val="ListParagraph"/>
      </w:pPr>
      <w:r>
        <w:t>outreach</w:t>
      </w:r>
    </w:p>
    <w:p w14:paraId="7DEAB38D" w14:textId="77777777" w:rsidR="006B14C7" w:rsidRDefault="001775CA">
      <w:pPr>
        <w:pStyle w:val="ListParagraph"/>
      </w:pPr>
      <w:r>
        <w:t>family capacity building.</w:t>
      </w:r>
    </w:p>
    <w:p w14:paraId="2FF71492" w14:textId="47F52DC6" w:rsidR="006B14C7" w:rsidRDefault="001775CA">
      <w:r>
        <w:t xml:space="preserve">FMHSS providers </w:t>
      </w:r>
      <w:r w:rsidRPr="00FC3B0D">
        <w:rPr>
          <w:b/>
          <w:bCs/>
        </w:rPr>
        <w:t>cannot</w:t>
      </w:r>
      <w:r>
        <w:t xml:space="preserve"> use grant funding to:</w:t>
      </w:r>
    </w:p>
    <w:p w14:paraId="34DCF1B1" w14:textId="77777777" w:rsidR="006B14C7" w:rsidRDefault="001775CA">
      <w:pPr>
        <w:pStyle w:val="ListParagraph"/>
      </w:pPr>
      <w:r>
        <w:t>deliver clinical services or specialist medical services (providers may assist participants to access appropriate services), or</w:t>
      </w:r>
    </w:p>
    <w:p w14:paraId="1B30E62D" w14:textId="77777777" w:rsidR="006B14C7" w:rsidRDefault="001775CA">
      <w:pPr>
        <w:pStyle w:val="ListParagraph"/>
      </w:pPr>
      <w:r>
        <w:t>deliver crisis services.</w:t>
      </w:r>
    </w:p>
    <w:p w14:paraId="3DFAFBC7" w14:textId="5FA2B5F8" w:rsidR="006B14C7" w:rsidRDefault="001775CA">
      <w:r>
        <w:t xml:space="preserve">Further detail on appropriate use of grant funding can be found </w:t>
      </w:r>
      <w:hyperlink w:anchor="_Funding" w:history="1">
        <w:r w:rsidRPr="00FC3B0D">
          <w:rPr>
            <w:rStyle w:val="Hyperlink"/>
          </w:rPr>
          <w:t>below</w:t>
        </w:r>
      </w:hyperlink>
      <w:r>
        <w:t>.</w:t>
      </w:r>
    </w:p>
    <w:p w14:paraId="6099DA4E" w14:textId="77777777" w:rsidR="006B14C7" w:rsidRDefault="001775CA">
      <w:r>
        <w:t>FMHSS providers may use funds flexibly to provide one-off practical assistance tailored to the needs and situation of each child, young person and family. The provider may dedicate up to five per cent of the service budget to support participants to access practical assistance and material goods if all other options have been exhausted. It is not the intent that FMHSS becomes an emergency relief measure.</w:t>
      </w:r>
    </w:p>
    <w:p w14:paraId="0958DA73" w14:textId="42FD3B15" w:rsidR="006B14C7" w:rsidRDefault="00FC3B0D" w:rsidP="00FC3B0D">
      <w:pPr>
        <w:pStyle w:val="Heading3"/>
      </w:pPr>
      <w:bookmarkStart w:id="11" w:name="_Toc214435601"/>
      <w:r>
        <w:t xml:space="preserve">3.6 </w:t>
      </w:r>
      <w:r w:rsidR="001775CA">
        <w:t>Subcontracting</w:t>
      </w:r>
      <w:bookmarkEnd w:id="11"/>
    </w:p>
    <w:p w14:paraId="30C127C6" w14:textId="77777777" w:rsidR="006B14C7" w:rsidRDefault="001775CA">
      <w:r>
        <w:t>FMHSS providers cannot subcontract any part of their grant activities without the department’s prior written consent. Providers are responsible for meeting their obligations described in their grant agreements, including in relation to any tasks undertaken by subcontractors.</w:t>
      </w:r>
    </w:p>
    <w:p w14:paraId="7D1FA108" w14:textId="0157B203" w:rsidR="006B14C7" w:rsidRDefault="00FC3B0D" w:rsidP="00FC3B0D">
      <w:pPr>
        <w:pStyle w:val="Heading3"/>
      </w:pPr>
      <w:bookmarkStart w:id="12" w:name="_Toc214435602"/>
      <w:r>
        <w:t xml:space="preserve">3.7 </w:t>
      </w:r>
      <w:r w:rsidR="001775CA">
        <w:t>Collaboration with other agencies and services</w:t>
      </w:r>
      <w:bookmarkEnd w:id="12"/>
    </w:p>
    <w:p w14:paraId="4171A266" w14:textId="77777777" w:rsidR="006B14C7" w:rsidRDefault="001775CA">
      <w:r>
        <w:t>FMHSS providers must work collaboratively with each other and with relevant government and non-government agencies to provide an integrated suite of local services that address the needs of the target group. To ensure effective integration with appropriate services, grant recipients must build and maintain effective relationships with a broad network of relevant services, which may include:</w:t>
      </w:r>
    </w:p>
    <w:p w14:paraId="3F6FEB83" w14:textId="77777777" w:rsidR="006B14C7" w:rsidRDefault="001775CA">
      <w:pPr>
        <w:pStyle w:val="ListParagraph"/>
      </w:pPr>
      <w:r>
        <w:t>legal assistance services</w:t>
      </w:r>
    </w:p>
    <w:p w14:paraId="43AACCDE" w14:textId="77777777" w:rsidR="006B14C7" w:rsidRDefault="001775CA">
      <w:pPr>
        <w:pStyle w:val="ListParagraph"/>
      </w:pPr>
      <w:r>
        <w:t>family law courts</w:t>
      </w:r>
    </w:p>
    <w:p w14:paraId="0A82370B" w14:textId="77777777" w:rsidR="006B14C7" w:rsidRDefault="001775CA">
      <w:pPr>
        <w:pStyle w:val="ListParagraph"/>
      </w:pPr>
      <w:r>
        <w:t>other providers under the Families and Communities Program, particularly those also funded under the FaC Activity</w:t>
      </w:r>
    </w:p>
    <w:p w14:paraId="40866508" w14:textId="77777777" w:rsidR="006B14C7" w:rsidRDefault="001775CA">
      <w:pPr>
        <w:pStyle w:val="ListParagraph"/>
      </w:pPr>
      <w:r>
        <w:t>services funded by state and territory governments that service the target group/s</w:t>
      </w:r>
    </w:p>
    <w:p w14:paraId="7EDEBB0B" w14:textId="77777777" w:rsidR="006B14C7" w:rsidRDefault="001775CA">
      <w:pPr>
        <w:pStyle w:val="ListParagraph"/>
      </w:pPr>
      <w:r>
        <w:t>family support services</w:t>
      </w:r>
    </w:p>
    <w:p w14:paraId="41BA9EB7" w14:textId="77777777" w:rsidR="006B14C7" w:rsidRDefault="001775CA">
      <w:pPr>
        <w:pStyle w:val="ListParagraph"/>
      </w:pPr>
      <w:r>
        <w:t>‘first to know’ agencies</w:t>
      </w:r>
    </w:p>
    <w:p w14:paraId="2F67A6ED" w14:textId="77777777" w:rsidR="006B14C7" w:rsidRDefault="001775CA">
      <w:pPr>
        <w:pStyle w:val="ListParagraph"/>
      </w:pPr>
      <w:r>
        <w:t>medical services such as general practitioners</w:t>
      </w:r>
    </w:p>
    <w:p w14:paraId="367BA0C6" w14:textId="77777777" w:rsidR="006B14C7" w:rsidRDefault="001775CA">
      <w:pPr>
        <w:pStyle w:val="ListParagraph"/>
      </w:pPr>
      <w:r>
        <w:t>mental health services</w:t>
      </w:r>
    </w:p>
    <w:p w14:paraId="3FD39B21" w14:textId="77777777" w:rsidR="006B14C7" w:rsidRDefault="001775CA">
      <w:pPr>
        <w:pStyle w:val="ListParagraph"/>
      </w:pPr>
      <w:r>
        <w:t>alcohol and other drug services</w:t>
      </w:r>
    </w:p>
    <w:p w14:paraId="33F31A9B" w14:textId="77777777" w:rsidR="006B14C7" w:rsidRDefault="001775CA">
      <w:pPr>
        <w:pStyle w:val="ListParagraph"/>
      </w:pPr>
      <w:r>
        <w:t>family violence services</w:t>
      </w:r>
    </w:p>
    <w:p w14:paraId="10506914" w14:textId="77777777" w:rsidR="006B14C7" w:rsidRDefault="001775CA">
      <w:pPr>
        <w:pStyle w:val="ListParagraph"/>
      </w:pPr>
      <w:r>
        <w:t>domestic and family violence services</w:t>
      </w:r>
    </w:p>
    <w:p w14:paraId="77DBE3A7" w14:textId="77777777" w:rsidR="006B14C7" w:rsidRDefault="001775CA">
      <w:pPr>
        <w:pStyle w:val="ListParagraph"/>
      </w:pPr>
      <w:r>
        <w:t>homelessness services</w:t>
      </w:r>
    </w:p>
    <w:p w14:paraId="49B97122" w14:textId="77777777" w:rsidR="006B14C7" w:rsidRDefault="001775CA">
      <w:pPr>
        <w:pStyle w:val="ListParagraph"/>
      </w:pPr>
      <w:r>
        <w:t>education services</w:t>
      </w:r>
    </w:p>
    <w:p w14:paraId="6A35FBBE" w14:textId="77777777" w:rsidR="006B14C7" w:rsidRDefault="001775CA">
      <w:pPr>
        <w:pStyle w:val="ListParagraph"/>
      </w:pPr>
      <w:r>
        <w:t>housing services</w:t>
      </w:r>
    </w:p>
    <w:p w14:paraId="3407926C" w14:textId="77777777" w:rsidR="006B14C7" w:rsidRDefault="001775CA">
      <w:pPr>
        <w:pStyle w:val="ListParagraph"/>
      </w:pPr>
      <w:r>
        <w:t>Services Australia</w:t>
      </w:r>
    </w:p>
    <w:p w14:paraId="21891061" w14:textId="77777777" w:rsidR="006B14C7" w:rsidRDefault="001775CA">
      <w:pPr>
        <w:pStyle w:val="ListParagraph"/>
      </w:pPr>
      <w:r>
        <w:t>any other relevant services, such as financial counselling and health services.</w:t>
      </w:r>
    </w:p>
    <w:p w14:paraId="2246163B" w14:textId="77777777" w:rsidR="006B14C7" w:rsidRDefault="001775CA">
      <w:r>
        <w:t>The FMHSS provider should establish and maintain strong links with “first-to-know” or “first responder” agencies to promote early intervention and not rely on referrals from specialised or clinical providers.</w:t>
      </w:r>
    </w:p>
    <w:p w14:paraId="75CFA9BA" w14:textId="77777777" w:rsidR="006B14C7" w:rsidRDefault="001775CA">
      <w:r>
        <w:t>FMHSS providers must establish and maintain close links with other child and family services and agencies and take advantage of relevant resources.</w:t>
      </w:r>
    </w:p>
    <w:p w14:paraId="3AAF2BAC" w14:textId="0DC952B3" w:rsidR="006B14C7" w:rsidRDefault="001775CA">
      <w:r>
        <w:t xml:space="preserve">FMHSS providers must also abide by the following set of principles to encourage local community initiatives (for example </w:t>
      </w:r>
      <w:hyperlink r:id="rId23" w:history="1">
        <w:r w:rsidR="00FC3B0D" w:rsidRPr="004C278E">
          <w:rPr>
            <w:rStyle w:val="Hyperlink"/>
          </w:rPr>
          <w:t>Stronger Places, Stronger People</w:t>
        </w:r>
      </w:hyperlink>
      <w:r w:rsidR="00FC3B0D">
        <w:t xml:space="preserve"> </w:t>
      </w:r>
      <w:r>
        <w:t>or other collective impact initiatives). Providers are to work in ways that:</w:t>
      </w:r>
    </w:p>
    <w:p w14:paraId="6D2B3CEC" w14:textId="77777777" w:rsidR="006B14C7" w:rsidRDefault="001775CA">
      <w:pPr>
        <w:pStyle w:val="ListParagraph"/>
      </w:pPr>
      <w:r>
        <w:t>recognise, support and work with community-led change initiatives (in places where they are being or have been established)</w:t>
      </w:r>
    </w:p>
    <w:p w14:paraId="2ECD28F7" w14:textId="77777777" w:rsidR="006B14C7" w:rsidRDefault="001775CA">
      <w:pPr>
        <w:pStyle w:val="ListParagraph"/>
      </w:pPr>
      <w:r>
        <w:t>recognise and support local and cultural leaders and governance arrangements</w:t>
      </w:r>
    </w:p>
    <w:p w14:paraId="0FA94FB2" w14:textId="77777777" w:rsidR="006B14C7" w:rsidRDefault="001775CA">
      <w:pPr>
        <w:pStyle w:val="ListParagraph"/>
      </w:pPr>
      <w:r>
        <w:t>support and participate in the design and implementation of community-led change strategy</w:t>
      </w:r>
    </w:p>
    <w:p w14:paraId="6D630979" w14:textId="77777777" w:rsidR="006B14C7" w:rsidRDefault="001775CA">
      <w:pPr>
        <w:pStyle w:val="ListParagraph"/>
      </w:pPr>
      <w:r>
        <w:t>consider within the parameters of the operational guidelines and grant requirements, opportunities to align service provision and communication to the community’s strategy, including community needs, goals and solutions</w:t>
      </w:r>
    </w:p>
    <w:p w14:paraId="0B6F4E70" w14:textId="77777777" w:rsidR="006B14C7" w:rsidRDefault="001775CA">
      <w:pPr>
        <w:pStyle w:val="ListParagraph"/>
      </w:pPr>
      <w:r>
        <w:t>share data, evidence and learnings to improve outcomes for children, families and communities</w:t>
      </w:r>
    </w:p>
    <w:p w14:paraId="4820CC52" w14:textId="77777777" w:rsidR="006B14C7" w:rsidRDefault="001775CA">
      <w:pPr>
        <w:pStyle w:val="ListParagraph"/>
      </w:pPr>
      <w:r>
        <w:t>are fair, open and transparent in engaging with Aboriginal and Torres Strait Islander stakeholders and organisations</w:t>
      </w:r>
    </w:p>
    <w:p w14:paraId="2D4B3105" w14:textId="77777777" w:rsidR="006B14C7" w:rsidRDefault="001775CA">
      <w:pPr>
        <w:pStyle w:val="ListParagraph"/>
      </w:pPr>
      <w:r>
        <w:t>participate in work that examines the system (beyond programs) to create better outcomes</w:t>
      </w:r>
    </w:p>
    <w:p w14:paraId="38A44E61" w14:textId="77777777" w:rsidR="006B14C7" w:rsidRDefault="001775CA">
      <w:pPr>
        <w:pStyle w:val="ListParagraph"/>
      </w:pPr>
      <w:r>
        <w:t>build relationships, collaboration and leverage investments and impacts.</w:t>
      </w:r>
    </w:p>
    <w:p w14:paraId="125FB69C" w14:textId="22FC07A9" w:rsidR="006B14C7" w:rsidRDefault="00FC3B0D" w:rsidP="00FC3B0D">
      <w:pPr>
        <w:pStyle w:val="Heading3"/>
      </w:pPr>
      <w:bookmarkStart w:id="13" w:name="_Toc214435603"/>
      <w:r>
        <w:t xml:space="preserve">3.8 </w:t>
      </w:r>
      <w:r w:rsidR="001775CA">
        <w:t>Communication and Promotion</w:t>
      </w:r>
      <w:bookmarkEnd w:id="13"/>
    </w:p>
    <w:p w14:paraId="7CED2A34" w14:textId="77777777" w:rsidR="006B14C7" w:rsidRDefault="001775CA">
      <w:r>
        <w:t>FMHSS providers should communicate and promote the importance of mental health and wellbeing for children, young people, their families and carers. Providers must ensure any promotional activities clearly articulate the support of children or young people in a family or carer context.</w:t>
      </w:r>
    </w:p>
    <w:p w14:paraId="3178FB30" w14:textId="77777777" w:rsidR="006B14C7" w:rsidRDefault="001775CA">
      <w:r>
        <w:t>Providers may name or brand their particular service to illustrate they are relevant and welcoming for children, young people and families in the local areas. Providers can consider developing or adopt service names that are appropriate to the communities they work in describing the intent of FMHSS, however, there is a requirement in any communication or promotional product to acknowledge funding is provided by the Australian Government Department of Social Services.</w:t>
      </w:r>
    </w:p>
    <w:p w14:paraId="0949224E" w14:textId="6A372FD8" w:rsidR="006B14C7" w:rsidRDefault="001775CA">
      <w:r>
        <w:t xml:space="preserve">FMHSS providers must list services on free online community </w:t>
      </w:r>
      <w:hyperlink r:id="rId24" w:history="1">
        <w:r w:rsidR="00FC3B0D" w:rsidRPr="009D2C65">
          <w:rPr>
            <w:rStyle w:val="Hyperlink"/>
            <w:rFonts w:eastAsia="Calibri" w:cs="Arial"/>
            <w:spacing w:val="0"/>
            <w:szCs w:val="22"/>
          </w:rPr>
          <w:t>service directories</w:t>
        </w:r>
      </w:hyperlink>
      <w:r w:rsidR="002518BB">
        <w:t xml:space="preserve"> </w:t>
      </w:r>
      <w:r>
        <w:t>where applicable. The department maintains a list of service directories that providers should consider. If you think this list should include other directories, please contact your FAM.</w:t>
      </w:r>
    </w:p>
    <w:p w14:paraId="55B5B0D9" w14:textId="77777777" w:rsidR="006B14C7" w:rsidRDefault="001775CA">
      <w:r>
        <w:t>The department also encourages providers to list their services on local service directories where possible. For example, local and regional councils maintain online service directories.</w:t>
      </w:r>
    </w:p>
    <w:p w14:paraId="364E5C9C" w14:textId="32C4090C" w:rsidR="002518BB" w:rsidRDefault="001775CA">
      <w:r>
        <w:t xml:space="preserve">Please refer to the department’s </w:t>
      </w:r>
      <w:hyperlink r:id="rId25" w:history="1">
        <w:r w:rsidR="002518BB" w:rsidRPr="009D2C65">
          <w:rPr>
            <w:rStyle w:val="Hyperlink"/>
            <w:rFonts w:eastAsia="Calibri"/>
            <w:szCs w:val="22"/>
          </w:rPr>
          <w:t>Funding Acknowledgement policy</w:t>
        </w:r>
      </w:hyperlink>
      <w:r>
        <w:t xml:space="preserve"> for further information on promoting services.</w:t>
      </w:r>
    </w:p>
    <w:p w14:paraId="259BE3B5" w14:textId="77777777" w:rsidR="002518BB" w:rsidRDefault="002518BB">
      <w:pPr>
        <w:spacing w:after="240"/>
      </w:pPr>
      <w:r>
        <w:br w:type="page"/>
      </w:r>
    </w:p>
    <w:p w14:paraId="77439619" w14:textId="40C95AF4" w:rsidR="006B14C7" w:rsidRDefault="002518BB" w:rsidP="002518BB">
      <w:pPr>
        <w:pStyle w:val="Heading2"/>
      </w:pPr>
      <w:bookmarkStart w:id="14" w:name="_Toc214435604"/>
      <w:r>
        <w:t xml:space="preserve">4. </w:t>
      </w:r>
      <w:r w:rsidR="001775CA">
        <w:t>Working with Clients</w:t>
      </w:r>
      <w:bookmarkEnd w:id="14"/>
    </w:p>
    <w:p w14:paraId="76E23D95" w14:textId="09FED859" w:rsidR="006B14C7" w:rsidRDefault="002518BB" w:rsidP="002518BB">
      <w:pPr>
        <w:pStyle w:val="Heading3"/>
      </w:pPr>
      <w:bookmarkStart w:id="15" w:name="_Toc214435605"/>
      <w:r>
        <w:t xml:space="preserve">4.1 </w:t>
      </w:r>
      <w:r w:rsidR="001775CA">
        <w:t>Participant eligibility</w:t>
      </w:r>
      <w:bookmarkEnd w:id="15"/>
    </w:p>
    <w:p w14:paraId="60616ABF" w14:textId="77777777" w:rsidR="006B14C7" w:rsidRDefault="001775CA">
      <w:r>
        <w:t>FMHSS eligible participants are children and young people, up to the age of 18, who are showing signs of, or are at risk of developing mental illness.</w:t>
      </w:r>
    </w:p>
    <w:p w14:paraId="144917B4" w14:textId="77777777" w:rsidR="006B14C7" w:rsidRDefault="001775CA">
      <w:r>
        <w:t>A formal diagnosis of mental illness is not required to access FMHSS.</w:t>
      </w:r>
    </w:p>
    <w:p w14:paraId="531F0099" w14:textId="77777777" w:rsidR="006B14C7" w:rsidRDefault="001775CA">
      <w:r>
        <w:t>As a general guide, FMHSS providers should not be working with children and young people without either the involvement of their families, carers or guardians, or their written consent.</w:t>
      </w:r>
    </w:p>
    <w:p w14:paraId="6766CDDD" w14:textId="77777777" w:rsidR="006B14C7" w:rsidRDefault="001775CA">
      <w:r>
        <w:t>However, in circumstances where a young person is unable or unsafe to live at home and lives separately from a consenting family member, carer or guardian, the service provider is able to offer / continue offering services to these vulnerable young people to ensure they can access the necessary and valuable services they need. The circumstances around the offer or continuation of service delivery to these vulnerable young people will require documentation.</w:t>
      </w:r>
    </w:p>
    <w:p w14:paraId="6DF480C8" w14:textId="607081D9" w:rsidR="006B14C7" w:rsidRDefault="001775CA">
      <w:r>
        <w:t xml:space="preserve">It is expected that FMHSS providers will have their own systems in place to ensure written consent is obtained from parents or guardians prior to commencing any </w:t>
      </w:r>
      <w:r w:rsidRPr="002518BB">
        <w:rPr>
          <w:b/>
          <w:bCs/>
        </w:rPr>
        <w:t>intensive, early intervention support or short-term, immediate assistance</w:t>
      </w:r>
      <w:r>
        <w:t xml:space="preserve"> with the child or young person, and can provide evidence of this if requested by the department.</w:t>
      </w:r>
      <w:r>
        <w:rPr>
          <w:b/>
        </w:rPr>
        <w:t xml:space="preserve"> </w:t>
      </w:r>
    </w:p>
    <w:p w14:paraId="57FD6F44" w14:textId="77777777" w:rsidR="006B14C7" w:rsidRDefault="001775CA">
      <w:r>
        <w:t>FMHSS providers may encourage children, young people, their families or carers to seek assistance through clinical mental health services if appropriate but cannot exclude participants who decide not to engage with these services.</w:t>
      </w:r>
    </w:p>
    <w:p w14:paraId="30A27239" w14:textId="77777777" w:rsidR="006B14C7" w:rsidRDefault="001775CA">
      <w:r>
        <w:t>Key points:</w:t>
      </w:r>
    </w:p>
    <w:p w14:paraId="6304CB79" w14:textId="77777777" w:rsidR="006B14C7" w:rsidRDefault="001775CA">
      <w:pPr>
        <w:pStyle w:val="ListParagraph"/>
      </w:pPr>
      <w:r>
        <w:t>the child, young person, family or carers should reside in the provider’s service area as defined in the grant agreement</w:t>
      </w:r>
    </w:p>
    <w:p w14:paraId="49FEC7D5" w14:textId="77777777" w:rsidR="006B14C7" w:rsidRDefault="001775CA">
      <w:pPr>
        <w:pStyle w:val="ListParagraph"/>
      </w:pPr>
      <w:r>
        <w:t>a young person aged 18, and living independently, is not required to seek their parents or guardians written consent – the FMHSS provider may, however, request details regarding their next of kin</w:t>
      </w:r>
    </w:p>
    <w:p w14:paraId="4E451F47" w14:textId="77777777" w:rsidR="006B14C7" w:rsidRDefault="001775CA">
      <w:pPr>
        <w:pStyle w:val="ListParagraph"/>
      </w:pPr>
      <w:r>
        <w:t>where a child or young person’s parents or carers are separated or divorced, the FMHSS provider should seek written consent from either parents or carers, including addressing any existing court or family order requirements.</w:t>
      </w:r>
    </w:p>
    <w:p w14:paraId="4CCDCC05" w14:textId="37260494" w:rsidR="006B14C7" w:rsidRDefault="001775CA">
      <w:r w:rsidRPr="002518BB">
        <w:rPr>
          <w:b/>
          <w:bCs/>
        </w:rPr>
        <w:t>Screening/intake processes</w:t>
      </w:r>
    </w:p>
    <w:p w14:paraId="0E18C4DF" w14:textId="77777777" w:rsidR="006B14C7" w:rsidRDefault="001775CA">
      <w:r>
        <w:t>In order to on-board a FMHSS participant – the provider should perform a screening/intake process:</w:t>
      </w:r>
    </w:p>
    <w:p w14:paraId="67454573" w14:textId="77777777" w:rsidR="006B14C7" w:rsidRDefault="001775CA">
      <w:pPr>
        <w:pStyle w:val="ListParagraph"/>
      </w:pPr>
      <w:r>
        <w:t>is designed to determine whether the child or young person is eligible for FMHSS</w:t>
      </w:r>
    </w:p>
    <w:p w14:paraId="67862D95" w14:textId="77777777" w:rsidR="006B14C7" w:rsidRDefault="001775CA">
      <w:pPr>
        <w:pStyle w:val="ListParagraph"/>
      </w:pPr>
      <w:r>
        <w:t>should determine if FMHSS are the most appropriate services for the child, young person and their family or carer</w:t>
      </w:r>
    </w:p>
    <w:p w14:paraId="218FA10C" w14:textId="77777777" w:rsidR="006B14C7" w:rsidRDefault="001775CA">
      <w:pPr>
        <w:pStyle w:val="ListParagraph"/>
      </w:pPr>
      <w:r>
        <w:t>commences on engagement with the FMHSS provider.</w:t>
      </w:r>
    </w:p>
    <w:p w14:paraId="1E21FCC3" w14:textId="3D00340E" w:rsidR="006B14C7" w:rsidRDefault="001775CA">
      <w:r>
        <w:t xml:space="preserve">The FMHSS provider may use screening/intake procedures already established by the organisation. An example intake/screening template at </w:t>
      </w:r>
      <w:hyperlink w:anchor="_Appendix_C_–" w:history="1">
        <w:r w:rsidRPr="002518BB">
          <w:rPr>
            <w:rStyle w:val="Hyperlink"/>
          </w:rPr>
          <w:t>Appendix C</w:t>
        </w:r>
      </w:hyperlink>
      <w:r>
        <w:rPr>
          <w:b/>
        </w:rPr>
        <w:t>.</w:t>
      </w:r>
    </w:p>
    <w:p w14:paraId="18EA8F8C" w14:textId="4BD9D8F3" w:rsidR="006B14C7" w:rsidRDefault="001775CA">
      <w:r w:rsidRPr="002518BB">
        <w:rPr>
          <w:b/>
          <w:bCs/>
        </w:rPr>
        <w:t>Persons not eligible</w:t>
      </w:r>
      <w:r>
        <w:t xml:space="preserve"> to participate in FMHSS include those:</w:t>
      </w:r>
    </w:p>
    <w:p w14:paraId="7991A501" w14:textId="77777777" w:rsidR="006B14C7" w:rsidRDefault="001775CA">
      <w:pPr>
        <w:pStyle w:val="ListParagraph"/>
      </w:pPr>
      <w:r>
        <w:t>not able to access services in the community because of their residential setting (residential care) or legal conditions imposed on their activities (detention)</w:t>
      </w:r>
    </w:p>
    <w:p w14:paraId="63740B93" w14:textId="77777777" w:rsidR="006B14C7" w:rsidRDefault="001775CA">
      <w:pPr>
        <w:pStyle w:val="ListParagraph"/>
      </w:pPr>
      <w:r>
        <w:t>not able or willing to engage family or carer in at least the assessment of need and development of a FAP</w:t>
      </w:r>
    </w:p>
    <w:p w14:paraId="75ECFC1D" w14:textId="77777777" w:rsidR="006B14C7" w:rsidRDefault="001775CA">
      <w:pPr>
        <w:pStyle w:val="ListParagraph"/>
      </w:pPr>
      <w:r>
        <w:t>a child or young person under the care of (as distinct from in contact with) the child protection system.</w:t>
      </w:r>
    </w:p>
    <w:p w14:paraId="1F90CC17" w14:textId="77777777" w:rsidR="006B14C7" w:rsidRDefault="001775CA">
      <w:r>
        <w:t>If the FMHSS provider is working with a child who subsequently comes under the care of the child protection system, it is anticipated the provider would work closely with the child protection agency to determine what appropriate supports and services would be best for the child or young person and then gradually withdraw FMHSS assistance, following securing appropriate support for the child or young person.</w:t>
      </w:r>
    </w:p>
    <w:p w14:paraId="10F24309" w14:textId="345AAA6A" w:rsidR="006B14C7" w:rsidRDefault="002518BB" w:rsidP="002518BB">
      <w:pPr>
        <w:pStyle w:val="Heading3"/>
      </w:pPr>
      <w:bookmarkStart w:id="16" w:name="_Toc214435606"/>
      <w:r>
        <w:t xml:space="preserve">4.2 </w:t>
      </w:r>
      <w:r w:rsidR="001775CA">
        <w:t>Accessibility</w:t>
      </w:r>
      <w:bookmarkEnd w:id="16"/>
    </w:p>
    <w:p w14:paraId="390257FB" w14:textId="77777777" w:rsidR="006B14C7" w:rsidRDefault="001775CA">
      <w:r>
        <w:t>FMHSS must be accessible to all families, children and young people in accordance with the following policy:</w:t>
      </w:r>
    </w:p>
    <w:p w14:paraId="0F1D220E" w14:textId="77777777" w:rsidR="002518BB" w:rsidRPr="002518BB" w:rsidRDefault="002518BB" w:rsidP="00450D50">
      <w:pPr>
        <w:pStyle w:val="ListParagraph"/>
        <w:numPr>
          <w:ilvl w:val="0"/>
          <w:numId w:val="9"/>
        </w:numPr>
        <w:spacing w:after="0" w:line="240" w:lineRule="auto"/>
        <w:rPr>
          <w:szCs w:val="22"/>
        </w:rPr>
      </w:pPr>
      <w:hyperlink r:id="rId26" w:history="1">
        <w:r w:rsidRPr="002518BB">
          <w:rPr>
            <w:rStyle w:val="Hyperlink"/>
            <w:szCs w:val="22"/>
          </w:rPr>
          <w:t>Access and Equity Policy</w:t>
        </w:r>
      </w:hyperlink>
    </w:p>
    <w:p w14:paraId="61AAF001" w14:textId="7D05B7FB" w:rsidR="006B14C7" w:rsidRDefault="001775CA">
      <w:r>
        <w:t>FMHSS must be flexible, culturally competent, culturally sensitive and responsive to the needs of participants. FMHSS providers must ensure that cultural and linguistic diversity is not a barrier for participants by providing access to language services where appropriate.</w:t>
      </w:r>
    </w:p>
    <w:p w14:paraId="75C6367E" w14:textId="77777777" w:rsidR="006B14C7" w:rsidRDefault="001775CA">
      <w:r>
        <w:t>FMHSS providers must:</w:t>
      </w:r>
    </w:p>
    <w:p w14:paraId="502581B3" w14:textId="77777777" w:rsidR="006B14C7" w:rsidRDefault="001775CA">
      <w:pPr>
        <w:pStyle w:val="ListParagraph"/>
      </w:pPr>
      <w:r>
        <w:t>provide disability access, including making information available in a range of accessible formats for people with impaired vision or hearing, poor literacy or language barriers</w:t>
      </w:r>
    </w:p>
    <w:p w14:paraId="49ED88AB" w14:textId="77777777" w:rsidR="006B14C7" w:rsidRDefault="001775CA">
      <w:pPr>
        <w:pStyle w:val="ListParagraph"/>
      </w:pPr>
      <w:r>
        <w:t>use an open-door approach, with an outreach element of delivery (not just drop-in or appointment services)</w:t>
      </w:r>
    </w:p>
    <w:p w14:paraId="38A0DD64" w14:textId="77777777" w:rsidR="006B14C7" w:rsidRDefault="001775CA">
      <w:pPr>
        <w:pStyle w:val="ListParagraph"/>
      </w:pPr>
      <w:r>
        <w:t>using community development approaches to planning and service delivery.</w:t>
      </w:r>
    </w:p>
    <w:p w14:paraId="0E5A13EE" w14:textId="77777777" w:rsidR="006B14C7" w:rsidRDefault="001775CA">
      <w:r>
        <w:t>FMHSS providers should design and deliver services in ways that reduce the stigma of mental illness in their communities and prominently display and make available mental health crisis information for participants and the public.</w:t>
      </w:r>
    </w:p>
    <w:p w14:paraId="30BB59B1" w14:textId="77777777" w:rsidR="006B14C7" w:rsidRDefault="001775CA">
      <w:r>
        <w:t>FMHSS providers are required to establish and maintain open referral and access pathways into their services. A formal referral is not required to access FMHSS.</w:t>
      </w:r>
    </w:p>
    <w:p w14:paraId="1E6CB90A" w14:textId="563AE24E" w:rsidR="006B14C7" w:rsidRDefault="002518BB" w:rsidP="002518BB">
      <w:pPr>
        <w:pStyle w:val="Heading3"/>
      </w:pPr>
      <w:bookmarkStart w:id="17" w:name="_Toc214435607"/>
      <w:r>
        <w:t xml:space="preserve">4.3 </w:t>
      </w:r>
      <w:r w:rsidR="001775CA">
        <w:t>Priority target groups</w:t>
      </w:r>
      <w:bookmarkEnd w:id="17"/>
    </w:p>
    <w:p w14:paraId="4C037106" w14:textId="77777777" w:rsidR="006B14C7" w:rsidRDefault="001775CA" w:rsidP="002518BB">
      <w:r>
        <w:t>FMHSS providers are required to prioritise support to children and young people who meet the eligibility criteria and are facing additional disadvantage for poor mental health outcomes. These groups include, but are not limited to:</w:t>
      </w:r>
    </w:p>
    <w:p w14:paraId="3B13DC74" w14:textId="77777777" w:rsidR="006B14C7" w:rsidRDefault="001775CA">
      <w:pPr>
        <w:pStyle w:val="ListParagraph"/>
      </w:pPr>
      <w:r>
        <w:t>Aboriginal and Torres Strait Islander peoples</w:t>
      </w:r>
    </w:p>
    <w:p w14:paraId="03FD2FDA" w14:textId="77777777" w:rsidR="006B14C7" w:rsidRDefault="001775CA">
      <w:pPr>
        <w:pStyle w:val="ListParagraph"/>
      </w:pPr>
      <w:r>
        <w:t>people from culturally and linguistically diverse backgrounds, including humanitarian entrants and recently arrived refugees and migrants</w:t>
      </w:r>
    </w:p>
    <w:p w14:paraId="23216C47" w14:textId="77777777" w:rsidR="006B14C7" w:rsidRDefault="001775CA">
      <w:pPr>
        <w:pStyle w:val="ListParagraph"/>
      </w:pPr>
      <w:r>
        <w:t>children in contact with the child protection system</w:t>
      </w:r>
    </w:p>
    <w:p w14:paraId="5443AE77" w14:textId="77777777" w:rsidR="006B14C7" w:rsidRDefault="001775CA">
      <w:pPr>
        <w:pStyle w:val="ListParagraph"/>
      </w:pPr>
      <w:r>
        <w:t>young people leaving out-of-home care</w:t>
      </w:r>
    </w:p>
    <w:p w14:paraId="438900CB" w14:textId="77777777" w:rsidR="006B14C7" w:rsidRDefault="001775CA">
      <w:pPr>
        <w:pStyle w:val="ListParagraph"/>
      </w:pPr>
      <w:r>
        <w:t>children and young people in families experiencing:</w:t>
      </w:r>
    </w:p>
    <w:p w14:paraId="79F0455B" w14:textId="77777777" w:rsidR="006B14C7" w:rsidRDefault="001775CA" w:rsidP="00450D50">
      <w:pPr>
        <w:pStyle w:val="ListParagraph"/>
        <w:numPr>
          <w:ilvl w:val="1"/>
          <w:numId w:val="6"/>
        </w:numPr>
      </w:pPr>
      <w:r>
        <w:t>homelessness</w:t>
      </w:r>
    </w:p>
    <w:p w14:paraId="11A1BD8E" w14:textId="77777777" w:rsidR="006B14C7" w:rsidRDefault="001775CA" w:rsidP="00450D50">
      <w:pPr>
        <w:pStyle w:val="ListParagraph"/>
        <w:numPr>
          <w:ilvl w:val="1"/>
          <w:numId w:val="6"/>
        </w:numPr>
      </w:pPr>
      <w:r>
        <w:t>unemployment</w:t>
      </w:r>
    </w:p>
    <w:p w14:paraId="04F1B00E" w14:textId="77777777" w:rsidR="006B14C7" w:rsidRDefault="001775CA" w:rsidP="00450D50">
      <w:pPr>
        <w:pStyle w:val="ListParagraph"/>
        <w:numPr>
          <w:ilvl w:val="1"/>
          <w:numId w:val="6"/>
        </w:numPr>
      </w:pPr>
      <w:r>
        <w:t>drug and alcohol abuse</w:t>
      </w:r>
    </w:p>
    <w:p w14:paraId="46FBB6CB" w14:textId="77777777" w:rsidR="006B14C7" w:rsidRDefault="001775CA" w:rsidP="00450D50">
      <w:pPr>
        <w:pStyle w:val="ListParagraph"/>
        <w:numPr>
          <w:ilvl w:val="1"/>
          <w:numId w:val="6"/>
        </w:numPr>
      </w:pPr>
      <w:r>
        <w:t>domestic violence</w:t>
      </w:r>
    </w:p>
    <w:p w14:paraId="41A05BF1" w14:textId="77777777" w:rsidR="006B14C7" w:rsidRDefault="001775CA" w:rsidP="00450D50">
      <w:pPr>
        <w:pStyle w:val="ListParagraph"/>
        <w:numPr>
          <w:ilvl w:val="1"/>
          <w:numId w:val="6"/>
        </w:numPr>
      </w:pPr>
      <w:r>
        <w:t>disability and history of trauma.</w:t>
      </w:r>
    </w:p>
    <w:p w14:paraId="3FF4105B" w14:textId="47F016BE" w:rsidR="006B14C7" w:rsidRDefault="002518BB" w:rsidP="002518BB">
      <w:pPr>
        <w:pStyle w:val="Heading3"/>
      </w:pPr>
      <w:bookmarkStart w:id="18" w:name="_Toc214435608"/>
      <w:r>
        <w:t xml:space="preserve">4.4 </w:t>
      </w:r>
      <w:r w:rsidR="001775CA">
        <w:t>Assessing need</w:t>
      </w:r>
      <w:bookmarkEnd w:id="18"/>
    </w:p>
    <w:p w14:paraId="11244ACE" w14:textId="77777777" w:rsidR="006B14C7" w:rsidRDefault="001775CA">
      <w:r>
        <w:t>The needs assessment process should commence once the intake/screening process indicates that the child or young person meets the eligibility for participation in FMHSS. This leads to developing the FAP. Examples of possible outcomes from the assessment process include:</w:t>
      </w:r>
    </w:p>
    <w:p w14:paraId="385668D9" w14:textId="77777777" w:rsidR="006B14C7" w:rsidRDefault="001775CA">
      <w:pPr>
        <w:pStyle w:val="ListParagraph"/>
      </w:pPr>
      <w:r>
        <w:t>No further support</w:t>
      </w:r>
    </w:p>
    <w:p w14:paraId="66012685" w14:textId="77777777" w:rsidR="006B14C7" w:rsidRDefault="001775CA">
      <w:pPr>
        <w:pStyle w:val="ListParagraph"/>
      </w:pPr>
      <w:r>
        <w:t>Accepted for intensive, long-term support</w:t>
      </w:r>
    </w:p>
    <w:p w14:paraId="552FA66A" w14:textId="77777777" w:rsidR="006B14C7" w:rsidRDefault="001775CA">
      <w:pPr>
        <w:pStyle w:val="ListParagraph"/>
      </w:pPr>
      <w:r>
        <w:t>Accepted for short-term immediate assistance (can include general group work).</w:t>
      </w:r>
    </w:p>
    <w:p w14:paraId="20101224" w14:textId="77777777" w:rsidR="006B14C7" w:rsidRDefault="001775CA">
      <w:r>
        <w:t>Instances where a child or young person’s circumstances change or the family provides additional information, after the initial needs assessment, FMHSS providers should re-assess these circumstances, update the FAP immediately and determine appropriate outcome as outlined above.</w:t>
      </w:r>
    </w:p>
    <w:p w14:paraId="2394BC8E" w14:textId="77777777" w:rsidR="006B14C7" w:rsidRDefault="001775CA">
      <w:r>
        <w:t>Where a child or young person is not eligible for FMHSS, they and their families should be provided with any relevant or useful information and/or referral to other appropriate services.</w:t>
      </w:r>
    </w:p>
    <w:p w14:paraId="1C126662" w14:textId="422D0CB5" w:rsidR="006B14C7" w:rsidRDefault="002518BB" w:rsidP="002518BB">
      <w:pPr>
        <w:pStyle w:val="Heading3"/>
      </w:pPr>
      <w:bookmarkStart w:id="19" w:name="_Toc214435609"/>
      <w:r>
        <w:t xml:space="preserve">4.5 </w:t>
      </w:r>
      <w:r w:rsidR="001775CA">
        <w:t>Referral practices</w:t>
      </w:r>
      <w:bookmarkEnd w:id="19"/>
    </w:p>
    <w:p w14:paraId="08EE8C6E" w14:textId="77777777" w:rsidR="006B14C7" w:rsidRDefault="001775CA">
      <w:r>
        <w:t>FMHSS providers must work collaboratively with each other and relevant government and non-government agencies that provide services to families and children.</w:t>
      </w:r>
    </w:p>
    <w:p w14:paraId="428E0EBC" w14:textId="77777777" w:rsidR="006B14C7" w:rsidRDefault="001775CA">
      <w:r>
        <w:t>If a FMHSS provider lacks capacity or capability to support a client or thinks a client would benefit from additional types of support, the department expects the provider to offer the client a timely referral to one or more appropriate services. The department expects FMHSS providers to have accurate knowledge of the services to which they are referring clients and recommends that providers develop clear referral protocols with one another.</w:t>
      </w:r>
    </w:p>
    <w:p w14:paraId="5ED813AB" w14:textId="76C190DD" w:rsidR="006B14C7" w:rsidRDefault="001775CA">
      <w:r>
        <w:t xml:space="preserve">Effective referral practices are critical to minimising service system fragmentation and preventing families and children ‘falling through the gaps’. The table at </w:t>
      </w:r>
      <w:hyperlink w:anchor="_Appendix_D_–" w:history="1">
        <w:r w:rsidRPr="002518BB">
          <w:rPr>
            <w:rStyle w:val="Hyperlink"/>
          </w:rPr>
          <w:t>Appendix D</w:t>
        </w:r>
      </w:hyperlink>
      <w:r>
        <w:t xml:space="preserve"> outlines different types of referral practices.</w:t>
      </w:r>
    </w:p>
    <w:p w14:paraId="22776B01" w14:textId="77777777" w:rsidR="006B14C7" w:rsidRDefault="001775CA">
      <w:r>
        <w:t>The department expects FMHSS staff who make referrals have or receive the knowledge and skills they need to support families and children to access other services, including negotiating ways to overcome barriers to access.</w:t>
      </w:r>
    </w:p>
    <w:p w14:paraId="5A50BDB5" w14:textId="58C4316A" w:rsidR="006B14C7" w:rsidRDefault="001775CA">
      <w:r>
        <w:t xml:space="preserve">The checklist at </w:t>
      </w:r>
      <w:hyperlink w:anchor="_Appendix_E_–" w:history="1">
        <w:r w:rsidRPr="002518BB">
          <w:rPr>
            <w:rStyle w:val="Hyperlink"/>
          </w:rPr>
          <w:t>Appendix E</w:t>
        </w:r>
      </w:hyperlink>
      <w:r>
        <w:t xml:space="preserve"> may assist staff to make effective referrals.</w:t>
      </w:r>
    </w:p>
    <w:p w14:paraId="668AB95E" w14:textId="773BC6F8" w:rsidR="006B14C7" w:rsidRDefault="002518BB" w:rsidP="002518BB">
      <w:pPr>
        <w:pStyle w:val="Heading3"/>
      </w:pPr>
      <w:bookmarkStart w:id="20" w:name="_Toc214435610"/>
      <w:r>
        <w:t>4.6</w:t>
      </w:r>
      <w:r w:rsidR="00450D50">
        <w:t xml:space="preserve"> </w:t>
      </w:r>
      <w:r w:rsidR="001775CA">
        <w:t>Required qualifications</w:t>
      </w:r>
      <w:bookmarkEnd w:id="20"/>
    </w:p>
    <w:p w14:paraId="72F64B93" w14:textId="77777777" w:rsidR="006B14C7" w:rsidRDefault="001775CA">
      <w:r>
        <w:t>FMHSS staff should have a range of personal and professional qualities, ensuring high-quality support to vulnerable children, young people, their families and carers.</w:t>
      </w:r>
    </w:p>
    <w:p w14:paraId="6DBE2CFA" w14:textId="77777777" w:rsidR="006B14C7" w:rsidRDefault="001775CA">
      <w:r>
        <w:t>Although there are no prescriptive FMHSS team roles, FMHSS providers are required to employ individuals/professionals capable of delivering the three elements of the FMHSS delivery model including with consideration to:</w:t>
      </w:r>
    </w:p>
    <w:p w14:paraId="33D06649" w14:textId="77777777" w:rsidR="006B14C7" w:rsidRDefault="001775CA">
      <w:pPr>
        <w:pStyle w:val="ListParagraph"/>
      </w:pPr>
      <w:r>
        <w:t>skills</w:t>
      </w:r>
    </w:p>
    <w:p w14:paraId="5CF0D4E9" w14:textId="77777777" w:rsidR="006B14C7" w:rsidRDefault="001775CA">
      <w:pPr>
        <w:pStyle w:val="ListParagraph"/>
      </w:pPr>
      <w:r>
        <w:t>qualifications</w:t>
      </w:r>
    </w:p>
    <w:p w14:paraId="1E24D90C" w14:textId="77777777" w:rsidR="006B14C7" w:rsidRDefault="001775CA">
      <w:pPr>
        <w:pStyle w:val="ListParagraph"/>
      </w:pPr>
      <w:r>
        <w:t>experience</w:t>
      </w:r>
    </w:p>
    <w:p w14:paraId="06A75224" w14:textId="77777777" w:rsidR="006B14C7" w:rsidRDefault="001775CA">
      <w:pPr>
        <w:pStyle w:val="ListParagraph"/>
      </w:pPr>
      <w:r>
        <w:t>personal attributes.</w:t>
      </w:r>
    </w:p>
    <w:p w14:paraId="5C06EC12" w14:textId="00BDDFCA" w:rsidR="006B14C7" w:rsidRDefault="001775CA">
      <w:r>
        <w:t xml:space="preserve">As a component of the department’s funding, all FMHSS providers are required to comply with the relevant Commonwealth, State or Territory law relating to the employment or engagement of people who work or volunteer with children in relation to the Activity, including mandatory reporting and complying with the </w:t>
      </w:r>
      <w:hyperlink r:id="rId27" w:history="1">
        <w:r w:rsidR="002518BB" w:rsidRPr="00FC2418">
          <w:rPr>
            <w:rStyle w:val="Hyperlink"/>
            <w:rFonts w:cs="Arial"/>
            <w:szCs w:val="22"/>
          </w:rPr>
          <w:t>National Standards for Working with Children Checks</w:t>
        </w:r>
      </w:hyperlink>
      <w:r>
        <w:t>.</w:t>
      </w:r>
    </w:p>
    <w:p w14:paraId="109B42D6" w14:textId="6F572D3D" w:rsidR="006B14C7" w:rsidRDefault="001775CA">
      <w:r>
        <w:t xml:space="preserve">Service providers must adhere to requirements specified in grant agreements in relation to working with vulnerable persons. More information on the department’s policy regarding vulnerable persons, police checks and criminal offences is available on the </w:t>
      </w:r>
      <w:hyperlink r:id="rId28" w:history="1">
        <w:r w:rsidR="002518BB" w:rsidRPr="002E7449">
          <w:rPr>
            <w:rStyle w:val="Hyperlink"/>
            <w:rFonts w:cs="Arial"/>
            <w:szCs w:val="22"/>
          </w:rPr>
          <w:t>DSS website</w:t>
        </w:r>
      </w:hyperlink>
      <w:r w:rsidR="002518BB">
        <w:rPr>
          <w:rFonts w:cs="Arial"/>
          <w:szCs w:val="22"/>
        </w:rPr>
        <w:t>.</w:t>
      </w:r>
    </w:p>
    <w:p w14:paraId="2F5FCC7B" w14:textId="0A948743" w:rsidR="006B14C7" w:rsidRDefault="002518BB" w:rsidP="002518BB">
      <w:pPr>
        <w:pStyle w:val="Heading3"/>
      </w:pPr>
      <w:bookmarkStart w:id="21" w:name="_Toc214435611"/>
      <w:r>
        <w:t xml:space="preserve">4.7 </w:t>
      </w:r>
      <w:r w:rsidR="001775CA">
        <w:t>Clients Exiting FMHSS</w:t>
      </w:r>
      <w:bookmarkEnd w:id="21"/>
    </w:p>
    <w:p w14:paraId="09346221" w14:textId="77777777" w:rsidR="006B14C7" w:rsidRDefault="001775CA">
      <w:r>
        <w:t>When a child or young person exits FMHSS, the provider should update participant information accordingly in the data collection system. Providers should ensure participants exiting FMHSS have adequate alternative supports in place, should they require them.</w:t>
      </w:r>
    </w:p>
    <w:p w14:paraId="39A53E7E" w14:textId="27959CE5" w:rsidR="006B14C7" w:rsidRDefault="001775CA" w:rsidP="002518BB">
      <w:pPr>
        <w:pStyle w:val="Heading3"/>
      </w:pPr>
      <w:bookmarkStart w:id="22" w:name="_Toc214435612"/>
      <w:r>
        <w:t>4.8 Refusal of service</w:t>
      </w:r>
      <w:bookmarkEnd w:id="22"/>
    </w:p>
    <w:p w14:paraId="135B2B96" w14:textId="77777777" w:rsidR="006B14C7" w:rsidRDefault="001775CA">
      <w:r>
        <w:t>FMHSS providers may refuse to deliver services where:</w:t>
      </w:r>
    </w:p>
    <w:p w14:paraId="2BA3DBBB" w14:textId="77777777" w:rsidR="006B14C7" w:rsidRDefault="001775CA">
      <w:pPr>
        <w:pStyle w:val="ListParagraph"/>
      </w:pPr>
      <w:r>
        <w:t>there are safety concerns; or</w:t>
      </w:r>
    </w:p>
    <w:p w14:paraId="48315E4A" w14:textId="77777777" w:rsidR="006B14C7" w:rsidRDefault="001775CA">
      <w:pPr>
        <w:pStyle w:val="ListParagraph"/>
      </w:pPr>
      <w:r>
        <w:t>evidence indicates the child, young person or participant is not eligible for FMHSS (refer to Section 4.1 for detail on participant eligibility).</w:t>
      </w:r>
    </w:p>
    <w:p w14:paraId="28FB100E" w14:textId="0B77BBB6" w:rsidR="006B14C7" w:rsidRDefault="002518BB" w:rsidP="002518BB">
      <w:pPr>
        <w:pStyle w:val="Heading3"/>
      </w:pPr>
      <w:bookmarkStart w:id="23" w:name="_Toc214435613"/>
      <w:r>
        <w:t xml:space="preserve">4.9 </w:t>
      </w:r>
      <w:r w:rsidR="001775CA">
        <w:t>Safety</w:t>
      </w:r>
      <w:bookmarkEnd w:id="23"/>
    </w:p>
    <w:p w14:paraId="42A3B464" w14:textId="77777777" w:rsidR="006B14C7" w:rsidRDefault="001775CA">
      <w:r>
        <w:t>The safety of all children, young people, their families and carers who visit or work for FMHSS is paramount.</w:t>
      </w:r>
    </w:p>
    <w:p w14:paraId="1D4C28DC" w14:textId="77777777" w:rsidR="006B14C7" w:rsidRDefault="001775CA">
      <w:r>
        <w:t>Service providers must ensure the safety of their staff and should:</w:t>
      </w:r>
    </w:p>
    <w:p w14:paraId="0DC8532C" w14:textId="77777777" w:rsidR="006B14C7" w:rsidRDefault="001775CA">
      <w:pPr>
        <w:pStyle w:val="ListParagraph"/>
      </w:pPr>
      <w:r>
        <w:t>give their staff clear safety policies and procedures in writing and provide staff with adequate support, training and resources to comply with those policies and procedures; and</w:t>
      </w:r>
    </w:p>
    <w:p w14:paraId="592B6AE4" w14:textId="77777777" w:rsidR="006B14C7" w:rsidRDefault="001775CA">
      <w:pPr>
        <w:pStyle w:val="ListParagraph"/>
      </w:pPr>
      <w:r>
        <w:t>report critical incidents to the department.</w:t>
      </w:r>
    </w:p>
    <w:p w14:paraId="71B09799" w14:textId="02B0BB52" w:rsidR="006B14C7" w:rsidRDefault="002518BB" w:rsidP="002518BB">
      <w:pPr>
        <w:pStyle w:val="Heading3"/>
      </w:pPr>
      <w:bookmarkStart w:id="24" w:name="_Toc214435614"/>
      <w:r>
        <w:t xml:space="preserve">4.10 </w:t>
      </w:r>
      <w:r w:rsidR="001775CA">
        <w:t>Commonwealth Child Safe Framework</w:t>
      </w:r>
      <w:bookmarkEnd w:id="24"/>
    </w:p>
    <w:p w14:paraId="1EB4C291" w14:textId="77777777" w:rsidR="006B14C7" w:rsidRDefault="001775CA">
      <w:r>
        <w:t>The Royal Commission into Institutional Responses to Child Sexual Abuse highlighted the need for organisations to adopt child safe practices including appropriate screening of staff, mandatory reporting and adoption of the National Principles for Child Safe Organisations.</w:t>
      </w:r>
    </w:p>
    <w:p w14:paraId="1799036E" w14:textId="77777777" w:rsidR="006B14C7" w:rsidRDefault="001775CA">
      <w:r>
        <w:t>In response, the Australian Government introduced the Commonwealth Child Safe Framework (the Framework), a whole-of-government policy that sets minimum standards for creating and embedding a child safe culture and practice in Commonwealth entities and Commonwealth funded third parties.</w:t>
      </w:r>
    </w:p>
    <w:p w14:paraId="642542C3" w14:textId="77777777" w:rsidR="006B14C7" w:rsidRDefault="001775CA">
      <w:r>
        <w:t>In line with clause CB9 of the Supplementary Provisions in your grant agreement, all services funded under the Budget Based Funded activity must ensure activities conducted comply with the National Principles for Child Safe Organisations and other action for the safety of children, and relevant checks and authority. Under this clause, you are required to:</w:t>
      </w:r>
    </w:p>
    <w:p w14:paraId="047F2EB3" w14:textId="77777777" w:rsidR="006B14C7" w:rsidRDefault="001775CA">
      <w:pPr>
        <w:pStyle w:val="ListParagraph"/>
      </w:pPr>
      <w:r>
        <w:t>submit an annual Statement of Compliance stating you have implemented the National Principles for Child Safe Organisations</w:t>
      </w:r>
    </w:p>
    <w:p w14:paraId="1E2F462C" w14:textId="77777777" w:rsidR="006B14C7" w:rsidRDefault="001775CA">
      <w:pPr>
        <w:pStyle w:val="ListParagraph"/>
      </w:pPr>
      <w:r>
        <w:t>complete an updated risk assessment to identify the level of responsibility for children and level of risk of harm to children</w:t>
      </w:r>
    </w:p>
    <w:p w14:paraId="16A3C1DB" w14:textId="77777777" w:rsidR="006B14C7" w:rsidRDefault="001775CA">
      <w:pPr>
        <w:pStyle w:val="ListParagraph"/>
      </w:pPr>
      <w:r>
        <w:t>have an updated risk management strategy</w:t>
      </w:r>
    </w:p>
    <w:p w14:paraId="2350A70E" w14:textId="77777777" w:rsidR="006B14C7" w:rsidRDefault="001775CA">
      <w:pPr>
        <w:pStyle w:val="ListParagraph"/>
      </w:pPr>
      <w:r>
        <w:t>provide training and a compliance regime.</w:t>
      </w:r>
    </w:p>
    <w:p w14:paraId="68259C46" w14:textId="77777777" w:rsidR="006B14C7" w:rsidRDefault="001775CA">
      <w:r>
        <w:t>It is the organisation’s responsibility to understand their requirements and evidence their compliance under the Framework.</w:t>
      </w:r>
    </w:p>
    <w:p w14:paraId="05E9219E" w14:textId="03763905" w:rsidR="006B14C7" w:rsidRDefault="001775CA">
      <w:r>
        <w:t>Further information on the Framework and providers’ obligations is available on the </w:t>
      </w:r>
      <w:hyperlink r:id="rId29" w:history="1">
        <w:r w:rsidR="002518BB" w:rsidRPr="00683499">
          <w:rPr>
            <w:rStyle w:val="Hyperlink"/>
            <w:rFonts w:eastAsiaTheme="majorEastAsia"/>
            <w:szCs w:val="22"/>
          </w:rPr>
          <w:t>National Office for Child Safety website</w:t>
        </w:r>
      </w:hyperlink>
      <w:r>
        <w:t xml:space="preserve"> and the Australian Human Rights Commission’s </w:t>
      </w:r>
      <w:hyperlink r:id="rId30" w:history="1">
        <w:r w:rsidR="002518BB" w:rsidRPr="00683499">
          <w:rPr>
            <w:rStyle w:val="Hyperlink"/>
            <w:rFonts w:eastAsiaTheme="majorEastAsia"/>
            <w:szCs w:val="22"/>
          </w:rPr>
          <w:t>Child Safe Organisations website</w:t>
        </w:r>
      </w:hyperlink>
      <w:r w:rsidR="002518BB">
        <w:t>.</w:t>
      </w:r>
    </w:p>
    <w:p w14:paraId="5BBB6B5C" w14:textId="77777777" w:rsidR="006B14C7" w:rsidRDefault="001775CA">
      <w:r>
        <w:t>Any questions regarding the Statement of Compliance Process should be directed to your FAMs.</w:t>
      </w:r>
    </w:p>
    <w:p w14:paraId="401294C5" w14:textId="602F8616" w:rsidR="006B14C7" w:rsidRDefault="002518BB" w:rsidP="002518BB">
      <w:pPr>
        <w:pStyle w:val="Heading3"/>
      </w:pPr>
      <w:bookmarkStart w:id="25" w:name="_Toc214435615"/>
      <w:r>
        <w:t xml:space="preserve">4.11 </w:t>
      </w:r>
      <w:r w:rsidR="001775CA">
        <w:t>Fees</w:t>
      </w:r>
      <w:bookmarkEnd w:id="25"/>
    </w:p>
    <w:p w14:paraId="23E21612" w14:textId="77777777" w:rsidR="006B14C7" w:rsidRDefault="001775CA">
      <w:r>
        <w:t>FMHSS is free of charge for participants.</w:t>
      </w:r>
    </w:p>
    <w:p w14:paraId="33757579" w14:textId="7065B665" w:rsidR="006B14C7" w:rsidRDefault="002518BB" w:rsidP="002518BB">
      <w:pPr>
        <w:pStyle w:val="Heading3"/>
      </w:pPr>
      <w:bookmarkStart w:id="26" w:name="_Toc214435616"/>
      <w:r>
        <w:t xml:space="preserve">4.12 </w:t>
      </w:r>
      <w:r w:rsidR="001775CA">
        <w:t>Staff training and development</w:t>
      </w:r>
      <w:bookmarkEnd w:id="26"/>
    </w:p>
    <w:p w14:paraId="3C2880FE" w14:textId="77777777" w:rsidR="006B14C7" w:rsidRDefault="001775CA">
      <w:r>
        <w:t>FMHSS providers must employ and adequately train, support and supervise staff in accordance with their grant agreements.</w:t>
      </w:r>
    </w:p>
    <w:p w14:paraId="78E96889" w14:textId="77777777" w:rsidR="006B14C7" w:rsidRDefault="001775CA">
      <w:r>
        <w:t>FMHSS providers are required to:</w:t>
      </w:r>
    </w:p>
    <w:p w14:paraId="2D5C4EED" w14:textId="77777777" w:rsidR="006B14C7" w:rsidRDefault="001775CA">
      <w:pPr>
        <w:pStyle w:val="ListParagraph"/>
      </w:pPr>
      <w:r>
        <w:t>ensure staff (paid or voluntary) undertake training that is appropriate to the services they deliver</w:t>
      </w:r>
    </w:p>
    <w:p w14:paraId="494C9704" w14:textId="77777777" w:rsidR="006B14C7" w:rsidRDefault="001775CA">
      <w:pPr>
        <w:pStyle w:val="ListParagraph"/>
      </w:pPr>
      <w:r>
        <w:t>support staff to access ongoing professional development and training to maintain an up-to-date understanding of research on children’s and young people’s mental health and wellbeing</w:t>
      </w:r>
    </w:p>
    <w:p w14:paraId="1A4A41C8" w14:textId="77777777" w:rsidR="006B14C7" w:rsidRDefault="001775CA">
      <w:pPr>
        <w:pStyle w:val="ListParagraph"/>
      </w:pPr>
      <w:r>
        <w:t>support their staff to remain skilled in, and committed to, an early intervention approach to service delivery.</w:t>
      </w:r>
    </w:p>
    <w:p w14:paraId="2DCA5A84" w14:textId="77777777" w:rsidR="006B14C7" w:rsidRDefault="001775CA">
      <w:r>
        <w:t>FMHSS providers should employ staff who are able to work cooperatively with different types of families in communities. Providers should employ and/or train staff with skills to deliver services that are responsive to the needs, values, lifestyles and cultural experiences of participants.</w:t>
      </w:r>
    </w:p>
    <w:p w14:paraId="46FF5105" w14:textId="323C88E1" w:rsidR="006B14C7" w:rsidRDefault="002518BB" w:rsidP="002518BB">
      <w:pPr>
        <w:pStyle w:val="Heading2"/>
      </w:pPr>
      <w:bookmarkStart w:id="27" w:name="_Toc214435617"/>
      <w:r>
        <w:t xml:space="preserve">5. </w:t>
      </w:r>
      <w:r w:rsidR="001775CA">
        <w:t>Governance and Support</w:t>
      </w:r>
      <w:bookmarkEnd w:id="27"/>
    </w:p>
    <w:p w14:paraId="4BD40934" w14:textId="77777777" w:rsidR="006B14C7" w:rsidRDefault="001775CA">
      <w:r>
        <w:t>The department expects providers to have an effective governance framework including:</w:t>
      </w:r>
    </w:p>
    <w:p w14:paraId="2071E84F" w14:textId="77777777" w:rsidR="006B14C7" w:rsidRDefault="001775CA">
      <w:pPr>
        <w:pStyle w:val="ListParagraph"/>
      </w:pPr>
      <w:r>
        <w:t>explicit information on roles, responsibilities, rights, and remuneration</w:t>
      </w:r>
    </w:p>
    <w:p w14:paraId="4CE9DF10" w14:textId="77777777" w:rsidR="006B14C7" w:rsidRDefault="001775CA">
      <w:pPr>
        <w:pStyle w:val="ListParagraph"/>
      </w:pPr>
      <w:r>
        <w:t>procedures for quality assurance, risk management and issues management</w:t>
      </w:r>
    </w:p>
    <w:p w14:paraId="431F43C7" w14:textId="77777777" w:rsidR="006B14C7" w:rsidRDefault="001775CA">
      <w:pPr>
        <w:pStyle w:val="ListParagraph"/>
      </w:pPr>
      <w:r>
        <w:t>procedures for supervision, performance management and information management</w:t>
      </w:r>
    </w:p>
    <w:p w14:paraId="2177F067" w14:textId="77777777" w:rsidR="006B14C7" w:rsidRDefault="001775CA">
      <w:pPr>
        <w:pStyle w:val="ListParagraph"/>
      </w:pPr>
      <w:r>
        <w:t>financial systems that support effective management and accountability</w:t>
      </w:r>
    </w:p>
    <w:p w14:paraId="114E615C" w14:textId="77777777" w:rsidR="006B14C7" w:rsidRDefault="001775CA">
      <w:pPr>
        <w:pStyle w:val="ListParagraph"/>
      </w:pPr>
      <w:r>
        <w:t>clear effective arrangements for internal control and transparent decision making.</w:t>
      </w:r>
    </w:p>
    <w:p w14:paraId="06F9B3E8" w14:textId="77777777" w:rsidR="006B14C7" w:rsidRDefault="001775CA">
      <w:r>
        <w:t>The views of children, young people, their families and carers should be considered as a component of service planning, implementation and delivery.</w:t>
      </w:r>
    </w:p>
    <w:p w14:paraId="34778893" w14:textId="199A5719" w:rsidR="006B14C7" w:rsidRDefault="007F0469" w:rsidP="007F0469">
      <w:pPr>
        <w:pStyle w:val="Heading3"/>
      </w:pPr>
      <w:bookmarkStart w:id="28" w:name="_Toc214435618"/>
      <w:r>
        <w:t xml:space="preserve">5.1 </w:t>
      </w:r>
      <w:r w:rsidR="001775CA">
        <w:t>Support available to providers</w:t>
      </w:r>
      <w:bookmarkEnd w:id="28"/>
    </w:p>
    <w:p w14:paraId="68BF3934" w14:textId="77777777" w:rsidR="006B14C7" w:rsidRDefault="001775CA">
      <w:r>
        <w:t>The following table outlines sources of support for different aspects of the FMHSS grant activity, noting additional supports may be under development:</w:t>
      </w:r>
    </w:p>
    <w:tbl>
      <w:tblPr>
        <w:tblStyle w:val="DSSDatatablestyle"/>
        <w:tblW w:w="10204" w:type="dxa"/>
        <w:tblLook w:val="04A0" w:firstRow="1" w:lastRow="0" w:firstColumn="1" w:lastColumn="0" w:noHBand="0" w:noVBand="1"/>
      </w:tblPr>
      <w:tblGrid>
        <w:gridCol w:w="5102"/>
        <w:gridCol w:w="5102"/>
      </w:tblGrid>
      <w:tr w:rsidR="009D2FB1" w14:paraId="2422D20F" w14:textId="77777777" w:rsidTr="009D2FB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2" w:type="dxa"/>
            <w:vAlign w:val="center"/>
          </w:tcPr>
          <w:p w14:paraId="44EC5226" w14:textId="2BAD06F5" w:rsidR="009D2FB1" w:rsidRDefault="009D2FB1" w:rsidP="007F0469">
            <w:r w:rsidRPr="00A10A27">
              <w:rPr>
                <w:szCs w:val="22"/>
              </w:rPr>
              <w:t>Topic</w:t>
            </w:r>
          </w:p>
        </w:tc>
        <w:tc>
          <w:tcPr>
            <w:tcW w:w="5102" w:type="dxa"/>
            <w:vAlign w:val="center"/>
          </w:tcPr>
          <w:p w14:paraId="39185472" w14:textId="27F0AD29" w:rsidR="009D2FB1" w:rsidRDefault="009D2FB1" w:rsidP="007F0469">
            <w:pPr>
              <w:cnfStyle w:val="100000000000" w:firstRow="1" w:lastRow="0" w:firstColumn="0" w:lastColumn="0" w:oddVBand="0" w:evenVBand="0" w:oddHBand="0" w:evenHBand="0" w:firstRowFirstColumn="0" w:firstRowLastColumn="0" w:lastRowFirstColumn="0" w:lastRowLastColumn="0"/>
            </w:pPr>
            <w:r w:rsidRPr="00A10A27">
              <w:rPr>
                <w:szCs w:val="22"/>
              </w:rPr>
              <w:t>Support</w:t>
            </w:r>
          </w:p>
        </w:tc>
      </w:tr>
      <w:tr w:rsidR="009D2FB1" w14:paraId="7BA19034" w14:textId="77777777" w:rsidTr="009D2F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2" w:type="dxa"/>
            <w:vAlign w:val="center"/>
          </w:tcPr>
          <w:p w14:paraId="5BDEFE2C" w14:textId="572FD4A9" w:rsidR="009D2FB1" w:rsidRDefault="009D2FB1" w:rsidP="007F0469">
            <w:r w:rsidRPr="00A10A27">
              <w:rPr>
                <w:szCs w:val="22"/>
              </w:rPr>
              <w:t>Grant agreement</w:t>
            </w:r>
          </w:p>
        </w:tc>
        <w:tc>
          <w:tcPr>
            <w:tcW w:w="5102" w:type="dxa"/>
            <w:vAlign w:val="center"/>
          </w:tcPr>
          <w:p w14:paraId="14C9CCA8" w14:textId="60FE3E45" w:rsidR="009D2FB1" w:rsidRDefault="009D2FB1" w:rsidP="007F0469">
            <w:pPr>
              <w:pStyle w:val="ListParagraph"/>
              <w:cnfStyle w:val="000000100000" w:firstRow="0" w:lastRow="0" w:firstColumn="0" w:lastColumn="0" w:oddVBand="0" w:evenVBand="0" w:oddHBand="1" w:evenHBand="0" w:firstRowFirstColumn="0" w:firstRowLastColumn="0" w:lastRowFirstColumn="0" w:lastRowLastColumn="0"/>
            </w:pPr>
            <w:r w:rsidRPr="00F948A4">
              <w:t>FAM</w:t>
            </w:r>
          </w:p>
        </w:tc>
      </w:tr>
      <w:tr w:rsidR="009D2FB1" w14:paraId="487932B8" w14:textId="77777777" w:rsidTr="009D2FB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2" w:type="dxa"/>
            <w:vAlign w:val="center"/>
          </w:tcPr>
          <w:p w14:paraId="1AD0A626" w14:textId="14A7C5F8" w:rsidR="009D2FB1" w:rsidRDefault="009D2FB1" w:rsidP="007F0469">
            <w:r w:rsidRPr="00A10A27">
              <w:rPr>
                <w:szCs w:val="22"/>
              </w:rPr>
              <w:t>Activity Work Plan (AWP)</w:t>
            </w:r>
          </w:p>
        </w:tc>
        <w:tc>
          <w:tcPr>
            <w:tcW w:w="5102" w:type="dxa"/>
            <w:vAlign w:val="center"/>
          </w:tcPr>
          <w:p w14:paraId="036279F6" w14:textId="77777777" w:rsidR="009D2FB1" w:rsidRPr="00F948A4" w:rsidRDefault="009D2FB1" w:rsidP="00450D50">
            <w:pPr>
              <w:pStyle w:val="ListParagraph"/>
              <w:numPr>
                <w:ilvl w:val="0"/>
                <w:numId w:val="10"/>
              </w:numPr>
              <w:spacing w:before="120" w:after="120" w:line="276" w:lineRule="auto"/>
              <w:cnfStyle w:val="000000010000" w:firstRow="0" w:lastRow="0" w:firstColumn="0" w:lastColumn="0" w:oddVBand="0" w:evenVBand="0" w:oddHBand="0" w:evenHBand="1" w:firstRowFirstColumn="0" w:firstRowLastColumn="0" w:lastRowFirstColumn="0" w:lastRowLastColumn="0"/>
              <w:rPr>
                <w:szCs w:val="22"/>
              </w:rPr>
            </w:pPr>
            <w:hyperlink r:id="rId31" w:history="1">
              <w:r w:rsidRPr="00F948A4">
                <w:rPr>
                  <w:rStyle w:val="Hyperlink"/>
                  <w:szCs w:val="22"/>
                </w:rPr>
                <w:t>AWP template</w:t>
              </w:r>
            </w:hyperlink>
            <w:r w:rsidRPr="00F948A4">
              <w:rPr>
                <w:szCs w:val="22"/>
              </w:rPr>
              <w:t xml:space="preserve"> </w:t>
            </w:r>
          </w:p>
          <w:p w14:paraId="4954F922" w14:textId="77777777" w:rsidR="009D2FB1" w:rsidRPr="007F0469" w:rsidRDefault="009D2FB1" w:rsidP="00450D50">
            <w:pPr>
              <w:pStyle w:val="ListParagraph"/>
              <w:numPr>
                <w:ilvl w:val="0"/>
                <w:numId w:val="10"/>
              </w:numPr>
              <w:spacing w:before="120" w:after="120" w:line="276" w:lineRule="auto"/>
              <w:cnfStyle w:val="000000010000" w:firstRow="0" w:lastRow="0" w:firstColumn="0" w:lastColumn="0" w:oddVBand="0" w:evenVBand="0" w:oddHBand="0" w:evenHBand="1" w:firstRowFirstColumn="0" w:firstRowLastColumn="0" w:lastRowFirstColumn="0" w:lastRowLastColumn="0"/>
              <w:rPr>
                <w:szCs w:val="22"/>
              </w:rPr>
            </w:pPr>
            <w:hyperlink r:id="rId32" w:history="1">
              <w:r w:rsidRPr="002E7449">
                <w:rPr>
                  <w:rStyle w:val="Hyperlink"/>
                  <w:szCs w:val="22"/>
                </w:rPr>
                <w:t>AWP Guidance document</w:t>
              </w:r>
            </w:hyperlink>
          </w:p>
          <w:p w14:paraId="5182C317" w14:textId="340545D6" w:rsidR="009D2FB1" w:rsidRPr="007F0469" w:rsidRDefault="009D2FB1" w:rsidP="00450D50">
            <w:pPr>
              <w:pStyle w:val="ListParagraph"/>
              <w:numPr>
                <w:ilvl w:val="0"/>
                <w:numId w:val="10"/>
              </w:numPr>
              <w:spacing w:before="120" w:after="120" w:line="276" w:lineRule="auto"/>
              <w:cnfStyle w:val="000000010000" w:firstRow="0" w:lastRow="0" w:firstColumn="0" w:lastColumn="0" w:oddVBand="0" w:evenVBand="0" w:oddHBand="0" w:evenHBand="1" w:firstRowFirstColumn="0" w:firstRowLastColumn="0" w:lastRowFirstColumn="0" w:lastRowLastColumn="0"/>
              <w:rPr>
                <w:szCs w:val="22"/>
              </w:rPr>
            </w:pPr>
            <w:r w:rsidRPr="007F0469">
              <w:rPr>
                <w:szCs w:val="22"/>
              </w:rPr>
              <w:t>FAM</w:t>
            </w:r>
          </w:p>
        </w:tc>
      </w:tr>
      <w:tr w:rsidR="009D2FB1" w14:paraId="170BBDDE" w14:textId="77777777" w:rsidTr="009D2F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2" w:type="dxa"/>
            <w:vAlign w:val="center"/>
          </w:tcPr>
          <w:p w14:paraId="6290BF55" w14:textId="3D211359" w:rsidR="009D2FB1" w:rsidRDefault="009D2FB1" w:rsidP="007F0469">
            <w:r w:rsidRPr="00A10A27">
              <w:rPr>
                <w:szCs w:val="22"/>
              </w:rPr>
              <w:t>Data Exchange</w:t>
            </w:r>
          </w:p>
        </w:tc>
        <w:tc>
          <w:tcPr>
            <w:tcW w:w="5102" w:type="dxa"/>
            <w:vAlign w:val="center"/>
          </w:tcPr>
          <w:p w14:paraId="38F011ED" w14:textId="77777777" w:rsidR="009D2FB1" w:rsidRPr="00F948A4" w:rsidRDefault="009D2FB1" w:rsidP="00450D50">
            <w:pPr>
              <w:pStyle w:val="ListParagraph"/>
              <w:numPr>
                <w:ilvl w:val="0"/>
                <w:numId w:val="10"/>
              </w:numPr>
              <w:spacing w:before="120" w:after="120" w:line="280" w:lineRule="atLeast"/>
              <w:cnfStyle w:val="000000100000" w:firstRow="0" w:lastRow="0" w:firstColumn="0" w:lastColumn="0" w:oddVBand="0" w:evenVBand="0" w:oddHBand="1" w:evenHBand="0" w:firstRowFirstColumn="0" w:firstRowLastColumn="0" w:lastRowFirstColumn="0" w:lastRowLastColumn="0"/>
              <w:rPr>
                <w:szCs w:val="22"/>
              </w:rPr>
            </w:pPr>
            <w:hyperlink r:id="rId33" w:history="1">
              <w:r w:rsidRPr="00F948A4">
                <w:rPr>
                  <w:rStyle w:val="Hyperlink"/>
                  <w:szCs w:val="22"/>
                </w:rPr>
                <w:t>Data Exchange Training Resources</w:t>
              </w:r>
            </w:hyperlink>
          </w:p>
          <w:p w14:paraId="4376350A" w14:textId="77777777" w:rsidR="009D2FB1" w:rsidRDefault="009D2FB1" w:rsidP="00450D50">
            <w:pPr>
              <w:pStyle w:val="ListParagraph"/>
              <w:numPr>
                <w:ilvl w:val="0"/>
                <w:numId w:val="10"/>
              </w:numPr>
              <w:spacing w:before="120" w:after="120" w:line="280" w:lineRule="atLeast"/>
              <w:cnfStyle w:val="000000100000" w:firstRow="0" w:lastRow="0" w:firstColumn="0" w:lastColumn="0" w:oddVBand="0" w:evenVBand="0" w:oddHBand="1" w:evenHBand="0" w:firstRowFirstColumn="0" w:firstRowLastColumn="0" w:lastRowFirstColumn="0" w:lastRowLastColumn="0"/>
              <w:rPr>
                <w:szCs w:val="22"/>
              </w:rPr>
            </w:pPr>
            <w:hyperlink r:id="rId34" w:history="1">
              <w:r w:rsidRPr="00F948A4">
                <w:rPr>
                  <w:rStyle w:val="Hyperlink"/>
                  <w:szCs w:val="22"/>
                </w:rPr>
                <w:t>Data Exchange Helpdesk</w:t>
              </w:r>
            </w:hyperlink>
            <w:r w:rsidRPr="00F948A4">
              <w:rPr>
                <w:szCs w:val="22"/>
              </w:rPr>
              <w:t xml:space="preserve"> </w:t>
            </w:r>
          </w:p>
          <w:p w14:paraId="660916CA" w14:textId="5F1F0100" w:rsidR="009D2FB1" w:rsidRPr="007F0469" w:rsidRDefault="009D2FB1" w:rsidP="00450D50">
            <w:pPr>
              <w:pStyle w:val="ListParagraph"/>
              <w:numPr>
                <w:ilvl w:val="0"/>
                <w:numId w:val="10"/>
              </w:numPr>
              <w:spacing w:before="120" w:after="120" w:line="280" w:lineRule="atLeast"/>
              <w:cnfStyle w:val="000000100000" w:firstRow="0" w:lastRow="0" w:firstColumn="0" w:lastColumn="0" w:oddVBand="0" w:evenVBand="0" w:oddHBand="1" w:evenHBand="0" w:firstRowFirstColumn="0" w:firstRowLastColumn="0" w:lastRowFirstColumn="0" w:lastRowLastColumn="0"/>
              <w:rPr>
                <w:szCs w:val="22"/>
              </w:rPr>
            </w:pPr>
            <w:r w:rsidRPr="007F0469">
              <w:rPr>
                <w:szCs w:val="22"/>
              </w:rPr>
              <w:t>FAM</w:t>
            </w:r>
          </w:p>
        </w:tc>
      </w:tr>
      <w:tr w:rsidR="009D2FB1" w14:paraId="72188AEB" w14:textId="77777777" w:rsidTr="009D2FB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2" w:type="dxa"/>
            <w:vAlign w:val="center"/>
          </w:tcPr>
          <w:p w14:paraId="1E3DF3EC" w14:textId="475E2157" w:rsidR="009D2FB1" w:rsidRDefault="009D2FB1" w:rsidP="007F0469">
            <w:r w:rsidRPr="00A10A27">
              <w:rPr>
                <w:szCs w:val="22"/>
              </w:rPr>
              <w:t>Program logic and theory of change</w:t>
            </w:r>
          </w:p>
        </w:tc>
        <w:tc>
          <w:tcPr>
            <w:tcW w:w="5102" w:type="dxa"/>
            <w:vAlign w:val="center"/>
          </w:tcPr>
          <w:p w14:paraId="0131E9AA" w14:textId="77777777" w:rsidR="009D2FB1" w:rsidRPr="00F948A4" w:rsidRDefault="009D2FB1" w:rsidP="00450D50">
            <w:pPr>
              <w:pStyle w:val="ListParagraph"/>
              <w:numPr>
                <w:ilvl w:val="0"/>
                <w:numId w:val="10"/>
              </w:numPr>
              <w:spacing w:before="120" w:after="120" w:line="280" w:lineRule="atLeast"/>
              <w:cnfStyle w:val="000000010000" w:firstRow="0" w:lastRow="0" w:firstColumn="0" w:lastColumn="0" w:oddVBand="0" w:evenVBand="0" w:oddHBand="0" w:evenHBand="1" w:firstRowFirstColumn="0" w:firstRowLastColumn="0" w:lastRowFirstColumn="0" w:lastRowLastColumn="0"/>
              <w:rPr>
                <w:szCs w:val="22"/>
              </w:rPr>
            </w:pPr>
            <w:r w:rsidRPr="00F948A4">
              <w:rPr>
                <w:szCs w:val="22"/>
              </w:rPr>
              <w:t>FAM</w:t>
            </w:r>
          </w:p>
          <w:p w14:paraId="6F4A8AE9" w14:textId="77777777" w:rsidR="009D2FB1" w:rsidRPr="007F0469" w:rsidRDefault="009D2FB1" w:rsidP="00450D50">
            <w:pPr>
              <w:pStyle w:val="ListParagraph"/>
              <w:numPr>
                <w:ilvl w:val="0"/>
                <w:numId w:val="10"/>
              </w:numPr>
              <w:spacing w:before="120" w:after="120" w:line="280" w:lineRule="atLeast"/>
              <w:cnfStyle w:val="000000010000" w:firstRow="0" w:lastRow="0" w:firstColumn="0" w:lastColumn="0" w:oddVBand="0" w:evenVBand="0" w:oddHBand="0" w:evenHBand="1" w:firstRowFirstColumn="0" w:firstRowLastColumn="0" w:lastRowFirstColumn="0" w:lastRowLastColumn="0"/>
              <w:rPr>
                <w:szCs w:val="22"/>
              </w:rPr>
            </w:pPr>
            <w:hyperlink r:id="rId35" w:history="1">
              <w:r w:rsidRPr="00F948A4">
                <w:rPr>
                  <w:rStyle w:val="Hyperlink"/>
                  <w:szCs w:val="22"/>
                </w:rPr>
                <w:t>FaC Program Logic template and guidance</w:t>
              </w:r>
            </w:hyperlink>
          </w:p>
          <w:p w14:paraId="49C36ADE" w14:textId="3F20FB03" w:rsidR="009D2FB1" w:rsidRPr="007F0469" w:rsidRDefault="009D2FB1" w:rsidP="00450D50">
            <w:pPr>
              <w:pStyle w:val="ListParagraph"/>
              <w:numPr>
                <w:ilvl w:val="0"/>
                <w:numId w:val="10"/>
              </w:numPr>
              <w:spacing w:before="120" w:after="120" w:line="280" w:lineRule="atLeast"/>
              <w:cnfStyle w:val="000000010000" w:firstRow="0" w:lastRow="0" w:firstColumn="0" w:lastColumn="0" w:oddVBand="0" w:evenVBand="0" w:oddHBand="0" w:evenHBand="1" w:firstRowFirstColumn="0" w:firstRowLastColumn="0" w:lastRowFirstColumn="0" w:lastRowLastColumn="0"/>
              <w:rPr>
                <w:szCs w:val="22"/>
              </w:rPr>
            </w:pPr>
            <w:hyperlink r:id="rId36" w:history="1">
              <w:r w:rsidRPr="007F0469">
                <w:rPr>
                  <w:rStyle w:val="Hyperlink"/>
                  <w:szCs w:val="22"/>
                </w:rPr>
                <w:t>FaC Program Logic assessment checklist</w:t>
              </w:r>
            </w:hyperlink>
          </w:p>
        </w:tc>
      </w:tr>
      <w:tr w:rsidR="009D2FB1" w14:paraId="693176B8" w14:textId="77777777" w:rsidTr="009D2F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2" w:type="dxa"/>
            <w:vAlign w:val="center"/>
          </w:tcPr>
          <w:p w14:paraId="191BAC0D" w14:textId="3F20424E" w:rsidR="009D2FB1" w:rsidRDefault="009D2FB1" w:rsidP="007F0469">
            <w:r w:rsidRPr="00A10A27">
              <w:rPr>
                <w:szCs w:val="22"/>
              </w:rPr>
              <w:t>Planning, implementing and evaluating grant activities</w:t>
            </w:r>
          </w:p>
        </w:tc>
        <w:tc>
          <w:tcPr>
            <w:tcW w:w="5102" w:type="dxa"/>
            <w:vAlign w:val="center"/>
          </w:tcPr>
          <w:p w14:paraId="55A42725" w14:textId="539C903D" w:rsidR="009D2FB1" w:rsidRDefault="009D2FB1" w:rsidP="007F0469">
            <w:pPr>
              <w:pStyle w:val="ListParagraph"/>
              <w:cnfStyle w:val="000000100000" w:firstRow="0" w:lastRow="0" w:firstColumn="0" w:lastColumn="0" w:oddVBand="0" w:evenVBand="0" w:oddHBand="1" w:evenHBand="0" w:firstRowFirstColumn="0" w:firstRowLastColumn="0" w:lastRowFirstColumn="0" w:lastRowLastColumn="0"/>
            </w:pPr>
            <w:hyperlink r:id="rId37" w:history="1">
              <w:r w:rsidRPr="005B305F">
                <w:rPr>
                  <w:rStyle w:val="Hyperlink"/>
                  <w:szCs w:val="22"/>
                </w:rPr>
                <w:t>Families and Children Expert Panel Project</w:t>
              </w:r>
            </w:hyperlink>
          </w:p>
        </w:tc>
      </w:tr>
      <w:tr w:rsidR="009D2FB1" w14:paraId="5562A77D" w14:textId="77777777" w:rsidTr="009D2FB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2" w:type="dxa"/>
            <w:vAlign w:val="center"/>
          </w:tcPr>
          <w:p w14:paraId="0239729B" w14:textId="44C045B8" w:rsidR="009D2FB1" w:rsidRPr="00A10A27" w:rsidRDefault="009D2FB1" w:rsidP="007F0469">
            <w:pPr>
              <w:rPr>
                <w:szCs w:val="22"/>
              </w:rPr>
            </w:pPr>
            <w:r w:rsidRPr="00A10A27">
              <w:rPr>
                <w:szCs w:val="22"/>
              </w:rPr>
              <w:t>Grant Recipient Portal</w:t>
            </w:r>
          </w:p>
        </w:tc>
        <w:tc>
          <w:tcPr>
            <w:tcW w:w="5102" w:type="dxa"/>
            <w:vAlign w:val="center"/>
          </w:tcPr>
          <w:p w14:paraId="70EE5981" w14:textId="1F3F7F7C" w:rsidR="009D2FB1" w:rsidRDefault="009D2FB1" w:rsidP="007F0469">
            <w:pPr>
              <w:pStyle w:val="ListParagraph"/>
              <w:cnfStyle w:val="000000010000" w:firstRow="0" w:lastRow="0" w:firstColumn="0" w:lastColumn="0" w:oddVBand="0" w:evenVBand="0" w:oddHBand="0" w:evenHBand="1" w:firstRowFirstColumn="0" w:firstRowLastColumn="0" w:lastRowFirstColumn="0" w:lastRowLastColumn="0"/>
            </w:pPr>
            <w:hyperlink r:id="rId38" w:history="1">
              <w:r w:rsidRPr="00F948A4">
                <w:rPr>
                  <w:rStyle w:val="Hyperlink"/>
                  <w:szCs w:val="22"/>
                </w:rPr>
                <w:t>Community Grants Hub</w:t>
              </w:r>
            </w:hyperlink>
            <w:r w:rsidRPr="00F948A4">
              <w:rPr>
                <w:szCs w:val="22"/>
              </w:rPr>
              <w:t xml:space="preserve"> </w:t>
            </w:r>
          </w:p>
        </w:tc>
      </w:tr>
      <w:tr w:rsidR="009D2FB1" w14:paraId="201EC68A" w14:textId="77777777" w:rsidTr="009D2F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2" w:type="dxa"/>
            <w:vAlign w:val="center"/>
          </w:tcPr>
          <w:p w14:paraId="10F819C6" w14:textId="57B34CC3" w:rsidR="009D2FB1" w:rsidRPr="00A10A27" w:rsidRDefault="009D2FB1" w:rsidP="007F0469">
            <w:pPr>
              <w:rPr>
                <w:szCs w:val="22"/>
              </w:rPr>
            </w:pPr>
            <w:r w:rsidRPr="00A10A27">
              <w:rPr>
                <w:szCs w:val="22"/>
              </w:rPr>
              <w:t>General feedback on policy</w:t>
            </w:r>
          </w:p>
        </w:tc>
        <w:tc>
          <w:tcPr>
            <w:tcW w:w="5102" w:type="dxa"/>
            <w:vAlign w:val="center"/>
          </w:tcPr>
          <w:p w14:paraId="1901820C" w14:textId="1494AA43" w:rsidR="009D2FB1" w:rsidRDefault="009D2FB1" w:rsidP="007F0469">
            <w:pPr>
              <w:pStyle w:val="ListParagraph"/>
              <w:cnfStyle w:val="000000100000" w:firstRow="0" w:lastRow="0" w:firstColumn="0" w:lastColumn="0" w:oddVBand="0" w:evenVBand="0" w:oddHBand="1" w:evenHBand="0" w:firstRowFirstColumn="0" w:firstRowLastColumn="0" w:lastRowFirstColumn="0" w:lastRowLastColumn="0"/>
            </w:pPr>
            <w:r w:rsidRPr="00F948A4">
              <w:t>FAM</w:t>
            </w:r>
          </w:p>
        </w:tc>
      </w:tr>
      <w:tr w:rsidR="009D2FB1" w14:paraId="00C0CF97" w14:textId="77777777" w:rsidTr="009D2FB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2" w:type="dxa"/>
            <w:vAlign w:val="center"/>
          </w:tcPr>
          <w:p w14:paraId="53FC089C" w14:textId="7FE896D7" w:rsidR="009D2FB1" w:rsidRPr="00A10A27" w:rsidRDefault="009D2FB1" w:rsidP="007F0469">
            <w:pPr>
              <w:rPr>
                <w:szCs w:val="22"/>
              </w:rPr>
            </w:pPr>
            <w:r w:rsidRPr="00A10A27">
              <w:rPr>
                <w:szCs w:val="22"/>
              </w:rPr>
              <w:t>Complaints</w:t>
            </w:r>
          </w:p>
        </w:tc>
        <w:tc>
          <w:tcPr>
            <w:tcW w:w="5102" w:type="dxa"/>
            <w:vAlign w:val="center"/>
          </w:tcPr>
          <w:p w14:paraId="18EFB5C8" w14:textId="77777777" w:rsidR="009D2FB1" w:rsidRDefault="009D2FB1" w:rsidP="00450D50">
            <w:pPr>
              <w:pStyle w:val="ListParagraph"/>
              <w:numPr>
                <w:ilvl w:val="0"/>
                <w:numId w:val="10"/>
              </w:numPr>
              <w:spacing w:before="120" w:after="120" w:line="280" w:lineRule="atLeast"/>
              <w:cnfStyle w:val="000000010000" w:firstRow="0" w:lastRow="0" w:firstColumn="0" w:lastColumn="0" w:oddVBand="0" w:evenVBand="0" w:oddHBand="0" w:evenHBand="1" w:firstRowFirstColumn="0" w:firstRowLastColumn="0" w:lastRowFirstColumn="0" w:lastRowLastColumn="0"/>
              <w:rPr>
                <w:szCs w:val="22"/>
              </w:rPr>
            </w:pPr>
            <w:hyperlink r:id="rId39" w:history="1">
              <w:r w:rsidRPr="00820446">
                <w:rPr>
                  <w:rStyle w:val="Hyperlink"/>
                  <w:szCs w:val="22"/>
                </w:rPr>
                <w:t>DSS Feedback and Complaints</w:t>
              </w:r>
            </w:hyperlink>
            <w:r>
              <w:rPr>
                <w:szCs w:val="22"/>
              </w:rPr>
              <w:t xml:space="preserve"> </w:t>
            </w:r>
          </w:p>
          <w:p w14:paraId="06E32E21" w14:textId="3F1D6DE2" w:rsidR="009D2FB1" w:rsidRPr="007F0469" w:rsidRDefault="009D2FB1" w:rsidP="00450D50">
            <w:pPr>
              <w:pStyle w:val="ListParagraph"/>
              <w:numPr>
                <w:ilvl w:val="0"/>
                <w:numId w:val="10"/>
              </w:numPr>
              <w:cnfStyle w:val="000000010000" w:firstRow="0" w:lastRow="0" w:firstColumn="0" w:lastColumn="0" w:oddVBand="0" w:evenVBand="0" w:oddHBand="0" w:evenHBand="1" w:firstRowFirstColumn="0" w:firstRowLastColumn="0" w:lastRowFirstColumn="0" w:lastRowLastColumn="0"/>
              <w:rPr>
                <w:szCs w:val="22"/>
              </w:rPr>
            </w:pPr>
            <w:r w:rsidRPr="007F0469">
              <w:rPr>
                <w:szCs w:val="22"/>
              </w:rPr>
              <w:t>FAM</w:t>
            </w:r>
          </w:p>
        </w:tc>
      </w:tr>
    </w:tbl>
    <w:p w14:paraId="58AA1F03" w14:textId="77777777" w:rsidR="007F0469" w:rsidRDefault="007F0469"/>
    <w:p w14:paraId="0B027CE0" w14:textId="6F7CA279" w:rsidR="006B14C7" w:rsidRDefault="007F0469" w:rsidP="007F0469">
      <w:pPr>
        <w:pStyle w:val="Heading3"/>
      </w:pPr>
      <w:bookmarkStart w:id="29" w:name="_Toc214435619"/>
      <w:r>
        <w:t xml:space="preserve">5.2 </w:t>
      </w:r>
      <w:r w:rsidR="001775CA">
        <w:t>Compliance with Activity requirements</w:t>
      </w:r>
      <w:bookmarkEnd w:id="29"/>
    </w:p>
    <w:p w14:paraId="797D4FF3" w14:textId="5F653040" w:rsidR="006B14C7" w:rsidRDefault="001775CA">
      <w:r>
        <w:t xml:space="preserve">All FMHSS service providers must comply with the </w:t>
      </w:r>
      <w:hyperlink r:id="rId40" w:history="1">
        <w:r w:rsidR="007F0469" w:rsidRPr="00820446">
          <w:rPr>
            <w:rStyle w:val="Hyperlink"/>
            <w:rFonts w:eastAsiaTheme="majorEastAsia"/>
            <w:szCs w:val="22"/>
          </w:rPr>
          <w:t>Families and Children Administrative Approval Requirements</w:t>
        </w:r>
      </w:hyperlink>
      <w:r>
        <w:t>. The Families and Children Administrative Approval Requirements is a departmental policy that sets out mandatory service standards for key aspects of service design and delivery including, but not limited to, governance, financial management, staffing, accessibility and safety.</w:t>
      </w:r>
    </w:p>
    <w:p w14:paraId="57710E6B" w14:textId="77777777" w:rsidR="006B14C7" w:rsidRDefault="001775CA">
      <w:r>
        <w:t>The department’s funding recipients are responsible for ensuring:</w:t>
      </w:r>
    </w:p>
    <w:p w14:paraId="27430380" w14:textId="77777777" w:rsidR="006B14C7" w:rsidRDefault="001775CA">
      <w:pPr>
        <w:pStyle w:val="ListParagraph"/>
      </w:pPr>
      <w:r>
        <w:t>the terms and conditions of the Grant Agreement are met</w:t>
      </w:r>
    </w:p>
    <w:p w14:paraId="50EA1D2A" w14:textId="77777777" w:rsidR="006B14C7" w:rsidRDefault="001775CA">
      <w:pPr>
        <w:pStyle w:val="ListParagraph"/>
      </w:pPr>
      <w:r>
        <w:t>service provision is effective, efficient, and appropriately targeted</w:t>
      </w:r>
    </w:p>
    <w:p w14:paraId="406DC207" w14:textId="77777777" w:rsidR="006B14C7" w:rsidRDefault="001775CA">
      <w:pPr>
        <w:pStyle w:val="ListParagraph"/>
      </w:pPr>
      <w:r>
        <w:t>highest standards of duty of care applied</w:t>
      </w:r>
    </w:p>
    <w:p w14:paraId="4DB9645A" w14:textId="77777777" w:rsidR="006B14C7" w:rsidRDefault="001775CA">
      <w:pPr>
        <w:pStyle w:val="ListParagraph"/>
      </w:pPr>
      <w:r>
        <w:t>services are operated in line with, and comply with the requirements set out within all state and territory and Commonwealth legislation regulations</w:t>
      </w:r>
    </w:p>
    <w:p w14:paraId="5C4BBA6B" w14:textId="77777777" w:rsidR="006B14C7" w:rsidRDefault="001775CA">
      <w:pPr>
        <w:pStyle w:val="ListParagraph"/>
      </w:pPr>
      <w:r>
        <w:t>Aboriginal and/or Torres Strait Islander people have equal and equitable access to services</w:t>
      </w:r>
    </w:p>
    <w:p w14:paraId="603B8006" w14:textId="77777777" w:rsidR="006B14C7" w:rsidRDefault="001775CA">
      <w:pPr>
        <w:pStyle w:val="ListParagraph"/>
      </w:pPr>
      <w:r>
        <w:t>working collaboratively to deliver the service</w:t>
      </w:r>
    </w:p>
    <w:p w14:paraId="65AB4842" w14:textId="77777777" w:rsidR="006B14C7" w:rsidRDefault="001775CA">
      <w:pPr>
        <w:pStyle w:val="ListParagraph"/>
      </w:pPr>
      <w:r>
        <w:t>contributing to the overall development and improvement of the service such as sharing best practice.</w:t>
      </w:r>
    </w:p>
    <w:p w14:paraId="77000342" w14:textId="1B7171DA" w:rsidR="006B14C7" w:rsidRDefault="007F0469" w:rsidP="007F0469">
      <w:pPr>
        <w:pStyle w:val="Heading2"/>
      </w:pPr>
      <w:bookmarkStart w:id="30" w:name="_Funding"/>
      <w:bookmarkStart w:id="31" w:name="_Toc214435620"/>
      <w:bookmarkEnd w:id="30"/>
      <w:r>
        <w:t xml:space="preserve">6. </w:t>
      </w:r>
      <w:r w:rsidR="001775CA">
        <w:t>Funding</w:t>
      </w:r>
      <w:bookmarkEnd w:id="31"/>
    </w:p>
    <w:p w14:paraId="568A01C6" w14:textId="4813AE49" w:rsidR="006B14C7" w:rsidRDefault="007F0469" w:rsidP="007F0469">
      <w:pPr>
        <w:pStyle w:val="Heading3"/>
      </w:pPr>
      <w:bookmarkStart w:id="32" w:name="_Toc214435621"/>
      <w:r>
        <w:t xml:space="preserve">6.1 </w:t>
      </w:r>
      <w:r w:rsidR="001775CA">
        <w:t>Eligible and ineligible expenses</w:t>
      </w:r>
      <w:bookmarkEnd w:id="32"/>
    </w:p>
    <w:p w14:paraId="0772DA15" w14:textId="77777777" w:rsidR="006B14C7" w:rsidRDefault="001775CA">
      <w:r>
        <w:t>Grant funding may be used for:</w:t>
      </w:r>
    </w:p>
    <w:p w14:paraId="5C25003D" w14:textId="77777777" w:rsidR="006B14C7" w:rsidRDefault="001775CA">
      <w:pPr>
        <w:pStyle w:val="ListParagraph"/>
      </w:pPr>
      <w:r>
        <w:t>staff salaries and on-costs that can be directly attributed to the provision of FMHSS in the identified service area/s as per the grant agreement;</w:t>
      </w:r>
    </w:p>
    <w:p w14:paraId="12870F3C" w14:textId="77777777" w:rsidR="006B14C7" w:rsidRDefault="001775CA">
      <w:pPr>
        <w:pStyle w:val="ListParagraph"/>
      </w:pPr>
      <w:r>
        <w:t>employee training for paid and unpaid staff including Committee and Board members, that is relevant, appropriate and in line with the CMH Activity and FMHSS; and</w:t>
      </w:r>
    </w:p>
    <w:p w14:paraId="626039ED" w14:textId="77777777" w:rsidR="006B14C7" w:rsidRDefault="001775CA">
      <w:pPr>
        <w:pStyle w:val="ListParagraph"/>
      </w:pPr>
      <w:r>
        <w:t>operating and administration expenses directly related to the delivery of FMHSS, such as:</w:t>
      </w:r>
    </w:p>
    <w:p w14:paraId="209B1DBB" w14:textId="77777777" w:rsidR="006B14C7" w:rsidRDefault="001775CA" w:rsidP="00450D50">
      <w:pPr>
        <w:pStyle w:val="ListParagraph"/>
        <w:numPr>
          <w:ilvl w:val="1"/>
          <w:numId w:val="6"/>
        </w:numPr>
      </w:pPr>
      <w:r>
        <w:t>telephones</w:t>
      </w:r>
    </w:p>
    <w:p w14:paraId="79D0403C" w14:textId="77777777" w:rsidR="006B14C7" w:rsidRDefault="001775CA" w:rsidP="00450D50">
      <w:pPr>
        <w:pStyle w:val="ListParagraph"/>
        <w:numPr>
          <w:ilvl w:val="1"/>
          <w:numId w:val="6"/>
        </w:numPr>
      </w:pPr>
      <w:r>
        <w:t>rent and outgoings</w:t>
      </w:r>
    </w:p>
    <w:p w14:paraId="453D2B91" w14:textId="77777777" w:rsidR="006B14C7" w:rsidRDefault="001775CA" w:rsidP="00450D50">
      <w:pPr>
        <w:pStyle w:val="ListParagraph"/>
        <w:numPr>
          <w:ilvl w:val="1"/>
          <w:numId w:val="6"/>
        </w:numPr>
      </w:pPr>
      <w:r>
        <w:t>computer/ICT/website/software</w:t>
      </w:r>
    </w:p>
    <w:p w14:paraId="56BD378F" w14:textId="77777777" w:rsidR="006B14C7" w:rsidRDefault="001775CA" w:rsidP="00450D50">
      <w:pPr>
        <w:pStyle w:val="ListParagraph"/>
        <w:numPr>
          <w:ilvl w:val="1"/>
          <w:numId w:val="6"/>
        </w:numPr>
      </w:pPr>
      <w:r>
        <w:t>insurance</w:t>
      </w:r>
    </w:p>
    <w:p w14:paraId="340959A4" w14:textId="77777777" w:rsidR="006B14C7" w:rsidRDefault="001775CA" w:rsidP="00450D50">
      <w:pPr>
        <w:pStyle w:val="ListParagraph"/>
        <w:numPr>
          <w:ilvl w:val="1"/>
          <w:numId w:val="6"/>
        </w:numPr>
      </w:pPr>
      <w:r>
        <w:t>utilities</w:t>
      </w:r>
    </w:p>
    <w:p w14:paraId="65C0C99C" w14:textId="77777777" w:rsidR="006B14C7" w:rsidRDefault="001775CA" w:rsidP="00450D50">
      <w:pPr>
        <w:pStyle w:val="ListParagraph"/>
        <w:numPr>
          <w:ilvl w:val="1"/>
          <w:numId w:val="6"/>
        </w:numPr>
      </w:pPr>
      <w:r>
        <w:t>postage</w:t>
      </w:r>
    </w:p>
    <w:p w14:paraId="30034821" w14:textId="77777777" w:rsidR="006B14C7" w:rsidRDefault="001775CA" w:rsidP="00450D50">
      <w:pPr>
        <w:pStyle w:val="ListParagraph"/>
        <w:numPr>
          <w:ilvl w:val="1"/>
          <w:numId w:val="6"/>
        </w:numPr>
      </w:pPr>
      <w:r>
        <w:t>stationery and printing</w:t>
      </w:r>
    </w:p>
    <w:p w14:paraId="08F2E765" w14:textId="77777777" w:rsidR="006B14C7" w:rsidRDefault="001775CA" w:rsidP="00450D50">
      <w:pPr>
        <w:pStyle w:val="ListParagraph"/>
        <w:numPr>
          <w:ilvl w:val="1"/>
          <w:numId w:val="6"/>
        </w:numPr>
      </w:pPr>
      <w:r>
        <w:t>accounting and auditing</w:t>
      </w:r>
    </w:p>
    <w:p w14:paraId="69A3B327" w14:textId="77777777" w:rsidR="006B14C7" w:rsidRDefault="001775CA" w:rsidP="00450D50">
      <w:pPr>
        <w:pStyle w:val="ListParagraph"/>
        <w:numPr>
          <w:ilvl w:val="1"/>
          <w:numId w:val="6"/>
        </w:numPr>
      </w:pPr>
      <w:r>
        <w:t>travel/accommodation costs</w:t>
      </w:r>
    </w:p>
    <w:p w14:paraId="481CD87A" w14:textId="77777777" w:rsidR="006B14C7" w:rsidRDefault="001775CA" w:rsidP="00450D50">
      <w:pPr>
        <w:pStyle w:val="ListParagraph"/>
        <w:numPr>
          <w:ilvl w:val="1"/>
          <w:numId w:val="6"/>
        </w:numPr>
      </w:pPr>
      <w:r>
        <w:t>materials and equipment, including assets as defined in the Standard Supplementary Provisions, that can be reasonably attributed to meeting deliverables in the grant agreement</w:t>
      </w:r>
    </w:p>
    <w:p w14:paraId="15A99D16" w14:textId="77777777" w:rsidR="006B14C7" w:rsidRDefault="001775CA" w:rsidP="00450D50">
      <w:pPr>
        <w:pStyle w:val="ListParagraph"/>
        <w:numPr>
          <w:ilvl w:val="1"/>
          <w:numId w:val="6"/>
        </w:numPr>
      </w:pPr>
      <w:r>
        <w:t>evaluation costs</w:t>
      </w:r>
    </w:p>
    <w:p w14:paraId="26FC0386" w14:textId="560A7EE9" w:rsidR="007F0469" w:rsidRDefault="001775CA" w:rsidP="00450D50">
      <w:pPr>
        <w:pStyle w:val="ListParagraph"/>
        <w:numPr>
          <w:ilvl w:val="1"/>
          <w:numId w:val="6"/>
        </w:numPr>
      </w:pPr>
      <w:r>
        <w:t>marketing.</w:t>
      </w:r>
    </w:p>
    <w:p w14:paraId="6BB3A1B5" w14:textId="77777777" w:rsidR="007F0469" w:rsidRDefault="007F0469">
      <w:pPr>
        <w:spacing w:after="240"/>
      </w:pPr>
      <w:r>
        <w:br w:type="page"/>
      </w:r>
    </w:p>
    <w:p w14:paraId="2D1FFDCD" w14:textId="3611F306" w:rsidR="006B14C7" w:rsidRDefault="001775CA">
      <w:r>
        <w:t xml:space="preserve">Grant funding </w:t>
      </w:r>
      <w:r w:rsidRPr="007F0469">
        <w:rPr>
          <w:b/>
          <w:bCs/>
        </w:rPr>
        <w:t>cannot</w:t>
      </w:r>
      <w:r>
        <w:t xml:space="preserve"> be used for:</w:t>
      </w:r>
    </w:p>
    <w:p w14:paraId="3F587E4F" w14:textId="48DA16AB" w:rsidR="006B14C7" w:rsidRDefault="001775CA">
      <w:pPr>
        <w:pStyle w:val="ListParagraph"/>
      </w:pPr>
      <w:r>
        <w:t>purchasing goods and services for participants and their families, with limited exceptions</w:t>
      </w:r>
      <w:r w:rsidR="007F0469">
        <w:rPr>
          <w:rStyle w:val="FootnoteReference"/>
          <w:rFonts w:eastAsia="Calibri" w:cs="Arial"/>
          <w:spacing w:val="0"/>
          <w:szCs w:val="22"/>
        </w:rPr>
        <w:footnoteReference w:id="3"/>
      </w:r>
    </w:p>
    <w:p w14:paraId="40F27890" w14:textId="77777777" w:rsidR="006B14C7" w:rsidRDefault="001775CA">
      <w:pPr>
        <w:pStyle w:val="ListParagraph"/>
      </w:pPr>
      <w:r>
        <w:t>purchasing personal care and domestic help for participants and their families</w:t>
      </w:r>
    </w:p>
    <w:p w14:paraId="3107FA50" w14:textId="77777777" w:rsidR="006B14C7" w:rsidRDefault="001775CA">
      <w:pPr>
        <w:pStyle w:val="ListParagraph"/>
      </w:pPr>
      <w:r>
        <w:t>purchase of land</w:t>
      </w:r>
    </w:p>
    <w:p w14:paraId="1A1AAC47" w14:textId="77777777" w:rsidR="006B14C7" w:rsidRDefault="001775CA">
      <w:pPr>
        <w:pStyle w:val="ListParagraph"/>
      </w:pPr>
      <w:r>
        <w:t>paying retrospective costs</w:t>
      </w:r>
    </w:p>
    <w:p w14:paraId="0C4FD1C6" w14:textId="77777777" w:rsidR="006B14C7" w:rsidRDefault="001775CA">
      <w:pPr>
        <w:pStyle w:val="ListParagraph"/>
      </w:pPr>
      <w:r>
        <w:t>costs incurred in the preparation of a grant application or related documentation</w:t>
      </w:r>
    </w:p>
    <w:p w14:paraId="6D2F5253" w14:textId="77777777" w:rsidR="006B14C7" w:rsidRDefault="001775CA">
      <w:pPr>
        <w:pStyle w:val="ListParagraph"/>
      </w:pPr>
      <w:r>
        <w:t>major construction/capital works</w:t>
      </w:r>
    </w:p>
    <w:p w14:paraId="4B76193C" w14:textId="77777777" w:rsidR="006B14C7" w:rsidRDefault="001775CA">
      <w:pPr>
        <w:pStyle w:val="ListParagraph"/>
      </w:pPr>
      <w:r>
        <w:t>overseas travel</w:t>
      </w:r>
    </w:p>
    <w:p w14:paraId="0CB2FFF9" w14:textId="77777777" w:rsidR="006B14C7" w:rsidRDefault="001775CA">
      <w:pPr>
        <w:pStyle w:val="ListParagraph"/>
      </w:pPr>
      <w:r>
        <w:t>activities for which other Commonwealth, state, territory or local government bodies have primary responsibility.</w:t>
      </w:r>
    </w:p>
    <w:p w14:paraId="4A129985" w14:textId="7B35A2DE" w:rsidR="006B14C7" w:rsidRDefault="007F0469">
      <w:hyperlink r:id="rId41" w:history="1">
        <w:r w:rsidRPr="00820446">
          <w:rPr>
            <w:rStyle w:val="Hyperlink"/>
            <w:szCs w:val="22"/>
          </w:rPr>
          <w:t>The Commonwealth Standard Grant Conditions</w:t>
        </w:r>
      </w:hyperlink>
      <w:r>
        <w:t xml:space="preserve"> </w:t>
      </w:r>
      <w:r w:rsidR="001775CA">
        <w:t>set out clauses on spending, reporting and repaying grant funding.</w:t>
      </w:r>
    </w:p>
    <w:p w14:paraId="469867A5" w14:textId="2DA7D1C3" w:rsidR="006B14C7" w:rsidRPr="007F0469" w:rsidRDefault="007F0469" w:rsidP="007F0469">
      <w:pPr>
        <w:pStyle w:val="Heading3"/>
      </w:pPr>
      <w:bookmarkStart w:id="33" w:name="_Toc214435622"/>
      <w:r>
        <w:t xml:space="preserve">6.2 </w:t>
      </w:r>
      <w:r w:rsidR="001775CA" w:rsidRPr="007F0469">
        <w:t>Funding innovation</w:t>
      </w:r>
      <w:bookmarkEnd w:id="33"/>
    </w:p>
    <w:p w14:paraId="5FCD0719" w14:textId="77777777" w:rsidR="006B14C7" w:rsidRDefault="001775CA">
      <w:r>
        <w:t>The department encourages service providers to pursue innovative ideas to enhance service delivery outcomes. Service providers may utilise up to 10 per cent of their grant funding for the development of innovative concepts in consultation and agreement with the department.</w:t>
      </w:r>
    </w:p>
    <w:p w14:paraId="579621F9" w14:textId="45CDEC64" w:rsidR="006B14C7" w:rsidRDefault="007F0469" w:rsidP="007F0469">
      <w:pPr>
        <w:pStyle w:val="Heading3"/>
      </w:pPr>
      <w:bookmarkStart w:id="34" w:name="_Toc214435623"/>
      <w:r>
        <w:t xml:space="preserve">6.3 </w:t>
      </w:r>
      <w:r w:rsidR="001775CA">
        <w:t>Funding for practical and material assistance</w:t>
      </w:r>
      <w:bookmarkEnd w:id="34"/>
    </w:p>
    <w:p w14:paraId="35A229C5" w14:textId="77777777" w:rsidR="006B14C7" w:rsidRDefault="001775CA">
      <w:r>
        <w:t>Service providers may dedicate up to 5 per cent of their funding to support participants and their families to access practical and material assistance if all other options have been exhausted and the assistance is required to meet the goals of participants’ FAP. Providers must not purchase services from other providers.</w:t>
      </w:r>
    </w:p>
    <w:p w14:paraId="29293C04" w14:textId="53D417C9" w:rsidR="006B14C7" w:rsidRDefault="007F0469" w:rsidP="007F0469">
      <w:pPr>
        <w:pStyle w:val="Heading3"/>
      </w:pPr>
      <w:bookmarkStart w:id="35" w:name="_Toc214435624"/>
      <w:r>
        <w:t xml:space="preserve">6.4 </w:t>
      </w:r>
      <w:r w:rsidR="001775CA">
        <w:t>Long-term sustainability</w:t>
      </w:r>
      <w:bookmarkEnd w:id="35"/>
    </w:p>
    <w:p w14:paraId="2DF029F0" w14:textId="1996324F" w:rsidR="007F0469" w:rsidRDefault="001775CA">
      <w:r>
        <w:t>The department encourages service providers to actively plan and develop strategies to ensure long-term sustainability. Providers are encouraged to explore opportunities to reduce reliance on Government support through increased inter-organisational collaboration, and by identifying supplementary sources of funding through partnerships with business and philanthropy.</w:t>
      </w:r>
    </w:p>
    <w:p w14:paraId="519343A0" w14:textId="62B22D17" w:rsidR="006B14C7" w:rsidRDefault="007F0469" w:rsidP="007F0469">
      <w:pPr>
        <w:spacing w:after="240"/>
      </w:pPr>
      <w:r>
        <w:br w:type="page"/>
      </w:r>
    </w:p>
    <w:p w14:paraId="7185B6C6" w14:textId="2E5C2A73" w:rsidR="006B14C7" w:rsidRDefault="007F0469" w:rsidP="007F0469">
      <w:pPr>
        <w:pStyle w:val="Heading2"/>
      </w:pPr>
      <w:bookmarkStart w:id="36" w:name="_Toc214435625"/>
      <w:r>
        <w:t xml:space="preserve">7. </w:t>
      </w:r>
      <w:r w:rsidR="001775CA">
        <w:t>Reporting</w:t>
      </w:r>
      <w:bookmarkEnd w:id="36"/>
    </w:p>
    <w:p w14:paraId="31C1BAEC" w14:textId="0259AE93" w:rsidR="006B14C7" w:rsidRDefault="007F0469" w:rsidP="007F0469">
      <w:pPr>
        <w:pStyle w:val="Heading3"/>
      </w:pPr>
      <w:bookmarkStart w:id="37" w:name="_Toc214435626"/>
      <w:r>
        <w:t xml:space="preserve">7.1 </w:t>
      </w:r>
      <w:r w:rsidR="001775CA">
        <w:t>Data reporting</w:t>
      </w:r>
      <w:bookmarkEnd w:id="37"/>
    </w:p>
    <w:p w14:paraId="702CC646" w14:textId="77777777" w:rsidR="006B14C7" w:rsidRDefault="001775CA">
      <w:r>
        <w:t>All FMHSS providers must have systems in place to allow them to meet the data collection and reporting obligations outlined in their grant agreement.</w:t>
      </w:r>
    </w:p>
    <w:p w14:paraId="00BF63C5" w14:textId="77777777" w:rsidR="006B14C7" w:rsidRDefault="001775CA">
      <w:r>
        <w:t>FAMs monitor and evaluate program performance to ensure activities and service providers are focussed on outcomes for their clients. Service providers must meet their data collection and reporting obligations and work in accordance with the requirements described in their grant agreement.</w:t>
      </w:r>
    </w:p>
    <w:p w14:paraId="49632541" w14:textId="77F45277" w:rsidR="006B14C7" w:rsidRDefault="007F0469" w:rsidP="007F0469">
      <w:pPr>
        <w:pStyle w:val="Heading3"/>
      </w:pPr>
      <w:bookmarkStart w:id="38" w:name="_Toc214435627"/>
      <w:r>
        <w:t xml:space="preserve">7.2 </w:t>
      </w:r>
      <w:r w:rsidR="001775CA">
        <w:t>Data Exchange</w:t>
      </w:r>
      <w:bookmarkEnd w:id="38"/>
    </w:p>
    <w:p w14:paraId="7B98FA4A" w14:textId="49F52331" w:rsidR="006B14C7" w:rsidRDefault="001775CA">
      <w:r>
        <w:t xml:space="preserve">FMHSS providers are required to report client data and service delivery information for all clients of FMHSS in accordance with the </w:t>
      </w:r>
      <w:hyperlink r:id="rId42" w:history="1">
        <w:r w:rsidR="007F0469" w:rsidRPr="003A1D0F">
          <w:rPr>
            <w:rStyle w:val="Hyperlink"/>
            <w:szCs w:val="22"/>
          </w:rPr>
          <w:t>Data Exchange Protocols</w:t>
        </w:r>
      </w:hyperlink>
      <w:r w:rsidR="007F0469">
        <w:t xml:space="preserve"> </w:t>
      </w:r>
      <w:r>
        <w:t xml:space="preserve">and FMHSS specific guidance in the </w:t>
      </w:r>
      <w:hyperlink r:id="rId43" w:history="1">
        <w:r w:rsidR="007F0469" w:rsidRPr="003641AE">
          <w:rPr>
            <w:rStyle w:val="Hyperlink"/>
            <w:szCs w:val="22"/>
          </w:rPr>
          <w:t>Program Specific Guidance for Commonwealth Agencies</w:t>
        </w:r>
      </w:hyperlink>
      <w:r>
        <w:t xml:space="preserve"> in the Data Exchange.</w:t>
      </w:r>
    </w:p>
    <w:p w14:paraId="36C6DFB8" w14:textId="77777777" w:rsidR="006B14C7" w:rsidRDefault="001775CA">
      <w:r>
        <w:t>The Data Exchange Protocols provides operational guidance to users of the Data Exchange. The Program Specific Guidance for Commonwealth Agencies assists managers and front-line staff to understand the data they must report in the Data Exchange for FMHSS.</w:t>
      </w:r>
    </w:p>
    <w:p w14:paraId="068172FC" w14:textId="6B08EE99" w:rsidR="006B14C7" w:rsidRDefault="001775CA">
      <w:r>
        <w:t xml:space="preserve">The department publishes fact sheets, task cards, webinars and e-learning modules on the </w:t>
      </w:r>
      <w:hyperlink r:id="rId44" w:history="1">
        <w:r w:rsidR="007F0469" w:rsidRPr="00904105">
          <w:rPr>
            <w:rStyle w:val="Hyperlink"/>
            <w:rFonts w:eastAsiaTheme="majorEastAsia" w:cstheme="majorBidi"/>
            <w:bCs/>
            <w:szCs w:val="22"/>
          </w:rPr>
          <w:t>Data Exchange website</w:t>
        </w:r>
      </w:hyperlink>
      <w:r w:rsidR="007F0469">
        <w:t xml:space="preserve"> </w:t>
      </w:r>
      <w:r>
        <w:t>to help service providers set up and perform different functions in the Data Exchange.</w:t>
      </w:r>
    </w:p>
    <w:p w14:paraId="2F24D88F" w14:textId="2FB636E7" w:rsidR="006B14C7" w:rsidRDefault="001775CA">
      <w:r>
        <w:t xml:space="preserve">For additional support, service providers can contact the </w:t>
      </w:r>
      <w:hyperlink r:id="rId45" w:history="1">
        <w:r w:rsidR="007F0469" w:rsidRPr="00F14FDF">
          <w:rPr>
            <w:rStyle w:val="Hyperlink"/>
            <w:szCs w:val="22"/>
          </w:rPr>
          <w:t>Data Exchange Helpdesk</w:t>
        </w:r>
      </w:hyperlink>
    </w:p>
    <w:p w14:paraId="3394A377" w14:textId="1E0F4F57" w:rsidR="006B14C7" w:rsidRPr="007F0469" w:rsidRDefault="00BC3FDD" w:rsidP="000F400E">
      <w:pPr>
        <w:pStyle w:val="Heading3"/>
      </w:pPr>
      <w:bookmarkStart w:id="39" w:name="_Toc214435628"/>
      <w:r>
        <w:t xml:space="preserve">7.3 </w:t>
      </w:r>
      <w:r w:rsidR="001775CA">
        <w:t>Data Exchange Partnership Approach</w:t>
      </w:r>
      <w:bookmarkEnd w:id="39"/>
    </w:p>
    <w:p w14:paraId="684FEAF0" w14:textId="7D1BE856" w:rsidR="006B14C7" w:rsidRDefault="001775CA">
      <w:r>
        <w:t xml:space="preserve">FMHSS providers are required to participate in the Data Exchange Partnership Approach. By participating, service providers report client and community outcomes for clients of FMHSS and receive access to additional self-service reports. The department requires service providers to report outcomes using its Standard Client/Community Outcomes Reporting (SCORE) framework, which is a methodology for standardised reporting of outcomes data. For further information on the Partnership Approach and SCORE, please refer to the </w:t>
      </w:r>
      <w:hyperlink r:id="rId46" w:history="1">
        <w:r w:rsidR="00230E3D" w:rsidRPr="00A04E9A">
          <w:rPr>
            <w:rStyle w:val="Hyperlink"/>
            <w:szCs w:val="22"/>
          </w:rPr>
          <w:t>Data Exchange Protocols</w:t>
        </w:r>
      </w:hyperlink>
      <w:r>
        <w:t>.</w:t>
      </w:r>
    </w:p>
    <w:p w14:paraId="5CF4E9CE" w14:textId="67EAC395" w:rsidR="006B14C7" w:rsidRDefault="001775CA">
      <w:r>
        <w:t xml:space="preserve">For further information on the requirements of the Data Exchange Partnership Approach for FMHSS, please refer to the </w:t>
      </w:r>
      <w:hyperlink r:id="rId47" w:history="1">
        <w:r w:rsidR="00CF075E" w:rsidRPr="00F2691A">
          <w:rPr>
            <w:rStyle w:val="Hyperlink"/>
          </w:rPr>
          <w:t>Data Exchange Partnership Approach Fact Sheet</w:t>
        </w:r>
      </w:hyperlink>
      <w:r>
        <w:t>.</w:t>
      </w:r>
    </w:p>
    <w:p w14:paraId="3ABA5DE7" w14:textId="358AE5AC" w:rsidR="006B14C7" w:rsidRDefault="001775CA">
      <w:r>
        <w:t xml:space="preserve">For additional support, service providers can contact the </w:t>
      </w:r>
      <w:hyperlink r:id="rId48" w:history="1">
        <w:r w:rsidR="009E57B5" w:rsidRPr="00FD4A2C">
          <w:rPr>
            <w:rStyle w:val="Hyperlink"/>
            <w:szCs w:val="22"/>
          </w:rPr>
          <w:t>Data Exchange Helpdesk</w:t>
        </w:r>
      </w:hyperlink>
      <w:r>
        <w:t>.</w:t>
      </w:r>
    </w:p>
    <w:p w14:paraId="1AB12722" w14:textId="2E3AA6C0" w:rsidR="006B14C7" w:rsidRPr="009E57B5" w:rsidRDefault="009E57B5" w:rsidP="009E57B5">
      <w:pPr>
        <w:pStyle w:val="Heading3"/>
      </w:pPr>
      <w:bookmarkStart w:id="40" w:name="_Toc214435629"/>
      <w:r>
        <w:t xml:space="preserve">7.4 </w:t>
      </w:r>
      <w:r w:rsidR="001775CA" w:rsidRPr="009E57B5">
        <w:t>Guidance on measuring client and community outcomes</w:t>
      </w:r>
      <w:bookmarkEnd w:id="40"/>
    </w:p>
    <w:p w14:paraId="19371061" w14:textId="77777777" w:rsidR="006B14C7" w:rsidRDefault="001775CA">
      <w:r>
        <w:t>The department encourages all service providers to use validated outcomes measurement tools to measure client and community outcomes.</w:t>
      </w:r>
    </w:p>
    <w:p w14:paraId="707C2896" w14:textId="77777777" w:rsidR="006B14C7" w:rsidRDefault="001775CA">
      <w:r>
        <w:t>A ‘validated tool’ is an instrument that has been formally evaluated and psychometrically tested for:</w:t>
      </w:r>
    </w:p>
    <w:p w14:paraId="662DEA0B" w14:textId="77777777" w:rsidR="006B14C7" w:rsidRDefault="001775CA">
      <w:pPr>
        <w:pStyle w:val="ListParagraph"/>
      </w:pPr>
      <w:r>
        <w:t>reliability (the ability of the instrument to produce consistent results)</w:t>
      </w:r>
    </w:p>
    <w:p w14:paraId="0A78830A" w14:textId="77777777" w:rsidR="006B14C7" w:rsidRDefault="001775CA">
      <w:pPr>
        <w:pStyle w:val="ListParagraph"/>
      </w:pPr>
      <w:r>
        <w:t>validity (the ability of the instrument to produce true results)</w:t>
      </w:r>
    </w:p>
    <w:p w14:paraId="4C47BE58" w14:textId="77777777" w:rsidR="006B14C7" w:rsidRDefault="001775CA">
      <w:pPr>
        <w:pStyle w:val="ListParagraph"/>
      </w:pPr>
      <w:r>
        <w:t>sensitivity (the probability of correctly identifying a client with the condition).</w:t>
      </w:r>
    </w:p>
    <w:p w14:paraId="775E1A25" w14:textId="3D5CD87A" w:rsidR="006B14C7" w:rsidRDefault="001775CA">
      <w:r>
        <w:t xml:space="preserve">The Australian Institute of Family Studies has published an article outlining </w:t>
      </w:r>
      <w:hyperlink r:id="rId49" w:history="1">
        <w:r w:rsidR="00AC5198" w:rsidRPr="00ED4285">
          <w:rPr>
            <w:rStyle w:val="Hyperlink"/>
            <w:szCs w:val="22"/>
          </w:rPr>
          <w:t>how</w:t>
        </w:r>
        <w:r w:rsidR="00AC5198" w:rsidRPr="00ED4285">
          <w:rPr>
            <w:rStyle w:val="Hyperlink"/>
            <w:szCs w:val="22"/>
            <w:shd w:val="clear" w:color="auto" w:fill="FFFFFF"/>
          </w:rPr>
          <w:t xml:space="preserve"> to choose an outcomes measurement tool</w:t>
        </w:r>
      </w:hyperlink>
      <w:r w:rsidR="00AC5198" w:rsidRPr="00E11791">
        <w:rPr>
          <w:color w:val="1B1B1B"/>
          <w:szCs w:val="22"/>
          <w:shd w:val="clear" w:color="auto" w:fill="FFFFFF"/>
        </w:rPr>
        <w:t>.</w:t>
      </w:r>
      <w:r>
        <w:t xml:space="preserve"> The article includes links to established tools for measuring child and family outcomes.</w:t>
      </w:r>
    </w:p>
    <w:p w14:paraId="701DF805" w14:textId="0185E199" w:rsidR="006B14C7" w:rsidRDefault="001775CA">
      <w:r>
        <w:t xml:space="preserve">The department has developed a </w:t>
      </w:r>
      <w:hyperlink r:id="rId50" w:history="1">
        <w:r w:rsidR="00D82239" w:rsidRPr="00AB2E87">
          <w:rPr>
            <w:rStyle w:val="Hyperlink"/>
            <w:rFonts w:eastAsiaTheme="majorEastAsia" w:cstheme="majorBidi"/>
            <w:bCs/>
            <w:szCs w:val="22"/>
          </w:rPr>
          <w:t>SCORE Translation Matrix</w:t>
        </w:r>
      </w:hyperlink>
      <w:r w:rsidR="00D82239">
        <w:t xml:space="preserve"> </w:t>
      </w:r>
      <w:r>
        <w:t>to help organisations convert results from commonly used outcomes measurement tools into SCORE data. The Translation Matrix also contains a generic template that service providers can use to translate proprietary outcomes measurement tools or tools that they have developed internally into SCORE data.</w:t>
      </w:r>
    </w:p>
    <w:p w14:paraId="48C0DE50" w14:textId="0451C19B" w:rsidR="006B14C7" w:rsidRDefault="001775CA">
      <w:r>
        <w:t xml:space="preserve">For additional support, service providers can contact the </w:t>
      </w:r>
      <w:hyperlink r:id="rId51" w:history="1">
        <w:r w:rsidR="00F44457" w:rsidRPr="000420F8">
          <w:rPr>
            <w:rStyle w:val="Hyperlink"/>
            <w:szCs w:val="22"/>
          </w:rPr>
          <w:t>Data Exchange Helpdesk</w:t>
        </w:r>
      </w:hyperlink>
      <w:r>
        <w:t>.</w:t>
      </w:r>
    </w:p>
    <w:p w14:paraId="2A1D7EB4" w14:textId="7D71A18D" w:rsidR="006B14C7" w:rsidRDefault="00F44457" w:rsidP="00F44457">
      <w:pPr>
        <w:pStyle w:val="Heading3"/>
      </w:pPr>
      <w:bookmarkStart w:id="41" w:name="_Toc214435630"/>
      <w:r>
        <w:t xml:space="preserve">7.5 </w:t>
      </w:r>
      <w:r w:rsidR="001775CA">
        <w:t>Activity Work Plans (AWP) and AWP reports</w:t>
      </w:r>
      <w:bookmarkEnd w:id="41"/>
    </w:p>
    <w:p w14:paraId="4892787C" w14:textId="636117B9" w:rsidR="006B14C7" w:rsidRDefault="001775CA">
      <w:r>
        <w:t>The AWP is a mandatory document that all FMHSS providers must complete in consultation and agreement with the department. Using the ‘standardised AWP template’ on the department’s website, providers must set out deliverables, timeframes, measures of achievement, grant expenditure and other key requirements of their grant agreements that they plan to complete within a period of time specified in the AWP template. The department expects AWPs to align with the Outcomes Framework at </w:t>
      </w:r>
      <w:hyperlink w:anchor="_Appendix_G_–" w:history="1">
        <w:r w:rsidRPr="00F44457">
          <w:rPr>
            <w:rStyle w:val="Hyperlink"/>
          </w:rPr>
          <w:t>Appendix G</w:t>
        </w:r>
      </w:hyperlink>
      <w:r>
        <w:t>.</w:t>
      </w:r>
    </w:p>
    <w:p w14:paraId="3625169F" w14:textId="77777777" w:rsidR="006B14C7" w:rsidRDefault="001775CA">
      <w:r>
        <w:t>Once mutually agreed, the AWP forms part of the grant agreement. Providers must report progress against their AWPs annually as specified in their grant agreements.</w:t>
      </w:r>
    </w:p>
    <w:p w14:paraId="47E1A8FA" w14:textId="77777777" w:rsidR="006B14C7" w:rsidRDefault="001775CA">
      <w:r>
        <w:t>The AWP is a living document that providers can update at any time in consultation and agreement with the department.</w:t>
      </w:r>
    </w:p>
    <w:p w14:paraId="371C6925" w14:textId="0C8D5D03" w:rsidR="006B14C7" w:rsidRDefault="001775CA">
      <w:r>
        <w:t xml:space="preserve">FMHSS providers can download the AWP template from July 2021 from the Families and Children </w:t>
      </w:r>
      <w:hyperlink r:id="rId52" w:history="1">
        <w:r w:rsidR="005363B4" w:rsidRPr="0083029E">
          <w:rPr>
            <w:rStyle w:val="Hyperlink"/>
            <w:rFonts w:cs="Arial"/>
            <w:szCs w:val="22"/>
            <w:shd w:val="clear" w:color="auto" w:fill="FFFFFF"/>
          </w:rPr>
          <w:t>Activity Work Plan Reports</w:t>
        </w:r>
      </w:hyperlink>
      <w:r w:rsidR="005363B4">
        <w:t xml:space="preserve"> </w:t>
      </w:r>
      <w:r>
        <w:t>webpage on the DSS website. The webpage also has a guidance document to assist providers develop their AWPs.</w:t>
      </w:r>
    </w:p>
    <w:p w14:paraId="57FA809D" w14:textId="77777777" w:rsidR="006B14C7" w:rsidRDefault="001775CA">
      <w:r>
        <w:t>The department uses information in AWPs to better understand the activities and progress of individual providers as well as broader trends within and across programs.</w:t>
      </w:r>
    </w:p>
    <w:p w14:paraId="4024EE83" w14:textId="77777777" w:rsidR="006B14C7" w:rsidRDefault="001775CA">
      <w:r>
        <w:t>FAMs use AWPs to understand the progress of grant activities and facilitate conversations with providers about service delivery. Policy teams read AWPs to identify common themes and issues to inform future policy development.</w:t>
      </w:r>
    </w:p>
    <w:p w14:paraId="63DEEB82" w14:textId="14A90ACC" w:rsidR="006B14C7" w:rsidRDefault="005363B4" w:rsidP="005363B4">
      <w:pPr>
        <w:pStyle w:val="Heading3"/>
      </w:pPr>
      <w:bookmarkStart w:id="42" w:name="_Toc214435631"/>
      <w:r>
        <w:t xml:space="preserve">7.6 </w:t>
      </w:r>
      <w:r w:rsidR="001775CA">
        <w:t>Program logics and theories of change</w:t>
      </w:r>
      <w:bookmarkEnd w:id="42"/>
    </w:p>
    <w:p w14:paraId="79FDC4D9" w14:textId="77777777" w:rsidR="006B14C7" w:rsidRDefault="001775CA">
      <w:r>
        <w:t>A program logic shows the relationship between the way a service operates and its intended outcomes. The service provider’s grant agreement provides details, including reporting milestone dates.</w:t>
      </w:r>
    </w:p>
    <w:p w14:paraId="1775A4E2" w14:textId="77777777" w:rsidR="006B14C7" w:rsidRDefault="001775CA">
      <w:r>
        <w:t>The following documents are available to support you:</w:t>
      </w:r>
    </w:p>
    <w:p w14:paraId="172E52ED" w14:textId="77777777" w:rsidR="000523B8" w:rsidRPr="00F948A4" w:rsidRDefault="000523B8" w:rsidP="00450D50">
      <w:pPr>
        <w:pStyle w:val="ListParagraph"/>
        <w:numPr>
          <w:ilvl w:val="0"/>
          <w:numId w:val="11"/>
        </w:numPr>
        <w:spacing w:before="120" w:after="120" w:line="280" w:lineRule="atLeast"/>
        <w:ind w:left="714" w:hanging="357"/>
        <w:contextualSpacing w:val="0"/>
        <w:rPr>
          <w:szCs w:val="22"/>
        </w:rPr>
      </w:pPr>
      <w:hyperlink r:id="rId53" w:history="1">
        <w:r w:rsidRPr="00F948A4">
          <w:rPr>
            <w:rStyle w:val="Hyperlink"/>
            <w:szCs w:val="22"/>
          </w:rPr>
          <w:t>Program logic template for service provider reporting</w:t>
        </w:r>
      </w:hyperlink>
    </w:p>
    <w:p w14:paraId="67301AAC" w14:textId="77777777" w:rsidR="000523B8" w:rsidRPr="00F948A4" w:rsidRDefault="000523B8" w:rsidP="00450D50">
      <w:pPr>
        <w:pStyle w:val="ListParagraph"/>
        <w:numPr>
          <w:ilvl w:val="0"/>
          <w:numId w:val="11"/>
        </w:numPr>
        <w:spacing w:before="120" w:after="120" w:line="280" w:lineRule="atLeast"/>
        <w:ind w:left="714" w:hanging="357"/>
        <w:contextualSpacing w:val="0"/>
        <w:rPr>
          <w:szCs w:val="22"/>
        </w:rPr>
      </w:pPr>
      <w:hyperlink r:id="rId54" w:history="1">
        <w:r w:rsidRPr="00F948A4">
          <w:rPr>
            <w:rStyle w:val="Hyperlink"/>
            <w:szCs w:val="22"/>
          </w:rPr>
          <w:t>Blank program logic template</w:t>
        </w:r>
      </w:hyperlink>
    </w:p>
    <w:p w14:paraId="3B7C2AC0" w14:textId="77777777" w:rsidR="000523B8" w:rsidRPr="00F948A4" w:rsidRDefault="000523B8" w:rsidP="00450D50">
      <w:pPr>
        <w:pStyle w:val="ListParagraph"/>
        <w:numPr>
          <w:ilvl w:val="0"/>
          <w:numId w:val="11"/>
        </w:numPr>
        <w:spacing w:before="120" w:after="120" w:line="280" w:lineRule="atLeast"/>
        <w:ind w:left="714" w:hanging="357"/>
        <w:contextualSpacing w:val="0"/>
        <w:rPr>
          <w:szCs w:val="22"/>
        </w:rPr>
      </w:pPr>
      <w:hyperlink r:id="rId55" w:history="1">
        <w:r w:rsidRPr="00F948A4">
          <w:rPr>
            <w:rStyle w:val="Hyperlink"/>
            <w:szCs w:val="22"/>
          </w:rPr>
          <w:t>Program logic example 1: single service</w:t>
        </w:r>
      </w:hyperlink>
    </w:p>
    <w:p w14:paraId="2580E1AA" w14:textId="77777777" w:rsidR="000523B8" w:rsidRDefault="000523B8" w:rsidP="00450D50">
      <w:pPr>
        <w:pStyle w:val="ListParagraph"/>
        <w:numPr>
          <w:ilvl w:val="0"/>
          <w:numId w:val="11"/>
        </w:numPr>
        <w:spacing w:before="120" w:after="120" w:line="280" w:lineRule="atLeast"/>
        <w:ind w:left="714" w:hanging="357"/>
        <w:contextualSpacing w:val="0"/>
        <w:rPr>
          <w:szCs w:val="22"/>
        </w:rPr>
      </w:pPr>
      <w:hyperlink r:id="rId56" w:history="1">
        <w:r w:rsidRPr="00F948A4">
          <w:rPr>
            <w:rStyle w:val="Hyperlink"/>
            <w:szCs w:val="22"/>
          </w:rPr>
          <w:t>Program logic example 2: multiple services</w:t>
        </w:r>
      </w:hyperlink>
    </w:p>
    <w:p w14:paraId="5C5E0F66" w14:textId="77777777" w:rsidR="000523B8" w:rsidRPr="00F948A4" w:rsidRDefault="000523B8" w:rsidP="00450D50">
      <w:pPr>
        <w:pStyle w:val="ListParagraph"/>
        <w:numPr>
          <w:ilvl w:val="0"/>
          <w:numId w:val="11"/>
        </w:numPr>
        <w:spacing w:before="120" w:after="120" w:line="280" w:lineRule="atLeast"/>
        <w:ind w:left="714" w:hanging="357"/>
        <w:contextualSpacing w:val="0"/>
        <w:rPr>
          <w:szCs w:val="22"/>
        </w:rPr>
      </w:pPr>
      <w:hyperlink r:id="rId57" w:history="1">
        <w:r w:rsidRPr="00133A00">
          <w:rPr>
            <w:rStyle w:val="Hyperlink"/>
            <w:szCs w:val="22"/>
          </w:rPr>
          <w:t>Assessment checklist</w:t>
        </w:r>
      </w:hyperlink>
    </w:p>
    <w:p w14:paraId="26550664" w14:textId="04D57011" w:rsidR="006B14C7" w:rsidRDefault="000523B8" w:rsidP="000523B8">
      <w:pPr>
        <w:pStyle w:val="Heading3"/>
      </w:pPr>
      <w:bookmarkStart w:id="43" w:name="_Toc214435632"/>
      <w:r>
        <w:t>7.</w:t>
      </w:r>
      <w:r w:rsidR="00041623">
        <w:t>7</w:t>
      </w:r>
      <w:r>
        <w:t xml:space="preserve"> </w:t>
      </w:r>
      <w:r w:rsidR="001775CA">
        <w:t>Financial acquittal reports</w:t>
      </w:r>
      <w:bookmarkEnd w:id="43"/>
    </w:p>
    <w:p w14:paraId="26E2EE24" w14:textId="77777777" w:rsidR="006B14C7" w:rsidRDefault="001775CA">
      <w:r>
        <w:t>FMHSS providers are required to submit a financial declaration for each financial year in their grant agreements. The financial declaration is a certification from the service provider stating that funds were spent for the purpose provided as outlined in the grant agreement and in-which the service provider must declare any unexpended funds. The financial declaration must be certified by your Board, the Chief Executive Officer or other officer with appropriate authority to verify that grant funding has been spent in accordance with the grant agreement.</w:t>
      </w:r>
    </w:p>
    <w:p w14:paraId="6AD69D50" w14:textId="77777777" w:rsidR="006B14C7" w:rsidRDefault="001775CA">
      <w:r>
        <w:t>Please refer to your grant agreement to ensure you meet the stipulated timeframes.</w:t>
      </w:r>
    </w:p>
    <w:p w14:paraId="465DF5C8" w14:textId="3C82CF12" w:rsidR="006B14C7" w:rsidRDefault="001775CA">
      <w:pPr>
        <w:pStyle w:val="ListParagraph"/>
      </w:pPr>
      <w:r>
        <w:t xml:space="preserve">Further information on financial declarations can be found on the </w:t>
      </w:r>
      <w:hyperlink r:id="rId58" w:history="1">
        <w:r w:rsidR="0042282F" w:rsidRPr="00133A00">
          <w:rPr>
            <w:rStyle w:val="Hyperlink"/>
            <w:rFonts w:cs="Arial"/>
            <w:szCs w:val="22"/>
          </w:rPr>
          <w:t>DSS website</w:t>
        </w:r>
      </w:hyperlink>
      <w:r w:rsidR="0042282F">
        <w:rPr>
          <w:rFonts w:cs="Arial"/>
          <w:szCs w:val="22"/>
        </w:rPr>
        <w:t>.</w:t>
      </w:r>
    </w:p>
    <w:p w14:paraId="1DAACCE7" w14:textId="6FA71582" w:rsidR="006B14C7" w:rsidRDefault="00BA1362" w:rsidP="00BA1362">
      <w:pPr>
        <w:pStyle w:val="Heading3"/>
      </w:pPr>
      <w:bookmarkStart w:id="44" w:name="_Toc214435633"/>
      <w:r>
        <w:t xml:space="preserve">7.8 </w:t>
      </w:r>
      <w:r w:rsidR="001775CA">
        <w:t>Unexpended funds</w:t>
      </w:r>
      <w:bookmarkEnd w:id="44"/>
    </w:p>
    <w:p w14:paraId="3C838C31" w14:textId="77777777" w:rsidR="006B14C7" w:rsidRDefault="001775CA">
      <w:r>
        <w:t>The department expects grant funding to be fully expended in the financial year in which it is allocated.</w:t>
      </w:r>
    </w:p>
    <w:p w14:paraId="1DA5F836" w14:textId="77777777" w:rsidR="006B14C7" w:rsidRDefault="001775CA">
      <w:r>
        <w:t>If service providers do not expend all grant funding received in a financial year, the department will either approve a roll over of the funds for use in the next financial year or recover the funds. FAMs will liaise with providers on the treatment of unexpended funds after the department has reviewed financial acquittal reports.</w:t>
      </w:r>
    </w:p>
    <w:p w14:paraId="0330033E" w14:textId="62730962" w:rsidR="006B14C7" w:rsidRDefault="00BA1362" w:rsidP="00BA1362">
      <w:pPr>
        <w:pStyle w:val="Heading3"/>
      </w:pPr>
      <w:bookmarkStart w:id="45" w:name="_Toc214435634"/>
      <w:r>
        <w:t xml:space="preserve">7.9 </w:t>
      </w:r>
      <w:r w:rsidR="001775CA">
        <w:t>Review point</w:t>
      </w:r>
      <w:bookmarkEnd w:id="45"/>
    </w:p>
    <w:p w14:paraId="63F909E8" w14:textId="77777777" w:rsidR="006B14C7" w:rsidRDefault="001775CA">
      <w:r>
        <w:t>A Review Point was added to grant agreements from 1 July 2021 for service providers who received 5-year extensions. The Review Point provides an opportunity for the department and service providers to check if grant activities are on track, identify areas for improvement, and work together to achieve improved outcomes for families and children in Australia.</w:t>
      </w:r>
    </w:p>
    <w:p w14:paraId="63FE05D0" w14:textId="4460E656" w:rsidR="006B14C7" w:rsidRDefault="001775CA">
      <w:r>
        <w:t xml:space="preserve">From 1 September 2023, the department reviewed the performance of in-scope service providers. This review assessed various milestones during the period of 1 July 2021 to 30 August 2023 as per the assessment criteria detailed at </w:t>
      </w:r>
      <w:hyperlink w:anchor="_Appendix_F_–" w:history="1">
        <w:r w:rsidRPr="0042282F">
          <w:rPr>
            <w:rStyle w:val="Hyperlink"/>
          </w:rPr>
          <w:t>Appendix F</w:t>
        </w:r>
      </w:hyperlink>
      <w:r>
        <w:t>. The department acknowledges this was a point-in-time assessment, which may not reflect how your organisation is performing now or in the future.</w:t>
      </w:r>
    </w:p>
    <w:p w14:paraId="2331E910" w14:textId="52DF1612" w:rsidR="006B14C7" w:rsidRDefault="001775CA">
      <w:r>
        <w:rPr>
          <w:b/>
        </w:rPr>
        <w:t>Assessment approach</w:t>
      </w:r>
    </w:p>
    <w:p w14:paraId="4CC6BEE3" w14:textId="77777777" w:rsidR="006B14C7" w:rsidRDefault="001775CA">
      <w:r>
        <w:t>The way the Review Point was assessed changed from when it was originally scoped in 2021. This was due to changes in the landscape for providers, such as the impacts of COVID and natural disasters, and the department’s focus on whether providers are achieving outcomes for families and children in Australia.</w:t>
      </w:r>
    </w:p>
    <w:p w14:paraId="7F95ED84" w14:textId="77777777" w:rsidR="006B14C7" w:rsidRDefault="001775CA">
      <w:r>
        <w:t>The updated approach included:</w:t>
      </w:r>
    </w:p>
    <w:p w14:paraId="35C5E61A" w14:textId="77777777" w:rsidR="006B14C7" w:rsidRDefault="001775CA" w:rsidP="00450D50">
      <w:pPr>
        <w:pStyle w:val="ListParagraph"/>
        <w:numPr>
          <w:ilvl w:val="0"/>
          <w:numId w:val="12"/>
        </w:numPr>
      </w:pPr>
      <w:r>
        <w:t>Stage One: A program-level review and feedback to service providers of the criteria that focuses on reporting requirements</w:t>
      </w:r>
    </w:p>
    <w:p w14:paraId="041944BF" w14:textId="77777777" w:rsidR="006B14C7" w:rsidRDefault="001775CA" w:rsidP="00450D50">
      <w:pPr>
        <w:pStyle w:val="ListParagraph"/>
        <w:numPr>
          <w:ilvl w:val="0"/>
          <w:numId w:val="12"/>
        </w:numPr>
      </w:pPr>
      <w:r>
        <w:t>Stage Two: An individual review and tailored feedback to service providers of the criteria that focuses on service delivery outcomes.</w:t>
      </w:r>
    </w:p>
    <w:p w14:paraId="586F09EF" w14:textId="77777777" w:rsidR="006B14C7" w:rsidRDefault="001775CA">
      <w:r>
        <w:t>Stage One feedback was sent to service providers on Wednesday 29 May 2024 via a program-level snapshot. This snapshot demonstrated how the program performed overall against the reporting criteria of the Review Point, including submitting Activity Work Plans, Financial Acquittals and Program Logics within 20 business days of the milestone due date.</w:t>
      </w:r>
    </w:p>
    <w:p w14:paraId="36DCF8A8" w14:textId="77777777" w:rsidR="006B14C7" w:rsidRDefault="001775CA">
      <w:r>
        <w:t>Stage Two outcome letters were sent to providers between 26 – 28 June 2024. Letters outlined performance against the outcomes criteria.</w:t>
      </w:r>
    </w:p>
    <w:p w14:paraId="563C0EE9" w14:textId="77777777" w:rsidR="006B14C7" w:rsidRDefault="001775CA">
      <w:r>
        <w:t>Service providers should contact their FAM if they have questions about the Review Point.</w:t>
      </w:r>
    </w:p>
    <w:p w14:paraId="5914DE3B" w14:textId="79FA74FB" w:rsidR="006B14C7" w:rsidRDefault="00C63172" w:rsidP="00C63172">
      <w:pPr>
        <w:pStyle w:val="Heading2"/>
      </w:pPr>
      <w:bookmarkStart w:id="46" w:name="_Toc214435635"/>
      <w:r>
        <w:t xml:space="preserve">8. </w:t>
      </w:r>
      <w:r w:rsidR="001775CA">
        <w:t>Grant Administration</w:t>
      </w:r>
      <w:bookmarkEnd w:id="46"/>
    </w:p>
    <w:p w14:paraId="109E5241" w14:textId="03736340" w:rsidR="006B14C7" w:rsidRDefault="00C63172" w:rsidP="00C63172">
      <w:pPr>
        <w:pStyle w:val="Heading3"/>
      </w:pPr>
      <w:bookmarkStart w:id="47" w:name="_Toc214435636"/>
      <w:r>
        <w:t xml:space="preserve">8.1 </w:t>
      </w:r>
      <w:r w:rsidR="001775CA">
        <w:t>Grant recipients’ responsibilities and accountabilities under the Activity</w:t>
      </w:r>
      <w:bookmarkEnd w:id="47"/>
    </w:p>
    <w:p w14:paraId="24C652C5" w14:textId="77777777" w:rsidR="006B14C7" w:rsidRDefault="001775CA">
      <w:r>
        <w:t>In entering into a grant agreement with the Department, the grant recipient must comply with all requirements outlined in the suite of documents that comprise the agreement including:</w:t>
      </w:r>
    </w:p>
    <w:p w14:paraId="67620A29" w14:textId="77777777" w:rsidR="006B14C7" w:rsidRDefault="001775CA">
      <w:pPr>
        <w:pStyle w:val="ListParagraph"/>
      </w:pPr>
      <w:r>
        <w:t>the Supplementary terms and conditions outlined in the grant agreement</w:t>
      </w:r>
    </w:p>
    <w:p w14:paraId="372CA262" w14:textId="77777777" w:rsidR="006B14C7" w:rsidRDefault="001775CA">
      <w:pPr>
        <w:pStyle w:val="ListParagraph"/>
      </w:pPr>
      <w:r>
        <w:t>the Commonwealth standard terms and conditions at Schedule 1 of the grant agreement</w:t>
      </w:r>
    </w:p>
    <w:p w14:paraId="465E5B20" w14:textId="77777777" w:rsidR="006B14C7" w:rsidRDefault="001775CA">
      <w:pPr>
        <w:pStyle w:val="ListParagraph"/>
      </w:pPr>
      <w:r>
        <w:t>relevant Commonwealth, State and Territory legislation</w:t>
      </w:r>
    </w:p>
    <w:p w14:paraId="2CDAA614" w14:textId="77777777" w:rsidR="006B14C7" w:rsidRDefault="001775CA">
      <w:pPr>
        <w:pStyle w:val="ListParagraph"/>
      </w:pPr>
      <w:r>
        <w:t>these Operational Guidelines</w:t>
      </w:r>
    </w:p>
    <w:p w14:paraId="5B2223BB" w14:textId="77777777" w:rsidR="006B14C7" w:rsidRDefault="001775CA">
      <w:r>
        <w:t>Grant recipients are responsible for ensuring:</w:t>
      </w:r>
    </w:p>
    <w:p w14:paraId="47C1AE4D" w14:textId="77777777" w:rsidR="006B14C7" w:rsidRDefault="001775CA">
      <w:pPr>
        <w:pStyle w:val="ListParagraph"/>
      </w:pPr>
      <w:r>
        <w:t>the terms and conditions of the grant agreement are met</w:t>
      </w:r>
    </w:p>
    <w:p w14:paraId="6C4892FE" w14:textId="77777777" w:rsidR="006B14C7" w:rsidRDefault="001775CA">
      <w:pPr>
        <w:pStyle w:val="ListParagraph"/>
      </w:pPr>
      <w:r>
        <w:t>service provision is effective, efficient, and appropriately targeted</w:t>
      </w:r>
    </w:p>
    <w:p w14:paraId="373BFE01" w14:textId="77777777" w:rsidR="006B14C7" w:rsidRDefault="001775CA">
      <w:pPr>
        <w:pStyle w:val="ListParagraph"/>
      </w:pPr>
      <w:r>
        <w:t>highest standards of duty of care are applied</w:t>
      </w:r>
    </w:p>
    <w:p w14:paraId="138C3D37" w14:textId="77777777" w:rsidR="006B14C7" w:rsidRDefault="001775CA">
      <w:pPr>
        <w:pStyle w:val="ListParagraph"/>
      </w:pPr>
      <w:r>
        <w:t>services are operated in line with, and comply with the requirements as set out within all state and territory and Commonwealth legislation and regulations</w:t>
      </w:r>
    </w:p>
    <w:p w14:paraId="06151A16" w14:textId="77777777" w:rsidR="006B14C7" w:rsidRDefault="001775CA">
      <w:pPr>
        <w:pStyle w:val="ListParagraph"/>
      </w:pPr>
      <w:r>
        <w:t>First Nations people have equal and equitable access to services</w:t>
      </w:r>
    </w:p>
    <w:p w14:paraId="72966CD2" w14:textId="77777777" w:rsidR="006B14C7" w:rsidRDefault="001775CA">
      <w:pPr>
        <w:pStyle w:val="ListParagraph"/>
      </w:pPr>
      <w:r>
        <w:t>they work collaboratively to deliver the program</w:t>
      </w:r>
    </w:p>
    <w:p w14:paraId="0FD9A249" w14:textId="77777777" w:rsidR="006B14C7" w:rsidRDefault="001775CA">
      <w:pPr>
        <w:pStyle w:val="ListParagraph"/>
      </w:pPr>
      <w:r>
        <w:t>they contribute to the overall development and improvement of the program such as sharing best practice.</w:t>
      </w:r>
    </w:p>
    <w:p w14:paraId="2B3396E0" w14:textId="138CC029" w:rsidR="000F7193" w:rsidRDefault="001775CA">
      <w:r>
        <w:t>FMHSS providers should also be aware of any case-based law that may apply to, or affect, their service delivery. They must also ensure FMHSS meet health and safety requirements and all licence, certification and/or registration requirements in the locations they are providing services.</w:t>
      </w:r>
    </w:p>
    <w:p w14:paraId="19B49D05" w14:textId="77777777" w:rsidR="000F7193" w:rsidRDefault="000F7193">
      <w:pPr>
        <w:spacing w:after="240"/>
      </w:pPr>
      <w:r>
        <w:br w:type="page"/>
      </w:r>
    </w:p>
    <w:p w14:paraId="752FC65F" w14:textId="1DABF85B" w:rsidR="006B14C7" w:rsidRDefault="00944B86" w:rsidP="00944B86">
      <w:pPr>
        <w:pStyle w:val="Heading3"/>
      </w:pPr>
      <w:bookmarkStart w:id="48" w:name="_Toc214435637"/>
      <w:r>
        <w:t xml:space="preserve">8.2 </w:t>
      </w:r>
      <w:r w:rsidR="001775CA">
        <w:t>Other key requirements, policies, information &amp; factsheets for service providers</w:t>
      </w:r>
      <w:bookmarkEnd w:id="48"/>
    </w:p>
    <w:p w14:paraId="44DA10CA" w14:textId="77777777" w:rsidR="006B14C7" w:rsidRDefault="001775CA">
      <w:r>
        <w:t>All service providers must comply with the:</w:t>
      </w:r>
    </w:p>
    <w:p w14:paraId="7CC2ECF8" w14:textId="5638F95B" w:rsidR="006B14C7" w:rsidRDefault="001B132E">
      <w:pPr>
        <w:pStyle w:val="ListParagraph"/>
      </w:pPr>
      <w:hyperlink r:id="rId59" w:history="1">
        <w:r w:rsidRPr="0014577D">
          <w:rPr>
            <w:rStyle w:val="Hyperlink"/>
            <w:szCs w:val="22"/>
          </w:rPr>
          <w:t>Families and Children Guidelines</w:t>
        </w:r>
      </w:hyperlink>
      <w:r w:rsidR="001775CA">
        <w:t>, which provides overarching guidance for all programs under the Families and Children Activity, including CfC FP.</w:t>
      </w:r>
    </w:p>
    <w:p w14:paraId="5D09F342" w14:textId="3F81633C" w:rsidR="006B14C7" w:rsidRDefault="000F64D8">
      <w:pPr>
        <w:pStyle w:val="ListParagraph"/>
      </w:pPr>
      <w:hyperlink r:id="rId60" w:history="1">
        <w:r w:rsidRPr="00990BCB">
          <w:rPr>
            <w:rStyle w:val="Hyperlink"/>
          </w:rPr>
          <w:t>Families and Children Activity Administrative Approval Requirements</w:t>
        </w:r>
      </w:hyperlink>
      <w:r w:rsidR="001775CA">
        <w:t>, which are a set of quality service standards, covering the key risk areas of governance, financial management, viability, people, performance management and issues management.</w:t>
      </w:r>
    </w:p>
    <w:p w14:paraId="61C60CE8" w14:textId="77777777" w:rsidR="006B14C7" w:rsidRDefault="001775CA">
      <w:r>
        <w:t>The following policies on the DSS and Community Grants Hub websites also apply to FMHSS:</w:t>
      </w:r>
    </w:p>
    <w:p w14:paraId="46C627F8" w14:textId="77777777" w:rsidR="00C92FB2" w:rsidRPr="0014577D" w:rsidRDefault="00C92FB2" w:rsidP="00450D50">
      <w:pPr>
        <w:pStyle w:val="ListBullet"/>
        <w:numPr>
          <w:ilvl w:val="0"/>
          <w:numId w:val="13"/>
        </w:numPr>
        <w:spacing w:before="60" w:after="120"/>
        <w:ind w:left="1077" w:hanging="357"/>
        <w:rPr>
          <w:rStyle w:val="Hyperlink"/>
          <w:rFonts w:ascii="Calibri" w:eastAsiaTheme="majorEastAsia" w:hAnsi="Calibri" w:cstheme="minorBidi"/>
          <w:szCs w:val="22"/>
        </w:rPr>
      </w:pPr>
      <w:hyperlink r:id="rId61" w:history="1">
        <w:r w:rsidRPr="0014577D">
          <w:rPr>
            <w:rStyle w:val="Hyperlink"/>
            <w:rFonts w:eastAsiaTheme="majorEastAsia"/>
            <w:spacing w:val="0"/>
            <w:szCs w:val="22"/>
          </w:rPr>
          <w:t>Access and Equity Policy</w:t>
        </w:r>
      </w:hyperlink>
    </w:p>
    <w:p w14:paraId="3AF83959" w14:textId="77777777" w:rsidR="00C92FB2" w:rsidRPr="0014577D" w:rsidRDefault="00C92FB2" w:rsidP="00450D50">
      <w:pPr>
        <w:pStyle w:val="ListBullet"/>
        <w:numPr>
          <w:ilvl w:val="0"/>
          <w:numId w:val="13"/>
        </w:numPr>
        <w:spacing w:before="60" w:after="120"/>
        <w:ind w:left="1077" w:hanging="357"/>
        <w:rPr>
          <w:rStyle w:val="Hyperlink"/>
          <w:rFonts w:eastAsiaTheme="majorEastAsia"/>
          <w:szCs w:val="22"/>
        </w:rPr>
      </w:pPr>
      <w:hyperlink r:id="rId62" w:history="1">
        <w:hyperlink r:id="rId63" w:history="1">
          <w:r w:rsidRPr="0014577D">
            <w:rPr>
              <w:rStyle w:val="Hyperlink"/>
              <w:rFonts w:eastAsiaTheme="majorEastAsia"/>
              <w:szCs w:val="22"/>
            </w:rPr>
            <w:t>DSS Funding Acknowledgement | Department of Social Services</w:t>
          </w:r>
        </w:hyperlink>
        <w:r w:rsidRPr="00F948A4">
          <w:rPr>
            <w:rFonts w:eastAsiaTheme="majorEastAsia"/>
            <w:color w:val="0000FF" w:themeColor="hyperlink"/>
            <w:szCs w:val="22"/>
            <w:u w:val="single"/>
          </w:rPr>
          <w:t xml:space="preserve"> </w:t>
        </w:r>
        <w:r w:rsidRPr="0014577D">
          <w:rPr>
            <w:rStyle w:val="Hyperlink"/>
            <w:rFonts w:eastAsiaTheme="majorEastAsia"/>
            <w:szCs w:val="22"/>
          </w:rPr>
          <w:t xml:space="preserve"> </w:t>
        </w:r>
      </w:hyperlink>
    </w:p>
    <w:p w14:paraId="5FBCE685" w14:textId="77777777" w:rsidR="00C92FB2" w:rsidRPr="00F948A4" w:rsidRDefault="00C92FB2" w:rsidP="00450D50">
      <w:pPr>
        <w:pStyle w:val="ListBullet"/>
        <w:numPr>
          <w:ilvl w:val="0"/>
          <w:numId w:val="13"/>
        </w:numPr>
        <w:spacing w:before="60" w:after="120"/>
        <w:ind w:left="1077" w:hanging="357"/>
        <w:rPr>
          <w:rFonts w:cstheme="minorBidi"/>
          <w:spacing w:val="0"/>
          <w:szCs w:val="22"/>
        </w:rPr>
      </w:pPr>
      <w:hyperlink r:id="rId64" w:anchor=":~:text=The%20Redress%20GCP%20is%20a%20whole%20of%20government,applications%20to%20the%20scheme%2C%20to%20join%20the%20scheme." w:history="1">
        <w:r w:rsidRPr="0014577D">
          <w:rPr>
            <w:rStyle w:val="Hyperlink"/>
            <w:szCs w:val="22"/>
          </w:rPr>
          <w:t>National Redress Scheme Grant Connected Policy | Department of Social Services</w:t>
        </w:r>
      </w:hyperlink>
      <w:r w:rsidRPr="00F948A4">
        <w:rPr>
          <w:szCs w:val="22"/>
        </w:rPr>
        <w:t xml:space="preserve"> </w:t>
      </w:r>
    </w:p>
    <w:p w14:paraId="6CE45853" w14:textId="77777777" w:rsidR="00C92FB2" w:rsidRPr="00F948A4" w:rsidRDefault="00C92FB2" w:rsidP="00450D50">
      <w:pPr>
        <w:pStyle w:val="ListBullet"/>
        <w:numPr>
          <w:ilvl w:val="0"/>
          <w:numId w:val="13"/>
        </w:numPr>
        <w:spacing w:before="60" w:after="120"/>
        <w:ind w:left="1077" w:hanging="357"/>
        <w:rPr>
          <w:rFonts w:cstheme="minorBidi"/>
          <w:spacing w:val="0"/>
          <w:szCs w:val="22"/>
        </w:rPr>
      </w:pPr>
      <w:hyperlink r:id="rId65" w:history="1">
        <w:r w:rsidRPr="0014577D">
          <w:rPr>
            <w:rStyle w:val="Hyperlink"/>
            <w:rFonts w:eastAsiaTheme="majorEastAsia" w:cstheme="minorBidi"/>
            <w:spacing w:val="0"/>
            <w:szCs w:val="22"/>
          </w:rPr>
          <w:t>Online Safety</w:t>
        </w:r>
      </w:hyperlink>
    </w:p>
    <w:p w14:paraId="0F1D6A75" w14:textId="77777777" w:rsidR="00C92FB2" w:rsidRPr="00F948A4" w:rsidRDefault="00C92FB2" w:rsidP="00450D50">
      <w:pPr>
        <w:pStyle w:val="ListBullet"/>
        <w:numPr>
          <w:ilvl w:val="0"/>
          <w:numId w:val="13"/>
        </w:numPr>
        <w:spacing w:before="60" w:after="120"/>
        <w:ind w:left="1077" w:hanging="357"/>
        <w:rPr>
          <w:rFonts w:cstheme="minorBidi"/>
          <w:spacing w:val="0"/>
          <w:szCs w:val="22"/>
        </w:rPr>
      </w:pPr>
      <w:hyperlink r:id="rId66" w:history="1">
        <w:r w:rsidRPr="0014577D">
          <w:rPr>
            <w:rStyle w:val="Hyperlink"/>
            <w:szCs w:val="22"/>
          </w:rPr>
          <w:t>Vulnerable Persons, Policy Checks and Criminal Offences</w:t>
        </w:r>
      </w:hyperlink>
    </w:p>
    <w:p w14:paraId="2F6A2064" w14:textId="77777777" w:rsidR="006B14C7" w:rsidRDefault="001775CA">
      <w:r>
        <w:t>The Community Grants Hub website also has some helpful factsheets for service providers:</w:t>
      </w:r>
    </w:p>
    <w:p w14:paraId="3DA249E9" w14:textId="77777777" w:rsidR="00DC0630" w:rsidRPr="00F948A4" w:rsidRDefault="00DC0630" w:rsidP="00450D50">
      <w:pPr>
        <w:pStyle w:val="ListParagraph"/>
        <w:numPr>
          <w:ilvl w:val="0"/>
          <w:numId w:val="14"/>
        </w:numPr>
        <w:spacing w:after="120" w:line="276" w:lineRule="auto"/>
        <w:ind w:left="1077" w:hanging="357"/>
        <w:contextualSpacing w:val="0"/>
        <w:rPr>
          <w:szCs w:val="22"/>
        </w:rPr>
      </w:pPr>
      <w:hyperlink r:id="rId67" w:history="1">
        <w:r w:rsidRPr="0014577D">
          <w:rPr>
            <w:rStyle w:val="Hyperlink"/>
            <w:szCs w:val="22"/>
          </w:rPr>
          <w:t>Factsheet on financial reporting requirements</w:t>
        </w:r>
      </w:hyperlink>
    </w:p>
    <w:p w14:paraId="15FA35A2" w14:textId="77777777" w:rsidR="00DC0630" w:rsidRPr="0014577D" w:rsidRDefault="00DC0630" w:rsidP="00450D50">
      <w:pPr>
        <w:pStyle w:val="ListParagraph"/>
        <w:numPr>
          <w:ilvl w:val="0"/>
          <w:numId w:val="14"/>
        </w:numPr>
        <w:spacing w:after="120" w:line="276" w:lineRule="auto"/>
        <w:ind w:left="1077" w:hanging="357"/>
        <w:contextualSpacing w:val="0"/>
        <w:rPr>
          <w:rStyle w:val="Hyperlink"/>
          <w:szCs w:val="22"/>
        </w:rPr>
      </w:pPr>
      <w:hyperlink r:id="rId68" w:history="1">
        <w:r w:rsidRPr="0014577D">
          <w:rPr>
            <w:rStyle w:val="Hyperlink"/>
            <w:szCs w:val="22"/>
          </w:rPr>
          <w:t>Factsheet on strategic planning</w:t>
        </w:r>
      </w:hyperlink>
    </w:p>
    <w:p w14:paraId="427E1608" w14:textId="15272292" w:rsidR="006B14C7" w:rsidRDefault="001775CA">
      <w:r>
        <w:t xml:space="preserve">The department strongly encourages service providers to visit the Australian Institute of Family Studies’ </w:t>
      </w:r>
      <w:hyperlink r:id="rId69" w:history="1">
        <w:r w:rsidR="007923EC" w:rsidRPr="00F948A4">
          <w:rPr>
            <w:color w:val="0000FF"/>
            <w:szCs w:val="22"/>
            <w:u w:val="single"/>
          </w:rPr>
          <w:t>Child Family Community Australia (CFCA) webpage</w:t>
        </w:r>
      </w:hyperlink>
      <w:r w:rsidR="007923EC">
        <w:t xml:space="preserve"> </w:t>
      </w:r>
      <w:r>
        <w:t>for free research and information for service providers that work in the child, family and community welfare sector.</w:t>
      </w:r>
    </w:p>
    <w:p w14:paraId="7A200A11" w14:textId="255D6F1D" w:rsidR="006B14C7" w:rsidRDefault="007A2B87" w:rsidP="007A2B87">
      <w:pPr>
        <w:pStyle w:val="Heading3"/>
      </w:pPr>
      <w:bookmarkStart w:id="49" w:name="_Toc214435638"/>
      <w:r>
        <w:t xml:space="preserve">8.3 </w:t>
      </w:r>
      <w:r w:rsidR="001775CA">
        <w:t>Privacy</w:t>
      </w:r>
      <w:bookmarkEnd w:id="49"/>
    </w:p>
    <w:p w14:paraId="3A2F3439" w14:textId="77777777" w:rsidR="006B14C7" w:rsidRDefault="001775CA">
      <w:r>
        <w:t>In accordance with the Grant Agreement General Conditions, all FMHSS providers must comply with their obligations under the Privacy Act 1988 (Privacy Act). Information about the National Privacy Principles (NPPs) can be found in the Grant Agreement General Conditions.</w:t>
      </w:r>
    </w:p>
    <w:p w14:paraId="3FF346E6" w14:textId="6090209A" w:rsidR="006B14C7" w:rsidRDefault="004A3416" w:rsidP="007A2B87">
      <w:pPr>
        <w:pStyle w:val="Heading3"/>
      </w:pPr>
      <w:bookmarkStart w:id="50" w:name="_Toc214435639"/>
      <w:r>
        <w:t xml:space="preserve">8.4 </w:t>
      </w:r>
      <w:r w:rsidR="001775CA">
        <w:t>Grant Recipient Portal</w:t>
      </w:r>
      <w:bookmarkEnd w:id="50"/>
    </w:p>
    <w:p w14:paraId="72F3B760" w14:textId="1CE65D06" w:rsidR="006B14C7" w:rsidRDefault="001775CA">
      <w:r>
        <w:t>The </w:t>
      </w:r>
      <w:hyperlink r:id="rId70" w:history="1">
        <w:r w:rsidR="00A86634" w:rsidRPr="00610B3A">
          <w:rPr>
            <w:color w:val="0000FF"/>
            <w:spacing w:val="0"/>
            <w:szCs w:val="22"/>
            <w:u w:val="single"/>
          </w:rPr>
          <w:t>Grant Recipient Portal</w:t>
        </w:r>
      </w:hyperlink>
      <w:r w:rsidR="00A86634">
        <w:t xml:space="preserve"> </w:t>
      </w:r>
      <w:r>
        <w:t>is a platform where grant recipients interact with the department’s systems and services to self-manage their grant information. The Portal has been designed to make grant management simple and easy. The Portal allows grant recipients to:</w:t>
      </w:r>
    </w:p>
    <w:p w14:paraId="0ACEC534" w14:textId="77777777" w:rsidR="006B14C7" w:rsidRDefault="001775CA">
      <w:pPr>
        <w:pStyle w:val="ListParagraph"/>
      </w:pPr>
      <w:r>
        <w:t>access their grants information in one place</w:t>
      </w:r>
    </w:p>
    <w:p w14:paraId="397021F3" w14:textId="77777777" w:rsidR="006B14C7" w:rsidRDefault="001775CA">
      <w:pPr>
        <w:pStyle w:val="ListParagraph"/>
      </w:pPr>
      <w:r>
        <w:t>view their activities and milestones</w:t>
      </w:r>
    </w:p>
    <w:p w14:paraId="1DD33AC0" w14:textId="77777777" w:rsidR="006B14C7" w:rsidRDefault="001775CA">
      <w:pPr>
        <w:pStyle w:val="ListParagraph"/>
      </w:pPr>
      <w:r>
        <w:t>download copies of their payment advice</w:t>
      </w:r>
    </w:p>
    <w:p w14:paraId="4B819890" w14:textId="77777777" w:rsidR="006B14C7" w:rsidRDefault="001775CA">
      <w:pPr>
        <w:pStyle w:val="ListParagraph"/>
      </w:pPr>
      <w:r>
        <w:t>update their organisational details and adding additional organisational users</w:t>
      </w:r>
    </w:p>
    <w:p w14:paraId="45C6AAB9" w14:textId="77777777" w:rsidR="006B14C7" w:rsidRDefault="001775CA">
      <w:pPr>
        <w:pStyle w:val="ListParagraph"/>
      </w:pPr>
      <w:r>
        <w:t>update their organisation’s bank account details</w:t>
      </w:r>
    </w:p>
    <w:p w14:paraId="71904FF3" w14:textId="77777777" w:rsidR="006B14C7" w:rsidRDefault="001775CA">
      <w:pPr>
        <w:pStyle w:val="ListParagraph"/>
      </w:pPr>
      <w:r>
        <w:t>submit financial acquittals</w:t>
      </w:r>
    </w:p>
    <w:p w14:paraId="485807D3" w14:textId="77777777" w:rsidR="006B14C7" w:rsidRDefault="001775CA">
      <w:pPr>
        <w:pStyle w:val="ListParagraph"/>
      </w:pPr>
      <w:r>
        <w:t>submit AWPs.</w:t>
      </w:r>
    </w:p>
    <w:p w14:paraId="74310EE1" w14:textId="45C390DB" w:rsidR="006B14C7" w:rsidRDefault="001775CA">
      <w:r>
        <w:t xml:space="preserve">The department encourages all grant recipients to use the Grant Recipient Portal. For further information on accessing and using the Portal, please visit the </w:t>
      </w:r>
      <w:hyperlink r:id="rId71" w:history="1">
        <w:r w:rsidR="00FF06D5" w:rsidRPr="00AE2599">
          <w:rPr>
            <w:rStyle w:val="Hyperlink"/>
            <w:rFonts w:cs="Arial"/>
            <w:szCs w:val="22"/>
          </w:rPr>
          <w:t>Community Grants Hub website</w:t>
        </w:r>
      </w:hyperlink>
      <w:r w:rsidR="00FF06D5">
        <w:t xml:space="preserve"> </w:t>
      </w:r>
      <w:r>
        <w:t xml:space="preserve">or contact the </w:t>
      </w:r>
      <w:hyperlink r:id="rId72" w:history="1">
        <w:r w:rsidR="008C01B0" w:rsidRPr="00AE2599">
          <w:rPr>
            <w:rStyle w:val="Hyperlink"/>
            <w:rFonts w:cs="Arial"/>
            <w:szCs w:val="22"/>
          </w:rPr>
          <w:t>Community Grants Hub</w:t>
        </w:r>
      </w:hyperlink>
      <w:r>
        <w:t>.</w:t>
      </w:r>
    </w:p>
    <w:p w14:paraId="1914B6CA" w14:textId="565C99F4" w:rsidR="006B14C7" w:rsidRDefault="008C01B0" w:rsidP="008C01B0">
      <w:pPr>
        <w:pStyle w:val="Heading3"/>
      </w:pPr>
      <w:bookmarkStart w:id="51" w:name="_Toc214435640"/>
      <w:r>
        <w:t xml:space="preserve">8.5 </w:t>
      </w:r>
      <w:r w:rsidR="001775CA">
        <w:t>Primary contact person</w:t>
      </w:r>
      <w:bookmarkEnd w:id="51"/>
    </w:p>
    <w:p w14:paraId="4AB53055" w14:textId="77777777" w:rsidR="006B14C7" w:rsidRDefault="001775CA">
      <w:r>
        <w:t>The FMHSS provider must notify the department within five days if the primary contact person named in the cover letter accompanying the Grant Agreement changes, or the primary contact’s details change.</w:t>
      </w:r>
    </w:p>
    <w:p w14:paraId="240C1BA0" w14:textId="5FD7AE9C" w:rsidR="006B14C7" w:rsidRDefault="008C01B0" w:rsidP="008C01B0">
      <w:pPr>
        <w:pStyle w:val="Heading3"/>
      </w:pPr>
      <w:bookmarkStart w:id="52" w:name="_Toc214435641"/>
      <w:r>
        <w:t xml:space="preserve">8.6 </w:t>
      </w:r>
      <w:r w:rsidR="001775CA">
        <w:t>Changes to your organisation</w:t>
      </w:r>
      <w:bookmarkEnd w:id="52"/>
    </w:p>
    <w:p w14:paraId="7F8C8E6E" w14:textId="77777777" w:rsidR="006B14C7" w:rsidRDefault="001775CA">
      <w:r>
        <w:t>Organisations undergoing significant change (such as a change of name, change of legal entity, or change of ABN) must provide 30 days written notice to the department via the FAM.</w:t>
      </w:r>
    </w:p>
    <w:p w14:paraId="4E4112D6" w14:textId="698D3A87" w:rsidR="006B14C7" w:rsidRDefault="008C01B0" w:rsidP="008C01B0">
      <w:pPr>
        <w:pStyle w:val="Heading3"/>
      </w:pPr>
      <w:bookmarkStart w:id="53" w:name="_Toc214435642"/>
      <w:r>
        <w:t xml:space="preserve">8.7 </w:t>
      </w:r>
      <w:r w:rsidR="001775CA">
        <w:t>Disclosure of personnel and personnel changes</w:t>
      </w:r>
      <w:bookmarkEnd w:id="53"/>
    </w:p>
    <w:p w14:paraId="317C85C4" w14:textId="77777777" w:rsidR="006B14C7" w:rsidRDefault="001775CA">
      <w:r>
        <w:t>FMHSS providers must advise the department of the details of personnel providing services (if requested by the department). Providers must notify the department in writing if there are changes to staffing structures that may negatively impact service delivery.</w:t>
      </w:r>
    </w:p>
    <w:p w14:paraId="11248ADF" w14:textId="2BADB5A6" w:rsidR="006B14C7" w:rsidRDefault="008C01B0" w:rsidP="008C01B0">
      <w:pPr>
        <w:pStyle w:val="Heading3"/>
      </w:pPr>
      <w:bookmarkStart w:id="54" w:name="_Toc214435643"/>
      <w:r>
        <w:t>8.8</w:t>
      </w:r>
      <w:r w:rsidR="00450D50">
        <w:t xml:space="preserve"> </w:t>
      </w:r>
      <w:r w:rsidR="001775CA">
        <w:t>Complaints</w:t>
      </w:r>
      <w:bookmarkEnd w:id="54"/>
    </w:p>
    <w:p w14:paraId="41F0383F" w14:textId="77777777" w:rsidR="006B14C7" w:rsidRDefault="001775CA">
      <w:r>
        <w:t>The department requires FMHSS providers to have a transparent and accessible complaints handling policy. Providers are expected to make their complaints policies and processes readily available to staff, participants and the public. Providers should also maintain appropriate whistleblower provisions.</w:t>
      </w:r>
    </w:p>
    <w:p w14:paraId="37AA9B4F" w14:textId="1489A931" w:rsidR="006B14C7" w:rsidRDefault="001775CA">
      <w:r>
        <w:t xml:space="preserve">A complaints policy should include options for escalation both within an organisation and to the department if necessary (e.g. a participant is unhappy with a provider’s handling of their complaint). The department expects providers to inform participants of their right to lodge complaints directly to the department via the </w:t>
      </w:r>
      <w:hyperlink r:id="rId73" w:history="1">
        <w:r w:rsidR="002E4944" w:rsidRPr="007F67E5">
          <w:rPr>
            <w:rStyle w:val="Hyperlink"/>
            <w:rFonts w:eastAsiaTheme="majorEastAsia"/>
            <w:szCs w:val="22"/>
          </w:rPr>
          <w:t>Feedback and Complaints</w:t>
        </w:r>
      </w:hyperlink>
      <w:r w:rsidR="002E4944" w:rsidRPr="00A10A27">
        <w:rPr>
          <w:szCs w:val="22"/>
        </w:rPr>
        <w:t xml:space="preserve"> </w:t>
      </w:r>
      <w:r>
        <w:t>webpage.</w:t>
      </w:r>
    </w:p>
    <w:p w14:paraId="2714F80C" w14:textId="77777777" w:rsidR="006B14C7" w:rsidRDefault="001775CA">
      <w:r>
        <w:t>A complaint made by a participant should not adversely affect the relationship between a service provider and the participant.</w:t>
      </w:r>
    </w:p>
    <w:p w14:paraId="6A7CAFBC" w14:textId="77777777" w:rsidR="006B14C7" w:rsidRDefault="001775CA">
      <w:r>
        <w:t>Please refer to the following webpages for further information:</w:t>
      </w:r>
    </w:p>
    <w:p w14:paraId="2B2AF243" w14:textId="77777777" w:rsidR="00DC7A3A" w:rsidRPr="00A10A27" w:rsidRDefault="00DC7A3A" w:rsidP="00DC7A3A">
      <w:pPr>
        <w:pStyle w:val="ListParagraph"/>
        <w:rPr>
          <w:szCs w:val="22"/>
        </w:rPr>
      </w:pPr>
      <w:hyperlink r:id="rId74" w:history="1">
        <w:r w:rsidRPr="007F67E5">
          <w:rPr>
            <w:rStyle w:val="Hyperlink"/>
            <w:rFonts w:eastAsiaTheme="majorEastAsia"/>
            <w:szCs w:val="22"/>
          </w:rPr>
          <w:t>DSS Feedback and Complaints</w:t>
        </w:r>
      </w:hyperlink>
    </w:p>
    <w:p w14:paraId="299CB77A" w14:textId="77777777" w:rsidR="00DC7A3A" w:rsidRDefault="00DC7A3A" w:rsidP="00DC7A3A">
      <w:pPr>
        <w:pStyle w:val="ListParagraph"/>
        <w:rPr>
          <w:szCs w:val="22"/>
        </w:rPr>
      </w:pPr>
      <w:hyperlink r:id="rId75" w:history="1">
        <w:r w:rsidRPr="007F67E5">
          <w:rPr>
            <w:rStyle w:val="Hyperlink"/>
            <w:rFonts w:eastAsiaTheme="majorEastAsia"/>
            <w:szCs w:val="22"/>
          </w:rPr>
          <w:t>Grant R</w:t>
        </w:r>
        <w:r>
          <w:rPr>
            <w:rStyle w:val="Hyperlink"/>
            <w:rFonts w:eastAsiaTheme="majorEastAsia"/>
            <w:szCs w:val="22"/>
          </w:rPr>
          <w:t>ecipient Complaints and Whistle</w:t>
        </w:r>
        <w:r w:rsidRPr="007F67E5">
          <w:rPr>
            <w:rStyle w:val="Hyperlink"/>
            <w:rFonts w:eastAsiaTheme="majorEastAsia"/>
            <w:szCs w:val="22"/>
          </w:rPr>
          <w:t>blower Provisions</w:t>
        </w:r>
      </w:hyperlink>
      <w:r w:rsidRPr="00A10A27">
        <w:rPr>
          <w:szCs w:val="22"/>
        </w:rPr>
        <w:t xml:space="preserve"> </w:t>
      </w:r>
    </w:p>
    <w:p w14:paraId="7C379391" w14:textId="77777777" w:rsidR="00DC7A3A" w:rsidRPr="00557F67" w:rsidRDefault="00DC7A3A" w:rsidP="00DC7A3A">
      <w:pPr>
        <w:pStyle w:val="ListParagraph"/>
        <w:rPr>
          <w:szCs w:val="22"/>
        </w:rPr>
      </w:pPr>
      <w:hyperlink r:id="rId76" w:history="1">
        <w:r w:rsidRPr="00557F67">
          <w:rPr>
            <w:rStyle w:val="Hyperlink"/>
            <w:rFonts w:eastAsiaTheme="majorEastAsia"/>
            <w:szCs w:val="22"/>
          </w:rPr>
          <w:t>Contacting DSS</w:t>
        </w:r>
      </w:hyperlink>
      <w:r w:rsidRPr="00557F67">
        <w:rPr>
          <w:szCs w:val="22"/>
        </w:rPr>
        <w:t>.</w:t>
      </w:r>
    </w:p>
    <w:p w14:paraId="694FBD1E" w14:textId="6B38CD25" w:rsidR="006B14C7" w:rsidRDefault="00DC7A3A" w:rsidP="00DC7A3A">
      <w:pPr>
        <w:pStyle w:val="Heading3"/>
      </w:pPr>
      <w:bookmarkStart w:id="55" w:name="_Toc214435644"/>
      <w:r>
        <w:t xml:space="preserve">8.9 </w:t>
      </w:r>
      <w:r w:rsidR="001775CA">
        <w:t>Hot Issues and Media</w:t>
      </w:r>
      <w:bookmarkEnd w:id="55"/>
    </w:p>
    <w:p w14:paraId="33170D47" w14:textId="77777777" w:rsidR="006B14C7" w:rsidRDefault="001775CA">
      <w:r>
        <w:t>Demand for, and increased public, media or political interest/scrutiny will periodically spike due to a variety of issues, including:</w:t>
      </w:r>
    </w:p>
    <w:p w14:paraId="16652D6B" w14:textId="77777777" w:rsidR="006B14C7" w:rsidRDefault="001775CA">
      <w:pPr>
        <w:pStyle w:val="ListParagraph"/>
      </w:pPr>
      <w:r>
        <w:t>something that is of interest to the target group;</w:t>
      </w:r>
    </w:p>
    <w:p w14:paraId="428C266E" w14:textId="77777777" w:rsidR="006B14C7" w:rsidRDefault="001775CA">
      <w:pPr>
        <w:pStyle w:val="ListParagraph"/>
      </w:pPr>
      <w:r>
        <w:t>launches of new initiatives; and</w:t>
      </w:r>
    </w:p>
    <w:p w14:paraId="15AB2B85" w14:textId="77777777" w:rsidR="006B14C7" w:rsidRDefault="001775CA">
      <w:pPr>
        <w:pStyle w:val="ListParagraph"/>
      </w:pPr>
      <w:r>
        <w:t>parliamentary proceedings, including senate estimate hearings and question time.</w:t>
      </w:r>
    </w:p>
    <w:p w14:paraId="62B153D2" w14:textId="77777777" w:rsidR="006B14C7" w:rsidRDefault="001775CA">
      <w:r>
        <w:t>Identifying these issues and sharing the information with the department will enable more proactive service delivery responses.</w:t>
      </w:r>
    </w:p>
    <w:p w14:paraId="47E99C92" w14:textId="77777777" w:rsidR="006B14C7" w:rsidRDefault="001775CA">
      <w:r>
        <w:t>Service providers must also alert the department of any less urgent issues, particularly where they affect services to clients.</w:t>
      </w:r>
    </w:p>
    <w:p w14:paraId="68285B7D" w14:textId="77777777" w:rsidR="006B14C7" w:rsidRDefault="001775CA">
      <w:r>
        <w:t>The department must be informed if service providers are planning to engage with the media. It is important that the department is made aware in advance of what issues will be raised as this will allow the department time to prepare for any follow-up enquiries and/or to brief relevant stakeholders as necessary.</w:t>
      </w:r>
    </w:p>
    <w:p w14:paraId="6F4AAB11" w14:textId="5560D9E7" w:rsidR="006B14C7" w:rsidRDefault="00DC7A3A" w:rsidP="00DC7A3A">
      <w:pPr>
        <w:pStyle w:val="Heading3"/>
      </w:pPr>
      <w:bookmarkStart w:id="56" w:name="_Toc214435645"/>
      <w:r>
        <w:t xml:space="preserve">8.10 </w:t>
      </w:r>
      <w:r w:rsidR="001775CA">
        <w:t>Critical Incidents</w:t>
      </w:r>
      <w:bookmarkEnd w:id="56"/>
    </w:p>
    <w:p w14:paraId="1E919128" w14:textId="77777777" w:rsidR="006B14C7" w:rsidRDefault="001775CA">
      <w:r>
        <w:t>FMHSS providers should notify the department within 24 hours of any incidents occurring (or 24 hours from when they are discovered) that may adversely impact the delivery of services to FMHSS participants or the reputation of the department.</w:t>
      </w:r>
    </w:p>
    <w:p w14:paraId="517A6740" w14:textId="77777777" w:rsidR="006B14C7" w:rsidRDefault="001775CA">
      <w:r>
        <w:t>FMHSS participant includes a child or young person who is receiving direct support from the FMHSS Provider. Although the FHMSS Activity is family-focused and carer-inclusive and requires Providers to consider the family member’s or carer’s role in contributing to the mental health wellbeing of a child or young person, any incident reporting should be about the participant in the FMHSS.</w:t>
      </w:r>
    </w:p>
    <w:p w14:paraId="5FD7D32C" w14:textId="77777777" w:rsidR="006B14C7" w:rsidRDefault="001775CA">
      <w:r>
        <w:t>Critical incidents can include such things as:</w:t>
      </w:r>
    </w:p>
    <w:p w14:paraId="75CD1F6A" w14:textId="77777777" w:rsidR="006B14C7" w:rsidRDefault="001775CA">
      <w:pPr>
        <w:pStyle w:val="ListParagraph"/>
      </w:pPr>
      <w:r>
        <w:t>death, injury or abuse of FMHSS participants while in the care of the provider</w:t>
      </w:r>
    </w:p>
    <w:p w14:paraId="593B1CF1" w14:textId="77777777" w:rsidR="006B14C7" w:rsidRDefault="001775CA">
      <w:pPr>
        <w:pStyle w:val="ListParagraph"/>
      </w:pPr>
      <w:r>
        <w:t>death, injury or abuse of FMHSS staff or volunteers</w:t>
      </w:r>
    </w:p>
    <w:p w14:paraId="4BD23812" w14:textId="77777777" w:rsidR="006B14C7" w:rsidRDefault="001775CA">
      <w:pPr>
        <w:pStyle w:val="ListParagraph"/>
      </w:pPr>
      <w:r>
        <w:t>inappropriate conduct between FMHSS participants and employees</w:t>
      </w:r>
    </w:p>
    <w:p w14:paraId="5ABDE14E" w14:textId="77777777" w:rsidR="006B14C7" w:rsidRDefault="001775CA">
      <w:pPr>
        <w:pStyle w:val="ListParagraph"/>
      </w:pPr>
      <w:r>
        <w:t>significant damage to, or destruction of, property impacting service delivery</w:t>
      </w:r>
    </w:p>
    <w:p w14:paraId="41795436" w14:textId="77777777" w:rsidR="006B14C7" w:rsidRDefault="001775CA">
      <w:pPr>
        <w:pStyle w:val="ListParagraph"/>
      </w:pPr>
      <w:r>
        <w:t>adverse community reaction to FMHSS activities</w:t>
      </w:r>
    </w:p>
    <w:p w14:paraId="66A08484" w14:textId="77777777" w:rsidR="006B14C7" w:rsidRDefault="001775CA">
      <w:pPr>
        <w:pStyle w:val="ListParagraph"/>
      </w:pPr>
      <w:r>
        <w:t>negative media coverage</w:t>
      </w:r>
    </w:p>
    <w:p w14:paraId="3708A12F" w14:textId="77777777" w:rsidR="006B14C7" w:rsidRDefault="001775CA">
      <w:pPr>
        <w:pStyle w:val="ListParagraph"/>
      </w:pPr>
      <w:r>
        <w:t>misuse of FMHSS funding.</w:t>
      </w:r>
    </w:p>
    <w:p w14:paraId="611C4AC2" w14:textId="75AE36E6" w:rsidR="006B14C7" w:rsidRDefault="001775CA">
      <w:r>
        <w:t xml:space="preserve">To notify the department, the FMHSS service provider Site Manager must complete the Incident Report Form at </w:t>
      </w:r>
      <w:hyperlink w:anchor="_Appendix_H_–" w:history="1">
        <w:r w:rsidRPr="00DC7A3A">
          <w:rPr>
            <w:rStyle w:val="Hyperlink"/>
          </w:rPr>
          <w:t>Appendix H</w:t>
        </w:r>
      </w:hyperlink>
      <w:r>
        <w:t xml:space="preserve"> and forward it to their FAM. The service provider should telephone their FAM to advise the email is coming and should confirm the department has received the email via telephone or an email read receipt.</w:t>
      </w:r>
      <w:r>
        <w:rPr>
          <w:b/>
        </w:rPr>
        <w:t xml:space="preserve"> </w:t>
      </w:r>
    </w:p>
    <w:p w14:paraId="156CE7A5" w14:textId="77777777" w:rsidR="006B14C7" w:rsidRDefault="001775CA">
      <w:r>
        <w:t>Information supplied to the department should be de-identified. Names and addresses may be requested if the department becomes involved in judicial proceedings.</w:t>
      </w:r>
    </w:p>
    <w:p w14:paraId="0DFF5F64" w14:textId="3C9781F6" w:rsidR="00DC7A3A" w:rsidRDefault="001775CA">
      <w:r>
        <w:t>Reports to DSS should only be prepared after immediate duty of care and reporting requirements have been addressed.  For example, if someone is in immediate danger please call 000. If an incident is a matter for police or child protection, liaison and resolution with these authorities is always the priority.</w:t>
      </w:r>
    </w:p>
    <w:p w14:paraId="1B61836D" w14:textId="77777777" w:rsidR="00DC7A3A" w:rsidRDefault="00DC7A3A">
      <w:pPr>
        <w:spacing w:after="240"/>
      </w:pPr>
      <w:r>
        <w:br w:type="page"/>
      </w:r>
    </w:p>
    <w:p w14:paraId="513D6D50" w14:textId="77777777" w:rsidR="006B14C7" w:rsidRDefault="006B14C7"/>
    <w:p w14:paraId="18FB2685" w14:textId="7A8F7F25" w:rsidR="006B14C7" w:rsidRDefault="00B47412" w:rsidP="00B47412">
      <w:pPr>
        <w:pStyle w:val="Heading2"/>
      </w:pPr>
      <w:bookmarkStart w:id="57" w:name="_Toc214435646"/>
      <w:r>
        <w:t xml:space="preserve">9. </w:t>
      </w:r>
      <w:r w:rsidR="001775CA">
        <w:t>Glossary</w:t>
      </w:r>
      <w:bookmarkEnd w:id="57"/>
    </w:p>
    <w:p w14:paraId="76016FB7" w14:textId="7ECB63FA" w:rsidR="006B14C7" w:rsidRDefault="001775CA" w:rsidP="006E7169">
      <w:pPr>
        <w:pStyle w:val="ListParagraph"/>
        <w:numPr>
          <w:ilvl w:val="0"/>
          <w:numId w:val="0"/>
        </w:numPr>
        <w:ind w:left="720"/>
      </w:pPr>
      <w:r w:rsidRPr="00B47412">
        <w:rPr>
          <w:b/>
          <w:bCs/>
        </w:rPr>
        <w:t>Activity Work Plan (AWP)</w:t>
      </w:r>
      <w:r>
        <w:t xml:space="preserve"> – is the document that details the activities that will be implemented under the Grant Agreement.</w:t>
      </w:r>
      <w:r w:rsidRPr="00B47412">
        <w:rPr>
          <w:b/>
        </w:rPr>
        <w:t xml:space="preserve"> </w:t>
      </w:r>
    </w:p>
    <w:p w14:paraId="3027B08C" w14:textId="06FBA3E6" w:rsidR="006B14C7" w:rsidRDefault="001775CA" w:rsidP="006E7169">
      <w:pPr>
        <w:pStyle w:val="ListParagraph"/>
        <w:numPr>
          <w:ilvl w:val="0"/>
          <w:numId w:val="0"/>
        </w:numPr>
        <w:ind w:left="720"/>
      </w:pPr>
      <w:r w:rsidRPr="00DC7A3A">
        <w:rPr>
          <w:b/>
          <w:bCs/>
        </w:rPr>
        <w:t>Assessment</w:t>
      </w:r>
      <w:r>
        <w:t xml:space="preserve"> – an initial conversation, after screening has occurred, to determine grounds of which a child or young person is seeking a service. It will provide a preliminary understanding of the life circumstances (risk factors and protective factors) of a child or young person and his/her family, and a level of insight into the needs and strengths of the child or young person and his/her family.</w:t>
      </w:r>
    </w:p>
    <w:p w14:paraId="7DACC871" w14:textId="66ADD3CA" w:rsidR="006B14C7" w:rsidRDefault="001775CA" w:rsidP="006E7169">
      <w:pPr>
        <w:pStyle w:val="ListParagraph"/>
        <w:numPr>
          <w:ilvl w:val="0"/>
          <w:numId w:val="0"/>
        </w:numPr>
        <w:ind w:left="720"/>
      </w:pPr>
      <w:r w:rsidRPr="00B47412">
        <w:rPr>
          <w:b/>
          <w:bCs/>
        </w:rPr>
        <w:t>Children, Young People, Families or Carers Experiencing Significant Risk Factors</w:t>
      </w:r>
      <w:r>
        <w:t xml:space="preserve"> There are significant mental health risk factors for children who experience homelessness, unemployment, drug and alcohol abuse, domestic violence, disability and/or history of trauma. They have a higher risk of poor mental health outcomes later in life. Such children and young people are regarded as vulnerable and disadvantaged and are regarded as special needs groups for the purposes of these services.</w:t>
      </w:r>
    </w:p>
    <w:p w14:paraId="6892923B" w14:textId="41C07D30" w:rsidR="006B14C7" w:rsidRDefault="001775CA" w:rsidP="006E7169">
      <w:pPr>
        <w:pStyle w:val="ListParagraph"/>
        <w:numPr>
          <w:ilvl w:val="0"/>
          <w:numId w:val="0"/>
        </w:numPr>
        <w:ind w:left="720"/>
      </w:pPr>
      <w:r w:rsidRPr="00B47412">
        <w:rPr>
          <w:b/>
          <w:bCs/>
        </w:rPr>
        <w:t>Service Area</w:t>
      </w:r>
      <w:r>
        <w:t xml:space="preserve"> – refers to the geographically defined area in which a particular service is delivered and in which participants must reside in order to qualify for services from that service provider.</w:t>
      </w:r>
      <w:r>
        <w:rPr>
          <w:b/>
        </w:rPr>
        <w:t xml:space="preserve"> </w:t>
      </w:r>
    </w:p>
    <w:p w14:paraId="5A00D2F3" w14:textId="3C78C1CD" w:rsidR="006B14C7" w:rsidRDefault="001775CA" w:rsidP="006E7169">
      <w:pPr>
        <w:pStyle w:val="ListParagraph"/>
        <w:numPr>
          <w:ilvl w:val="0"/>
          <w:numId w:val="0"/>
        </w:numPr>
        <w:ind w:left="720"/>
      </w:pPr>
      <w:r w:rsidRPr="00B47412">
        <w:rPr>
          <w:b/>
          <w:bCs/>
        </w:rPr>
        <w:t>Cultural competency / sensitivity</w:t>
      </w:r>
      <w:r>
        <w:t xml:space="preserve"> – Cultural competence is awareness of cultural differences. It is the ability to understand, communicate with, and effectively interact with people across cultures. Cultural competence encompasses:</w:t>
      </w:r>
      <w:r>
        <w:rPr>
          <w:b/>
        </w:rPr>
        <w:t xml:space="preserve"> </w:t>
      </w:r>
    </w:p>
    <w:p w14:paraId="6CA9953B" w14:textId="77777777" w:rsidR="006B14C7" w:rsidRDefault="001775CA" w:rsidP="00450D50">
      <w:pPr>
        <w:pStyle w:val="ListParagraph"/>
        <w:numPr>
          <w:ilvl w:val="1"/>
          <w:numId w:val="6"/>
        </w:numPr>
      </w:pPr>
      <w:r>
        <w:t xml:space="preserve">being aware of one’s own world </w:t>
      </w:r>
      <w:proofErr w:type="gramStart"/>
      <w:r>
        <w:t>view;</w:t>
      </w:r>
      <w:proofErr w:type="gramEnd"/>
    </w:p>
    <w:p w14:paraId="40CEFA49" w14:textId="77777777" w:rsidR="006B14C7" w:rsidRDefault="001775CA" w:rsidP="00450D50">
      <w:pPr>
        <w:pStyle w:val="ListParagraph"/>
        <w:numPr>
          <w:ilvl w:val="1"/>
          <w:numId w:val="6"/>
        </w:numPr>
      </w:pPr>
      <w:r>
        <w:t xml:space="preserve">developing positive attitudes towards cultural </w:t>
      </w:r>
      <w:proofErr w:type="gramStart"/>
      <w:r>
        <w:t>differences;</w:t>
      </w:r>
      <w:proofErr w:type="gramEnd"/>
    </w:p>
    <w:p w14:paraId="5F64941D" w14:textId="77777777" w:rsidR="006B14C7" w:rsidRDefault="001775CA" w:rsidP="00450D50">
      <w:pPr>
        <w:pStyle w:val="ListParagraph"/>
        <w:numPr>
          <w:ilvl w:val="1"/>
          <w:numId w:val="6"/>
        </w:numPr>
      </w:pPr>
      <w:r>
        <w:t>gaining knowledge of different cultural practices and world views; and</w:t>
      </w:r>
    </w:p>
    <w:p w14:paraId="30931552" w14:textId="77777777" w:rsidR="006B14C7" w:rsidRDefault="001775CA" w:rsidP="00450D50">
      <w:pPr>
        <w:pStyle w:val="ListParagraph"/>
        <w:numPr>
          <w:ilvl w:val="1"/>
          <w:numId w:val="6"/>
        </w:numPr>
      </w:pPr>
      <w:r>
        <w:t>developing skills for communication and interaction across cultures.</w:t>
      </w:r>
    </w:p>
    <w:p w14:paraId="15A5BD23" w14:textId="77777777" w:rsidR="006B14C7" w:rsidRDefault="001775CA" w:rsidP="00B47412">
      <w:pPr>
        <w:pStyle w:val="ListParagraph"/>
        <w:numPr>
          <w:ilvl w:val="0"/>
          <w:numId w:val="0"/>
        </w:numPr>
        <w:ind w:left="720"/>
      </w:pPr>
      <w:r>
        <w:t>A person who is culturally competent can communicate sensitively and effectively with people who have different languages, cultures, religions, genders, ethnicities, disabilities, ages and sexualities. Culturally competent staff strive to provide services consistent with a person’s needs and values.</w:t>
      </w:r>
    </w:p>
    <w:p w14:paraId="1255B319" w14:textId="3D5FCD54" w:rsidR="006B14C7" w:rsidRDefault="001775CA" w:rsidP="006E7169">
      <w:pPr>
        <w:pStyle w:val="ListParagraph"/>
        <w:numPr>
          <w:ilvl w:val="0"/>
          <w:numId w:val="0"/>
        </w:numPr>
        <w:ind w:left="720"/>
      </w:pPr>
      <w:r w:rsidRPr="00B47412">
        <w:rPr>
          <w:b/>
          <w:bCs/>
        </w:rPr>
        <w:t>Culturally and Linguistically Diverse (CALD)</w:t>
      </w:r>
      <w:r>
        <w:t xml:space="preserve"> – People from CALD backgrounds are defined as people who identify “…as having a specific cultural or linguistic affiliation by virtue of their place of birth, ancestry, ethnic origin, religion, preferred language, language(s) spoken at home, or because of their parents’ identification on a similar basis.</w:t>
      </w:r>
      <w:r>
        <w:rPr>
          <w:b/>
        </w:rPr>
        <w:t xml:space="preserve"> </w:t>
      </w:r>
    </w:p>
    <w:p w14:paraId="7CC46F37" w14:textId="25A311FE" w:rsidR="006B14C7" w:rsidRDefault="001775CA" w:rsidP="006E7169">
      <w:pPr>
        <w:pStyle w:val="ListParagraph"/>
        <w:numPr>
          <w:ilvl w:val="0"/>
          <w:numId w:val="0"/>
        </w:numPr>
        <w:ind w:left="720"/>
      </w:pPr>
      <w:r w:rsidRPr="00B47412">
        <w:rPr>
          <w:b/>
          <w:bCs/>
        </w:rPr>
        <w:t xml:space="preserve">Family </w:t>
      </w:r>
      <w:r>
        <w:t>– the definition of ‘family’ in these Operational Guidelines is ‘a group of people identified by the participant as their family. This includes all familial arrangements, such as same-sex relationships, kinship, de facto, etc.’ Carers are included as family members for the purposes of these guidelines. Their role is to support the child or young people in all aspects as they participate in FMHSS. The support may include:</w:t>
      </w:r>
    </w:p>
    <w:p w14:paraId="16EB8679" w14:textId="77777777" w:rsidR="006B14C7" w:rsidRDefault="001775CA" w:rsidP="00450D50">
      <w:pPr>
        <w:pStyle w:val="ListParagraph"/>
        <w:numPr>
          <w:ilvl w:val="1"/>
          <w:numId w:val="6"/>
        </w:numPr>
      </w:pPr>
      <w:r>
        <w:t>encouraging the child or young people to express their feelings and thoughts,</w:t>
      </w:r>
    </w:p>
    <w:p w14:paraId="64927C3D" w14:textId="77777777" w:rsidR="006B14C7" w:rsidRDefault="001775CA" w:rsidP="00450D50">
      <w:pPr>
        <w:pStyle w:val="ListParagraph"/>
        <w:numPr>
          <w:ilvl w:val="1"/>
          <w:numId w:val="6"/>
        </w:numPr>
      </w:pPr>
      <w:r>
        <w:t>identifying appropriate goals,</w:t>
      </w:r>
    </w:p>
    <w:p w14:paraId="62B51769" w14:textId="77777777" w:rsidR="006B14C7" w:rsidRDefault="001775CA" w:rsidP="00450D50">
      <w:pPr>
        <w:pStyle w:val="ListParagraph"/>
        <w:numPr>
          <w:ilvl w:val="1"/>
          <w:numId w:val="6"/>
        </w:numPr>
      </w:pPr>
      <w:r>
        <w:t>participating in all assessments and reviews,</w:t>
      </w:r>
    </w:p>
    <w:p w14:paraId="584FFC85" w14:textId="77777777" w:rsidR="006B14C7" w:rsidRDefault="001775CA" w:rsidP="00450D50">
      <w:pPr>
        <w:pStyle w:val="ListParagraph"/>
        <w:numPr>
          <w:ilvl w:val="1"/>
          <w:numId w:val="6"/>
        </w:numPr>
      </w:pPr>
      <w:r>
        <w:t>updating the child or young person’s change in circumstances with the provider such as changes in the child or young person’s mental health or relocating out of service area,</w:t>
      </w:r>
    </w:p>
    <w:p w14:paraId="0F97714E" w14:textId="77777777" w:rsidR="006B14C7" w:rsidRDefault="001775CA" w:rsidP="00450D50">
      <w:pPr>
        <w:pStyle w:val="ListParagraph"/>
        <w:numPr>
          <w:ilvl w:val="1"/>
          <w:numId w:val="6"/>
        </w:numPr>
      </w:pPr>
      <w:r>
        <w:t>assisting with the transport of a child or young person to appointments for comfort and reassurance,</w:t>
      </w:r>
    </w:p>
    <w:p w14:paraId="3FE281E5" w14:textId="77777777" w:rsidR="006B14C7" w:rsidRDefault="001775CA" w:rsidP="00450D50">
      <w:pPr>
        <w:pStyle w:val="ListParagraph"/>
        <w:numPr>
          <w:ilvl w:val="1"/>
          <w:numId w:val="6"/>
        </w:numPr>
      </w:pPr>
      <w:r>
        <w:t>collaborating with Providers,</w:t>
      </w:r>
    </w:p>
    <w:p w14:paraId="6F9E0FBF" w14:textId="77777777" w:rsidR="006B14C7" w:rsidRDefault="001775CA" w:rsidP="00450D50">
      <w:pPr>
        <w:pStyle w:val="ListParagraph"/>
        <w:numPr>
          <w:ilvl w:val="1"/>
          <w:numId w:val="6"/>
        </w:numPr>
      </w:pPr>
      <w:r>
        <w:t>working closely with Providers to monitor the child or young person’s progress, and</w:t>
      </w:r>
    </w:p>
    <w:p w14:paraId="526A4786" w14:textId="77777777" w:rsidR="00F70691" w:rsidRDefault="001775CA" w:rsidP="00450D50">
      <w:pPr>
        <w:pStyle w:val="ListParagraph"/>
        <w:numPr>
          <w:ilvl w:val="1"/>
          <w:numId w:val="6"/>
        </w:numPr>
      </w:pPr>
      <w:r>
        <w:t>maintaining meeting schedules.</w:t>
      </w:r>
    </w:p>
    <w:p w14:paraId="78ABD858" w14:textId="77777777" w:rsidR="00F70691" w:rsidRDefault="001775CA" w:rsidP="00F70691">
      <w:pPr>
        <w:ind w:left="1080"/>
      </w:pPr>
      <w:r w:rsidRPr="00F70691">
        <w:rPr>
          <w:b/>
          <w:bCs/>
        </w:rPr>
        <w:t>Family Action Plan (FAP)</w:t>
      </w:r>
      <w:r>
        <w:t xml:space="preserve"> – the Family Action Plan (FAP) is negotiated between child, young person and family, and the practitioner to record the goals, needs and strengths of the referred child or young person, and each significant adult in his/her family who will also be working with the provider. These are reviewed every three months unless there are significant changes that require the FMHSS provider to immediately update the FAP.</w:t>
      </w:r>
      <w:r w:rsidRPr="00F70691">
        <w:rPr>
          <w:b/>
        </w:rPr>
        <w:t>)</w:t>
      </w:r>
    </w:p>
    <w:p w14:paraId="65E7C3AA" w14:textId="77777777" w:rsidR="00F70691" w:rsidRDefault="001775CA" w:rsidP="00F70691">
      <w:pPr>
        <w:ind w:left="1080"/>
      </w:pPr>
      <w:r w:rsidRPr="00F70691">
        <w:rPr>
          <w:b/>
          <w:bCs/>
        </w:rPr>
        <w:t>Families and Children (FaC) Activity</w:t>
      </w:r>
      <w:r>
        <w:t xml:space="preserve"> – is delivered under the Families and Communities Program and aims to support families, strengthen relationships, improve the wellbeing of children and young people and increase participation of people in community life to enhance family and community functioning.</w:t>
      </w:r>
    </w:p>
    <w:p w14:paraId="243EFA33" w14:textId="77777777" w:rsidR="00F70691" w:rsidRDefault="001775CA" w:rsidP="00F70691">
      <w:pPr>
        <w:ind w:left="1080"/>
      </w:pPr>
      <w:r w:rsidRPr="00F70691">
        <w:rPr>
          <w:b/>
          <w:bCs/>
        </w:rPr>
        <w:t>Families and Communities Program</w:t>
      </w:r>
      <w:r>
        <w:t xml:space="preserve"> – provides a range of services, focused on strengthening relationships, support families, improve wellbeing of children and young people, reduce the cost of family breakdown, strengthen family and community functioning and facilitate the settlement of migrants and humanitarian entrants into the community</w:t>
      </w:r>
    </w:p>
    <w:p w14:paraId="1F3E0C80" w14:textId="77777777" w:rsidR="00F70691" w:rsidRDefault="001775CA" w:rsidP="00F70691">
      <w:pPr>
        <w:ind w:left="1080"/>
      </w:pPr>
      <w:r w:rsidRPr="00F70691">
        <w:rPr>
          <w:b/>
          <w:bCs/>
        </w:rPr>
        <w:t>First to know’ agencies</w:t>
      </w:r>
      <w:r>
        <w:t xml:space="preserve"> – are agencies that are often the first to have concerns that a child or young person may be experiencing difficulties or any form of abuse. They include schools, childcare centres, general practitioners, child protection agencies, police and hospitals.</w:t>
      </w:r>
    </w:p>
    <w:p w14:paraId="35C4A2B8" w14:textId="77777777" w:rsidR="00F70691" w:rsidRDefault="001775CA" w:rsidP="00F70691">
      <w:pPr>
        <w:ind w:left="1080"/>
      </w:pPr>
      <w:r w:rsidRPr="00F70691">
        <w:rPr>
          <w:b/>
          <w:bCs/>
        </w:rPr>
        <w:t>Funding arrangement manager (FAM)</w:t>
      </w:r>
      <w:r>
        <w:t xml:space="preserve"> (formerly called grant agreement manager) – departmental officer responsible for the ongoing management of the grant recipient and their compliance with the grant agreement.</w:t>
      </w:r>
    </w:p>
    <w:p w14:paraId="4A37E940" w14:textId="77777777" w:rsidR="00F70691" w:rsidRDefault="001775CA" w:rsidP="00F70691">
      <w:pPr>
        <w:ind w:left="1080"/>
      </w:pPr>
      <w:r w:rsidRPr="00F70691">
        <w:rPr>
          <w:b/>
          <w:bCs/>
        </w:rPr>
        <w:t>Grant Agreement</w:t>
      </w:r>
      <w:r>
        <w:t xml:space="preserve"> – the legally binding contract between the department and the service provider.</w:t>
      </w:r>
      <w:r>
        <w:rPr>
          <w:b/>
        </w:rPr>
        <w:t xml:space="preserve"> </w:t>
      </w:r>
    </w:p>
    <w:p w14:paraId="736C23B9" w14:textId="77777777" w:rsidR="00F70691" w:rsidRDefault="001775CA" w:rsidP="00F70691">
      <w:pPr>
        <w:ind w:left="1080"/>
      </w:pPr>
      <w:r w:rsidRPr="00F70691">
        <w:rPr>
          <w:b/>
          <w:bCs/>
        </w:rPr>
        <w:t>Humanitarian entrants</w:t>
      </w:r>
      <w:r>
        <w:t xml:space="preserve"> – people who hold or have held a humanitarian </w:t>
      </w:r>
      <w:proofErr w:type="gramStart"/>
      <w:r>
        <w:t>visa.</w:t>
      </w:r>
      <w:r>
        <w:rPr>
          <w:b/>
        </w:rPr>
        <w:t>.</w:t>
      </w:r>
      <w:proofErr w:type="gramEnd"/>
    </w:p>
    <w:p w14:paraId="6252551D" w14:textId="77777777" w:rsidR="00F70691" w:rsidRDefault="001775CA" w:rsidP="00F70691">
      <w:pPr>
        <w:ind w:left="1080"/>
      </w:pPr>
      <w:r w:rsidRPr="00F70691">
        <w:rPr>
          <w:b/>
          <w:bCs/>
        </w:rPr>
        <w:t>Participant</w:t>
      </w:r>
      <w:r>
        <w:t xml:space="preserve"> – refers to a child or young person who is receiving direct non-clinical community mental health support service from the FMHSS provider.</w:t>
      </w:r>
    </w:p>
    <w:p w14:paraId="63FC6F56" w14:textId="77777777" w:rsidR="00F70691" w:rsidRDefault="001775CA" w:rsidP="00F70691">
      <w:pPr>
        <w:ind w:left="1080"/>
      </w:pPr>
      <w:r w:rsidRPr="00F70691">
        <w:rPr>
          <w:b/>
          <w:bCs/>
        </w:rPr>
        <w:t>Program Guidelines</w:t>
      </w:r>
      <w:r>
        <w:t xml:space="preserve"> – are the guidelines applicable to a Sub-Activity.</w:t>
      </w:r>
      <w:r>
        <w:rPr>
          <w:b/>
        </w:rPr>
        <w:t xml:space="preserve"> </w:t>
      </w:r>
    </w:p>
    <w:p w14:paraId="51F6BEC5" w14:textId="77777777" w:rsidR="00F70691" w:rsidRDefault="001775CA" w:rsidP="00F70691">
      <w:pPr>
        <w:ind w:left="1080"/>
      </w:pPr>
      <w:r w:rsidRPr="00F70691">
        <w:rPr>
          <w:b/>
          <w:bCs/>
        </w:rPr>
        <w:t>Screening</w:t>
      </w:r>
      <w:r>
        <w:t xml:space="preserve"> – the initial process by which a FMHSS provider determines if the service is appropriate for the child or young person, their family or carer, and broadly what type of support is required as a first step. This screening reflects point in time information and does not in any way prohibit further assistance.</w:t>
      </w:r>
    </w:p>
    <w:p w14:paraId="0FB0BA66" w14:textId="77777777" w:rsidR="00F70691" w:rsidRDefault="001775CA" w:rsidP="00F70691">
      <w:pPr>
        <w:ind w:left="1080"/>
      </w:pPr>
      <w:r w:rsidRPr="00F70691">
        <w:rPr>
          <w:b/>
          <w:bCs/>
        </w:rPr>
        <w:t>The department</w:t>
      </w:r>
      <w:r>
        <w:t xml:space="preserve"> – The Australian Government Department of Social Services.</w:t>
      </w:r>
    </w:p>
    <w:p w14:paraId="6899BA66" w14:textId="1F0B4DB4" w:rsidR="006B14C7" w:rsidRDefault="001775CA" w:rsidP="00F70691">
      <w:pPr>
        <w:ind w:left="1080"/>
      </w:pPr>
      <w:r w:rsidRPr="00F70691">
        <w:rPr>
          <w:b/>
          <w:bCs/>
        </w:rPr>
        <w:t>Young people leaving out-of-home care</w:t>
      </w:r>
      <w:r>
        <w:t xml:space="preserve"> – the ‘young people leaving care’ target group refers specifically to young people who have been in the formal care of the state and are in the process of transitioning to independence.</w:t>
      </w:r>
    </w:p>
    <w:p w14:paraId="6C90BBA3" w14:textId="7204B70D" w:rsidR="006B14C7" w:rsidRDefault="00B7388F" w:rsidP="00B7388F">
      <w:pPr>
        <w:pStyle w:val="Heading2"/>
      </w:pPr>
      <w:bookmarkStart w:id="58" w:name="_Toc214435647"/>
      <w:r>
        <w:t xml:space="preserve">10. </w:t>
      </w:r>
      <w:r w:rsidR="001775CA">
        <w:t>Appendices</w:t>
      </w:r>
      <w:bookmarkEnd w:id="58"/>
    </w:p>
    <w:p w14:paraId="077B3B3A" w14:textId="3AD311C6" w:rsidR="006B14C7" w:rsidRDefault="00B7388F" w:rsidP="00B7388F">
      <w:pPr>
        <w:pStyle w:val="Heading3"/>
      </w:pPr>
      <w:bookmarkStart w:id="59" w:name="_Appendix_A_–"/>
      <w:bookmarkStart w:id="60" w:name="_Toc214435648"/>
      <w:bookmarkEnd w:id="59"/>
      <w:r>
        <w:t xml:space="preserve">10.1 </w:t>
      </w:r>
      <w:r w:rsidR="001775CA">
        <w:t>Appendix A – Family Action Plan</w:t>
      </w:r>
      <w:bookmarkEnd w:id="60"/>
    </w:p>
    <w:p w14:paraId="1D9BDFD6" w14:textId="5C9D47A2" w:rsidR="006B14C7" w:rsidRPr="00B7388F" w:rsidRDefault="00B7388F" w:rsidP="00B7388F">
      <w:pPr>
        <w:pStyle w:val="Heading4"/>
      </w:pPr>
      <w:bookmarkStart w:id="61" w:name="_Toc214435649"/>
      <w:r>
        <w:t xml:space="preserve">10.1.1 </w:t>
      </w:r>
      <w:r w:rsidR="001775CA" w:rsidRPr="00B7388F">
        <w:t>What is a Family Action Plan?</w:t>
      </w:r>
      <w:bookmarkEnd w:id="61"/>
    </w:p>
    <w:p w14:paraId="7FE6DE51" w14:textId="77777777" w:rsidR="006B14C7" w:rsidRDefault="001775CA">
      <w:r>
        <w:t>The Family Action Plan (FAP) is used to record the goals, needs, strengths, difficulties and progress of the referred child or young person, and each significant person in their family who is also working with the provider.</w:t>
      </w:r>
    </w:p>
    <w:p w14:paraId="56EBD7DD" w14:textId="77777777" w:rsidR="006B14C7" w:rsidRDefault="001775CA">
      <w:r>
        <w:t>A FAP should be developed for all children and young people assessed as requiring intensive, long-term, early intervention support, with the support of their families. FAPs should be reviewed and revised at least once every three months.</w:t>
      </w:r>
    </w:p>
    <w:p w14:paraId="780C58F7" w14:textId="77777777" w:rsidR="00B7388F" w:rsidRDefault="001775CA" w:rsidP="00DF3C1F">
      <w:r>
        <w:t>The life domain goals or issues that may be considered when developing the FAP include:</w:t>
      </w:r>
    </w:p>
    <w:p w14:paraId="4CF1E3E9" w14:textId="77777777" w:rsidR="00B7388F" w:rsidRDefault="001775CA" w:rsidP="00450D50">
      <w:pPr>
        <w:pStyle w:val="ListParagraph"/>
        <w:numPr>
          <w:ilvl w:val="0"/>
          <w:numId w:val="15"/>
        </w:numPr>
      </w:pPr>
      <w:r>
        <w:t>Physical health</w:t>
      </w:r>
    </w:p>
    <w:p w14:paraId="401D258F" w14:textId="77777777" w:rsidR="00B7388F" w:rsidRDefault="001775CA" w:rsidP="00450D50">
      <w:pPr>
        <w:pStyle w:val="ListParagraph"/>
        <w:numPr>
          <w:ilvl w:val="0"/>
          <w:numId w:val="15"/>
        </w:numPr>
      </w:pPr>
      <w:r>
        <w:t>Mental health and emotional wellbeing</w:t>
      </w:r>
    </w:p>
    <w:p w14:paraId="2D82DC78" w14:textId="77777777" w:rsidR="00B7388F" w:rsidRDefault="001775CA" w:rsidP="00450D50">
      <w:pPr>
        <w:pStyle w:val="ListParagraph"/>
        <w:numPr>
          <w:ilvl w:val="0"/>
          <w:numId w:val="15"/>
        </w:numPr>
      </w:pPr>
      <w:r>
        <w:t>Relationships (including social networks and relationships, and family relationships and functioning)</w:t>
      </w:r>
    </w:p>
    <w:p w14:paraId="12467C3E" w14:textId="77777777" w:rsidR="00B7388F" w:rsidRDefault="001775CA" w:rsidP="00450D50">
      <w:pPr>
        <w:pStyle w:val="ListParagraph"/>
        <w:numPr>
          <w:ilvl w:val="0"/>
          <w:numId w:val="15"/>
        </w:numPr>
      </w:pPr>
      <w:r>
        <w:t>Material wellbeing (including housing and self-care and living skills)</w:t>
      </w:r>
    </w:p>
    <w:p w14:paraId="1A151872" w14:textId="77777777" w:rsidR="00DF3C1F" w:rsidRDefault="001775CA" w:rsidP="00450D50">
      <w:pPr>
        <w:pStyle w:val="ListParagraph"/>
        <w:numPr>
          <w:ilvl w:val="0"/>
          <w:numId w:val="15"/>
        </w:numPr>
      </w:pPr>
      <w:r>
        <w:t>Learning and development (including school attendance/learning and sport/recreational activities)</w:t>
      </w:r>
    </w:p>
    <w:p w14:paraId="08B78C8C" w14:textId="6EC51720" w:rsidR="006B14C7" w:rsidRDefault="001775CA" w:rsidP="00450D50">
      <w:pPr>
        <w:pStyle w:val="ListParagraph"/>
        <w:numPr>
          <w:ilvl w:val="0"/>
          <w:numId w:val="15"/>
        </w:numPr>
      </w:pPr>
      <w:r>
        <w:t>Safety (including child and family safety).</w:t>
      </w:r>
    </w:p>
    <w:p w14:paraId="04978C70" w14:textId="77777777" w:rsidR="006B14C7" w:rsidRDefault="001775CA">
      <w:r>
        <w:t>The voices of children and young people should be sought, heard and included in the development of FAPs. FAPs are living documents and remain the property of the child or young person.</w:t>
      </w:r>
    </w:p>
    <w:p w14:paraId="44F3534B" w14:textId="1D4132CD" w:rsidR="006B14C7" w:rsidRPr="00543E63" w:rsidRDefault="001F4FA0" w:rsidP="00543E63">
      <w:pPr>
        <w:pStyle w:val="Heading4"/>
      </w:pPr>
      <w:bookmarkStart w:id="62" w:name="_Toc214435650"/>
      <w:r>
        <w:t xml:space="preserve">10.1.2 </w:t>
      </w:r>
      <w:r w:rsidR="001775CA" w:rsidRPr="00543E63">
        <w:t>Developing a Family Action Plan</w:t>
      </w:r>
      <w:bookmarkEnd w:id="62"/>
    </w:p>
    <w:p w14:paraId="45CF3D56" w14:textId="77777777" w:rsidR="006B14C7" w:rsidRDefault="001775CA">
      <w:r>
        <w:t>A FAP template is provided in below. This template is simple and can be modified to make it more interesting and engaging for participants, depending on their age, cultural background and other personal interests. The department requests providers to base their modified FAP on the template contained in this document.</w:t>
      </w:r>
    </w:p>
    <w:p w14:paraId="3A70E4F5" w14:textId="77777777" w:rsidR="006B14C7" w:rsidRDefault="001775CA">
      <w:r>
        <w:t>The FAP has at least two sections – one for the child or young person and one for each of the significant other family members who are working with the provider to support the child or young person.</w:t>
      </w:r>
    </w:p>
    <w:p w14:paraId="180C673E" w14:textId="77777777" w:rsidR="006B14C7" w:rsidRDefault="001775CA">
      <w:r>
        <w:t>The FAP is linked with the mandatory client level data in DEX (described on pages 48-49 of the Data Exchange Protocols.</w:t>
      </w:r>
    </w:p>
    <w:p w14:paraId="2EE18001" w14:textId="77777777" w:rsidR="006B14C7" w:rsidRDefault="001775CA">
      <w:r>
        <w:t>If appropriate, a FAP can also include:</w:t>
      </w:r>
    </w:p>
    <w:p w14:paraId="1BF86EF9" w14:textId="77777777" w:rsidR="006B14C7" w:rsidRDefault="001775CA" w:rsidP="00450D50">
      <w:pPr>
        <w:pStyle w:val="ListParagraph"/>
        <w:numPr>
          <w:ilvl w:val="0"/>
          <w:numId w:val="16"/>
        </w:numPr>
      </w:pPr>
      <w:r>
        <w:t>The child/young person’s strengths.</w:t>
      </w:r>
    </w:p>
    <w:p w14:paraId="24C5FA4F" w14:textId="77777777" w:rsidR="006B14C7" w:rsidRDefault="001775CA" w:rsidP="00733F30">
      <w:pPr>
        <w:pStyle w:val="ListParagraph"/>
      </w:pPr>
      <w:r>
        <w:t>What they can do to help themselves.</w:t>
      </w:r>
    </w:p>
    <w:p w14:paraId="5A2076D9" w14:textId="77777777" w:rsidR="006B14C7" w:rsidRDefault="001775CA" w:rsidP="00733F30">
      <w:pPr>
        <w:pStyle w:val="ListParagraph"/>
      </w:pPr>
      <w:r>
        <w:t>Which other people can help them and how</w:t>
      </w:r>
    </w:p>
    <w:p w14:paraId="2A7C4DFB" w14:textId="77777777" w:rsidR="006B14C7" w:rsidRDefault="001775CA" w:rsidP="00733F30">
      <w:pPr>
        <w:pStyle w:val="ListParagraph"/>
      </w:pPr>
      <w:r>
        <w:t>How will they know they are finding it easier to manage their issues</w:t>
      </w:r>
    </w:p>
    <w:p w14:paraId="7DC86647" w14:textId="77777777" w:rsidR="006B14C7" w:rsidRDefault="001775CA" w:rsidP="00733F30">
      <w:pPr>
        <w:pStyle w:val="ListParagraph"/>
      </w:pPr>
      <w:r>
        <w:t>How will they know they are finding it more difficult to manage their issues</w:t>
      </w:r>
    </w:p>
    <w:p w14:paraId="0C08B8AB" w14:textId="77777777" w:rsidR="006B14C7" w:rsidRDefault="001775CA" w:rsidP="00733F30">
      <w:pPr>
        <w:pStyle w:val="ListParagraph"/>
      </w:pPr>
      <w:r>
        <w:t>What can they do if they start finding it more difficult to manage their issues, and what do they want other people to do?</w:t>
      </w:r>
    </w:p>
    <w:p w14:paraId="45A129CC" w14:textId="77777777" w:rsidR="006B14C7" w:rsidRDefault="001775CA">
      <w:r>
        <w:t>The department is also able to access data to compare the progress made by different sub-groups of participants. For example, it would be useful to know that 60% of children who wanted to work on their school attendance had improved their attendance rate over the first three months of service.</w:t>
      </w:r>
    </w:p>
    <w:p w14:paraId="52CD615B" w14:textId="77777777" w:rsidR="006B14C7" w:rsidRDefault="001775CA">
      <w:r>
        <w:t>The FAP is not intended to replace detailed notes kept by the practitioner.</w:t>
      </w:r>
    </w:p>
    <w:p w14:paraId="2C1CCFA1" w14:textId="593BF385" w:rsidR="006B14C7" w:rsidRDefault="00B27A7E">
      <w:pPr>
        <w:pStyle w:val="Heading4"/>
      </w:pPr>
      <w:bookmarkStart w:id="63" w:name="_Toc214435651"/>
      <w:r>
        <w:t xml:space="preserve">10.1.3 </w:t>
      </w:r>
      <w:r w:rsidR="001775CA">
        <w:t>Family Action Plan Principles</w:t>
      </w:r>
      <w:bookmarkEnd w:id="63"/>
    </w:p>
    <w:p w14:paraId="685618B8" w14:textId="77777777" w:rsidR="006B14C7" w:rsidRDefault="001775CA">
      <w:r>
        <w:t>The following principles should be followed when working with participants (children, young people and their families) to develop their FAP:</w:t>
      </w:r>
    </w:p>
    <w:p w14:paraId="49FF44C0" w14:textId="77777777" w:rsidR="006B14C7" w:rsidRDefault="001775CA" w:rsidP="00733F30">
      <w:pPr>
        <w:pStyle w:val="ListParagraph"/>
      </w:pPr>
      <w:r>
        <w:t>The child or young person is central to all planning processes and their voices should be heard and recorded in the FAP.</w:t>
      </w:r>
    </w:p>
    <w:p w14:paraId="60FD67E5" w14:textId="77777777" w:rsidR="006B14C7" w:rsidRDefault="001775CA" w:rsidP="00733F30">
      <w:pPr>
        <w:pStyle w:val="ListParagraph"/>
      </w:pPr>
      <w:r>
        <w:t>Discussions between the participant and their support worker should be based on the participant’s life goals, not on what other people think should be their goals.</w:t>
      </w:r>
    </w:p>
    <w:p w14:paraId="7487967A" w14:textId="77777777" w:rsidR="006B14C7" w:rsidRDefault="001775CA" w:rsidP="00733F30">
      <w:pPr>
        <w:pStyle w:val="ListParagraph"/>
      </w:pPr>
      <w:r>
        <w:t>The FAP should focus on the participant’s goals, aspirations and preferences and affirm the strengths, talents and capacities of the person.</w:t>
      </w:r>
    </w:p>
    <w:p w14:paraId="10A4C1CE" w14:textId="77777777" w:rsidR="006B14C7" w:rsidRDefault="001775CA" w:rsidP="00733F30">
      <w:pPr>
        <w:pStyle w:val="ListParagraph"/>
      </w:pPr>
      <w:r>
        <w:t>Other participants (e.g. family members) involved in the development of the FAP, need to be willing to discuss their goals in relation to outcomes for the child or young person.</w:t>
      </w:r>
    </w:p>
    <w:p w14:paraId="1BABBC80" w14:textId="77777777" w:rsidR="006B14C7" w:rsidRDefault="001775CA" w:rsidP="00733F30">
      <w:pPr>
        <w:pStyle w:val="ListParagraph"/>
      </w:pPr>
      <w:r>
        <w:t>The FAP is a living document that should be regularly reviewed and updated every three months at a minimum.</w:t>
      </w:r>
    </w:p>
    <w:p w14:paraId="266B4AFA" w14:textId="77777777" w:rsidR="006B14C7" w:rsidRDefault="001775CA" w:rsidP="00733F30">
      <w:pPr>
        <w:pStyle w:val="ListParagraph"/>
      </w:pPr>
      <w:r>
        <w:t>The FAP is owned by the participant and not the service provider. It is considered as ‘Mary’s FAP’ rather than ‘the FAP for Mary’. The participant should always be able to have a copy of their FAP and know exactly what is in it. Nothing should be in the FAP that the participant did not agree to.</w:t>
      </w:r>
    </w:p>
    <w:p w14:paraId="0B180EFB" w14:textId="77777777" w:rsidR="00733F30" w:rsidRDefault="001775CA" w:rsidP="00733F30">
      <w:pPr>
        <w:pStyle w:val="ListParagraph"/>
      </w:pPr>
      <w:r>
        <w:t>The FAP should use the participant’s language or way of expressing their needs and goals, and not service or clinical language.</w:t>
      </w:r>
    </w:p>
    <w:p w14:paraId="04E54BDA" w14:textId="240A0ACA" w:rsidR="00733F30" w:rsidRDefault="001775CA" w:rsidP="00733F30">
      <w:pPr>
        <w:pStyle w:val="ListParagraph"/>
      </w:pPr>
      <w:r>
        <w:t>The process of planning and developing a FAP is a shared responsibility between a support worker and the participant. It is not something prepared without the participant.</w:t>
      </w:r>
    </w:p>
    <w:p w14:paraId="304CBE73" w14:textId="77777777" w:rsidR="00733F30" w:rsidRDefault="00733F30">
      <w:pPr>
        <w:spacing w:after="240"/>
      </w:pPr>
      <w:r>
        <w:br w:type="page"/>
      </w:r>
    </w:p>
    <w:p w14:paraId="6B9BAFF4" w14:textId="7161AECA" w:rsidR="006B14C7" w:rsidRDefault="00B27A7E" w:rsidP="00B27A7E">
      <w:pPr>
        <w:pStyle w:val="Heading3"/>
      </w:pPr>
      <w:bookmarkStart w:id="64" w:name="_Appendix_B_–"/>
      <w:bookmarkStart w:id="65" w:name="_Toc214435652"/>
      <w:bookmarkEnd w:id="64"/>
      <w:r>
        <w:t xml:space="preserve">10.2 </w:t>
      </w:r>
      <w:r w:rsidR="001775CA">
        <w:t>Appendix B – Family Action Plan template</w:t>
      </w:r>
      <w:bookmarkEnd w:id="65"/>
    </w:p>
    <w:p w14:paraId="4EBA019A" w14:textId="77777777" w:rsidR="006B14C7" w:rsidRDefault="001775CA">
      <w:r>
        <w:t>Providers are not required to use this exact template; they can develop their own to suit their local participants and target groups, etc.</w:t>
      </w:r>
    </w:p>
    <w:p w14:paraId="3C75A8F7" w14:textId="77777777" w:rsidR="005B7DBB" w:rsidRPr="009B39F5" w:rsidRDefault="005B7DBB" w:rsidP="005B7DBB">
      <w:pPr>
        <w:ind w:left="60"/>
        <w:rPr>
          <w:rFonts w:eastAsia="Calibri" w:cs="Arial"/>
          <w:b/>
        </w:rPr>
      </w:pPr>
      <w:r w:rsidRPr="009B39F5">
        <w:rPr>
          <w:rFonts w:eastAsia="Calibri" w:cs="Arial"/>
          <w:b/>
        </w:rPr>
        <w:t>Part 1: Child/young person</w:t>
      </w:r>
    </w:p>
    <w:p w14:paraId="08DFF0E3" w14:textId="77777777" w:rsidR="005B7DBB" w:rsidRPr="009B39F5" w:rsidRDefault="005B7DBB" w:rsidP="005B7DBB">
      <w:pPr>
        <w:ind w:left="60"/>
        <w:rPr>
          <w:rFonts w:eastAsia="Calibri" w:cs="Arial"/>
          <w:szCs w:val="22"/>
        </w:rPr>
      </w:pPr>
      <w:r w:rsidRPr="009B39F5">
        <w:rPr>
          <w:rFonts w:eastAsia="Calibri" w:cs="Arial"/>
          <w:b/>
          <w:szCs w:val="22"/>
        </w:rPr>
        <w:t>Name (first name only required):</w:t>
      </w:r>
    </w:p>
    <w:p w14:paraId="47930BFF" w14:textId="39EEA4FC" w:rsidR="005B7DBB" w:rsidRPr="009B39F5" w:rsidRDefault="005B7DBB" w:rsidP="00155E3D">
      <w:pPr>
        <w:spacing w:before="600"/>
        <w:ind w:left="60"/>
        <w:rPr>
          <w:rFonts w:eastAsia="Calibri" w:cs="Arial"/>
          <w:szCs w:val="22"/>
        </w:rPr>
      </w:pPr>
      <w:r w:rsidRPr="009B39F5">
        <w:rPr>
          <w:rFonts w:eastAsia="Calibri" w:cs="Arial"/>
          <w:noProof/>
          <w:szCs w:val="22"/>
        </w:rPr>
        <mc:AlternateContent>
          <mc:Choice Requires="wps">
            <w:drawing>
              <wp:anchor distT="0" distB="0" distL="114300" distR="114300" simplePos="0" relativeHeight="251659264" behindDoc="0" locked="0" layoutInCell="1" allowOverlap="1" wp14:anchorId="6CE13657" wp14:editId="16EE8D23">
                <wp:simplePos x="0" y="0"/>
                <wp:positionH relativeFrom="column">
                  <wp:posOffset>40105</wp:posOffset>
                </wp:positionH>
                <wp:positionV relativeFrom="paragraph">
                  <wp:posOffset>89769</wp:posOffset>
                </wp:positionV>
                <wp:extent cx="4932948" cy="16042"/>
                <wp:effectExtent l="0" t="0" r="20320" b="22225"/>
                <wp:wrapNone/>
                <wp:docPr id="60539366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4932948" cy="16042"/>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5868E80" id="Straight Connector 3" o:spid="_x0000_s1026" alt="&quot;&quot;"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3.15pt,7.05pt" to="391.55pt,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" strokecolor="#005a70 [3204]"/>
            </w:pict>
          </mc:Fallback>
        </mc:AlternateContent>
      </w:r>
      <w:r w:rsidRPr="009B39F5">
        <w:rPr>
          <w:rFonts w:eastAsia="Calibri" w:cs="Arial"/>
          <w:b/>
          <w:szCs w:val="22"/>
        </w:rPr>
        <w:t>Date plan developed</w:t>
      </w:r>
      <w:r w:rsidRPr="009B39F5">
        <w:rPr>
          <w:rFonts w:eastAsia="Calibri" w:cs="Arial"/>
          <w:szCs w:val="22"/>
        </w:rPr>
        <w:t>:</w:t>
      </w:r>
    </w:p>
    <w:p w14:paraId="089B819D" w14:textId="44F39EEF" w:rsidR="005B7DBB" w:rsidRPr="00AE2599" w:rsidRDefault="005B7DBB" w:rsidP="00155E3D">
      <w:pPr>
        <w:spacing w:before="600"/>
        <w:ind w:left="60"/>
        <w:rPr>
          <w:rFonts w:eastAsia="Calibri" w:cs="Arial"/>
          <w:b/>
          <w:szCs w:val="22"/>
        </w:rPr>
      </w:pPr>
      <w:r w:rsidRPr="009B39F5">
        <w:rPr>
          <w:rFonts w:eastAsia="Calibri" w:cs="Arial"/>
          <w:noProof/>
          <w:szCs w:val="22"/>
        </w:rPr>
        <mc:AlternateContent>
          <mc:Choice Requires="wps">
            <w:drawing>
              <wp:anchor distT="0" distB="0" distL="114300" distR="114300" simplePos="0" relativeHeight="251660288" behindDoc="0" locked="0" layoutInCell="1" allowOverlap="1" wp14:anchorId="58A92FFC" wp14:editId="6DA2C031">
                <wp:simplePos x="0" y="0"/>
                <wp:positionH relativeFrom="column">
                  <wp:posOffset>0</wp:posOffset>
                </wp:positionH>
                <wp:positionV relativeFrom="paragraph">
                  <wp:posOffset>-635</wp:posOffset>
                </wp:positionV>
                <wp:extent cx="4932948" cy="16042"/>
                <wp:effectExtent l="0" t="0" r="20320" b="22225"/>
                <wp:wrapNone/>
                <wp:docPr id="1607411797"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4932948" cy="16042"/>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39B6015" id="Straight Connector 3" o:spid="_x0000_s1026" alt="&quot;&quot;"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0,-.05pt" to="388.4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" strokecolor="#005a70 [3204]"/>
            </w:pict>
          </mc:Fallback>
        </mc:AlternateContent>
      </w:r>
      <w:r w:rsidRPr="009B39F5">
        <w:rPr>
          <w:rFonts w:eastAsia="Calibri" w:cs="Arial"/>
          <w:b/>
          <w:szCs w:val="22"/>
        </w:rPr>
        <w:t xml:space="preserve">Areas of need identified in assessment (the things I want to work </w:t>
      </w:r>
      <w:r w:rsidRPr="00AE2599">
        <w:rPr>
          <w:rFonts w:eastAsia="Calibri" w:cs="Arial"/>
          <w:b/>
          <w:szCs w:val="22"/>
        </w:rPr>
        <w:t>on):</w:t>
      </w:r>
    </w:p>
    <w:p w14:paraId="50C82C31" w14:textId="77777777" w:rsidR="005B7DBB" w:rsidRPr="00AE2599" w:rsidRDefault="005B7DBB" w:rsidP="00450D50">
      <w:pPr>
        <w:pStyle w:val="ListParagraph"/>
        <w:numPr>
          <w:ilvl w:val="0"/>
          <w:numId w:val="18"/>
        </w:numPr>
        <w:spacing w:after="240" w:line="276" w:lineRule="auto"/>
        <w:rPr>
          <w:rFonts w:eastAsia="Calibri" w:cs="Arial"/>
          <w:szCs w:val="22"/>
        </w:rPr>
      </w:pPr>
      <w:r>
        <w:rPr>
          <w:rFonts w:eastAsia="Calibri" w:cs="Arial"/>
          <w:noProof/>
          <w:szCs w:val="22"/>
        </w:rPr>
        <mc:AlternateContent>
          <mc:Choice Requires="wps">
            <w:drawing>
              <wp:anchor distT="0" distB="0" distL="114300" distR="114300" simplePos="0" relativeHeight="251661312" behindDoc="0" locked="0" layoutInCell="1" allowOverlap="1" wp14:anchorId="17B41C5A" wp14:editId="73B0689B">
                <wp:simplePos x="0" y="0"/>
                <wp:positionH relativeFrom="column">
                  <wp:posOffset>436098</wp:posOffset>
                </wp:positionH>
                <wp:positionV relativeFrom="paragraph">
                  <wp:posOffset>115765</wp:posOffset>
                </wp:positionV>
                <wp:extent cx="4508696" cy="7034"/>
                <wp:effectExtent l="0" t="0" r="25400" b="31115"/>
                <wp:wrapNone/>
                <wp:docPr id="270919673" name="Straight Connector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4508696" cy="7034"/>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2A07EFF" id="Straight Connector 4" o:spid="_x0000_s1026" alt="&quot;&quot;"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34.35pt,9.1pt" to="389.35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" strokecolor="#005a70 [3204]"/>
            </w:pict>
          </mc:Fallback>
        </mc:AlternateContent>
      </w:r>
    </w:p>
    <w:p w14:paraId="2A542A92" w14:textId="77777777" w:rsidR="005B7DBB" w:rsidRPr="00AE2599" w:rsidRDefault="005B7DBB" w:rsidP="00450D50">
      <w:pPr>
        <w:pStyle w:val="ListParagraph"/>
        <w:numPr>
          <w:ilvl w:val="0"/>
          <w:numId w:val="18"/>
        </w:numPr>
        <w:spacing w:after="240" w:line="276" w:lineRule="auto"/>
        <w:rPr>
          <w:rFonts w:eastAsia="Calibri" w:cs="Arial"/>
          <w:szCs w:val="22"/>
        </w:rPr>
      </w:pPr>
      <w:r>
        <w:rPr>
          <w:rFonts w:eastAsia="Calibri" w:cs="Arial"/>
          <w:noProof/>
          <w:szCs w:val="22"/>
        </w:rPr>
        <mc:AlternateContent>
          <mc:Choice Requires="wps">
            <w:drawing>
              <wp:anchor distT="0" distB="0" distL="114300" distR="114300" simplePos="0" relativeHeight="251662336" behindDoc="0" locked="0" layoutInCell="1" allowOverlap="1" wp14:anchorId="51AA0030" wp14:editId="01D61146">
                <wp:simplePos x="0" y="0"/>
                <wp:positionH relativeFrom="column">
                  <wp:posOffset>434551</wp:posOffset>
                </wp:positionH>
                <wp:positionV relativeFrom="paragraph">
                  <wp:posOffset>111125</wp:posOffset>
                </wp:positionV>
                <wp:extent cx="4508696" cy="7034"/>
                <wp:effectExtent l="0" t="0" r="25400" b="31115"/>
                <wp:wrapNone/>
                <wp:docPr id="1821833114" name="Straight Connector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4508696" cy="7034"/>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9304F9F" id="Straight Connector 4" o:spid="_x0000_s1026" alt="&quot;&quot;" style="position:absolute;flip:y;z-index:251662336;visibility:visible;mso-wrap-style:square;mso-wrap-distance-left:9pt;mso-wrap-distance-top:0;mso-wrap-distance-right:9pt;mso-wrap-distance-bottom:0;mso-position-horizontal:absolute;mso-position-horizontal-relative:text;mso-position-vertical:absolute;mso-position-vertical-relative:text" from="34.2pt,8.75pt" to="389.2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" strokecolor="#005a70 [3204]"/>
            </w:pict>
          </mc:Fallback>
        </mc:AlternateContent>
      </w:r>
    </w:p>
    <w:p w14:paraId="79F1E38D" w14:textId="77777777" w:rsidR="005B7DBB" w:rsidRPr="00AE2599" w:rsidRDefault="005B7DBB" w:rsidP="00450D50">
      <w:pPr>
        <w:pStyle w:val="ListParagraph"/>
        <w:numPr>
          <w:ilvl w:val="0"/>
          <w:numId w:val="18"/>
        </w:numPr>
        <w:spacing w:after="240" w:line="276" w:lineRule="auto"/>
        <w:rPr>
          <w:rFonts w:eastAsia="Calibri" w:cs="Arial"/>
          <w:szCs w:val="22"/>
        </w:rPr>
      </w:pPr>
      <w:r>
        <w:rPr>
          <w:rFonts w:eastAsia="Calibri" w:cs="Arial"/>
          <w:noProof/>
          <w:szCs w:val="22"/>
        </w:rPr>
        <mc:AlternateContent>
          <mc:Choice Requires="wps">
            <w:drawing>
              <wp:anchor distT="0" distB="0" distL="114300" distR="114300" simplePos="0" relativeHeight="251663360" behindDoc="0" locked="0" layoutInCell="1" allowOverlap="1" wp14:anchorId="0C616A1F" wp14:editId="1030E9E1">
                <wp:simplePos x="0" y="0"/>
                <wp:positionH relativeFrom="column">
                  <wp:posOffset>436098</wp:posOffset>
                </wp:positionH>
                <wp:positionV relativeFrom="paragraph">
                  <wp:posOffset>105508</wp:posOffset>
                </wp:positionV>
                <wp:extent cx="4508696" cy="7034"/>
                <wp:effectExtent l="0" t="0" r="25400" b="31115"/>
                <wp:wrapNone/>
                <wp:docPr id="1688372133" name="Straight Connector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4508696" cy="7034"/>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A9DA0A9" id="Straight Connector 4" o:spid="_x0000_s1026" alt="&quot;&quot;" style="position:absolute;flip:y;z-index:251663360;visibility:visible;mso-wrap-style:square;mso-wrap-distance-left:9pt;mso-wrap-distance-top:0;mso-wrap-distance-right:9pt;mso-wrap-distance-bottom:0;mso-position-horizontal:absolute;mso-position-horizontal-relative:text;mso-position-vertical:absolute;mso-position-vertical-relative:text" from="34.35pt,8.3pt" to="389.3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" strokecolor="#005a70 [3204]"/>
            </w:pict>
          </mc:Fallback>
        </mc:AlternateContent>
      </w:r>
    </w:p>
    <w:p w14:paraId="4FB3811F" w14:textId="77777777" w:rsidR="005B7DBB" w:rsidRPr="00AE2599" w:rsidRDefault="005B7DBB" w:rsidP="00450D50">
      <w:pPr>
        <w:pStyle w:val="ListParagraph"/>
        <w:numPr>
          <w:ilvl w:val="0"/>
          <w:numId w:val="18"/>
        </w:numPr>
        <w:spacing w:after="240" w:line="276" w:lineRule="auto"/>
        <w:rPr>
          <w:rFonts w:eastAsia="Calibri" w:cs="Arial"/>
          <w:szCs w:val="22"/>
        </w:rPr>
      </w:pPr>
      <w:r>
        <w:rPr>
          <w:rFonts w:eastAsia="Calibri" w:cs="Arial"/>
          <w:noProof/>
          <w:szCs w:val="22"/>
        </w:rPr>
        <mc:AlternateContent>
          <mc:Choice Requires="wps">
            <w:drawing>
              <wp:anchor distT="0" distB="0" distL="114300" distR="114300" simplePos="0" relativeHeight="251664384" behindDoc="0" locked="0" layoutInCell="1" allowOverlap="1" wp14:anchorId="3F891334" wp14:editId="08B27E82">
                <wp:simplePos x="0" y="0"/>
                <wp:positionH relativeFrom="column">
                  <wp:posOffset>449580</wp:posOffset>
                </wp:positionH>
                <wp:positionV relativeFrom="paragraph">
                  <wp:posOffset>105410</wp:posOffset>
                </wp:positionV>
                <wp:extent cx="4508696" cy="7034"/>
                <wp:effectExtent l="0" t="0" r="25400" b="31115"/>
                <wp:wrapNone/>
                <wp:docPr id="92755735" name="Straight Connector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4508696" cy="7034"/>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00317C1" id="Straight Connector 4" o:spid="_x0000_s1026" alt="&quot;&quot;" style="position:absolute;flip:y;z-index:251664384;visibility:visible;mso-wrap-style:square;mso-wrap-distance-left:9pt;mso-wrap-distance-top:0;mso-wrap-distance-right:9pt;mso-wrap-distance-bottom:0;mso-position-horizontal:absolute;mso-position-horizontal-relative:text;mso-position-vertical:absolute;mso-position-vertical-relative:text" from="35.4pt,8.3pt" to="390.4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" strokecolor="#005a70 [3204]"/>
            </w:pict>
          </mc:Fallback>
        </mc:AlternateContent>
      </w:r>
    </w:p>
    <w:p w14:paraId="346D677E" w14:textId="77777777" w:rsidR="005B7DBB" w:rsidRPr="00AE2599" w:rsidRDefault="005B7DBB" w:rsidP="00450D50">
      <w:pPr>
        <w:pStyle w:val="ListParagraph"/>
        <w:numPr>
          <w:ilvl w:val="0"/>
          <w:numId w:val="18"/>
        </w:numPr>
        <w:spacing w:after="240" w:line="276" w:lineRule="auto"/>
        <w:rPr>
          <w:rFonts w:eastAsia="Calibri" w:cs="Arial"/>
          <w:szCs w:val="22"/>
        </w:rPr>
      </w:pPr>
      <w:r>
        <w:rPr>
          <w:rFonts w:eastAsia="Calibri" w:cs="Arial"/>
          <w:noProof/>
          <w:szCs w:val="22"/>
        </w:rPr>
        <mc:AlternateContent>
          <mc:Choice Requires="wps">
            <w:drawing>
              <wp:anchor distT="0" distB="0" distL="114300" distR="114300" simplePos="0" relativeHeight="251665408" behindDoc="0" locked="0" layoutInCell="1" allowOverlap="1" wp14:anchorId="42ABFD78" wp14:editId="5B27BFEE">
                <wp:simplePos x="0" y="0"/>
                <wp:positionH relativeFrom="column">
                  <wp:posOffset>436098</wp:posOffset>
                </wp:positionH>
                <wp:positionV relativeFrom="paragraph">
                  <wp:posOffset>91440</wp:posOffset>
                </wp:positionV>
                <wp:extent cx="4508696" cy="7034"/>
                <wp:effectExtent l="0" t="0" r="25400" b="31115"/>
                <wp:wrapNone/>
                <wp:docPr id="1536595488" name="Straight Connector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4508696" cy="7034"/>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9FA7A2B" id="Straight Connector 4" o:spid="_x0000_s1026" alt="&quot;&quot;" style="position:absolute;flip:y;z-index:251665408;visibility:visible;mso-wrap-style:square;mso-wrap-distance-left:9pt;mso-wrap-distance-top:0;mso-wrap-distance-right:9pt;mso-wrap-distance-bottom:0;mso-position-horizontal:absolute;mso-position-horizontal-relative:text;mso-position-vertical:absolute;mso-position-vertical-relative:text" from="34.35pt,7.2pt" to="389.35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" strokecolor="#005a70 [3204]"/>
            </w:pict>
          </mc:Fallback>
        </mc:AlternateContent>
      </w:r>
    </w:p>
    <w:p w14:paraId="64280F75" w14:textId="77777777" w:rsidR="005B7DBB" w:rsidRPr="00AE2599" w:rsidRDefault="005B7DBB" w:rsidP="005B7DBB">
      <w:pPr>
        <w:ind w:left="60"/>
        <w:rPr>
          <w:rFonts w:eastAsia="Calibri" w:cs="Arial"/>
          <w:b/>
          <w:szCs w:val="22"/>
        </w:rPr>
      </w:pPr>
      <w:r w:rsidRPr="00AE2599">
        <w:rPr>
          <w:rFonts w:eastAsia="Calibri" w:cs="Arial"/>
          <w:b/>
          <w:szCs w:val="22"/>
        </w:rPr>
        <w:t xml:space="preserve">For practitioner - which life domain goals </w:t>
      </w:r>
      <w:proofErr w:type="gramStart"/>
      <w:r w:rsidRPr="00AE2599">
        <w:rPr>
          <w:rFonts w:eastAsia="Calibri" w:cs="Arial"/>
          <w:b/>
          <w:szCs w:val="22"/>
        </w:rPr>
        <w:t>does</w:t>
      </w:r>
      <w:proofErr w:type="gramEnd"/>
      <w:r w:rsidRPr="00AE2599">
        <w:rPr>
          <w:rFonts w:eastAsia="Calibri" w:cs="Arial"/>
          <w:b/>
          <w:szCs w:val="22"/>
        </w:rPr>
        <w:t xml:space="preserve"> this fit in?</w:t>
      </w:r>
    </w:p>
    <w:tbl>
      <w:tblPr>
        <w:tblStyle w:val="TableGrid"/>
        <w:tblW w:w="0" w:type="auto"/>
        <w:tblLook w:val="04A0" w:firstRow="1" w:lastRow="0" w:firstColumn="1" w:lastColumn="0" w:noHBand="0" w:noVBand="1"/>
      </w:tblPr>
      <w:tblGrid>
        <w:gridCol w:w="6771"/>
        <w:gridCol w:w="2411"/>
      </w:tblGrid>
      <w:tr w:rsidR="005B7DBB" w:rsidRPr="00857EB3" w14:paraId="5D6AD603" w14:textId="77777777" w:rsidTr="00F22557">
        <w:tc>
          <w:tcPr>
            <w:tcW w:w="6771" w:type="dxa"/>
          </w:tcPr>
          <w:p w14:paraId="6FE5EEAB" w14:textId="77777777" w:rsidR="005B7DBB" w:rsidRPr="00AE2599" w:rsidRDefault="005B7DBB" w:rsidP="00F22557">
            <w:pPr>
              <w:rPr>
                <w:rFonts w:eastAsia="Calibri" w:cs="Arial"/>
                <w:b/>
                <w:szCs w:val="22"/>
              </w:rPr>
            </w:pPr>
            <w:r w:rsidRPr="00AE2599">
              <w:rPr>
                <w:rFonts w:eastAsia="Calibri" w:cs="Arial"/>
                <w:b/>
                <w:szCs w:val="22"/>
              </w:rPr>
              <w:t>Life domain</w:t>
            </w:r>
          </w:p>
        </w:tc>
        <w:tc>
          <w:tcPr>
            <w:tcW w:w="2411" w:type="dxa"/>
          </w:tcPr>
          <w:p w14:paraId="6301F6ED" w14:textId="77777777" w:rsidR="005B7DBB" w:rsidRPr="00AE2599" w:rsidRDefault="005B7DBB" w:rsidP="00F22557">
            <w:pPr>
              <w:rPr>
                <w:rFonts w:eastAsia="Calibri" w:cs="Arial"/>
                <w:b/>
                <w:szCs w:val="22"/>
              </w:rPr>
            </w:pPr>
          </w:p>
        </w:tc>
      </w:tr>
      <w:tr w:rsidR="005B7DBB" w:rsidRPr="00857EB3" w14:paraId="2EA36DDA" w14:textId="77777777" w:rsidTr="00F22557">
        <w:tc>
          <w:tcPr>
            <w:tcW w:w="6771" w:type="dxa"/>
          </w:tcPr>
          <w:p w14:paraId="66A10ADA" w14:textId="77777777" w:rsidR="005B7DBB" w:rsidRPr="00AE2599" w:rsidRDefault="005B7DBB" w:rsidP="00450D50">
            <w:pPr>
              <w:numPr>
                <w:ilvl w:val="0"/>
                <w:numId w:val="17"/>
              </w:numPr>
              <w:spacing w:after="60"/>
              <w:ind w:left="357" w:hanging="357"/>
              <w:rPr>
                <w:rFonts w:eastAsia="Calibri" w:cs="Arial"/>
                <w:szCs w:val="22"/>
              </w:rPr>
            </w:pPr>
            <w:r w:rsidRPr="00AE2599">
              <w:rPr>
                <w:rFonts w:eastAsia="Calibri" w:cs="Arial"/>
                <w:szCs w:val="22"/>
              </w:rPr>
              <w:t>Physical health</w:t>
            </w:r>
          </w:p>
        </w:tc>
        <w:tc>
          <w:tcPr>
            <w:tcW w:w="2411" w:type="dxa"/>
          </w:tcPr>
          <w:p w14:paraId="4B2A3E43" w14:textId="77777777" w:rsidR="005B7DBB" w:rsidRPr="00AE2599" w:rsidRDefault="005B7DBB" w:rsidP="00F22557">
            <w:pPr>
              <w:rPr>
                <w:rFonts w:eastAsia="Calibri" w:cs="Arial"/>
                <w:b/>
                <w:szCs w:val="22"/>
              </w:rPr>
            </w:pPr>
          </w:p>
        </w:tc>
      </w:tr>
      <w:tr w:rsidR="005B7DBB" w:rsidRPr="00857EB3" w14:paraId="37D7986F" w14:textId="77777777" w:rsidTr="00F22557">
        <w:tc>
          <w:tcPr>
            <w:tcW w:w="6771" w:type="dxa"/>
          </w:tcPr>
          <w:p w14:paraId="4EBA120C" w14:textId="77777777" w:rsidR="005B7DBB" w:rsidRPr="00AE2599" w:rsidRDefault="005B7DBB" w:rsidP="00450D50">
            <w:pPr>
              <w:numPr>
                <w:ilvl w:val="0"/>
                <w:numId w:val="17"/>
              </w:numPr>
              <w:spacing w:after="60"/>
              <w:ind w:left="357" w:hanging="357"/>
              <w:rPr>
                <w:rFonts w:eastAsia="Calibri" w:cs="Arial"/>
                <w:szCs w:val="22"/>
              </w:rPr>
            </w:pPr>
            <w:r w:rsidRPr="00AE2599">
              <w:rPr>
                <w:rFonts w:eastAsia="Calibri" w:cs="Arial"/>
                <w:szCs w:val="22"/>
              </w:rPr>
              <w:t xml:space="preserve">Mental health &amp; emotional wellbeing </w:t>
            </w:r>
          </w:p>
        </w:tc>
        <w:tc>
          <w:tcPr>
            <w:tcW w:w="2411" w:type="dxa"/>
          </w:tcPr>
          <w:p w14:paraId="535325A2" w14:textId="77777777" w:rsidR="005B7DBB" w:rsidRPr="00AE2599" w:rsidRDefault="005B7DBB" w:rsidP="00F22557">
            <w:pPr>
              <w:rPr>
                <w:rFonts w:eastAsia="Calibri" w:cs="Arial"/>
                <w:b/>
                <w:szCs w:val="22"/>
              </w:rPr>
            </w:pPr>
          </w:p>
        </w:tc>
      </w:tr>
      <w:tr w:rsidR="005B7DBB" w:rsidRPr="00857EB3" w14:paraId="60EC8E4E" w14:textId="77777777" w:rsidTr="00F22557">
        <w:tc>
          <w:tcPr>
            <w:tcW w:w="6771" w:type="dxa"/>
          </w:tcPr>
          <w:p w14:paraId="64FFB955" w14:textId="77777777" w:rsidR="005B7DBB" w:rsidRPr="00AE2599" w:rsidRDefault="005B7DBB" w:rsidP="00450D50">
            <w:pPr>
              <w:numPr>
                <w:ilvl w:val="0"/>
                <w:numId w:val="17"/>
              </w:numPr>
              <w:spacing w:after="60"/>
              <w:ind w:left="357" w:hanging="357"/>
              <w:rPr>
                <w:rFonts w:eastAsia="Calibri" w:cs="Arial"/>
                <w:szCs w:val="22"/>
              </w:rPr>
            </w:pPr>
            <w:r w:rsidRPr="00AE2599">
              <w:rPr>
                <w:rFonts w:eastAsia="Calibri" w:cs="Arial"/>
                <w:szCs w:val="22"/>
              </w:rPr>
              <w:t>Relationships (including social networks and relationships, and family relationships and functioning)</w:t>
            </w:r>
          </w:p>
        </w:tc>
        <w:tc>
          <w:tcPr>
            <w:tcW w:w="2411" w:type="dxa"/>
          </w:tcPr>
          <w:p w14:paraId="4175D802" w14:textId="77777777" w:rsidR="005B7DBB" w:rsidRPr="00AE2599" w:rsidRDefault="005B7DBB" w:rsidP="00F22557">
            <w:pPr>
              <w:rPr>
                <w:rFonts w:eastAsia="Calibri" w:cs="Arial"/>
                <w:b/>
                <w:szCs w:val="22"/>
              </w:rPr>
            </w:pPr>
          </w:p>
        </w:tc>
      </w:tr>
      <w:tr w:rsidR="005B7DBB" w:rsidRPr="00857EB3" w14:paraId="4880A06F" w14:textId="77777777" w:rsidTr="00F22557">
        <w:tc>
          <w:tcPr>
            <w:tcW w:w="6771" w:type="dxa"/>
          </w:tcPr>
          <w:p w14:paraId="6E1C2E69" w14:textId="77777777" w:rsidR="005B7DBB" w:rsidRPr="00AE2599" w:rsidRDefault="005B7DBB" w:rsidP="00450D50">
            <w:pPr>
              <w:numPr>
                <w:ilvl w:val="0"/>
                <w:numId w:val="17"/>
              </w:numPr>
              <w:spacing w:after="60"/>
              <w:ind w:left="357" w:hanging="357"/>
              <w:rPr>
                <w:rFonts w:eastAsia="Calibri" w:cs="Arial"/>
                <w:szCs w:val="22"/>
              </w:rPr>
            </w:pPr>
            <w:r w:rsidRPr="00AE2599">
              <w:rPr>
                <w:rFonts w:eastAsia="Calibri" w:cs="Arial"/>
                <w:szCs w:val="22"/>
              </w:rPr>
              <w:t>Material wellbeing (including housing and self-care and living skills)</w:t>
            </w:r>
          </w:p>
        </w:tc>
        <w:tc>
          <w:tcPr>
            <w:tcW w:w="2411" w:type="dxa"/>
          </w:tcPr>
          <w:p w14:paraId="4A2D5773" w14:textId="77777777" w:rsidR="005B7DBB" w:rsidRPr="00AE2599" w:rsidRDefault="005B7DBB" w:rsidP="00F22557">
            <w:pPr>
              <w:rPr>
                <w:rFonts w:eastAsia="Calibri" w:cs="Arial"/>
                <w:b/>
                <w:szCs w:val="22"/>
              </w:rPr>
            </w:pPr>
          </w:p>
        </w:tc>
      </w:tr>
      <w:tr w:rsidR="005B7DBB" w:rsidRPr="00857EB3" w14:paraId="7C8272E3" w14:textId="77777777" w:rsidTr="00F22557">
        <w:tc>
          <w:tcPr>
            <w:tcW w:w="6771" w:type="dxa"/>
          </w:tcPr>
          <w:p w14:paraId="09978B02" w14:textId="77777777" w:rsidR="005B7DBB" w:rsidRPr="00AE2599" w:rsidRDefault="005B7DBB" w:rsidP="00450D50">
            <w:pPr>
              <w:numPr>
                <w:ilvl w:val="0"/>
                <w:numId w:val="17"/>
              </w:numPr>
              <w:spacing w:after="60"/>
              <w:ind w:left="357" w:hanging="357"/>
              <w:rPr>
                <w:rFonts w:eastAsia="Calibri" w:cs="Arial"/>
                <w:szCs w:val="22"/>
              </w:rPr>
            </w:pPr>
            <w:r w:rsidRPr="00AE2599">
              <w:rPr>
                <w:rFonts w:eastAsia="Calibri" w:cs="Arial"/>
                <w:szCs w:val="22"/>
              </w:rPr>
              <w:t>Learning and development (including school attendance/learning and sport/recreational activities)</w:t>
            </w:r>
          </w:p>
        </w:tc>
        <w:tc>
          <w:tcPr>
            <w:tcW w:w="2411" w:type="dxa"/>
          </w:tcPr>
          <w:p w14:paraId="15BC868C" w14:textId="77777777" w:rsidR="005B7DBB" w:rsidRPr="00AE2599" w:rsidRDefault="005B7DBB" w:rsidP="00F22557">
            <w:pPr>
              <w:rPr>
                <w:rFonts w:eastAsia="Calibri" w:cs="Arial"/>
                <w:b/>
                <w:szCs w:val="22"/>
              </w:rPr>
            </w:pPr>
          </w:p>
        </w:tc>
      </w:tr>
      <w:tr w:rsidR="005B7DBB" w:rsidRPr="00857EB3" w14:paraId="207B662F" w14:textId="77777777" w:rsidTr="00F22557">
        <w:tc>
          <w:tcPr>
            <w:tcW w:w="6771" w:type="dxa"/>
          </w:tcPr>
          <w:p w14:paraId="337E59FD" w14:textId="77777777" w:rsidR="005B7DBB" w:rsidRPr="00AE2599" w:rsidRDefault="005B7DBB" w:rsidP="00450D50">
            <w:pPr>
              <w:numPr>
                <w:ilvl w:val="0"/>
                <w:numId w:val="17"/>
              </w:numPr>
              <w:spacing w:after="60"/>
              <w:ind w:left="357" w:hanging="357"/>
              <w:rPr>
                <w:rFonts w:eastAsia="Calibri" w:cs="Arial"/>
                <w:szCs w:val="22"/>
              </w:rPr>
            </w:pPr>
            <w:r w:rsidRPr="00AE2599">
              <w:rPr>
                <w:rFonts w:eastAsia="Calibri" w:cs="Arial"/>
                <w:szCs w:val="22"/>
              </w:rPr>
              <w:t>Safety (including child and family safety)</w:t>
            </w:r>
          </w:p>
        </w:tc>
        <w:tc>
          <w:tcPr>
            <w:tcW w:w="2411" w:type="dxa"/>
          </w:tcPr>
          <w:p w14:paraId="114F0B91" w14:textId="77777777" w:rsidR="005B7DBB" w:rsidRPr="00AE2599" w:rsidRDefault="005B7DBB" w:rsidP="00F22557">
            <w:pPr>
              <w:rPr>
                <w:rFonts w:eastAsia="Calibri" w:cs="Arial"/>
                <w:b/>
                <w:szCs w:val="22"/>
              </w:rPr>
            </w:pPr>
          </w:p>
        </w:tc>
      </w:tr>
    </w:tbl>
    <w:p w14:paraId="19D793AA" w14:textId="77777777" w:rsidR="005B7DBB" w:rsidRPr="00AE2599" w:rsidRDefault="005B7DBB" w:rsidP="00155E3D">
      <w:pPr>
        <w:spacing w:before="480"/>
        <w:ind w:left="60"/>
        <w:rPr>
          <w:rFonts w:eastAsia="Calibri" w:cs="Arial"/>
          <w:b/>
          <w:szCs w:val="22"/>
        </w:rPr>
      </w:pPr>
      <w:r w:rsidRPr="00AE2599">
        <w:rPr>
          <w:rFonts w:eastAsia="Calibri" w:cs="Arial"/>
          <w:b/>
          <w:szCs w:val="22"/>
        </w:rPr>
        <w:t>What I’m good at or what I don’t need help with:</w:t>
      </w:r>
    </w:p>
    <w:p w14:paraId="7E48B280" w14:textId="77777777" w:rsidR="005B7DBB" w:rsidRPr="00AE2599" w:rsidRDefault="005B7DBB" w:rsidP="00450D50">
      <w:pPr>
        <w:pStyle w:val="ListParagraph"/>
        <w:numPr>
          <w:ilvl w:val="0"/>
          <w:numId w:val="19"/>
        </w:numPr>
        <w:spacing w:after="240" w:line="276" w:lineRule="auto"/>
        <w:rPr>
          <w:rFonts w:eastAsia="Calibri" w:cs="Arial"/>
          <w:szCs w:val="22"/>
        </w:rPr>
      </w:pPr>
      <w:r>
        <w:rPr>
          <w:rFonts w:eastAsia="Calibri" w:cs="Arial"/>
          <w:noProof/>
          <w:szCs w:val="22"/>
        </w:rPr>
        <mc:AlternateContent>
          <mc:Choice Requires="wps">
            <w:drawing>
              <wp:anchor distT="0" distB="0" distL="114300" distR="114300" simplePos="0" relativeHeight="251666432" behindDoc="0" locked="0" layoutInCell="1" allowOverlap="1" wp14:anchorId="1EFAF769" wp14:editId="1CF24AD8">
                <wp:simplePos x="0" y="0"/>
                <wp:positionH relativeFrom="column">
                  <wp:posOffset>466852</wp:posOffset>
                </wp:positionH>
                <wp:positionV relativeFrom="paragraph">
                  <wp:posOffset>121920</wp:posOffset>
                </wp:positionV>
                <wp:extent cx="4508696" cy="7034"/>
                <wp:effectExtent l="0" t="0" r="25400" b="31115"/>
                <wp:wrapNone/>
                <wp:docPr id="1088541847" name="Straight Connector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4508696" cy="7034"/>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8EEE661" id="Straight Connector 4" o:spid="_x0000_s1026" alt="&quot;&quot;" style="position:absolute;flip:y;z-index:251666432;visibility:visible;mso-wrap-style:square;mso-wrap-distance-left:9pt;mso-wrap-distance-top:0;mso-wrap-distance-right:9pt;mso-wrap-distance-bottom:0;mso-position-horizontal:absolute;mso-position-horizontal-relative:text;mso-position-vertical:absolute;mso-position-vertical-relative:text" from="36.75pt,9.6pt" to="391.75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" strokecolor="#005a70 [3204]"/>
            </w:pict>
          </mc:Fallback>
        </mc:AlternateContent>
      </w:r>
    </w:p>
    <w:p w14:paraId="45F4DF39" w14:textId="77777777" w:rsidR="005B7DBB" w:rsidRPr="00AE2599" w:rsidRDefault="005B7DBB" w:rsidP="00450D50">
      <w:pPr>
        <w:pStyle w:val="ListParagraph"/>
        <w:numPr>
          <w:ilvl w:val="0"/>
          <w:numId w:val="19"/>
        </w:numPr>
        <w:spacing w:after="240" w:line="276" w:lineRule="auto"/>
        <w:rPr>
          <w:rFonts w:eastAsia="Calibri" w:cs="Arial"/>
          <w:szCs w:val="22"/>
        </w:rPr>
      </w:pPr>
      <w:r>
        <w:rPr>
          <w:rFonts w:eastAsia="Calibri" w:cs="Arial"/>
          <w:noProof/>
          <w:szCs w:val="22"/>
        </w:rPr>
        <mc:AlternateContent>
          <mc:Choice Requires="wps">
            <w:drawing>
              <wp:anchor distT="0" distB="0" distL="114300" distR="114300" simplePos="0" relativeHeight="251667456" behindDoc="0" locked="0" layoutInCell="1" allowOverlap="1" wp14:anchorId="162DEFD4" wp14:editId="7B5643B2">
                <wp:simplePos x="0" y="0"/>
                <wp:positionH relativeFrom="column">
                  <wp:posOffset>483042</wp:posOffset>
                </wp:positionH>
                <wp:positionV relativeFrom="paragraph">
                  <wp:posOffset>110490</wp:posOffset>
                </wp:positionV>
                <wp:extent cx="4508696" cy="7034"/>
                <wp:effectExtent l="0" t="0" r="25400" b="31115"/>
                <wp:wrapNone/>
                <wp:docPr id="2121866325" name="Straight Connector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4508696" cy="7034"/>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4DB5C44" id="Straight Connector 4" o:spid="_x0000_s1026" alt="&quot;&quot;" style="position:absolute;flip:y;z-index:251667456;visibility:visible;mso-wrap-style:square;mso-wrap-distance-left:9pt;mso-wrap-distance-top:0;mso-wrap-distance-right:9pt;mso-wrap-distance-bottom:0;mso-position-horizontal:absolute;mso-position-horizontal-relative:text;mso-position-vertical:absolute;mso-position-vertical-relative:text" from="38.05pt,8.7pt" to="393.05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" strokecolor="#005a70 [3204]"/>
            </w:pict>
          </mc:Fallback>
        </mc:AlternateContent>
      </w:r>
    </w:p>
    <w:p w14:paraId="5E2457F6" w14:textId="77777777" w:rsidR="005B7DBB" w:rsidRPr="00AE2599" w:rsidRDefault="005B7DBB" w:rsidP="00450D50">
      <w:pPr>
        <w:pStyle w:val="ListParagraph"/>
        <w:numPr>
          <w:ilvl w:val="0"/>
          <w:numId w:val="19"/>
        </w:numPr>
        <w:spacing w:after="240" w:line="276" w:lineRule="auto"/>
        <w:rPr>
          <w:rFonts w:eastAsia="Calibri" w:cs="Arial"/>
          <w:szCs w:val="22"/>
        </w:rPr>
      </w:pPr>
      <w:r>
        <w:rPr>
          <w:rFonts w:eastAsia="Calibri" w:cs="Arial"/>
          <w:noProof/>
          <w:szCs w:val="22"/>
        </w:rPr>
        <mc:AlternateContent>
          <mc:Choice Requires="wps">
            <w:drawing>
              <wp:anchor distT="0" distB="0" distL="114300" distR="114300" simplePos="0" relativeHeight="251668480" behindDoc="0" locked="0" layoutInCell="1" allowOverlap="1" wp14:anchorId="376FFFE5" wp14:editId="5EB8D453">
                <wp:simplePos x="0" y="0"/>
                <wp:positionH relativeFrom="column">
                  <wp:posOffset>466034</wp:posOffset>
                </wp:positionH>
                <wp:positionV relativeFrom="paragraph">
                  <wp:posOffset>98121</wp:posOffset>
                </wp:positionV>
                <wp:extent cx="4508696" cy="7034"/>
                <wp:effectExtent l="0" t="0" r="25400" b="31115"/>
                <wp:wrapNone/>
                <wp:docPr id="2019802786" name="Straight Connector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4508696" cy="7034"/>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91E7E50" id="Straight Connector 4" o:spid="_x0000_s1026" alt="&quot;&quot;" style="position:absolute;flip:y;z-index:251668480;visibility:visible;mso-wrap-style:square;mso-wrap-distance-left:9pt;mso-wrap-distance-top:0;mso-wrap-distance-right:9pt;mso-wrap-distance-bottom:0;mso-position-horizontal:absolute;mso-position-horizontal-relative:text;mso-position-vertical:absolute;mso-position-vertical-relative:text" from="36.7pt,7.75pt" to="391.7pt,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" strokecolor="#005a70 [3204]"/>
            </w:pict>
          </mc:Fallback>
        </mc:AlternateContent>
      </w:r>
    </w:p>
    <w:p w14:paraId="334F526F" w14:textId="77777777" w:rsidR="005B7DBB" w:rsidRPr="00AE2599" w:rsidRDefault="005B7DBB" w:rsidP="00450D50">
      <w:pPr>
        <w:pStyle w:val="ListParagraph"/>
        <w:numPr>
          <w:ilvl w:val="0"/>
          <w:numId w:val="19"/>
        </w:numPr>
        <w:spacing w:after="240" w:line="276" w:lineRule="auto"/>
        <w:rPr>
          <w:rFonts w:eastAsia="Calibri" w:cs="Arial"/>
          <w:szCs w:val="22"/>
        </w:rPr>
      </w:pPr>
      <w:r>
        <w:rPr>
          <w:rFonts w:eastAsia="Calibri" w:cs="Arial"/>
          <w:noProof/>
          <w:szCs w:val="22"/>
        </w:rPr>
        <mc:AlternateContent>
          <mc:Choice Requires="wps">
            <w:drawing>
              <wp:anchor distT="0" distB="0" distL="114300" distR="114300" simplePos="0" relativeHeight="251669504" behindDoc="0" locked="0" layoutInCell="1" allowOverlap="1" wp14:anchorId="73B64FB6" wp14:editId="341CF7F9">
                <wp:simplePos x="0" y="0"/>
                <wp:positionH relativeFrom="column">
                  <wp:posOffset>467912</wp:posOffset>
                </wp:positionH>
                <wp:positionV relativeFrom="paragraph">
                  <wp:posOffset>98425</wp:posOffset>
                </wp:positionV>
                <wp:extent cx="4508696" cy="7034"/>
                <wp:effectExtent l="0" t="0" r="25400" b="31115"/>
                <wp:wrapNone/>
                <wp:docPr id="248382188" name="Straight Connector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4508696" cy="7034"/>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DC0ACC0" id="Straight Connector 4" o:spid="_x0000_s1026" alt="&quot;&quot;" style="position:absolute;flip:y;z-index:251669504;visibility:visible;mso-wrap-style:square;mso-wrap-distance-left:9pt;mso-wrap-distance-top:0;mso-wrap-distance-right:9pt;mso-wrap-distance-bottom:0;mso-position-horizontal:absolute;mso-position-horizontal-relative:text;mso-position-vertical:absolute;mso-position-vertical-relative:text" from="36.85pt,7.75pt" to="391.85pt,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" strokecolor="#005a70 [3204]"/>
            </w:pict>
          </mc:Fallback>
        </mc:AlternateContent>
      </w:r>
    </w:p>
    <w:p w14:paraId="051A2C8B" w14:textId="77777777" w:rsidR="005B7DBB" w:rsidRPr="00AE2599" w:rsidRDefault="005B7DBB" w:rsidP="00450D50">
      <w:pPr>
        <w:pStyle w:val="ListParagraph"/>
        <w:numPr>
          <w:ilvl w:val="0"/>
          <w:numId w:val="19"/>
        </w:numPr>
        <w:spacing w:after="240" w:line="276" w:lineRule="auto"/>
        <w:rPr>
          <w:rFonts w:eastAsia="Calibri" w:cs="Arial"/>
          <w:b/>
          <w:spacing w:val="5"/>
          <w:szCs w:val="22"/>
        </w:rPr>
      </w:pPr>
      <w:r>
        <w:rPr>
          <w:rFonts w:eastAsia="Calibri" w:cs="Arial"/>
          <w:noProof/>
          <w:szCs w:val="22"/>
        </w:rPr>
        <mc:AlternateContent>
          <mc:Choice Requires="wps">
            <w:drawing>
              <wp:anchor distT="0" distB="0" distL="114300" distR="114300" simplePos="0" relativeHeight="251670528" behindDoc="0" locked="0" layoutInCell="1" allowOverlap="1" wp14:anchorId="5661D2DD" wp14:editId="01E34619">
                <wp:simplePos x="0" y="0"/>
                <wp:positionH relativeFrom="column">
                  <wp:posOffset>462832</wp:posOffset>
                </wp:positionH>
                <wp:positionV relativeFrom="paragraph">
                  <wp:posOffset>110490</wp:posOffset>
                </wp:positionV>
                <wp:extent cx="4508696" cy="7034"/>
                <wp:effectExtent l="0" t="0" r="25400" b="31115"/>
                <wp:wrapNone/>
                <wp:docPr id="1246935717" name="Straight Connector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4508696" cy="7034"/>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452EC17" id="Straight Connector 4" o:spid="_x0000_s1026" alt="&quot;&quot;" style="position:absolute;flip:y;z-index:251670528;visibility:visible;mso-wrap-style:square;mso-wrap-distance-left:9pt;mso-wrap-distance-top:0;mso-wrap-distance-right:9pt;mso-wrap-distance-bottom:0;mso-position-horizontal:absolute;mso-position-horizontal-relative:text;mso-position-vertical:absolute;mso-position-vertical-relative:text" from="36.45pt,8.7pt" to="391.45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" strokecolor="#005a70 [3204]"/>
            </w:pict>
          </mc:Fallback>
        </mc:AlternateContent>
      </w:r>
    </w:p>
    <w:p w14:paraId="16872F3F" w14:textId="77777777" w:rsidR="005B7DBB" w:rsidRDefault="005B7DBB" w:rsidP="005B7DBB">
      <w:pPr>
        <w:spacing w:line="276" w:lineRule="auto"/>
        <w:rPr>
          <w:rFonts w:eastAsia="Calibri" w:cs="Arial"/>
          <w:b/>
          <w:szCs w:val="22"/>
        </w:rPr>
      </w:pPr>
      <w:r>
        <w:rPr>
          <w:rFonts w:eastAsia="Calibri" w:cs="Arial"/>
          <w:b/>
          <w:szCs w:val="22"/>
        </w:rPr>
        <w:br w:type="page"/>
      </w:r>
    </w:p>
    <w:p w14:paraId="5B2C4513" w14:textId="77777777" w:rsidR="005B7DBB" w:rsidRDefault="005B7DBB" w:rsidP="005B7DBB">
      <w:pPr>
        <w:spacing w:after="0" w:line="240" w:lineRule="auto"/>
        <w:ind w:left="60"/>
        <w:rPr>
          <w:rFonts w:eastAsia="Calibri" w:cs="Arial"/>
          <w:b/>
          <w:szCs w:val="22"/>
        </w:rPr>
      </w:pPr>
      <w:r w:rsidRPr="00AE2599">
        <w:rPr>
          <w:rFonts w:eastAsia="Calibri" w:cs="Arial"/>
          <w:b/>
          <w:szCs w:val="22"/>
        </w:rPr>
        <w:t xml:space="preserve">What I can do to help me more easily progress towards my goals: </w:t>
      </w:r>
    </w:p>
    <w:p w14:paraId="68CDE126" w14:textId="5CF59285" w:rsidR="005B7DBB" w:rsidRPr="00AE2599" w:rsidRDefault="00155E3D" w:rsidP="00155E3D">
      <w:pPr>
        <w:spacing w:before="1320" w:after="0" w:line="240" w:lineRule="auto"/>
        <w:ind w:left="60"/>
        <w:rPr>
          <w:rFonts w:eastAsia="Calibri" w:cs="Arial"/>
          <w:b/>
          <w:szCs w:val="22"/>
        </w:rPr>
      </w:pPr>
      <w:r>
        <w:rPr>
          <w:rFonts w:eastAsia="Calibri" w:cs="Arial"/>
          <w:noProof/>
          <w:szCs w:val="22"/>
        </w:rPr>
        <mc:AlternateContent>
          <mc:Choice Requires="wps">
            <w:drawing>
              <wp:anchor distT="0" distB="0" distL="114300" distR="114300" simplePos="0" relativeHeight="251672576" behindDoc="0" locked="0" layoutInCell="1" allowOverlap="1" wp14:anchorId="0704F072" wp14:editId="40C13194">
                <wp:simplePos x="0" y="0"/>
                <wp:positionH relativeFrom="column">
                  <wp:posOffset>0</wp:posOffset>
                </wp:positionH>
                <wp:positionV relativeFrom="paragraph">
                  <wp:posOffset>432936</wp:posOffset>
                </wp:positionV>
                <wp:extent cx="5654675" cy="0"/>
                <wp:effectExtent l="0" t="0" r="0" b="0"/>
                <wp:wrapNone/>
                <wp:docPr id="465576516" name="Straight Connector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6546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4117A04" id="Straight Connector 4" o:spid="_x0000_s1026" alt="&quot;&quot;" style="position:absolute;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34.1pt" to="445.25pt,3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" strokecolor="#005a70 [3204]"/>
            </w:pict>
          </mc:Fallback>
        </mc:AlternateContent>
      </w:r>
      <w:r>
        <w:rPr>
          <w:rFonts w:eastAsia="Calibri" w:cs="Arial"/>
          <w:noProof/>
          <w:szCs w:val="22"/>
        </w:rPr>
        <mc:AlternateContent>
          <mc:Choice Requires="wps">
            <w:drawing>
              <wp:anchor distT="0" distB="0" distL="114300" distR="114300" simplePos="0" relativeHeight="251671552" behindDoc="0" locked="0" layoutInCell="1" allowOverlap="1" wp14:anchorId="40E2A1EB" wp14:editId="189C955F">
                <wp:simplePos x="0" y="0"/>
                <wp:positionH relativeFrom="margin">
                  <wp:posOffset>-4445</wp:posOffset>
                </wp:positionH>
                <wp:positionV relativeFrom="paragraph">
                  <wp:posOffset>640047</wp:posOffset>
                </wp:positionV>
                <wp:extent cx="5654843" cy="0"/>
                <wp:effectExtent l="0" t="0" r="0" b="0"/>
                <wp:wrapNone/>
                <wp:docPr id="1304674521" name="Straight Connector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654843"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87B8EFE" id="Straight Connector 4" o:spid="_x0000_s1026" alt="&quot;&quot;" style="position:absolute;flip:y;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5pt,50.4pt" to="444.9pt,5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" strokecolor="#005a70 [3204]">
                <w10:wrap anchorx="margin"/>
              </v:line>
            </w:pict>
          </mc:Fallback>
        </mc:AlternateContent>
      </w:r>
      <w:r>
        <w:rPr>
          <w:rFonts w:eastAsia="Calibri" w:cs="Arial"/>
          <w:noProof/>
          <w:szCs w:val="22"/>
        </w:rPr>
        <mc:AlternateContent>
          <mc:Choice Requires="wps">
            <w:drawing>
              <wp:anchor distT="0" distB="0" distL="114300" distR="114300" simplePos="0" relativeHeight="251673600" behindDoc="0" locked="0" layoutInCell="1" allowOverlap="1" wp14:anchorId="1A7337F8" wp14:editId="7E389B08">
                <wp:simplePos x="0" y="0"/>
                <wp:positionH relativeFrom="margin">
                  <wp:posOffset>0</wp:posOffset>
                </wp:positionH>
                <wp:positionV relativeFrom="paragraph">
                  <wp:posOffset>203200</wp:posOffset>
                </wp:positionV>
                <wp:extent cx="5654843" cy="0"/>
                <wp:effectExtent l="0" t="0" r="0" b="0"/>
                <wp:wrapNone/>
                <wp:docPr id="2112459474" name="Straight Connector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654843"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84E212F" id="Straight Connector 4" o:spid="_x0000_s1026" alt="&quot;&quot;" style="position:absolute;flip:y;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16pt" to="445.2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" strokecolor="#005a70 [3204]">
                <w10:wrap anchorx="margin"/>
              </v:line>
            </w:pict>
          </mc:Fallback>
        </mc:AlternateContent>
      </w:r>
      <w:r w:rsidR="005B7DBB" w:rsidRPr="00AE2599">
        <w:rPr>
          <w:rFonts w:eastAsia="Calibri" w:cs="Arial"/>
          <w:b/>
          <w:szCs w:val="22"/>
        </w:rPr>
        <w:t>People who can help me progress towards my goals:</w:t>
      </w:r>
    </w:p>
    <w:tbl>
      <w:tblPr>
        <w:tblW w:w="0" w:type="auto"/>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1"/>
        <w:gridCol w:w="3062"/>
        <w:gridCol w:w="3059"/>
      </w:tblGrid>
      <w:tr w:rsidR="005B7DBB" w:rsidRPr="00857EB3" w14:paraId="3EBE4F59" w14:textId="77777777" w:rsidTr="00F22557">
        <w:tc>
          <w:tcPr>
            <w:tcW w:w="3061" w:type="dxa"/>
          </w:tcPr>
          <w:p w14:paraId="3D4355FC" w14:textId="77777777" w:rsidR="005B7DBB" w:rsidRPr="00AE2599" w:rsidRDefault="005B7DBB" w:rsidP="00F22557">
            <w:pPr>
              <w:ind w:left="60"/>
              <w:rPr>
                <w:rFonts w:eastAsia="Calibri" w:cs="Arial"/>
                <w:b/>
                <w:szCs w:val="22"/>
              </w:rPr>
            </w:pPr>
            <w:r w:rsidRPr="00AE2599">
              <w:rPr>
                <w:rFonts w:eastAsia="Calibri" w:cs="Arial"/>
                <w:b/>
                <w:szCs w:val="22"/>
              </w:rPr>
              <w:t>Who (name)</w:t>
            </w:r>
          </w:p>
        </w:tc>
        <w:tc>
          <w:tcPr>
            <w:tcW w:w="3062" w:type="dxa"/>
          </w:tcPr>
          <w:p w14:paraId="5B467398" w14:textId="77777777" w:rsidR="005B7DBB" w:rsidRPr="00AE2599" w:rsidRDefault="005B7DBB" w:rsidP="00F22557">
            <w:pPr>
              <w:ind w:left="60"/>
              <w:rPr>
                <w:rFonts w:eastAsia="Calibri" w:cs="Arial"/>
                <w:b/>
                <w:szCs w:val="22"/>
              </w:rPr>
            </w:pPr>
            <w:r w:rsidRPr="00AE2599">
              <w:rPr>
                <w:rFonts w:eastAsia="Calibri" w:cs="Arial"/>
                <w:b/>
                <w:szCs w:val="22"/>
              </w:rPr>
              <w:t>What part do they play in my life? (e.g. parent, teacher, cousin etc.)</w:t>
            </w:r>
          </w:p>
        </w:tc>
        <w:tc>
          <w:tcPr>
            <w:tcW w:w="3059" w:type="dxa"/>
          </w:tcPr>
          <w:p w14:paraId="38CD8043" w14:textId="77777777" w:rsidR="005B7DBB" w:rsidRPr="00AE2599" w:rsidRDefault="005B7DBB" w:rsidP="00F22557">
            <w:pPr>
              <w:ind w:left="60"/>
              <w:rPr>
                <w:rFonts w:eastAsia="Calibri" w:cs="Arial"/>
                <w:b/>
                <w:szCs w:val="22"/>
              </w:rPr>
            </w:pPr>
            <w:r w:rsidRPr="00AE2599">
              <w:rPr>
                <w:rFonts w:eastAsia="Calibri" w:cs="Arial"/>
                <w:b/>
                <w:szCs w:val="22"/>
              </w:rPr>
              <w:t>What I need them to do</w:t>
            </w:r>
          </w:p>
        </w:tc>
      </w:tr>
      <w:tr w:rsidR="005B7DBB" w:rsidRPr="00857EB3" w14:paraId="2E28B9AC" w14:textId="77777777" w:rsidTr="00F22557">
        <w:tc>
          <w:tcPr>
            <w:tcW w:w="3061" w:type="dxa"/>
          </w:tcPr>
          <w:p w14:paraId="25F6EE56" w14:textId="77777777" w:rsidR="005B7DBB" w:rsidRPr="00AE2599" w:rsidRDefault="005B7DBB" w:rsidP="00F22557">
            <w:pPr>
              <w:rPr>
                <w:rFonts w:eastAsia="Calibri" w:cs="Arial"/>
                <w:b/>
                <w:spacing w:val="5"/>
                <w:szCs w:val="22"/>
              </w:rPr>
            </w:pPr>
          </w:p>
        </w:tc>
        <w:tc>
          <w:tcPr>
            <w:tcW w:w="3062" w:type="dxa"/>
          </w:tcPr>
          <w:p w14:paraId="0D222D64" w14:textId="77777777" w:rsidR="005B7DBB" w:rsidRPr="00AE2599" w:rsidRDefault="005B7DBB" w:rsidP="00F22557">
            <w:pPr>
              <w:rPr>
                <w:rFonts w:eastAsia="Calibri" w:cs="Arial"/>
                <w:b/>
                <w:spacing w:val="5"/>
                <w:szCs w:val="22"/>
              </w:rPr>
            </w:pPr>
          </w:p>
        </w:tc>
        <w:tc>
          <w:tcPr>
            <w:tcW w:w="3059" w:type="dxa"/>
          </w:tcPr>
          <w:p w14:paraId="73340820" w14:textId="77777777" w:rsidR="005B7DBB" w:rsidRPr="00AE2599" w:rsidRDefault="005B7DBB" w:rsidP="00F22557">
            <w:pPr>
              <w:rPr>
                <w:rFonts w:eastAsia="Calibri" w:cs="Arial"/>
                <w:b/>
                <w:spacing w:val="5"/>
                <w:szCs w:val="22"/>
              </w:rPr>
            </w:pPr>
          </w:p>
        </w:tc>
      </w:tr>
      <w:tr w:rsidR="005B7DBB" w:rsidRPr="00857EB3" w14:paraId="7CB759C2" w14:textId="77777777" w:rsidTr="00F22557">
        <w:tc>
          <w:tcPr>
            <w:tcW w:w="3061" w:type="dxa"/>
          </w:tcPr>
          <w:p w14:paraId="6B67D3AC" w14:textId="77777777" w:rsidR="005B7DBB" w:rsidRPr="00AE2599" w:rsidRDefault="005B7DBB" w:rsidP="00F22557">
            <w:pPr>
              <w:rPr>
                <w:rFonts w:eastAsia="Calibri" w:cs="Arial"/>
                <w:b/>
                <w:spacing w:val="5"/>
                <w:szCs w:val="22"/>
              </w:rPr>
            </w:pPr>
          </w:p>
        </w:tc>
        <w:tc>
          <w:tcPr>
            <w:tcW w:w="3062" w:type="dxa"/>
          </w:tcPr>
          <w:p w14:paraId="093065AC" w14:textId="77777777" w:rsidR="005B7DBB" w:rsidRPr="00AE2599" w:rsidRDefault="005B7DBB" w:rsidP="00F22557">
            <w:pPr>
              <w:rPr>
                <w:rFonts w:eastAsia="Calibri" w:cs="Arial"/>
                <w:b/>
                <w:spacing w:val="5"/>
                <w:szCs w:val="22"/>
              </w:rPr>
            </w:pPr>
          </w:p>
        </w:tc>
        <w:tc>
          <w:tcPr>
            <w:tcW w:w="3059" w:type="dxa"/>
          </w:tcPr>
          <w:p w14:paraId="20B93873" w14:textId="77777777" w:rsidR="005B7DBB" w:rsidRPr="00AE2599" w:rsidRDefault="005B7DBB" w:rsidP="00F22557">
            <w:pPr>
              <w:rPr>
                <w:rFonts w:eastAsia="Calibri" w:cs="Arial"/>
                <w:b/>
                <w:spacing w:val="5"/>
                <w:szCs w:val="22"/>
              </w:rPr>
            </w:pPr>
          </w:p>
        </w:tc>
      </w:tr>
      <w:tr w:rsidR="005B7DBB" w:rsidRPr="00857EB3" w14:paraId="23B6D7CD" w14:textId="77777777" w:rsidTr="00F22557">
        <w:tc>
          <w:tcPr>
            <w:tcW w:w="3061" w:type="dxa"/>
          </w:tcPr>
          <w:p w14:paraId="20FB5A58" w14:textId="77777777" w:rsidR="005B7DBB" w:rsidRPr="00AE2599" w:rsidRDefault="005B7DBB" w:rsidP="00F22557">
            <w:pPr>
              <w:rPr>
                <w:rFonts w:eastAsia="Calibri" w:cs="Arial"/>
                <w:b/>
                <w:spacing w:val="5"/>
                <w:szCs w:val="22"/>
              </w:rPr>
            </w:pPr>
          </w:p>
        </w:tc>
        <w:tc>
          <w:tcPr>
            <w:tcW w:w="3062" w:type="dxa"/>
          </w:tcPr>
          <w:p w14:paraId="65C5A6FA" w14:textId="77777777" w:rsidR="005B7DBB" w:rsidRPr="00AE2599" w:rsidRDefault="005B7DBB" w:rsidP="00F22557">
            <w:pPr>
              <w:rPr>
                <w:rFonts w:eastAsia="Calibri" w:cs="Arial"/>
                <w:b/>
                <w:spacing w:val="5"/>
                <w:szCs w:val="22"/>
              </w:rPr>
            </w:pPr>
          </w:p>
        </w:tc>
        <w:tc>
          <w:tcPr>
            <w:tcW w:w="3059" w:type="dxa"/>
          </w:tcPr>
          <w:p w14:paraId="6AA3A9D2" w14:textId="77777777" w:rsidR="005B7DBB" w:rsidRPr="00AE2599" w:rsidRDefault="005B7DBB" w:rsidP="00F22557">
            <w:pPr>
              <w:rPr>
                <w:rFonts w:eastAsia="Calibri" w:cs="Arial"/>
                <w:b/>
                <w:spacing w:val="5"/>
                <w:szCs w:val="22"/>
              </w:rPr>
            </w:pPr>
          </w:p>
        </w:tc>
      </w:tr>
      <w:tr w:rsidR="005B7DBB" w:rsidRPr="00857EB3" w14:paraId="22BCE486" w14:textId="77777777" w:rsidTr="00F22557">
        <w:tc>
          <w:tcPr>
            <w:tcW w:w="3061" w:type="dxa"/>
          </w:tcPr>
          <w:p w14:paraId="38818646" w14:textId="77777777" w:rsidR="005B7DBB" w:rsidRPr="00AE2599" w:rsidRDefault="005B7DBB" w:rsidP="00F22557">
            <w:pPr>
              <w:rPr>
                <w:rFonts w:eastAsia="Calibri" w:cs="Arial"/>
                <w:b/>
                <w:spacing w:val="5"/>
                <w:szCs w:val="22"/>
              </w:rPr>
            </w:pPr>
          </w:p>
        </w:tc>
        <w:tc>
          <w:tcPr>
            <w:tcW w:w="3062" w:type="dxa"/>
          </w:tcPr>
          <w:p w14:paraId="5C090B1D" w14:textId="77777777" w:rsidR="005B7DBB" w:rsidRPr="00AE2599" w:rsidRDefault="005B7DBB" w:rsidP="00F22557">
            <w:pPr>
              <w:rPr>
                <w:rFonts w:eastAsia="Calibri" w:cs="Arial"/>
                <w:b/>
                <w:spacing w:val="5"/>
                <w:szCs w:val="22"/>
              </w:rPr>
            </w:pPr>
          </w:p>
        </w:tc>
        <w:tc>
          <w:tcPr>
            <w:tcW w:w="3059" w:type="dxa"/>
          </w:tcPr>
          <w:p w14:paraId="61FC2FA6" w14:textId="77777777" w:rsidR="005B7DBB" w:rsidRPr="00AE2599" w:rsidRDefault="005B7DBB" w:rsidP="00F22557">
            <w:pPr>
              <w:rPr>
                <w:rFonts w:eastAsia="Calibri" w:cs="Arial"/>
                <w:b/>
                <w:spacing w:val="5"/>
                <w:szCs w:val="22"/>
              </w:rPr>
            </w:pPr>
          </w:p>
        </w:tc>
      </w:tr>
    </w:tbl>
    <w:p w14:paraId="2CF1FDD0" w14:textId="77777777" w:rsidR="005B7DBB" w:rsidRPr="00AE2599" w:rsidRDefault="005B7DBB" w:rsidP="00155E3D">
      <w:pPr>
        <w:spacing w:before="480" w:after="160" w:line="288" w:lineRule="auto"/>
        <w:rPr>
          <w:rFonts w:eastAsia="Calibri" w:cs="Arial"/>
          <w:b/>
          <w:szCs w:val="22"/>
        </w:rPr>
      </w:pPr>
      <w:r w:rsidRPr="00AE2599">
        <w:rPr>
          <w:rFonts w:eastAsia="Calibri" w:cs="Arial"/>
          <w:b/>
          <w:szCs w:val="22"/>
        </w:rPr>
        <w:t>People who do not help me with positive changes:</w:t>
      </w:r>
    </w:p>
    <w:tbl>
      <w:tblPr>
        <w:tblW w:w="0" w:type="auto"/>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1"/>
        <w:gridCol w:w="3062"/>
        <w:gridCol w:w="3059"/>
      </w:tblGrid>
      <w:tr w:rsidR="005B7DBB" w:rsidRPr="00857EB3" w14:paraId="0874510E" w14:textId="77777777" w:rsidTr="00F22557">
        <w:tc>
          <w:tcPr>
            <w:tcW w:w="3061" w:type="dxa"/>
          </w:tcPr>
          <w:p w14:paraId="5AA2E496" w14:textId="77777777" w:rsidR="005B7DBB" w:rsidRPr="00AE2599" w:rsidRDefault="005B7DBB" w:rsidP="00F22557">
            <w:pPr>
              <w:ind w:left="60"/>
              <w:rPr>
                <w:rFonts w:eastAsia="Calibri" w:cs="Arial"/>
                <w:b/>
                <w:szCs w:val="22"/>
              </w:rPr>
            </w:pPr>
            <w:r w:rsidRPr="00AE2599">
              <w:rPr>
                <w:rFonts w:eastAsia="Calibri" w:cs="Arial"/>
                <w:b/>
                <w:szCs w:val="22"/>
              </w:rPr>
              <w:t>Who (name)</w:t>
            </w:r>
          </w:p>
        </w:tc>
        <w:tc>
          <w:tcPr>
            <w:tcW w:w="3062" w:type="dxa"/>
          </w:tcPr>
          <w:p w14:paraId="36282808" w14:textId="77777777" w:rsidR="005B7DBB" w:rsidRPr="00AE2599" w:rsidRDefault="005B7DBB" w:rsidP="00F22557">
            <w:pPr>
              <w:ind w:left="60"/>
              <w:rPr>
                <w:rFonts w:eastAsia="Calibri" w:cs="Arial"/>
                <w:b/>
                <w:szCs w:val="22"/>
              </w:rPr>
            </w:pPr>
            <w:r w:rsidRPr="00AE2599">
              <w:rPr>
                <w:rFonts w:eastAsia="Calibri" w:cs="Arial"/>
                <w:b/>
                <w:szCs w:val="22"/>
              </w:rPr>
              <w:t>What part do they play in my life? (e.g. parent, teacher, cousin etc.)</w:t>
            </w:r>
          </w:p>
        </w:tc>
        <w:tc>
          <w:tcPr>
            <w:tcW w:w="3059" w:type="dxa"/>
          </w:tcPr>
          <w:p w14:paraId="3D949712" w14:textId="77777777" w:rsidR="005B7DBB" w:rsidRPr="00AE2599" w:rsidRDefault="005B7DBB" w:rsidP="00F22557">
            <w:pPr>
              <w:ind w:left="60"/>
              <w:rPr>
                <w:rFonts w:eastAsia="Calibri" w:cs="Arial"/>
                <w:b/>
                <w:szCs w:val="22"/>
              </w:rPr>
            </w:pPr>
            <w:r w:rsidRPr="00AE2599">
              <w:rPr>
                <w:rFonts w:eastAsia="Calibri" w:cs="Arial"/>
                <w:b/>
                <w:szCs w:val="22"/>
              </w:rPr>
              <w:t>What I need them to do</w:t>
            </w:r>
          </w:p>
        </w:tc>
      </w:tr>
      <w:tr w:rsidR="005B7DBB" w:rsidRPr="00857EB3" w14:paraId="5A5CE7CC" w14:textId="77777777" w:rsidTr="00F22557">
        <w:tc>
          <w:tcPr>
            <w:tcW w:w="3061" w:type="dxa"/>
          </w:tcPr>
          <w:p w14:paraId="71562C72" w14:textId="77777777" w:rsidR="005B7DBB" w:rsidRPr="00AE2599" w:rsidRDefault="005B7DBB" w:rsidP="00F22557">
            <w:pPr>
              <w:rPr>
                <w:rFonts w:eastAsia="Calibri" w:cs="Arial"/>
                <w:b/>
                <w:spacing w:val="5"/>
                <w:szCs w:val="22"/>
              </w:rPr>
            </w:pPr>
          </w:p>
        </w:tc>
        <w:tc>
          <w:tcPr>
            <w:tcW w:w="3062" w:type="dxa"/>
          </w:tcPr>
          <w:p w14:paraId="11F4119F" w14:textId="77777777" w:rsidR="005B7DBB" w:rsidRPr="00AE2599" w:rsidRDefault="005B7DBB" w:rsidP="00F22557">
            <w:pPr>
              <w:rPr>
                <w:rFonts w:eastAsia="Calibri" w:cs="Arial"/>
                <w:b/>
                <w:spacing w:val="5"/>
                <w:szCs w:val="22"/>
              </w:rPr>
            </w:pPr>
          </w:p>
        </w:tc>
        <w:tc>
          <w:tcPr>
            <w:tcW w:w="3059" w:type="dxa"/>
          </w:tcPr>
          <w:p w14:paraId="5B54AC25" w14:textId="77777777" w:rsidR="005B7DBB" w:rsidRPr="00AE2599" w:rsidRDefault="005B7DBB" w:rsidP="00F22557">
            <w:pPr>
              <w:rPr>
                <w:rFonts w:eastAsia="Calibri" w:cs="Arial"/>
                <w:b/>
                <w:spacing w:val="5"/>
                <w:szCs w:val="22"/>
              </w:rPr>
            </w:pPr>
          </w:p>
        </w:tc>
      </w:tr>
      <w:tr w:rsidR="005B7DBB" w:rsidRPr="00857EB3" w14:paraId="12756396" w14:textId="77777777" w:rsidTr="00F22557">
        <w:tc>
          <w:tcPr>
            <w:tcW w:w="3061" w:type="dxa"/>
          </w:tcPr>
          <w:p w14:paraId="39356D94" w14:textId="77777777" w:rsidR="005B7DBB" w:rsidRPr="00AE2599" w:rsidRDefault="005B7DBB" w:rsidP="00F22557">
            <w:pPr>
              <w:rPr>
                <w:rFonts w:eastAsia="Calibri" w:cs="Arial"/>
                <w:b/>
                <w:spacing w:val="5"/>
                <w:szCs w:val="22"/>
              </w:rPr>
            </w:pPr>
          </w:p>
        </w:tc>
        <w:tc>
          <w:tcPr>
            <w:tcW w:w="3062" w:type="dxa"/>
          </w:tcPr>
          <w:p w14:paraId="51B992E4" w14:textId="77777777" w:rsidR="005B7DBB" w:rsidRPr="00AE2599" w:rsidRDefault="005B7DBB" w:rsidP="00F22557">
            <w:pPr>
              <w:rPr>
                <w:rFonts w:eastAsia="Calibri" w:cs="Arial"/>
                <w:b/>
                <w:spacing w:val="5"/>
                <w:szCs w:val="22"/>
              </w:rPr>
            </w:pPr>
          </w:p>
        </w:tc>
        <w:tc>
          <w:tcPr>
            <w:tcW w:w="3059" w:type="dxa"/>
          </w:tcPr>
          <w:p w14:paraId="574523A5" w14:textId="77777777" w:rsidR="005B7DBB" w:rsidRPr="00AE2599" w:rsidRDefault="005B7DBB" w:rsidP="00F22557">
            <w:pPr>
              <w:rPr>
                <w:rFonts w:eastAsia="Calibri" w:cs="Arial"/>
                <w:b/>
                <w:spacing w:val="5"/>
                <w:szCs w:val="22"/>
              </w:rPr>
            </w:pPr>
          </w:p>
        </w:tc>
      </w:tr>
      <w:tr w:rsidR="005B7DBB" w:rsidRPr="00857EB3" w14:paraId="72234B1D" w14:textId="77777777" w:rsidTr="00F22557">
        <w:tc>
          <w:tcPr>
            <w:tcW w:w="3061" w:type="dxa"/>
          </w:tcPr>
          <w:p w14:paraId="3C7A2186" w14:textId="77777777" w:rsidR="005B7DBB" w:rsidRPr="00AE2599" w:rsidRDefault="005B7DBB" w:rsidP="00F22557">
            <w:pPr>
              <w:rPr>
                <w:rFonts w:eastAsia="Calibri" w:cs="Arial"/>
                <w:b/>
                <w:spacing w:val="5"/>
                <w:szCs w:val="22"/>
              </w:rPr>
            </w:pPr>
          </w:p>
        </w:tc>
        <w:tc>
          <w:tcPr>
            <w:tcW w:w="3062" w:type="dxa"/>
          </w:tcPr>
          <w:p w14:paraId="3464D5B7" w14:textId="77777777" w:rsidR="005B7DBB" w:rsidRPr="00AE2599" w:rsidRDefault="005B7DBB" w:rsidP="00F22557">
            <w:pPr>
              <w:rPr>
                <w:rFonts w:eastAsia="Calibri" w:cs="Arial"/>
                <w:b/>
                <w:spacing w:val="5"/>
                <w:szCs w:val="22"/>
              </w:rPr>
            </w:pPr>
          </w:p>
        </w:tc>
        <w:tc>
          <w:tcPr>
            <w:tcW w:w="3059" w:type="dxa"/>
          </w:tcPr>
          <w:p w14:paraId="1B67A4A0" w14:textId="77777777" w:rsidR="005B7DBB" w:rsidRPr="00AE2599" w:rsidRDefault="005B7DBB" w:rsidP="00F22557">
            <w:pPr>
              <w:rPr>
                <w:rFonts w:eastAsia="Calibri" w:cs="Arial"/>
                <w:b/>
                <w:spacing w:val="5"/>
                <w:szCs w:val="22"/>
              </w:rPr>
            </w:pPr>
          </w:p>
        </w:tc>
      </w:tr>
      <w:tr w:rsidR="005B7DBB" w:rsidRPr="00857EB3" w14:paraId="26D3152E" w14:textId="77777777" w:rsidTr="00F22557">
        <w:tc>
          <w:tcPr>
            <w:tcW w:w="3061" w:type="dxa"/>
          </w:tcPr>
          <w:p w14:paraId="4F059231" w14:textId="77777777" w:rsidR="005B7DBB" w:rsidRPr="00AE2599" w:rsidRDefault="005B7DBB" w:rsidP="00F22557">
            <w:pPr>
              <w:rPr>
                <w:rFonts w:eastAsia="Calibri" w:cs="Arial"/>
                <w:b/>
                <w:spacing w:val="5"/>
                <w:szCs w:val="22"/>
              </w:rPr>
            </w:pPr>
          </w:p>
        </w:tc>
        <w:tc>
          <w:tcPr>
            <w:tcW w:w="3062" w:type="dxa"/>
          </w:tcPr>
          <w:p w14:paraId="23C648FB" w14:textId="77777777" w:rsidR="005B7DBB" w:rsidRPr="00AE2599" w:rsidRDefault="005B7DBB" w:rsidP="00F22557">
            <w:pPr>
              <w:rPr>
                <w:rFonts w:eastAsia="Calibri" w:cs="Arial"/>
                <w:b/>
                <w:spacing w:val="5"/>
                <w:szCs w:val="22"/>
              </w:rPr>
            </w:pPr>
          </w:p>
        </w:tc>
        <w:tc>
          <w:tcPr>
            <w:tcW w:w="3059" w:type="dxa"/>
          </w:tcPr>
          <w:p w14:paraId="08EA7D3C" w14:textId="77777777" w:rsidR="005B7DBB" w:rsidRPr="00AE2599" w:rsidRDefault="005B7DBB" w:rsidP="00F22557">
            <w:pPr>
              <w:rPr>
                <w:rFonts w:eastAsia="Calibri" w:cs="Arial"/>
                <w:b/>
                <w:spacing w:val="5"/>
                <w:szCs w:val="22"/>
              </w:rPr>
            </w:pPr>
          </w:p>
        </w:tc>
      </w:tr>
    </w:tbl>
    <w:p w14:paraId="597FBB45" w14:textId="77777777" w:rsidR="005B7DBB" w:rsidRPr="00AE2599" w:rsidRDefault="005B7DBB" w:rsidP="00155E3D">
      <w:pPr>
        <w:spacing w:before="600" w:after="0" w:line="240" w:lineRule="auto"/>
        <w:ind w:left="62"/>
        <w:rPr>
          <w:rFonts w:eastAsia="Calibri" w:cs="Arial"/>
          <w:b/>
          <w:szCs w:val="22"/>
        </w:rPr>
      </w:pPr>
      <w:r w:rsidRPr="00AE2599">
        <w:rPr>
          <w:rFonts w:eastAsia="Calibri" w:cs="Arial"/>
          <w:b/>
          <w:szCs w:val="22"/>
        </w:rPr>
        <w:t xml:space="preserve">How I will know if I am finding it easier to manage my area(s) of need: </w:t>
      </w:r>
    </w:p>
    <w:p w14:paraId="1738C01F" w14:textId="1B0239FC" w:rsidR="005B7DBB" w:rsidRDefault="00155E3D" w:rsidP="00155E3D">
      <w:pPr>
        <w:spacing w:before="600"/>
        <w:rPr>
          <w:rFonts w:eastAsia="Calibri" w:cs="Arial"/>
          <w:b/>
          <w:szCs w:val="22"/>
        </w:rPr>
      </w:pPr>
      <w:r>
        <w:rPr>
          <w:rFonts w:eastAsia="Calibri" w:cs="Arial"/>
          <w:noProof/>
          <w:szCs w:val="22"/>
        </w:rPr>
        <mc:AlternateContent>
          <mc:Choice Requires="wps">
            <w:drawing>
              <wp:anchor distT="0" distB="0" distL="114300" distR="114300" simplePos="0" relativeHeight="251748352" behindDoc="0" locked="0" layoutInCell="1" allowOverlap="1" wp14:anchorId="4DAB1CEB" wp14:editId="3BB755AA">
                <wp:simplePos x="0" y="0"/>
                <wp:positionH relativeFrom="margin">
                  <wp:posOffset>0</wp:posOffset>
                </wp:positionH>
                <wp:positionV relativeFrom="paragraph">
                  <wp:posOffset>945515</wp:posOffset>
                </wp:positionV>
                <wp:extent cx="5654675" cy="0"/>
                <wp:effectExtent l="0" t="0" r="0" b="0"/>
                <wp:wrapNone/>
                <wp:docPr id="1419174597" name="Straight Connector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6546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77C05C9" id="Straight Connector 4" o:spid="_x0000_s1026" alt="&quot;&quot;" style="position:absolute;flip:y;z-index:2517483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74.45pt" to="445.25pt,7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" strokecolor="#005a70 [3204]">
                <w10:wrap anchorx="margin"/>
              </v:line>
            </w:pict>
          </mc:Fallback>
        </mc:AlternateContent>
      </w:r>
      <w:r>
        <w:rPr>
          <w:rFonts w:eastAsia="Calibri" w:cs="Arial"/>
          <w:noProof/>
          <w:szCs w:val="22"/>
        </w:rPr>
        <mc:AlternateContent>
          <mc:Choice Requires="wps">
            <w:drawing>
              <wp:anchor distT="0" distB="0" distL="114300" distR="114300" simplePos="0" relativeHeight="251746304" behindDoc="0" locked="0" layoutInCell="1" allowOverlap="1" wp14:anchorId="04F3992E" wp14:editId="0C409783">
                <wp:simplePos x="0" y="0"/>
                <wp:positionH relativeFrom="margin">
                  <wp:posOffset>0</wp:posOffset>
                </wp:positionH>
                <wp:positionV relativeFrom="paragraph">
                  <wp:posOffset>681355</wp:posOffset>
                </wp:positionV>
                <wp:extent cx="5654843" cy="0"/>
                <wp:effectExtent l="0" t="0" r="0" b="0"/>
                <wp:wrapNone/>
                <wp:docPr id="2099893621" name="Straight Connector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654843"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DA0C00D" id="Straight Connector 4" o:spid="_x0000_s1026" alt="&quot;&quot;" style="position:absolute;flip:y;z-index:2517463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53.65pt" to="445.25pt,5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" strokecolor="#005a70 [3204]">
                <w10:wrap anchorx="margin"/>
              </v:line>
            </w:pict>
          </mc:Fallback>
        </mc:AlternateContent>
      </w:r>
      <w:r>
        <w:rPr>
          <w:rFonts w:eastAsia="Calibri" w:cs="Arial"/>
          <w:noProof/>
          <w:szCs w:val="22"/>
        </w:rPr>
        <mc:AlternateContent>
          <mc:Choice Requires="wps">
            <w:drawing>
              <wp:anchor distT="0" distB="0" distL="114300" distR="114300" simplePos="0" relativeHeight="251744256" behindDoc="0" locked="0" layoutInCell="1" allowOverlap="1" wp14:anchorId="52E117E5" wp14:editId="18E3C4A8">
                <wp:simplePos x="0" y="0"/>
                <wp:positionH relativeFrom="margin">
                  <wp:posOffset>0</wp:posOffset>
                </wp:positionH>
                <wp:positionV relativeFrom="paragraph">
                  <wp:posOffset>441158</wp:posOffset>
                </wp:positionV>
                <wp:extent cx="5654843" cy="0"/>
                <wp:effectExtent l="0" t="0" r="0" b="0"/>
                <wp:wrapNone/>
                <wp:docPr id="2062831742" name="Straight Connector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654843"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0D074C3" id="Straight Connector 4" o:spid="_x0000_s1026" alt="&quot;&quot;" style="position:absolute;flip:y;z-index:2517442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34.75pt" to="445.25pt,3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" strokecolor="#005a70 [3204]">
                <w10:wrap anchorx="margin"/>
              </v:line>
            </w:pict>
          </mc:Fallback>
        </mc:AlternateContent>
      </w:r>
      <w:r w:rsidR="005B7DBB">
        <w:rPr>
          <w:rFonts w:eastAsia="Calibri" w:cs="Arial"/>
          <w:noProof/>
          <w:szCs w:val="22"/>
        </w:rPr>
        <mc:AlternateContent>
          <mc:Choice Requires="wps">
            <w:drawing>
              <wp:anchor distT="0" distB="0" distL="114300" distR="114300" simplePos="0" relativeHeight="251675648" behindDoc="0" locked="0" layoutInCell="1" allowOverlap="1" wp14:anchorId="7E0CD43D" wp14:editId="42CCE1EC">
                <wp:simplePos x="0" y="0"/>
                <wp:positionH relativeFrom="margin">
                  <wp:align>left</wp:align>
                </wp:positionH>
                <wp:positionV relativeFrom="paragraph">
                  <wp:posOffset>203434</wp:posOffset>
                </wp:positionV>
                <wp:extent cx="5654843" cy="0"/>
                <wp:effectExtent l="0" t="0" r="0" b="0"/>
                <wp:wrapNone/>
                <wp:docPr id="310018015" name="Straight Connector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654843"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CA1AFA2" id="Straight Connector 4" o:spid="_x0000_s1026" alt="&quot;&quot;" style="position:absolute;flip:y;z-index:25167564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6pt" to="445.2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" strokecolor="#005a70 [3204]">
                <w10:wrap anchorx="margin"/>
              </v:line>
            </w:pict>
          </mc:Fallback>
        </mc:AlternateContent>
      </w:r>
    </w:p>
    <w:p w14:paraId="71540457" w14:textId="77777777" w:rsidR="00A35DA4" w:rsidRDefault="005B7DBB" w:rsidP="00A35DA4">
      <w:pPr>
        <w:pageBreakBefore/>
        <w:spacing w:before="120" w:after="0" w:line="240" w:lineRule="auto"/>
        <w:ind w:left="62"/>
        <w:rPr>
          <w:rFonts w:eastAsia="Calibri" w:cs="Arial"/>
          <w:b/>
          <w:szCs w:val="22"/>
        </w:rPr>
      </w:pPr>
      <w:r w:rsidRPr="00AE2599">
        <w:rPr>
          <w:rFonts w:eastAsia="Calibri" w:cs="Arial"/>
          <w:b/>
          <w:szCs w:val="22"/>
        </w:rPr>
        <w:t xml:space="preserve">What I can do if I start to have more difficulties: </w:t>
      </w:r>
    </w:p>
    <w:p w14:paraId="23EA5DB5" w14:textId="39AA3AF6" w:rsidR="005B7DBB" w:rsidRPr="00A41097" w:rsidRDefault="00A35DA4" w:rsidP="00A35DA4">
      <w:pPr>
        <w:spacing w:before="1320" w:after="0" w:line="240" w:lineRule="auto"/>
        <w:ind w:left="62"/>
        <w:rPr>
          <w:rFonts w:eastAsia="Calibri" w:cs="Arial"/>
          <w:b/>
          <w:szCs w:val="22"/>
        </w:rPr>
      </w:pPr>
      <w:r>
        <w:rPr>
          <w:rFonts w:eastAsia="Calibri" w:cs="Arial"/>
          <w:noProof/>
          <w:szCs w:val="22"/>
        </w:rPr>
        <mc:AlternateContent>
          <mc:Choice Requires="wps">
            <w:drawing>
              <wp:anchor distT="0" distB="0" distL="114300" distR="114300" simplePos="0" relativeHeight="251679744" behindDoc="0" locked="0" layoutInCell="1" allowOverlap="1" wp14:anchorId="65C3DDAE" wp14:editId="43FB0203">
                <wp:simplePos x="0" y="0"/>
                <wp:positionH relativeFrom="margin">
                  <wp:posOffset>0</wp:posOffset>
                </wp:positionH>
                <wp:positionV relativeFrom="paragraph">
                  <wp:posOffset>395471</wp:posOffset>
                </wp:positionV>
                <wp:extent cx="5624195" cy="6096"/>
                <wp:effectExtent l="0" t="0" r="33655" b="32385"/>
                <wp:wrapNone/>
                <wp:docPr id="1429806396" name="Straight Connector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624195" cy="6096"/>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E72EEB4" id="Straight Connector 4" o:spid="_x0000_s1026" alt="&quot;&quot;" style="position:absolute;flip:y;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31.15pt" to="442.85pt,3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" strokecolor="#005a70 [3204]">
                <w10:wrap anchorx="margin"/>
              </v:line>
            </w:pict>
          </mc:Fallback>
        </mc:AlternateContent>
      </w:r>
      <w:r>
        <w:rPr>
          <w:rFonts w:eastAsia="Calibri" w:cs="Arial"/>
          <w:noProof/>
          <w:szCs w:val="22"/>
        </w:rPr>
        <mc:AlternateContent>
          <mc:Choice Requires="wps">
            <w:drawing>
              <wp:anchor distT="0" distB="0" distL="114300" distR="114300" simplePos="0" relativeHeight="251680768" behindDoc="0" locked="0" layoutInCell="1" allowOverlap="1" wp14:anchorId="4865302E" wp14:editId="0F8906EF">
                <wp:simplePos x="0" y="0"/>
                <wp:positionH relativeFrom="margin">
                  <wp:posOffset>0</wp:posOffset>
                </wp:positionH>
                <wp:positionV relativeFrom="paragraph">
                  <wp:posOffset>599474</wp:posOffset>
                </wp:positionV>
                <wp:extent cx="5654675" cy="0"/>
                <wp:effectExtent l="0" t="0" r="0" b="0"/>
                <wp:wrapNone/>
                <wp:docPr id="329428054" name="Straight Connector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6546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079AC1D" id="Straight Connector 4" o:spid="_x0000_s1026" alt="&quot;&quot;" style="position:absolute;flip:y;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47.2pt" to="445.25pt,4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" strokecolor="#005a70 [3204]">
                <w10:wrap anchorx="margin"/>
              </v:line>
            </w:pict>
          </mc:Fallback>
        </mc:AlternateContent>
      </w:r>
      <w:r>
        <w:rPr>
          <w:rFonts w:eastAsia="Calibri" w:cs="Arial"/>
          <w:noProof/>
          <w:szCs w:val="22"/>
        </w:rPr>
        <mc:AlternateContent>
          <mc:Choice Requires="wps">
            <w:drawing>
              <wp:anchor distT="0" distB="0" distL="114300" distR="114300" simplePos="0" relativeHeight="251678720" behindDoc="0" locked="0" layoutInCell="1" allowOverlap="1" wp14:anchorId="3D3EF38E" wp14:editId="16DBAA23">
                <wp:simplePos x="0" y="0"/>
                <wp:positionH relativeFrom="margin">
                  <wp:posOffset>0</wp:posOffset>
                </wp:positionH>
                <wp:positionV relativeFrom="paragraph">
                  <wp:posOffset>195814</wp:posOffset>
                </wp:positionV>
                <wp:extent cx="5654843" cy="0"/>
                <wp:effectExtent l="0" t="0" r="0" b="0"/>
                <wp:wrapNone/>
                <wp:docPr id="324013542" name="Straight Connector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654843"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E78E523" id="Straight Connector 4" o:spid="_x0000_s1026" alt="&quot;&quot;" style="position:absolute;flip:y;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15.4pt" to="445.25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" strokecolor="#005a70 [3204]">
                <w10:wrap anchorx="margin"/>
              </v:line>
            </w:pict>
          </mc:Fallback>
        </mc:AlternateContent>
      </w:r>
      <w:r w:rsidR="005B7DBB" w:rsidRPr="00AE2599">
        <w:rPr>
          <w:rFonts w:eastAsia="Calibri" w:cs="Arial"/>
          <w:b/>
          <w:szCs w:val="22"/>
        </w:rPr>
        <w:t xml:space="preserve">What I want other people to do if I start having more difficulties: </w:t>
      </w:r>
      <w:r w:rsidR="005B7DBB">
        <w:rPr>
          <w:rFonts w:eastAsia="Calibri" w:cs="Arial"/>
          <w:b/>
          <w:spacing w:val="5"/>
          <w:szCs w:val="22"/>
        </w:rPr>
        <w:t>c</w:t>
      </w:r>
    </w:p>
    <w:p w14:paraId="4EBD3A86" w14:textId="502203DC" w:rsidR="005B7DBB" w:rsidRPr="00AE2599" w:rsidRDefault="00A35DA4" w:rsidP="00A35DA4">
      <w:pPr>
        <w:keepNext/>
        <w:spacing w:before="1680"/>
        <w:ind w:left="62"/>
        <w:rPr>
          <w:rFonts w:eastAsia="Calibri" w:cs="Arial"/>
          <w:b/>
          <w:szCs w:val="22"/>
        </w:rPr>
      </w:pPr>
      <w:r>
        <w:rPr>
          <w:rFonts w:eastAsia="Calibri" w:cs="Arial"/>
          <w:noProof/>
          <w:szCs w:val="22"/>
        </w:rPr>
        <mc:AlternateContent>
          <mc:Choice Requires="wps">
            <w:drawing>
              <wp:anchor distT="0" distB="0" distL="114300" distR="114300" simplePos="0" relativeHeight="251752448" behindDoc="0" locked="0" layoutInCell="1" allowOverlap="1" wp14:anchorId="7240A8FA" wp14:editId="0CBDEC54">
                <wp:simplePos x="0" y="0"/>
                <wp:positionH relativeFrom="margin">
                  <wp:posOffset>0</wp:posOffset>
                </wp:positionH>
                <wp:positionV relativeFrom="paragraph">
                  <wp:posOffset>637540</wp:posOffset>
                </wp:positionV>
                <wp:extent cx="5654675" cy="0"/>
                <wp:effectExtent l="0" t="0" r="0" b="0"/>
                <wp:wrapNone/>
                <wp:docPr id="484354617" name="Straight Connector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6546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61522F9" id="Straight Connector 4" o:spid="_x0000_s1026" alt="&quot;&quot;" style="position:absolute;flip:y;z-index:2517524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50.2pt" to="445.25pt,5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" strokecolor="#005a70 [3204]">
                <w10:wrap anchorx="margin"/>
              </v:line>
            </w:pict>
          </mc:Fallback>
        </mc:AlternateContent>
      </w:r>
      <w:r>
        <w:rPr>
          <w:rFonts w:eastAsia="Calibri" w:cs="Arial"/>
          <w:noProof/>
          <w:szCs w:val="22"/>
        </w:rPr>
        <mc:AlternateContent>
          <mc:Choice Requires="wps">
            <w:drawing>
              <wp:anchor distT="0" distB="0" distL="114300" distR="114300" simplePos="0" relativeHeight="251750400" behindDoc="0" locked="0" layoutInCell="1" allowOverlap="1" wp14:anchorId="364F83E0" wp14:editId="1CDE06F7">
                <wp:simplePos x="0" y="0"/>
                <wp:positionH relativeFrom="margin">
                  <wp:posOffset>0</wp:posOffset>
                </wp:positionH>
                <wp:positionV relativeFrom="paragraph">
                  <wp:posOffset>233680</wp:posOffset>
                </wp:positionV>
                <wp:extent cx="5654675" cy="0"/>
                <wp:effectExtent l="0" t="0" r="0" b="0"/>
                <wp:wrapNone/>
                <wp:docPr id="661836158" name="Straight Connector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6546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C5AFC5A" id="Straight Connector 4" o:spid="_x0000_s1026" alt="&quot;&quot;" style="position:absolute;flip:y;z-index:2517504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18.4pt" to="445.25pt,1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" strokecolor="#005a70 [3204]">
                <w10:wrap anchorx="margin"/>
              </v:line>
            </w:pict>
          </mc:Fallback>
        </mc:AlternateContent>
      </w:r>
      <w:r>
        <w:rPr>
          <w:rFonts w:eastAsia="Calibri" w:cs="Arial"/>
          <w:noProof/>
          <w:szCs w:val="22"/>
        </w:rPr>
        <mc:AlternateContent>
          <mc:Choice Requires="wps">
            <w:drawing>
              <wp:anchor distT="0" distB="0" distL="114300" distR="114300" simplePos="0" relativeHeight="251751424" behindDoc="0" locked="0" layoutInCell="1" allowOverlap="1" wp14:anchorId="756B98F7" wp14:editId="7E5130ED">
                <wp:simplePos x="0" y="0"/>
                <wp:positionH relativeFrom="margin">
                  <wp:posOffset>0</wp:posOffset>
                </wp:positionH>
                <wp:positionV relativeFrom="paragraph">
                  <wp:posOffset>433136</wp:posOffset>
                </wp:positionV>
                <wp:extent cx="5624195" cy="6096"/>
                <wp:effectExtent l="0" t="0" r="33655" b="32385"/>
                <wp:wrapNone/>
                <wp:docPr id="2037836321" name="Straight Connector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624195" cy="6096"/>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8BFA69E" id="Straight Connector 4" o:spid="_x0000_s1026" alt="&quot;&quot;" style="position:absolute;flip:y;z-index:2517514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34.1pt" to="442.85pt,3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" strokecolor="#005a70 [3204]">
                <w10:wrap anchorx="margin"/>
              </v:line>
            </w:pict>
          </mc:Fallback>
        </mc:AlternateContent>
      </w:r>
      <w:r w:rsidR="005B7DBB" w:rsidRPr="00AE2599">
        <w:rPr>
          <w:rFonts w:eastAsia="Calibri" w:cs="Arial"/>
          <w:b/>
          <w:szCs w:val="22"/>
        </w:rPr>
        <w:t>For practitioner: Child/young person’s SDQ scores</w:t>
      </w:r>
    </w:p>
    <w:tbl>
      <w:tblPr>
        <w:tblStyle w:val="TableGrid"/>
        <w:tblW w:w="0" w:type="auto"/>
        <w:jc w:val="center"/>
        <w:tblLook w:val="04A0" w:firstRow="1" w:lastRow="0" w:firstColumn="1" w:lastColumn="0" w:noHBand="0" w:noVBand="1"/>
      </w:tblPr>
      <w:tblGrid>
        <w:gridCol w:w="5070"/>
        <w:gridCol w:w="2268"/>
      </w:tblGrid>
      <w:tr w:rsidR="005B7DBB" w:rsidRPr="00857EB3" w14:paraId="3A292D53" w14:textId="77777777" w:rsidTr="00F22557">
        <w:trPr>
          <w:jc w:val="center"/>
        </w:trPr>
        <w:tc>
          <w:tcPr>
            <w:tcW w:w="5070" w:type="dxa"/>
          </w:tcPr>
          <w:p w14:paraId="4C7AF37B" w14:textId="77777777" w:rsidR="005B7DBB" w:rsidRPr="00AE2599" w:rsidRDefault="005B7DBB" w:rsidP="00F22557">
            <w:pPr>
              <w:pStyle w:val="ListParagraph"/>
              <w:autoSpaceDE w:val="0"/>
              <w:autoSpaceDN w:val="0"/>
              <w:adjustRightInd w:val="0"/>
              <w:spacing w:after="120"/>
              <w:ind w:left="360"/>
              <w:rPr>
                <w:rFonts w:cs="Arial"/>
                <w:b/>
                <w:szCs w:val="22"/>
              </w:rPr>
            </w:pPr>
            <w:r w:rsidRPr="00AE2599">
              <w:rPr>
                <w:rFonts w:cs="Arial"/>
                <w:b/>
                <w:szCs w:val="22"/>
              </w:rPr>
              <w:t>Scale</w:t>
            </w:r>
          </w:p>
        </w:tc>
        <w:tc>
          <w:tcPr>
            <w:tcW w:w="2268" w:type="dxa"/>
          </w:tcPr>
          <w:p w14:paraId="23DB967E" w14:textId="77777777" w:rsidR="005B7DBB" w:rsidRPr="00AE2599" w:rsidRDefault="005B7DBB" w:rsidP="00F22557">
            <w:pPr>
              <w:autoSpaceDE w:val="0"/>
              <w:autoSpaceDN w:val="0"/>
              <w:adjustRightInd w:val="0"/>
              <w:spacing w:after="120"/>
              <w:jc w:val="center"/>
              <w:rPr>
                <w:rFonts w:cs="Arial"/>
                <w:b/>
                <w:szCs w:val="22"/>
              </w:rPr>
            </w:pPr>
            <w:r w:rsidRPr="00AE2599">
              <w:rPr>
                <w:rFonts w:cs="Arial"/>
                <w:b/>
                <w:szCs w:val="22"/>
              </w:rPr>
              <w:t>Score</w:t>
            </w:r>
          </w:p>
        </w:tc>
      </w:tr>
      <w:tr w:rsidR="005B7DBB" w:rsidRPr="00857EB3" w14:paraId="6981A269" w14:textId="77777777" w:rsidTr="00F22557">
        <w:trPr>
          <w:jc w:val="center"/>
        </w:trPr>
        <w:tc>
          <w:tcPr>
            <w:tcW w:w="5070" w:type="dxa"/>
          </w:tcPr>
          <w:p w14:paraId="58BCA2EA" w14:textId="77777777" w:rsidR="005B7DBB" w:rsidRPr="00AE2599" w:rsidRDefault="005B7DBB" w:rsidP="00450D50">
            <w:pPr>
              <w:pStyle w:val="ListParagraph"/>
              <w:numPr>
                <w:ilvl w:val="0"/>
                <w:numId w:val="20"/>
              </w:numPr>
              <w:autoSpaceDE w:val="0"/>
              <w:autoSpaceDN w:val="0"/>
              <w:adjustRightInd w:val="0"/>
              <w:spacing w:after="120"/>
              <w:rPr>
                <w:rFonts w:cs="Arial"/>
                <w:szCs w:val="22"/>
              </w:rPr>
            </w:pPr>
            <w:r w:rsidRPr="00AE2599">
              <w:rPr>
                <w:rFonts w:cs="Arial"/>
                <w:szCs w:val="22"/>
              </w:rPr>
              <w:t>Emotional symptoms scale</w:t>
            </w:r>
          </w:p>
        </w:tc>
        <w:tc>
          <w:tcPr>
            <w:tcW w:w="2268" w:type="dxa"/>
          </w:tcPr>
          <w:p w14:paraId="57C2DC13" w14:textId="77777777" w:rsidR="005B7DBB" w:rsidRPr="00AE2599" w:rsidRDefault="005B7DBB" w:rsidP="00F22557">
            <w:pPr>
              <w:autoSpaceDE w:val="0"/>
              <w:autoSpaceDN w:val="0"/>
              <w:adjustRightInd w:val="0"/>
              <w:spacing w:after="120"/>
              <w:rPr>
                <w:rFonts w:cs="Arial"/>
                <w:szCs w:val="22"/>
              </w:rPr>
            </w:pPr>
          </w:p>
        </w:tc>
      </w:tr>
      <w:tr w:rsidR="005B7DBB" w:rsidRPr="00857EB3" w14:paraId="09EF1F40" w14:textId="77777777" w:rsidTr="00F22557">
        <w:trPr>
          <w:jc w:val="center"/>
        </w:trPr>
        <w:tc>
          <w:tcPr>
            <w:tcW w:w="5070" w:type="dxa"/>
          </w:tcPr>
          <w:p w14:paraId="2D408A5C" w14:textId="77777777" w:rsidR="005B7DBB" w:rsidRPr="00AE2599" w:rsidRDefault="005B7DBB" w:rsidP="00450D50">
            <w:pPr>
              <w:pStyle w:val="ListParagraph"/>
              <w:numPr>
                <w:ilvl w:val="0"/>
                <w:numId w:val="20"/>
              </w:numPr>
              <w:autoSpaceDE w:val="0"/>
              <w:autoSpaceDN w:val="0"/>
              <w:adjustRightInd w:val="0"/>
              <w:spacing w:after="120"/>
              <w:rPr>
                <w:rFonts w:cs="Arial"/>
                <w:szCs w:val="22"/>
              </w:rPr>
            </w:pPr>
            <w:r w:rsidRPr="00AE2599">
              <w:rPr>
                <w:rFonts w:cs="Arial"/>
                <w:szCs w:val="22"/>
              </w:rPr>
              <w:t xml:space="preserve">Conduct problems scale </w:t>
            </w:r>
          </w:p>
        </w:tc>
        <w:tc>
          <w:tcPr>
            <w:tcW w:w="2268" w:type="dxa"/>
          </w:tcPr>
          <w:p w14:paraId="2008BAB3" w14:textId="77777777" w:rsidR="005B7DBB" w:rsidRPr="00AE2599" w:rsidRDefault="005B7DBB" w:rsidP="00F22557">
            <w:pPr>
              <w:autoSpaceDE w:val="0"/>
              <w:autoSpaceDN w:val="0"/>
              <w:adjustRightInd w:val="0"/>
              <w:spacing w:after="120"/>
              <w:rPr>
                <w:rFonts w:cs="Arial"/>
                <w:szCs w:val="22"/>
              </w:rPr>
            </w:pPr>
          </w:p>
        </w:tc>
      </w:tr>
      <w:tr w:rsidR="005B7DBB" w:rsidRPr="00857EB3" w14:paraId="3A24B05F" w14:textId="77777777" w:rsidTr="00F22557">
        <w:trPr>
          <w:jc w:val="center"/>
        </w:trPr>
        <w:tc>
          <w:tcPr>
            <w:tcW w:w="5070" w:type="dxa"/>
          </w:tcPr>
          <w:p w14:paraId="358E92E6" w14:textId="77777777" w:rsidR="005B7DBB" w:rsidRPr="00AE2599" w:rsidRDefault="005B7DBB" w:rsidP="00450D50">
            <w:pPr>
              <w:pStyle w:val="ListParagraph"/>
              <w:numPr>
                <w:ilvl w:val="0"/>
                <w:numId w:val="20"/>
              </w:numPr>
              <w:autoSpaceDE w:val="0"/>
              <w:autoSpaceDN w:val="0"/>
              <w:adjustRightInd w:val="0"/>
              <w:spacing w:after="120"/>
              <w:rPr>
                <w:rFonts w:cs="Arial"/>
                <w:szCs w:val="22"/>
              </w:rPr>
            </w:pPr>
            <w:r w:rsidRPr="00AE2599">
              <w:rPr>
                <w:rFonts w:cs="Arial"/>
                <w:szCs w:val="22"/>
              </w:rPr>
              <w:t xml:space="preserve">Hyperactivity/inattention scale </w:t>
            </w:r>
          </w:p>
        </w:tc>
        <w:tc>
          <w:tcPr>
            <w:tcW w:w="2268" w:type="dxa"/>
          </w:tcPr>
          <w:p w14:paraId="39A64152" w14:textId="77777777" w:rsidR="005B7DBB" w:rsidRPr="00AE2599" w:rsidRDefault="005B7DBB" w:rsidP="00F22557">
            <w:pPr>
              <w:autoSpaceDE w:val="0"/>
              <w:autoSpaceDN w:val="0"/>
              <w:adjustRightInd w:val="0"/>
              <w:spacing w:after="120"/>
              <w:rPr>
                <w:rFonts w:cs="Arial"/>
                <w:szCs w:val="22"/>
              </w:rPr>
            </w:pPr>
          </w:p>
        </w:tc>
      </w:tr>
      <w:tr w:rsidR="005B7DBB" w:rsidRPr="00857EB3" w14:paraId="3465CABF" w14:textId="77777777" w:rsidTr="00F22557">
        <w:trPr>
          <w:jc w:val="center"/>
        </w:trPr>
        <w:tc>
          <w:tcPr>
            <w:tcW w:w="5070" w:type="dxa"/>
          </w:tcPr>
          <w:p w14:paraId="2C8EEE3A" w14:textId="77777777" w:rsidR="005B7DBB" w:rsidRPr="00AE2599" w:rsidRDefault="005B7DBB" w:rsidP="00450D50">
            <w:pPr>
              <w:pStyle w:val="ListParagraph"/>
              <w:numPr>
                <w:ilvl w:val="0"/>
                <w:numId w:val="20"/>
              </w:numPr>
              <w:autoSpaceDE w:val="0"/>
              <w:autoSpaceDN w:val="0"/>
              <w:adjustRightInd w:val="0"/>
              <w:spacing w:after="120"/>
              <w:rPr>
                <w:rFonts w:cs="Arial"/>
                <w:szCs w:val="22"/>
              </w:rPr>
            </w:pPr>
            <w:r w:rsidRPr="00AE2599">
              <w:rPr>
                <w:rFonts w:cs="Arial"/>
                <w:szCs w:val="22"/>
              </w:rPr>
              <w:t xml:space="preserve">Peer relationship problems scale </w:t>
            </w:r>
          </w:p>
        </w:tc>
        <w:tc>
          <w:tcPr>
            <w:tcW w:w="2268" w:type="dxa"/>
          </w:tcPr>
          <w:p w14:paraId="0255E604" w14:textId="77777777" w:rsidR="005B7DBB" w:rsidRPr="00AE2599" w:rsidRDefault="005B7DBB" w:rsidP="00F22557">
            <w:pPr>
              <w:autoSpaceDE w:val="0"/>
              <w:autoSpaceDN w:val="0"/>
              <w:adjustRightInd w:val="0"/>
              <w:spacing w:after="120"/>
              <w:rPr>
                <w:rFonts w:cs="Arial"/>
                <w:szCs w:val="22"/>
              </w:rPr>
            </w:pPr>
          </w:p>
        </w:tc>
      </w:tr>
      <w:tr w:rsidR="005B7DBB" w:rsidRPr="00857EB3" w14:paraId="446D3EBF" w14:textId="77777777" w:rsidTr="00F22557">
        <w:trPr>
          <w:jc w:val="center"/>
        </w:trPr>
        <w:tc>
          <w:tcPr>
            <w:tcW w:w="5070" w:type="dxa"/>
          </w:tcPr>
          <w:p w14:paraId="401FCA12" w14:textId="77777777" w:rsidR="005B7DBB" w:rsidRPr="00AE2599" w:rsidRDefault="005B7DBB" w:rsidP="00450D50">
            <w:pPr>
              <w:pStyle w:val="ListParagraph"/>
              <w:numPr>
                <w:ilvl w:val="0"/>
                <w:numId w:val="20"/>
              </w:numPr>
              <w:autoSpaceDE w:val="0"/>
              <w:autoSpaceDN w:val="0"/>
              <w:adjustRightInd w:val="0"/>
              <w:spacing w:after="120"/>
              <w:rPr>
                <w:rFonts w:cs="Arial"/>
                <w:szCs w:val="22"/>
              </w:rPr>
            </w:pPr>
            <w:r w:rsidRPr="00AE2599">
              <w:rPr>
                <w:rFonts w:cs="Arial"/>
                <w:szCs w:val="22"/>
              </w:rPr>
              <w:t xml:space="preserve">Prosocial behaviour scale </w:t>
            </w:r>
          </w:p>
        </w:tc>
        <w:tc>
          <w:tcPr>
            <w:tcW w:w="2268" w:type="dxa"/>
          </w:tcPr>
          <w:p w14:paraId="1E97E65D" w14:textId="77777777" w:rsidR="005B7DBB" w:rsidRPr="00AE2599" w:rsidRDefault="005B7DBB" w:rsidP="00F22557">
            <w:pPr>
              <w:autoSpaceDE w:val="0"/>
              <w:autoSpaceDN w:val="0"/>
              <w:adjustRightInd w:val="0"/>
              <w:spacing w:after="120"/>
              <w:rPr>
                <w:rFonts w:cs="Arial"/>
                <w:szCs w:val="22"/>
              </w:rPr>
            </w:pPr>
          </w:p>
        </w:tc>
      </w:tr>
      <w:tr w:rsidR="005B7DBB" w:rsidRPr="00857EB3" w14:paraId="0AACEE69" w14:textId="77777777" w:rsidTr="00F22557">
        <w:trPr>
          <w:jc w:val="center"/>
        </w:trPr>
        <w:tc>
          <w:tcPr>
            <w:tcW w:w="5070" w:type="dxa"/>
          </w:tcPr>
          <w:p w14:paraId="2E0D11BC" w14:textId="77777777" w:rsidR="005B7DBB" w:rsidRPr="00AE2599" w:rsidRDefault="005B7DBB" w:rsidP="00450D50">
            <w:pPr>
              <w:pStyle w:val="ListParagraph"/>
              <w:numPr>
                <w:ilvl w:val="0"/>
                <w:numId w:val="20"/>
              </w:numPr>
              <w:autoSpaceDE w:val="0"/>
              <w:autoSpaceDN w:val="0"/>
              <w:adjustRightInd w:val="0"/>
              <w:spacing w:after="120"/>
              <w:rPr>
                <w:rFonts w:cs="Arial"/>
                <w:szCs w:val="22"/>
              </w:rPr>
            </w:pPr>
            <w:r w:rsidRPr="00AE2599">
              <w:rPr>
                <w:rFonts w:cs="Arial"/>
                <w:szCs w:val="22"/>
              </w:rPr>
              <w:t xml:space="preserve">Total difficulties scale </w:t>
            </w:r>
          </w:p>
        </w:tc>
        <w:tc>
          <w:tcPr>
            <w:tcW w:w="2268" w:type="dxa"/>
          </w:tcPr>
          <w:p w14:paraId="466E25CC" w14:textId="77777777" w:rsidR="005B7DBB" w:rsidRPr="00AE2599" w:rsidRDefault="005B7DBB" w:rsidP="00F22557">
            <w:pPr>
              <w:pStyle w:val="BodyText"/>
              <w:autoSpaceDE w:val="0"/>
              <w:autoSpaceDN w:val="0"/>
              <w:adjustRightInd w:val="0"/>
              <w:spacing w:after="0"/>
              <w:rPr>
                <w:rFonts w:cs="Arial"/>
              </w:rPr>
            </w:pPr>
          </w:p>
        </w:tc>
      </w:tr>
      <w:tr w:rsidR="005B7DBB" w:rsidRPr="00857EB3" w14:paraId="18E96398" w14:textId="77777777" w:rsidTr="00F22557">
        <w:trPr>
          <w:jc w:val="center"/>
        </w:trPr>
        <w:tc>
          <w:tcPr>
            <w:tcW w:w="5070" w:type="dxa"/>
          </w:tcPr>
          <w:p w14:paraId="2742E9D1" w14:textId="77777777" w:rsidR="005B7DBB" w:rsidRPr="00AE2599" w:rsidRDefault="005B7DBB" w:rsidP="00450D50">
            <w:pPr>
              <w:pStyle w:val="ListParagraph"/>
              <w:numPr>
                <w:ilvl w:val="0"/>
                <w:numId w:val="20"/>
              </w:numPr>
              <w:autoSpaceDE w:val="0"/>
              <w:autoSpaceDN w:val="0"/>
              <w:adjustRightInd w:val="0"/>
              <w:spacing w:after="120"/>
              <w:rPr>
                <w:rFonts w:cs="Arial"/>
                <w:szCs w:val="22"/>
              </w:rPr>
            </w:pPr>
            <w:r w:rsidRPr="00AE2599">
              <w:rPr>
                <w:rFonts w:cs="Arial"/>
                <w:szCs w:val="22"/>
              </w:rPr>
              <w:t>Externalising score</w:t>
            </w:r>
          </w:p>
        </w:tc>
        <w:tc>
          <w:tcPr>
            <w:tcW w:w="2268" w:type="dxa"/>
          </w:tcPr>
          <w:p w14:paraId="4D10CF31" w14:textId="77777777" w:rsidR="005B7DBB" w:rsidRPr="00AE2599" w:rsidRDefault="005B7DBB" w:rsidP="00F22557">
            <w:pPr>
              <w:pStyle w:val="BodyText"/>
              <w:autoSpaceDE w:val="0"/>
              <w:autoSpaceDN w:val="0"/>
              <w:adjustRightInd w:val="0"/>
              <w:spacing w:after="0"/>
              <w:rPr>
                <w:rFonts w:cs="Arial"/>
              </w:rPr>
            </w:pPr>
          </w:p>
        </w:tc>
      </w:tr>
      <w:tr w:rsidR="005B7DBB" w:rsidRPr="00857EB3" w14:paraId="1E5BEFF8" w14:textId="77777777" w:rsidTr="00F22557">
        <w:trPr>
          <w:jc w:val="center"/>
        </w:trPr>
        <w:tc>
          <w:tcPr>
            <w:tcW w:w="5070" w:type="dxa"/>
          </w:tcPr>
          <w:p w14:paraId="4C9E7B0F" w14:textId="77777777" w:rsidR="005B7DBB" w:rsidRPr="00AE2599" w:rsidRDefault="005B7DBB" w:rsidP="00450D50">
            <w:pPr>
              <w:pStyle w:val="ListParagraph"/>
              <w:numPr>
                <w:ilvl w:val="0"/>
                <w:numId w:val="20"/>
              </w:numPr>
              <w:autoSpaceDE w:val="0"/>
              <w:autoSpaceDN w:val="0"/>
              <w:adjustRightInd w:val="0"/>
              <w:spacing w:after="120"/>
              <w:rPr>
                <w:rFonts w:cs="Arial"/>
                <w:szCs w:val="22"/>
              </w:rPr>
            </w:pPr>
            <w:r w:rsidRPr="00AE2599">
              <w:rPr>
                <w:rFonts w:cs="Arial"/>
                <w:szCs w:val="22"/>
              </w:rPr>
              <w:t>Internalising score</w:t>
            </w:r>
          </w:p>
        </w:tc>
        <w:tc>
          <w:tcPr>
            <w:tcW w:w="2268" w:type="dxa"/>
          </w:tcPr>
          <w:p w14:paraId="76E3DB2B" w14:textId="77777777" w:rsidR="005B7DBB" w:rsidRPr="00AE2599" w:rsidRDefault="005B7DBB" w:rsidP="00F22557">
            <w:pPr>
              <w:pStyle w:val="BodyText"/>
              <w:autoSpaceDE w:val="0"/>
              <w:autoSpaceDN w:val="0"/>
              <w:adjustRightInd w:val="0"/>
              <w:spacing w:after="0"/>
              <w:rPr>
                <w:rFonts w:cs="Arial"/>
              </w:rPr>
            </w:pPr>
          </w:p>
        </w:tc>
      </w:tr>
    </w:tbl>
    <w:p w14:paraId="693CA7E2" w14:textId="77777777" w:rsidR="005B7DBB" w:rsidRPr="00AE2599" w:rsidRDefault="005B7DBB" w:rsidP="00A35DA4">
      <w:pPr>
        <w:spacing w:before="840"/>
        <w:ind w:left="60"/>
        <w:rPr>
          <w:rFonts w:eastAsia="Calibri" w:cs="Arial"/>
          <w:b/>
          <w:szCs w:val="22"/>
        </w:rPr>
      </w:pPr>
      <w:r>
        <w:rPr>
          <w:rFonts w:eastAsia="Calibri" w:cs="Arial"/>
          <w:b/>
          <w:noProof/>
          <w:szCs w:val="22"/>
        </w:rPr>
        <mc:AlternateContent>
          <mc:Choice Requires="wps">
            <w:drawing>
              <wp:anchor distT="0" distB="0" distL="114300" distR="114300" simplePos="0" relativeHeight="251684864" behindDoc="0" locked="0" layoutInCell="1" allowOverlap="1" wp14:anchorId="2C4FAA8E" wp14:editId="1C7701C7">
                <wp:simplePos x="0" y="0"/>
                <wp:positionH relativeFrom="column">
                  <wp:posOffset>2395220</wp:posOffset>
                </wp:positionH>
                <wp:positionV relativeFrom="paragraph">
                  <wp:posOffset>691615</wp:posOffset>
                </wp:positionV>
                <wp:extent cx="2921619" cy="0"/>
                <wp:effectExtent l="0" t="0" r="0" b="0"/>
                <wp:wrapNone/>
                <wp:docPr id="786806953" name="Straight Connector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2921619"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E44938B" id="Straight Connector 5" o:spid="_x0000_s1026" alt="&quot;&quot;" style="position:absolute;flip:y;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8.6pt,54.45pt" to="418.65pt,5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" strokecolor="#005a70 [3204]"/>
            </w:pict>
          </mc:Fallback>
        </mc:AlternateContent>
      </w:r>
      <w:r w:rsidRPr="00AE2599">
        <w:rPr>
          <w:rFonts w:eastAsia="Calibri" w:cs="Arial"/>
          <w:b/>
          <w:szCs w:val="22"/>
        </w:rPr>
        <w:t xml:space="preserve">Date this plan will be reviewed: </w:t>
      </w:r>
    </w:p>
    <w:p w14:paraId="57016DE1" w14:textId="77777777" w:rsidR="005B7DBB" w:rsidRPr="00AE2599" w:rsidRDefault="005B7DBB" w:rsidP="005B7DBB">
      <w:pPr>
        <w:spacing w:after="160" w:line="288" w:lineRule="auto"/>
        <w:rPr>
          <w:rFonts w:eastAsia="Calibri" w:cs="Arial"/>
          <w:b/>
          <w:szCs w:val="22"/>
        </w:rPr>
      </w:pPr>
      <w:r w:rsidRPr="00AE2599">
        <w:rPr>
          <w:rFonts w:eastAsia="Calibri" w:cs="Arial"/>
          <w:b/>
          <w:szCs w:val="22"/>
        </w:rPr>
        <w:br w:type="page"/>
      </w:r>
    </w:p>
    <w:p w14:paraId="6C6A2307" w14:textId="77777777" w:rsidR="003E415C" w:rsidRPr="00C51721" w:rsidRDefault="003E415C" w:rsidP="003E415C">
      <w:pPr>
        <w:ind w:left="60"/>
        <w:rPr>
          <w:rFonts w:eastAsia="Calibri" w:cs="Arial"/>
          <w:b/>
          <w:szCs w:val="22"/>
        </w:rPr>
      </w:pPr>
      <w:bookmarkStart w:id="66" w:name="_Appendix_C_–"/>
      <w:bookmarkEnd w:id="66"/>
      <w:r w:rsidRPr="00C51721">
        <w:rPr>
          <w:rFonts w:eastAsia="Calibri" w:cs="Arial"/>
          <w:b/>
          <w:szCs w:val="22"/>
        </w:rPr>
        <w:t>Part 2: Parent/carer or adult person who will work with the child/young person</w:t>
      </w:r>
    </w:p>
    <w:p w14:paraId="3ECEC5FE" w14:textId="77777777" w:rsidR="003E415C" w:rsidRDefault="003E415C" w:rsidP="003E415C">
      <w:pPr>
        <w:ind w:left="60"/>
        <w:rPr>
          <w:rFonts w:eastAsia="Calibri" w:cs="Arial"/>
          <w:szCs w:val="22"/>
        </w:rPr>
      </w:pPr>
      <w:r w:rsidRPr="00AE2599">
        <w:rPr>
          <w:rFonts w:eastAsia="Calibri" w:cs="Arial"/>
          <w:b/>
          <w:szCs w:val="22"/>
        </w:rPr>
        <w:t xml:space="preserve">Name (first name/s only required): </w:t>
      </w:r>
    </w:p>
    <w:p w14:paraId="7F74896D" w14:textId="588278D6" w:rsidR="003E415C" w:rsidRDefault="003E415C" w:rsidP="00A40D72">
      <w:pPr>
        <w:spacing w:before="720"/>
        <w:rPr>
          <w:rFonts w:eastAsia="Calibri" w:cs="Arial"/>
          <w:szCs w:val="22"/>
        </w:rPr>
      </w:pPr>
      <w:r w:rsidRPr="009B39F5">
        <w:rPr>
          <w:rFonts w:eastAsia="Calibri" w:cs="Arial"/>
          <w:noProof/>
          <w:szCs w:val="22"/>
        </w:rPr>
        <mc:AlternateContent>
          <mc:Choice Requires="wps">
            <w:drawing>
              <wp:anchor distT="0" distB="0" distL="114300" distR="114300" simplePos="0" relativeHeight="251686912" behindDoc="0" locked="0" layoutInCell="1" allowOverlap="1" wp14:anchorId="05454E0C" wp14:editId="4ECFE173">
                <wp:simplePos x="0" y="0"/>
                <wp:positionH relativeFrom="margin">
                  <wp:align>left</wp:align>
                </wp:positionH>
                <wp:positionV relativeFrom="paragraph">
                  <wp:posOffset>23961</wp:posOffset>
                </wp:positionV>
                <wp:extent cx="4932948" cy="16042"/>
                <wp:effectExtent l="0" t="0" r="20320" b="22225"/>
                <wp:wrapNone/>
                <wp:docPr id="1084887455"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4932948" cy="16042"/>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C61DB65" id="Straight Connector 3" o:spid="_x0000_s1026" alt="&quot;&quot;" style="position:absolute;flip:y;z-index:251686912;visibility:visible;mso-wrap-style:square;mso-wrap-distance-left:9pt;mso-wrap-distance-top:0;mso-wrap-distance-right:9pt;mso-wrap-distance-bottom:0;mso-position-horizontal:left;mso-position-horizontal-relative:margin;mso-position-vertical:absolute;mso-position-vertical-relative:text" from="0,1.9pt" to="388.4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" strokecolor="#005a70 [3204]">
                <w10:wrap anchorx="margin"/>
              </v:line>
            </w:pict>
          </mc:Fallback>
        </mc:AlternateContent>
      </w:r>
      <w:r w:rsidRPr="00AE2599">
        <w:rPr>
          <w:rFonts w:eastAsia="Calibri" w:cs="Arial"/>
          <w:b/>
          <w:szCs w:val="22"/>
        </w:rPr>
        <w:t xml:space="preserve">Date plan was developed: </w:t>
      </w:r>
    </w:p>
    <w:p w14:paraId="216983FB" w14:textId="78DBE3B5" w:rsidR="003E415C" w:rsidRPr="00AE2599" w:rsidRDefault="003E415C" w:rsidP="00A40D72">
      <w:pPr>
        <w:spacing w:before="720" w:after="480"/>
        <w:ind w:left="60"/>
        <w:rPr>
          <w:rFonts w:eastAsia="Calibri" w:cs="Arial"/>
          <w:b/>
          <w:szCs w:val="22"/>
        </w:rPr>
      </w:pPr>
      <w:r w:rsidRPr="009B39F5">
        <w:rPr>
          <w:rFonts w:eastAsia="Calibri" w:cs="Arial"/>
          <w:noProof/>
          <w:szCs w:val="22"/>
        </w:rPr>
        <mc:AlternateContent>
          <mc:Choice Requires="wps">
            <w:drawing>
              <wp:anchor distT="0" distB="0" distL="114300" distR="114300" simplePos="0" relativeHeight="251687936" behindDoc="0" locked="0" layoutInCell="1" allowOverlap="1" wp14:anchorId="1808D05F" wp14:editId="252E8CF4">
                <wp:simplePos x="0" y="0"/>
                <wp:positionH relativeFrom="margin">
                  <wp:align>left</wp:align>
                </wp:positionH>
                <wp:positionV relativeFrom="paragraph">
                  <wp:posOffset>22514</wp:posOffset>
                </wp:positionV>
                <wp:extent cx="4932948" cy="16042"/>
                <wp:effectExtent l="0" t="0" r="20320" b="22225"/>
                <wp:wrapNone/>
                <wp:docPr id="1428044455"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4932948" cy="16042"/>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531730E" id="Straight Connector 3" o:spid="_x0000_s1026" alt="&quot;&quot;" style="position:absolute;flip:y;z-index:251687936;visibility:visible;mso-wrap-style:square;mso-wrap-distance-left:9pt;mso-wrap-distance-top:0;mso-wrap-distance-right:9pt;mso-wrap-distance-bottom:0;mso-position-horizontal:left;mso-position-horizontal-relative:margin;mso-position-vertical:absolute;mso-position-vertical-relative:text" from="0,1.75pt" to="388.4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" strokecolor="#005a70 [3204]">
                <w10:wrap anchorx="margin"/>
              </v:line>
            </w:pict>
          </mc:Fallback>
        </mc:AlternateContent>
      </w:r>
      <w:r w:rsidRPr="00AE2599">
        <w:rPr>
          <w:rFonts w:eastAsia="Calibri" w:cs="Arial"/>
          <w:b/>
          <w:szCs w:val="22"/>
        </w:rPr>
        <w:t xml:space="preserve">Areas of need identified in the assessment (the things I want to work on to help this child/young person manage their issues more easily): </w:t>
      </w:r>
    </w:p>
    <w:p w14:paraId="67F8FF42" w14:textId="77777777" w:rsidR="003E415C" w:rsidRPr="00AE2599" w:rsidRDefault="003E415C" w:rsidP="00450D50">
      <w:pPr>
        <w:pStyle w:val="ListParagraph"/>
        <w:numPr>
          <w:ilvl w:val="0"/>
          <w:numId w:val="24"/>
        </w:numPr>
        <w:spacing w:after="240" w:line="276" w:lineRule="auto"/>
        <w:rPr>
          <w:rFonts w:eastAsia="Calibri" w:cs="Arial"/>
          <w:szCs w:val="22"/>
        </w:rPr>
      </w:pPr>
      <w:r>
        <w:rPr>
          <w:rFonts w:eastAsia="Calibri" w:cs="Arial"/>
          <w:noProof/>
          <w:szCs w:val="22"/>
        </w:rPr>
        <mc:AlternateContent>
          <mc:Choice Requires="wps">
            <w:drawing>
              <wp:anchor distT="0" distB="0" distL="114300" distR="114300" simplePos="0" relativeHeight="251688960" behindDoc="0" locked="0" layoutInCell="1" allowOverlap="1" wp14:anchorId="05E22836" wp14:editId="502D629A">
                <wp:simplePos x="0" y="0"/>
                <wp:positionH relativeFrom="column">
                  <wp:posOffset>436098</wp:posOffset>
                </wp:positionH>
                <wp:positionV relativeFrom="paragraph">
                  <wp:posOffset>115765</wp:posOffset>
                </wp:positionV>
                <wp:extent cx="4508696" cy="7034"/>
                <wp:effectExtent l="0" t="0" r="25400" b="31115"/>
                <wp:wrapNone/>
                <wp:docPr id="1280239167" name="Straight Connector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4508696" cy="7034"/>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CC8881D" id="Straight Connector 4" o:spid="_x0000_s1026" alt="&quot;&quot;" style="position:absolute;flip:y;z-index:251688960;visibility:visible;mso-wrap-style:square;mso-wrap-distance-left:9pt;mso-wrap-distance-top:0;mso-wrap-distance-right:9pt;mso-wrap-distance-bottom:0;mso-position-horizontal:absolute;mso-position-horizontal-relative:text;mso-position-vertical:absolute;mso-position-vertical-relative:text" from="34.35pt,9.1pt" to="389.35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" strokecolor="#005a70 [3204]"/>
            </w:pict>
          </mc:Fallback>
        </mc:AlternateContent>
      </w:r>
    </w:p>
    <w:p w14:paraId="56658754" w14:textId="77777777" w:rsidR="003E415C" w:rsidRPr="00AE2599" w:rsidRDefault="003E415C" w:rsidP="00450D50">
      <w:pPr>
        <w:pStyle w:val="ListParagraph"/>
        <w:numPr>
          <w:ilvl w:val="0"/>
          <w:numId w:val="24"/>
        </w:numPr>
        <w:spacing w:after="240" w:line="276" w:lineRule="auto"/>
        <w:rPr>
          <w:rFonts w:eastAsia="Calibri" w:cs="Arial"/>
          <w:szCs w:val="22"/>
        </w:rPr>
      </w:pPr>
      <w:r>
        <w:rPr>
          <w:rFonts w:eastAsia="Calibri" w:cs="Arial"/>
          <w:noProof/>
          <w:szCs w:val="22"/>
        </w:rPr>
        <mc:AlternateContent>
          <mc:Choice Requires="wps">
            <w:drawing>
              <wp:anchor distT="0" distB="0" distL="114300" distR="114300" simplePos="0" relativeHeight="251689984" behindDoc="0" locked="0" layoutInCell="1" allowOverlap="1" wp14:anchorId="782C969E" wp14:editId="619B2215">
                <wp:simplePos x="0" y="0"/>
                <wp:positionH relativeFrom="column">
                  <wp:posOffset>434551</wp:posOffset>
                </wp:positionH>
                <wp:positionV relativeFrom="paragraph">
                  <wp:posOffset>111125</wp:posOffset>
                </wp:positionV>
                <wp:extent cx="4508696" cy="7034"/>
                <wp:effectExtent l="0" t="0" r="25400" b="31115"/>
                <wp:wrapNone/>
                <wp:docPr id="433867407" name="Straight Connector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4508696" cy="7034"/>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BFCFAC2" id="Straight Connector 4" o:spid="_x0000_s1026" alt="&quot;&quot;" style="position:absolute;flip:y;z-index:251689984;visibility:visible;mso-wrap-style:square;mso-wrap-distance-left:9pt;mso-wrap-distance-top:0;mso-wrap-distance-right:9pt;mso-wrap-distance-bottom:0;mso-position-horizontal:absolute;mso-position-horizontal-relative:text;mso-position-vertical:absolute;mso-position-vertical-relative:text" from="34.2pt,8.75pt" to="389.2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" strokecolor="#005a70 [3204]"/>
            </w:pict>
          </mc:Fallback>
        </mc:AlternateContent>
      </w:r>
    </w:p>
    <w:p w14:paraId="10058121" w14:textId="77777777" w:rsidR="003E415C" w:rsidRPr="00AE2599" w:rsidRDefault="003E415C" w:rsidP="00450D50">
      <w:pPr>
        <w:pStyle w:val="ListParagraph"/>
        <w:numPr>
          <w:ilvl w:val="0"/>
          <w:numId w:val="24"/>
        </w:numPr>
        <w:spacing w:after="240" w:line="276" w:lineRule="auto"/>
        <w:rPr>
          <w:rFonts w:eastAsia="Calibri" w:cs="Arial"/>
          <w:szCs w:val="22"/>
        </w:rPr>
      </w:pPr>
      <w:r>
        <w:rPr>
          <w:rFonts w:eastAsia="Calibri" w:cs="Arial"/>
          <w:noProof/>
          <w:szCs w:val="22"/>
        </w:rPr>
        <mc:AlternateContent>
          <mc:Choice Requires="wps">
            <w:drawing>
              <wp:anchor distT="0" distB="0" distL="114300" distR="114300" simplePos="0" relativeHeight="251691008" behindDoc="0" locked="0" layoutInCell="1" allowOverlap="1" wp14:anchorId="1777750B" wp14:editId="5CD1F2AC">
                <wp:simplePos x="0" y="0"/>
                <wp:positionH relativeFrom="column">
                  <wp:posOffset>436098</wp:posOffset>
                </wp:positionH>
                <wp:positionV relativeFrom="paragraph">
                  <wp:posOffset>105508</wp:posOffset>
                </wp:positionV>
                <wp:extent cx="4508696" cy="7034"/>
                <wp:effectExtent l="0" t="0" r="25400" b="31115"/>
                <wp:wrapNone/>
                <wp:docPr id="561213967" name="Straight Connector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4508696" cy="7034"/>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FB80894" id="Straight Connector 4" o:spid="_x0000_s1026" alt="&quot;&quot;" style="position:absolute;flip:y;z-index:251691008;visibility:visible;mso-wrap-style:square;mso-wrap-distance-left:9pt;mso-wrap-distance-top:0;mso-wrap-distance-right:9pt;mso-wrap-distance-bottom:0;mso-position-horizontal:absolute;mso-position-horizontal-relative:text;mso-position-vertical:absolute;mso-position-vertical-relative:text" from="34.35pt,8.3pt" to="389.3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" strokecolor="#005a70 [3204]"/>
            </w:pict>
          </mc:Fallback>
        </mc:AlternateContent>
      </w:r>
    </w:p>
    <w:p w14:paraId="3E3779C6" w14:textId="77777777" w:rsidR="003E415C" w:rsidRPr="00AE2599" w:rsidRDefault="003E415C" w:rsidP="00450D50">
      <w:pPr>
        <w:pStyle w:val="ListParagraph"/>
        <w:numPr>
          <w:ilvl w:val="0"/>
          <w:numId w:val="24"/>
        </w:numPr>
        <w:spacing w:after="240" w:line="276" w:lineRule="auto"/>
        <w:rPr>
          <w:rFonts w:eastAsia="Calibri" w:cs="Arial"/>
          <w:szCs w:val="22"/>
        </w:rPr>
      </w:pPr>
      <w:r>
        <w:rPr>
          <w:rFonts w:eastAsia="Calibri" w:cs="Arial"/>
          <w:noProof/>
          <w:szCs w:val="22"/>
        </w:rPr>
        <mc:AlternateContent>
          <mc:Choice Requires="wps">
            <w:drawing>
              <wp:anchor distT="0" distB="0" distL="114300" distR="114300" simplePos="0" relativeHeight="251692032" behindDoc="0" locked="0" layoutInCell="1" allowOverlap="1" wp14:anchorId="7D579BDA" wp14:editId="25030590">
                <wp:simplePos x="0" y="0"/>
                <wp:positionH relativeFrom="column">
                  <wp:posOffset>449580</wp:posOffset>
                </wp:positionH>
                <wp:positionV relativeFrom="paragraph">
                  <wp:posOffset>105410</wp:posOffset>
                </wp:positionV>
                <wp:extent cx="4508696" cy="7034"/>
                <wp:effectExtent l="0" t="0" r="25400" b="31115"/>
                <wp:wrapNone/>
                <wp:docPr id="62468238" name="Straight Connector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4508696" cy="7034"/>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EA16A68" id="Straight Connector 4" o:spid="_x0000_s1026" alt="&quot;&quot;" style="position:absolute;flip:y;z-index:251692032;visibility:visible;mso-wrap-style:square;mso-wrap-distance-left:9pt;mso-wrap-distance-top:0;mso-wrap-distance-right:9pt;mso-wrap-distance-bottom:0;mso-position-horizontal:absolute;mso-position-horizontal-relative:text;mso-position-vertical:absolute;mso-position-vertical-relative:text" from="35.4pt,8.3pt" to="390.4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" strokecolor="#005a70 [3204]"/>
            </w:pict>
          </mc:Fallback>
        </mc:AlternateContent>
      </w:r>
    </w:p>
    <w:p w14:paraId="71476FE7" w14:textId="77777777" w:rsidR="003E415C" w:rsidRPr="00AE2599" w:rsidRDefault="003E415C" w:rsidP="00450D50">
      <w:pPr>
        <w:pStyle w:val="ListParagraph"/>
        <w:numPr>
          <w:ilvl w:val="0"/>
          <w:numId w:val="24"/>
        </w:numPr>
        <w:spacing w:after="240" w:line="276" w:lineRule="auto"/>
        <w:rPr>
          <w:rFonts w:eastAsia="Calibri" w:cs="Arial"/>
          <w:szCs w:val="22"/>
        </w:rPr>
      </w:pPr>
      <w:r>
        <w:rPr>
          <w:rFonts w:eastAsia="Calibri" w:cs="Arial"/>
          <w:noProof/>
          <w:szCs w:val="22"/>
        </w:rPr>
        <mc:AlternateContent>
          <mc:Choice Requires="wps">
            <w:drawing>
              <wp:anchor distT="0" distB="0" distL="114300" distR="114300" simplePos="0" relativeHeight="251693056" behindDoc="0" locked="0" layoutInCell="1" allowOverlap="1" wp14:anchorId="7FF93974" wp14:editId="171E16AC">
                <wp:simplePos x="0" y="0"/>
                <wp:positionH relativeFrom="column">
                  <wp:posOffset>436098</wp:posOffset>
                </wp:positionH>
                <wp:positionV relativeFrom="paragraph">
                  <wp:posOffset>91440</wp:posOffset>
                </wp:positionV>
                <wp:extent cx="4508696" cy="7034"/>
                <wp:effectExtent l="0" t="0" r="25400" b="31115"/>
                <wp:wrapNone/>
                <wp:docPr id="1669188597" name="Straight Connector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4508696" cy="7034"/>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85E9B92" id="Straight Connector 4" o:spid="_x0000_s1026" alt="&quot;&quot;" style="position:absolute;flip:y;z-index:251693056;visibility:visible;mso-wrap-style:square;mso-wrap-distance-left:9pt;mso-wrap-distance-top:0;mso-wrap-distance-right:9pt;mso-wrap-distance-bottom:0;mso-position-horizontal:absolute;mso-position-horizontal-relative:text;mso-position-vertical:absolute;mso-position-vertical-relative:text" from="34.35pt,7.2pt" to="389.35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" strokecolor="#005a70 [3204]"/>
            </w:pict>
          </mc:Fallback>
        </mc:AlternateContent>
      </w:r>
    </w:p>
    <w:p w14:paraId="08B0687B" w14:textId="77777777" w:rsidR="003E415C" w:rsidRPr="00AE2599" w:rsidRDefault="003E415C" w:rsidP="0030378C">
      <w:pPr>
        <w:spacing w:before="720"/>
        <w:ind w:left="60"/>
        <w:rPr>
          <w:rFonts w:eastAsia="Calibri" w:cs="Arial"/>
          <w:b/>
          <w:szCs w:val="22"/>
        </w:rPr>
      </w:pPr>
      <w:r w:rsidRPr="00AE2599">
        <w:rPr>
          <w:rFonts w:eastAsia="Calibri" w:cs="Arial"/>
          <w:b/>
          <w:szCs w:val="22"/>
        </w:rPr>
        <w:t>For practitioner - which life domain goals or issues does this fit in?</w:t>
      </w:r>
    </w:p>
    <w:tbl>
      <w:tblPr>
        <w:tblStyle w:val="TableGrid"/>
        <w:tblW w:w="0" w:type="auto"/>
        <w:tblLook w:val="04A0" w:firstRow="1" w:lastRow="0" w:firstColumn="1" w:lastColumn="0" w:noHBand="0" w:noVBand="1"/>
      </w:tblPr>
      <w:tblGrid>
        <w:gridCol w:w="6771"/>
        <w:gridCol w:w="2411"/>
      </w:tblGrid>
      <w:tr w:rsidR="003E415C" w:rsidRPr="00857EB3" w14:paraId="32F7B43A" w14:textId="77777777" w:rsidTr="00F22557">
        <w:tc>
          <w:tcPr>
            <w:tcW w:w="6771" w:type="dxa"/>
          </w:tcPr>
          <w:p w14:paraId="72A4FBEA" w14:textId="77777777" w:rsidR="003E415C" w:rsidRPr="00AE2599" w:rsidRDefault="003E415C" w:rsidP="00F22557">
            <w:pPr>
              <w:rPr>
                <w:rFonts w:eastAsia="Calibri" w:cs="Arial"/>
                <w:b/>
                <w:szCs w:val="22"/>
              </w:rPr>
            </w:pPr>
            <w:r w:rsidRPr="00AE2599">
              <w:rPr>
                <w:rFonts w:eastAsia="Calibri" w:cs="Arial"/>
                <w:b/>
                <w:szCs w:val="22"/>
              </w:rPr>
              <w:t>Life domain</w:t>
            </w:r>
          </w:p>
        </w:tc>
        <w:tc>
          <w:tcPr>
            <w:tcW w:w="2411" w:type="dxa"/>
          </w:tcPr>
          <w:p w14:paraId="3E6139EB" w14:textId="77777777" w:rsidR="003E415C" w:rsidRPr="00AE2599" w:rsidRDefault="003E415C" w:rsidP="00F22557">
            <w:pPr>
              <w:rPr>
                <w:rFonts w:eastAsia="Calibri" w:cs="Arial"/>
                <w:b/>
                <w:szCs w:val="22"/>
              </w:rPr>
            </w:pPr>
          </w:p>
        </w:tc>
      </w:tr>
      <w:tr w:rsidR="003E415C" w:rsidRPr="00857EB3" w14:paraId="36D519FE" w14:textId="77777777" w:rsidTr="00F22557">
        <w:tc>
          <w:tcPr>
            <w:tcW w:w="6771" w:type="dxa"/>
          </w:tcPr>
          <w:p w14:paraId="63C9F653" w14:textId="77777777" w:rsidR="003E415C" w:rsidRPr="00AE2599" w:rsidRDefault="003E415C" w:rsidP="00450D50">
            <w:pPr>
              <w:pStyle w:val="ListParagraph"/>
              <w:numPr>
                <w:ilvl w:val="0"/>
                <w:numId w:val="22"/>
              </w:numPr>
              <w:spacing w:after="60"/>
              <w:rPr>
                <w:rFonts w:eastAsia="Calibri" w:cs="Arial"/>
                <w:szCs w:val="22"/>
              </w:rPr>
            </w:pPr>
            <w:r w:rsidRPr="00AE2599">
              <w:rPr>
                <w:rFonts w:eastAsia="Calibri" w:cs="Arial"/>
                <w:szCs w:val="22"/>
              </w:rPr>
              <w:t>Physical health</w:t>
            </w:r>
          </w:p>
        </w:tc>
        <w:tc>
          <w:tcPr>
            <w:tcW w:w="2411" w:type="dxa"/>
          </w:tcPr>
          <w:p w14:paraId="55FBC583" w14:textId="77777777" w:rsidR="003E415C" w:rsidRPr="00AE2599" w:rsidRDefault="003E415C" w:rsidP="00F22557">
            <w:pPr>
              <w:rPr>
                <w:rFonts w:eastAsia="Calibri" w:cs="Arial"/>
                <w:b/>
                <w:szCs w:val="22"/>
              </w:rPr>
            </w:pPr>
          </w:p>
        </w:tc>
      </w:tr>
      <w:tr w:rsidR="003E415C" w:rsidRPr="00857EB3" w14:paraId="15AB1E74" w14:textId="77777777" w:rsidTr="00F22557">
        <w:tc>
          <w:tcPr>
            <w:tcW w:w="6771" w:type="dxa"/>
          </w:tcPr>
          <w:p w14:paraId="2852F23A" w14:textId="77777777" w:rsidR="003E415C" w:rsidRPr="00AE2599" w:rsidRDefault="003E415C" w:rsidP="00450D50">
            <w:pPr>
              <w:pStyle w:val="ListParagraph"/>
              <w:numPr>
                <w:ilvl w:val="0"/>
                <w:numId w:val="22"/>
              </w:numPr>
              <w:spacing w:after="60"/>
              <w:rPr>
                <w:rFonts w:eastAsia="Calibri" w:cs="Arial"/>
                <w:szCs w:val="22"/>
              </w:rPr>
            </w:pPr>
            <w:r w:rsidRPr="00AE2599">
              <w:rPr>
                <w:rFonts w:eastAsia="Calibri" w:cs="Arial"/>
                <w:szCs w:val="22"/>
              </w:rPr>
              <w:t xml:space="preserve">Mental health &amp; emotional wellbeing </w:t>
            </w:r>
          </w:p>
        </w:tc>
        <w:tc>
          <w:tcPr>
            <w:tcW w:w="2411" w:type="dxa"/>
          </w:tcPr>
          <w:p w14:paraId="11236374" w14:textId="77777777" w:rsidR="003E415C" w:rsidRPr="00AE2599" w:rsidRDefault="003E415C" w:rsidP="00F22557">
            <w:pPr>
              <w:rPr>
                <w:rFonts w:eastAsia="Calibri" w:cs="Arial"/>
                <w:b/>
                <w:szCs w:val="22"/>
              </w:rPr>
            </w:pPr>
          </w:p>
        </w:tc>
      </w:tr>
      <w:tr w:rsidR="003E415C" w:rsidRPr="00857EB3" w14:paraId="438C7AF2" w14:textId="77777777" w:rsidTr="00F22557">
        <w:tc>
          <w:tcPr>
            <w:tcW w:w="6771" w:type="dxa"/>
          </w:tcPr>
          <w:p w14:paraId="60BBFC4A" w14:textId="77777777" w:rsidR="003E415C" w:rsidRPr="00AE2599" w:rsidRDefault="003E415C" w:rsidP="00450D50">
            <w:pPr>
              <w:pStyle w:val="ListParagraph"/>
              <w:numPr>
                <w:ilvl w:val="0"/>
                <w:numId w:val="22"/>
              </w:numPr>
              <w:spacing w:after="60"/>
              <w:rPr>
                <w:rFonts w:eastAsia="Calibri" w:cs="Arial"/>
                <w:szCs w:val="22"/>
              </w:rPr>
            </w:pPr>
            <w:r w:rsidRPr="00AE2599">
              <w:rPr>
                <w:rFonts w:eastAsia="Calibri" w:cs="Arial"/>
                <w:szCs w:val="22"/>
              </w:rPr>
              <w:t>Relationships (including social networks and relationships, and family relationships and functioning)</w:t>
            </w:r>
          </w:p>
        </w:tc>
        <w:tc>
          <w:tcPr>
            <w:tcW w:w="2411" w:type="dxa"/>
          </w:tcPr>
          <w:p w14:paraId="26CA8CE9" w14:textId="77777777" w:rsidR="003E415C" w:rsidRPr="00AE2599" w:rsidRDefault="003E415C" w:rsidP="00F22557">
            <w:pPr>
              <w:rPr>
                <w:rFonts w:eastAsia="Calibri" w:cs="Arial"/>
                <w:b/>
                <w:szCs w:val="22"/>
              </w:rPr>
            </w:pPr>
          </w:p>
        </w:tc>
      </w:tr>
      <w:tr w:rsidR="003E415C" w:rsidRPr="00857EB3" w14:paraId="27284870" w14:textId="77777777" w:rsidTr="00F22557">
        <w:tc>
          <w:tcPr>
            <w:tcW w:w="6771" w:type="dxa"/>
          </w:tcPr>
          <w:p w14:paraId="7F556782" w14:textId="77777777" w:rsidR="003E415C" w:rsidRPr="00AE2599" w:rsidRDefault="003E415C" w:rsidP="00450D50">
            <w:pPr>
              <w:pStyle w:val="ListParagraph"/>
              <w:numPr>
                <w:ilvl w:val="0"/>
                <w:numId w:val="22"/>
              </w:numPr>
              <w:spacing w:after="60"/>
              <w:rPr>
                <w:rFonts w:eastAsia="Calibri" w:cs="Arial"/>
                <w:szCs w:val="22"/>
              </w:rPr>
            </w:pPr>
            <w:r w:rsidRPr="00AE2599">
              <w:rPr>
                <w:rFonts w:eastAsia="Calibri" w:cs="Arial"/>
                <w:szCs w:val="22"/>
              </w:rPr>
              <w:t>Material wellbeing (including housing and self-care and living skills)</w:t>
            </w:r>
          </w:p>
        </w:tc>
        <w:tc>
          <w:tcPr>
            <w:tcW w:w="2411" w:type="dxa"/>
          </w:tcPr>
          <w:p w14:paraId="0A70DF04" w14:textId="77777777" w:rsidR="003E415C" w:rsidRPr="00AE2599" w:rsidRDefault="003E415C" w:rsidP="00F22557">
            <w:pPr>
              <w:rPr>
                <w:rFonts w:eastAsia="Calibri" w:cs="Arial"/>
                <w:b/>
                <w:szCs w:val="22"/>
              </w:rPr>
            </w:pPr>
          </w:p>
        </w:tc>
      </w:tr>
      <w:tr w:rsidR="003E415C" w:rsidRPr="00857EB3" w14:paraId="57C366F9" w14:textId="77777777" w:rsidTr="00F22557">
        <w:tc>
          <w:tcPr>
            <w:tcW w:w="6771" w:type="dxa"/>
          </w:tcPr>
          <w:p w14:paraId="4F6FBC11" w14:textId="77777777" w:rsidR="003E415C" w:rsidRPr="00AE2599" w:rsidRDefault="003E415C" w:rsidP="00450D50">
            <w:pPr>
              <w:pStyle w:val="ListParagraph"/>
              <w:numPr>
                <w:ilvl w:val="0"/>
                <w:numId w:val="22"/>
              </w:numPr>
              <w:spacing w:after="60"/>
              <w:rPr>
                <w:rFonts w:eastAsia="Calibri" w:cs="Arial"/>
                <w:szCs w:val="22"/>
              </w:rPr>
            </w:pPr>
            <w:r w:rsidRPr="00AE2599">
              <w:rPr>
                <w:rFonts w:eastAsia="Calibri" w:cs="Arial"/>
                <w:szCs w:val="22"/>
              </w:rPr>
              <w:t>Learning and development (including school attendance/learning and sport/recreational activities)</w:t>
            </w:r>
          </w:p>
        </w:tc>
        <w:tc>
          <w:tcPr>
            <w:tcW w:w="2411" w:type="dxa"/>
          </w:tcPr>
          <w:p w14:paraId="0C8EA7AE" w14:textId="77777777" w:rsidR="003E415C" w:rsidRPr="00AE2599" w:rsidRDefault="003E415C" w:rsidP="00F22557">
            <w:pPr>
              <w:rPr>
                <w:rFonts w:eastAsia="Calibri" w:cs="Arial"/>
                <w:b/>
                <w:szCs w:val="22"/>
              </w:rPr>
            </w:pPr>
          </w:p>
        </w:tc>
      </w:tr>
      <w:tr w:rsidR="003E415C" w:rsidRPr="00857EB3" w14:paraId="5A3F2731" w14:textId="77777777" w:rsidTr="00F22557">
        <w:tc>
          <w:tcPr>
            <w:tcW w:w="6771" w:type="dxa"/>
          </w:tcPr>
          <w:p w14:paraId="7E523119" w14:textId="77777777" w:rsidR="003E415C" w:rsidRPr="00AE2599" w:rsidRDefault="003E415C" w:rsidP="00450D50">
            <w:pPr>
              <w:pStyle w:val="ListParagraph"/>
              <w:numPr>
                <w:ilvl w:val="0"/>
                <w:numId w:val="22"/>
              </w:numPr>
              <w:spacing w:after="60"/>
              <w:rPr>
                <w:rFonts w:eastAsia="Calibri" w:cs="Arial"/>
                <w:szCs w:val="22"/>
              </w:rPr>
            </w:pPr>
            <w:r w:rsidRPr="00AE2599">
              <w:rPr>
                <w:rFonts w:eastAsia="Calibri" w:cs="Arial"/>
                <w:szCs w:val="22"/>
              </w:rPr>
              <w:t>Safety (including child and family safety)</w:t>
            </w:r>
          </w:p>
        </w:tc>
        <w:tc>
          <w:tcPr>
            <w:tcW w:w="2411" w:type="dxa"/>
          </w:tcPr>
          <w:p w14:paraId="323299B3" w14:textId="77777777" w:rsidR="003E415C" w:rsidRPr="00AE2599" w:rsidRDefault="003E415C" w:rsidP="00F22557">
            <w:pPr>
              <w:rPr>
                <w:rFonts w:eastAsia="Calibri" w:cs="Arial"/>
                <w:b/>
                <w:szCs w:val="22"/>
              </w:rPr>
            </w:pPr>
          </w:p>
        </w:tc>
      </w:tr>
    </w:tbl>
    <w:p w14:paraId="05D6E91B" w14:textId="77777777" w:rsidR="003E415C" w:rsidRDefault="003E415C" w:rsidP="00A40D72">
      <w:pPr>
        <w:spacing w:before="600" w:after="0" w:line="240" w:lineRule="auto"/>
        <w:ind w:left="62"/>
        <w:rPr>
          <w:rFonts w:eastAsia="Calibri" w:cs="Arial"/>
          <w:b/>
          <w:szCs w:val="22"/>
        </w:rPr>
      </w:pPr>
      <w:r w:rsidRPr="00AE2599">
        <w:rPr>
          <w:rFonts w:eastAsia="Calibri" w:cs="Arial"/>
          <w:b/>
          <w:szCs w:val="22"/>
        </w:rPr>
        <w:t xml:space="preserve">What I’m good at or what I don’t need help with as the parent of this child/young person: </w:t>
      </w:r>
    </w:p>
    <w:p w14:paraId="4C74AF1C" w14:textId="4AC47BA9" w:rsidR="00A40D72" w:rsidRDefault="00A40D72" w:rsidP="00A40D72">
      <w:pPr>
        <w:keepNext/>
        <w:ind w:left="62"/>
        <w:rPr>
          <w:rFonts w:eastAsia="Calibri" w:cs="Arial"/>
          <w:b/>
          <w:szCs w:val="22"/>
        </w:rPr>
      </w:pPr>
      <w:r>
        <w:rPr>
          <w:rFonts w:eastAsia="Calibri" w:cs="Arial"/>
          <w:noProof/>
          <w:szCs w:val="22"/>
        </w:rPr>
        <mc:AlternateContent>
          <mc:Choice Requires="wps">
            <w:drawing>
              <wp:anchor distT="0" distB="0" distL="114300" distR="114300" simplePos="0" relativeHeight="251696128" behindDoc="0" locked="0" layoutInCell="1" allowOverlap="1" wp14:anchorId="78587DF4" wp14:editId="49A32B78">
                <wp:simplePos x="0" y="0"/>
                <wp:positionH relativeFrom="margin">
                  <wp:posOffset>0</wp:posOffset>
                </wp:positionH>
                <wp:positionV relativeFrom="paragraph">
                  <wp:posOffset>647700</wp:posOffset>
                </wp:positionV>
                <wp:extent cx="5654843" cy="0"/>
                <wp:effectExtent l="0" t="0" r="0" b="0"/>
                <wp:wrapNone/>
                <wp:docPr id="1504823136" name="Straight Connector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654843"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B00047D" id="Straight Connector 4" o:spid="_x0000_s1026" alt="&quot;&quot;" style="position:absolute;flip:y;z-index:251696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51pt" to="445.25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" strokecolor="#005a70 [3204]">
                <w10:wrap anchorx="margin"/>
              </v:line>
            </w:pict>
          </mc:Fallback>
        </mc:AlternateContent>
      </w:r>
      <w:r>
        <w:rPr>
          <w:rFonts w:eastAsia="Calibri" w:cs="Arial"/>
          <w:noProof/>
          <w:szCs w:val="22"/>
        </w:rPr>
        <mc:AlternateContent>
          <mc:Choice Requires="wps">
            <w:drawing>
              <wp:anchor distT="0" distB="0" distL="114300" distR="114300" simplePos="0" relativeHeight="251694080" behindDoc="0" locked="0" layoutInCell="1" allowOverlap="1" wp14:anchorId="6866726C" wp14:editId="6895E57B">
                <wp:simplePos x="0" y="0"/>
                <wp:positionH relativeFrom="margin">
                  <wp:posOffset>-6817</wp:posOffset>
                </wp:positionH>
                <wp:positionV relativeFrom="paragraph">
                  <wp:posOffset>219710</wp:posOffset>
                </wp:positionV>
                <wp:extent cx="5654843" cy="0"/>
                <wp:effectExtent l="0" t="0" r="0" b="0"/>
                <wp:wrapNone/>
                <wp:docPr id="1298247057" name="Straight Connector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654843"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CF47358" id="Straight Connector 4" o:spid="_x0000_s1026" alt="&quot;&quot;" style="position:absolute;flip:y;z-index:251694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55pt,17.3pt" to="444.7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" strokecolor="#005a70 [3204]">
                <w10:wrap anchorx="margin"/>
              </v:line>
            </w:pict>
          </mc:Fallback>
        </mc:AlternateContent>
      </w:r>
      <w:r>
        <w:rPr>
          <w:rFonts w:eastAsia="Calibri" w:cs="Arial"/>
          <w:noProof/>
          <w:szCs w:val="22"/>
        </w:rPr>
        <mc:AlternateContent>
          <mc:Choice Requires="wps">
            <w:drawing>
              <wp:anchor distT="0" distB="0" distL="114300" distR="114300" simplePos="0" relativeHeight="251695104" behindDoc="0" locked="0" layoutInCell="1" allowOverlap="1" wp14:anchorId="716539B4" wp14:editId="5C6BDC06">
                <wp:simplePos x="0" y="0"/>
                <wp:positionH relativeFrom="margin">
                  <wp:posOffset>0</wp:posOffset>
                </wp:positionH>
                <wp:positionV relativeFrom="paragraph">
                  <wp:posOffset>435744</wp:posOffset>
                </wp:positionV>
                <wp:extent cx="5624195" cy="6096"/>
                <wp:effectExtent l="0" t="0" r="33655" b="32385"/>
                <wp:wrapNone/>
                <wp:docPr id="147551943" name="Straight Connector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624195" cy="6096"/>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94BBC25" id="Straight Connector 4" o:spid="_x0000_s1026" alt="&quot;&quot;" style="position:absolute;flip:y;z-index:251695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34.3pt" to="442.85pt,3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" strokecolor="#005a70 [3204]">
                <w10:wrap anchorx="margin"/>
              </v:line>
            </w:pict>
          </mc:Fallback>
        </mc:AlternateContent>
      </w:r>
      <w:r>
        <w:rPr>
          <w:rFonts w:eastAsia="Calibri" w:cs="Arial"/>
          <w:b/>
          <w:szCs w:val="22"/>
        </w:rPr>
        <w:br w:type="page"/>
      </w:r>
    </w:p>
    <w:p w14:paraId="33A4B9D3" w14:textId="44C5E86E" w:rsidR="003E415C" w:rsidRPr="00C51721" w:rsidRDefault="003E415C" w:rsidP="003E415C">
      <w:pPr>
        <w:spacing w:after="0" w:line="240" w:lineRule="auto"/>
        <w:rPr>
          <w:rFonts w:eastAsia="Calibri" w:cs="Arial"/>
          <w:szCs w:val="22"/>
        </w:rPr>
      </w:pPr>
      <w:r w:rsidRPr="00AE2599">
        <w:rPr>
          <w:rFonts w:eastAsia="Calibri" w:cs="Arial"/>
          <w:b/>
          <w:szCs w:val="22"/>
        </w:rPr>
        <w:t xml:space="preserve">What I can do to help this child/young person manage their issues more easily: </w:t>
      </w:r>
    </w:p>
    <w:p w14:paraId="64BD7FA1" w14:textId="18DDE5DE" w:rsidR="003E415C" w:rsidRPr="00AE2599" w:rsidRDefault="00A40D72" w:rsidP="00A40D72">
      <w:pPr>
        <w:keepNext/>
        <w:spacing w:before="1320" w:after="480"/>
        <w:ind w:left="62"/>
        <w:rPr>
          <w:rFonts w:eastAsia="Calibri" w:cs="Arial"/>
          <w:b/>
          <w:szCs w:val="22"/>
        </w:rPr>
      </w:pPr>
      <w:r>
        <w:rPr>
          <w:rFonts w:eastAsia="Calibri" w:cs="Arial"/>
          <w:noProof/>
          <w:szCs w:val="22"/>
        </w:rPr>
        <mc:AlternateContent>
          <mc:Choice Requires="wps">
            <w:drawing>
              <wp:anchor distT="0" distB="0" distL="114300" distR="114300" simplePos="0" relativeHeight="251755520" behindDoc="0" locked="0" layoutInCell="1" allowOverlap="1" wp14:anchorId="7D4E0377" wp14:editId="7A9CECE5">
                <wp:simplePos x="0" y="0"/>
                <wp:positionH relativeFrom="margin">
                  <wp:posOffset>30480</wp:posOffset>
                </wp:positionH>
                <wp:positionV relativeFrom="paragraph">
                  <wp:posOffset>415925</wp:posOffset>
                </wp:positionV>
                <wp:extent cx="5624195" cy="5715"/>
                <wp:effectExtent l="0" t="0" r="33655" b="32385"/>
                <wp:wrapNone/>
                <wp:docPr id="1205021367" name="Straight Connector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624195" cy="571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0768E96" id="Straight Connector 4" o:spid="_x0000_s1026" alt="&quot;&quot;" style="position:absolute;flip:y;z-index:2517555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4pt,32.75pt" to="445.25pt,3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" strokecolor="#005a70 [3204]">
                <w10:wrap anchorx="margin"/>
              </v:line>
            </w:pict>
          </mc:Fallback>
        </mc:AlternateContent>
      </w:r>
      <w:r>
        <w:rPr>
          <w:rFonts w:eastAsia="Calibri" w:cs="Arial"/>
          <w:noProof/>
          <w:szCs w:val="22"/>
        </w:rPr>
        <mc:AlternateContent>
          <mc:Choice Requires="wps">
            <w:drawing>
              <wp:anchor distT="0" distB="0" distL="114300" distR="114300" simplePos="0" relativeHeight="251754496" behindDoc="0" locked="0" layoutInCell="1" allowOverlap="1" wp14:anchorId="4ABABF74" wp14:editId="646B11F6">
                <wp:simplePos x="0" y="0"/>
                <wp:positionH relativeFrom="margin">
                  <wp:posOffset>24130</wp:posOffset>
                </wp:positionH>
                <wp:positionV relativeFrom="paragraph">
                  <wp:posOffset>200025</wp:posOffset>
                </wp:positionV>
                <wp:extent cx="5654675" cy="0"/>
                <wp:effectExtent l="0" t="0" r="0" b="0"/>
                <wp:wrapNone/>
                <wp:docPr id="1619249240" name="Straight Connector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6546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8B2F559" id="Straight Connector 4" o:spid="_x0000_s1026" alt="&quot;&quot;" style="position:absolute;flip:y;z-index:2517544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9pt,15.75pt" to="447.15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" strokecolor="#005a70 [3204]">
                <w10:wrap anchorx="margin"/>
              </v:line>
            </w:pict>
          </mc:Fallback>
        </mc:AlternateContent>
      </w:r>
      <w:r>
        <w:rPr>
          <w:rFonts w:eastAsia="Calibri" w:cs="Arial"/>
          <w:noProof/>
          <w:szCs w:val="22"/>
        </w:rPr>
        <mc:AlternateContent>
          <mc:Choice Requires="wps">
            <w:drawing>
              <wp:anchor distT="0" distB="0" distL="114300" distR="114300" simplePos="0" relativeHeight="251756544" behindDoc="0" locked="0" layoutInCell="1" allowOverlap="1" wp14:anchorId="4123E789" wp14:editId="55BA3AB5">
                <wp:simplePos x="0" y="0"/>
                <wp:positionH relativeFrom="margin">
                  <wp:posOffset>30480</wp:posOffset>
                </wp:positionH>
                <wp:positionV relativeFrom="paragraph">
                  <wp:posOffset>628550</wp:posOffset>
                </wp:positionV>
                <wp:extent cx="5654843" cy="0"/>
                <wp:effectExtent l="0" t="0" r="0" b="0"/>
                <wp:wrapNone/>
                <wp:docPr id="1576435327" name="Straight Connector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654843"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5035B5F" id="Straight Connector 4" o:spid="_x0000_s1026" alt="&quot;&quot;" style="position:absolute;flip:y;z-index:2517565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4pt,49.5pt" to="447.65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" strokecolor="#005a70 [3204]">
                <w10:wrap anchorx="margin"/>
              </v:line>
            </w:pict>
          </mc:Fallback>
        </mc:AlternateContent>
      </w:r>
      <w:r w:rsidR="003E415C" w:rsidRPr="00AE2599">
        <w:rPr>
          <w:rFonts w:eastAsia="Calibri" w:cs="Arial"/>
          <w:b/>
          <w:szCs w:val="22"/>
        </w:rPr>
        <w:t>People who can help me to support this child/young person:</w:t>
      </w:r>
    </w:p>
    <w:tbl>
      <w:tblPr>
        <w:tblW w:w="0" w:type="auto"/>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0"/>
        <w:gridCol w:w="3062"/>
        <w:gridCol w:w="3060"/>
      </w:tblGrid>
      <w:tr w:rsidR="003E415C" w:rsidRPr="00857EB3" w14:paraId="28820E02" w14:textId="77777777" w:rsidTr="00F22557">
        <w:tc>
          <w:tcPr>
            <w:tcW w:w="3060" w:type="dxa"/>
          </w:tcPr>
          <w:p w14:paraId="3A239828" w14:textId="77777777" w:rsidR="003E415C" w:rsidRPr="00AE2599" w:rsidRDefault="003E415C" w:rsidP="00F22557">
            <w:pPr>
              <w:ind w:left="60"/>
              <w:rPr>
                <w:rFonts w:eastAsia="Calibri" w:cs="Arial"/>
                <w:b/>
                <w:szCs w:val="22"/>
              </w:rPr>
            </w:pPr>
            <w:r w:rsidRPr="00AE2599">
              <w:rPr>
                <w:rFonts w:eastAsia="Calibri" w:cs="Arial"/>
                <w:b/>
                <w:szCs w:val="22"/>
              </w:rPr>
              <w:t>Who (name)</w:t>
            </w:r>
          </w:p>
        </w:tc>
        <w:tc>
          <w:tcPr>
            <w:tcW w:w="3062" w:type="dxa"/>
          </w:tcPr>
          <w:p w14:paraId="0291019D" w14:textId="77777777" w:rsidR="003E415C" w:rsidRPr="00AE2599" w:rsidRDefault="003E415C" w:rsidP="00F22557">
            <w:pPr>
              <w:ind w:left="60"/>
              <w:rPr>
                <w:rFonts w:eastAsia="Calibri" w:cs="Arial"/>
                <w:b/>
                <w:szCs w:val="22"/>
              </w:rPr>
            </w:pPr>
            <w:r w:rsidRPr="00AE2599">
              <w:rPr>
                <w:rFonts w:eastAsia="Calibri" w:cs="Arial"/>
                <w:b/>
                <w:szCs w:val="22"/>
              </w:rPr>
              <w:t>What part do they play in my life? (e.g. partner, friend, support worker, etc.)</w:t>
            </w:r>
          </w:p>
        </w:tc>
        <w:tc>
          <w:tcPr>
            <w:tcW w:w="3060" w:type="dxa"/>
          </w:tcPr>
          <w:p w14:paraId="0FF797AA" w14:textId="77777777" w:rsidR="003E415C" w:rsidRPr="00AE2599" w:rsidRDefault="003E415C" w:rsidP="00F22557">
            <w:pPr>
              <w:ind w:left="60"/>
              <w:rPr>
                <w:rFonts w:eastAsia="Calibri" w:cs="Arial"/>
                <w:b/>
                <w:szCs w:val="22"/>
              </w:rPr>
            </w:pPr>
            <w:r w:rsidRPr="00AE2599">
              <w:rPr>
                <w:rFonts w:eastAsia="Calibri" w:cs="Arial"/>
                <w:b/>
                <w:szCs w:val="22"/>
              </w:rPr>
              <w:t>What I need them to do</w:t>
            </w:r>
          </w:p>
        </w:tc>
      </w:tr>
      <w:tr w:rsidR="003E415C" w:rsidRPr="00857EB3" w14:paraId="3C322158" w14:textId="77777777" w:rsidTr="00F22557">
        <w:tc>
          <w:tcPr>
            <w:tcW w:w="3060" w:type="dxa"/>
          </w:tcPr>
          <w:p w14:paraId="20602484" w14:textId="77777777" w:rsidR="003E415C" w:rsidRPr="00AE2599" w:rsidRDefault="003E415C" w:rsidP="00F22557">
            <w:pPr>
              <w:rPr>
                <w:rFonts w:eastAsia="Calibri" w:cs="Arial"/>
                <w:b/>
                <w:spacing w:val="5"/>
                <w:szCs w:val="22"/>
              </w:rPr>
            </w:pPr>
          </w:p>
        </w:tc>
        <w:tc>
          <w:tcPr>
            <w:tcW w:w="3062" w:type="dxa"/>
          </w:tcPr>
          <w:p w14:paraId="2365A1DD" w14:textId="77777777" w:rsidR="003E415C" w:rsidRPr="00AE2599" w:rsidRDefault="003E415C" w:rsidP="00F22557">
            <w:pPr>
              <w:rPr>
                <w:rFonts w:eastAsia="Calibri" w:cs="Arial"/>
                <w:b/>
                <w:spacing w:val="5"/>
                <w:szCs w:val="22"/>
              </w:rPr>
            </w:pPr>
          </w:p>
        </w:tc>
        <w:tc>
          <w:tcPr>
            <w:tcW w:w="3060" w:type="dxa"/>
          </w:tcPr>
          <w:p w14:paraId="0CFF60D2" w14:textId="77777777" w:rsidR="003E415C" w:rsidRPr="00AE2599" w:rsidRDefault="003E415C" w:rsidP="00F22557">
            <w:pPr>
              <w:rPr>
                <w:rFonts w:eastAsia="Calibri" w:cs="Arial"/>
                <w:b/>
                <w:spacing w:val="5"/>
                <w:szCs w:val="22"/>
              </w:rPr>
            </w:pPr>
          </w:p>
        </w:tc>
      </w:tr>
      <w:tr w:rsidR="003E415C" w:rsidRPr="00857EB3" w14:paraId="175E0FFD" w14:textId="77777777" w:rsidTr="00F22557">
        <w:tc>
          <w:tcPr>
            <w:tcW w:w="3060" w:type="dxa"/>
          </w:tcPr>
          <w:p w14:paraId="6A360AA0" w14:textId="77777777" w:rsidR="003E415C" w:rsidRPr="00AE2599" w:rsidRDefault="003E415C" w:rsidP="00F22557">
            <w:pPr>
              <w:rPr>
                <w:rFonts w:eastAsia="Calibri" w:cs="Arial"/>
                <w:b/>
                <w:spacing w:val="5"/>
                <w:szCs w:val="22"/>
              </w:rPr>
            </w:pPr>
          </w:p>
        </w:tc>
        <w:tc>
          <w:tcPr>
            <w:tcW w:w="3062" w:type="dxa"/>
          </w:tcPr>
          <w:p w14:paraId="36429E47" w14:textId="77777777" w:rsidR="003E415C" w:rsidRPr="00AE2599" w:rsidRDefault="003E415C" w:rsidP="00F22557">
            <w:pPr>
              <w:rPr>
                <w:rFonts w:eastAsia="Calibri" w:cs="Arial"/>
                <w:b/>
                <w:spacing w:val="5"/>
                <w:szCs w:val="22"/>
              </w:rPr>
            </w:pPr>
          </w:p>
        </w:tc>
        <w:tc>
          <w:tcPr>
            <w:tcW w:w="3060" w:type="dxa"/>
          </w:tcPr>
          <w:p w14:paraId="34BED0D3" w14:textId="77777777" w:rsidR="003E415C" w:rsidRPr="00AE2599" w:rsidRDefault="003E415C" w:rsidP="00F22557">
            <w:pPr>
              <w:rPr>
                <w:rFonts w:eastAsia="Calibri" w:cs="Arial"/>
                <w:b/>
                <w:spacing w:val="5"/>
                <w:szCs w:val="22"/>
              </w:rPr>
            </w:pPr>
          </w:p>
        </w:tc>
      </w:tr>
      <w:tr w:rsidR="003E415C" w:rsidRPr="00857EB3" w14:paraId="3F181077" w14:textId="77777777" w:rsidTr="00F22557">
        <w:tc>
          <w:tcPr>
            <w:tcW w:w="3060" w:type="dxa"/>
          </w:tcPr>
          <w:p w14:paraId="0E980E84" w14:textId="77777777" w:rsidR="003E415C" w:rsidRPr="00AE2599" w:rsidRDefault="003E415C" w:rsidP="00F22557">
            <w:pPr>
              <w:rPr>
                <w:rFonts w:eastAsia="Calibri" w:cs="Arial"/>
                <w:b/>
                <w:spacing w:val="5"/>
                <w:szCs w:val="22"/>
              </w:rPr>
            </w:pPr>
          </w:p>
        </w:tc>
        <w:tc>
          <w:tcPr>
            <w:tcW w:w="3062" w:type="dxa"/>
          </w:tcPr>
          <w:p w14:paraId="7A719ADE" w14:textId="77777777" w:rsidR="003E415C" w:rsidRPr="00AE2599" w:rsidRDefault="003E415C" w:rsidP="00F22557">
            <w:pPr>
              <w:rPr>
                <w:rFonts w:eastAsia="Calibri" w:cs="Arial"/>
                <w:b/>
                <w:spacing w:val="5"/>
                <w:szCs w:val="22"/>
              </w:rPr>
            </w:pPr>
          </w:p>
        </w:tc>
        <w:tc>
          <w:tcPr>
            <w:tcW w:w="3060" w:type="dxa"/>
          </w:tcPr>
          <w:p w14:paraId="734F2A56" w14:textId="77777777" w:rsidR="003E415C" w:rsidRPr="00AE2599" w:rsidRDefault="003E415C" w:rsidP="00F22557">
            <w:pPr>
              <w:rPr>
                <w:rFonts w:eastAsia="Calibri" w:cs="Arial"/>
                <w:b/>
                <w:spacing w:val="5"/>
                <w:szCs w:val="22"/>
              </w:rPr>
            </w:pPr>
          </w:p>
        </w:tc>
      </w:tr>
      <w:tr w:rsidR="003E415C" w:rsidRPr="00857EB3" w14:paraId="34BC7FA7" w14:textId="77777777" w:rsidTr="00F22557">
        <w:tc>
          <w:tcPr>
            <w:tcW w:w="3060" w:type="dxa"/>
          </w:tcPr>
          <w:p w14:paraId="193C7C60" w14:textId="77777777" w:rsidR="003E415C" w:rsidRPr="00AE2599" w:rsidRDefault="003E415C" w:rsidP="00F22557">
            <w:pPr>
              <w:rPr>
                <w:rFonts w:eastAsia="Calibri" w:cs="Arial"/>
                <w:b/>
                <w:spacing w:val="5"/>
                <w:szCs w:val="22"/>
              </w:rPr>
            </w:pPr>
          </w:p>
        </w:tc>
        <w:tc>
          <w:tcPr>
            <w:tcW w:w="3062" w:type="dxa"/>
          </w:tcPr>
          <w:p w14:paraId="407C2BDE" w14:textId="77777777" w:rsidR="003E415C" w:rsidRPr="00AE2599" w:rsidRDefault="003E415C" w:rsidP="00F22557">
            <w:pPr>
              <w:rPr>
                <w:rFonts w:eastAsia="Calibri" w:cs="Arial"/>
                <w:b/>
                <w:spacing w:val="5"/>
                <w:szCs w:val="22"/>
              </w:rPr>
            </w:pPr>
          </w:p>
        </w:tc>
        <w:tc>
          <w:tcPr>
            <w:tcW w:w="3060" w:type="dxa"/>
          </w:tcPr>
          <w:p w14:paraId="76ABB7F1" w14:textId="77777777" w:rsidR="003E415C" w:rsidRPr="00AE2599" w:rsidRDefault="003E415C" w:rsidP="00F22557">
            <w:pPr>
              <w:rPr>
                <w:rFonts w:eastAsia="Calibri" w:cs="Arial"/>
                <w:b/>
                <w:spacing w:val="5"/>
                <w:szCs w:val="22"/>
              </w:rPr>
            </w:pPr>
          </w:p>
        </w:tc>
      </w:tr>
    </w:tbl>
    <w:p w14:paraId="69896809" w14:textId="25272CE1" w:rsidR="003E415C" w:rsidRPr="00AE2599" w:rsidRDefault="003E415C" w:rsidP="00A40D72">
      <w:pPr>
        <w:spacing w:before="600" w:after="160" w:line="288" w:lineRule="auto"/>
        <w:rPr>
          <w:rFonts w:eastAsia="Calibri" w:cs="Arial"/>
          <w:b/>
          <w:szCs w:val="22"/>
        </w:rPr>
      </w:pPr>
      <w:r w:rsidRPr="00AE2599">
        <w:rPr>
          <w:rFonts w:eastAsia="Calibri" w:cs="Arial"/>
          <w:b/>
          <w:szCs w:val="22"/>
        </w:rPr>
        <w:t>People who do not help me to support this child/young person:</w:t>
      </w:r>
    </w:p>
    <w:tbl>
      <w:tblPr>
        <w:tblW w:w="0" w:type="auto"/>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0"/>
        <w:gridCol w:w="3062"/>
        <w:gridCol w:w="3060"/>
      </w:tblGrid>
      <w:tr w:rsidR="003E415C" w:rsidRPr="00857EB3" w14:paraId="26784F6D" w14:textId="77777777" w:rsidTr="00F22557">
        <w:tc>
          <w:tcPr>
            <w:tcW w:w="3060" w:type="dxa"/>
          </w:tcPr>
          <w:p w14:paraId="57690B71" w14:textId="77777777" w:rsidR="003E415C" w:rsidRPr="00AE2599" w:rsidRDefault="003E415C" w:rsidP="00F22557">
            <w:pPr>
              <w:ind w:left="60"/>
              <w:rPr>
                <w:rFonts w:eastAsia="Calibri" w:cs="Arial"/>
                <w:b/>
                <w:szCs w:val="22"/>
              </w:rPr>
            </w:pPr>
            <w:r w:rsidRPr="00AE2599">
              <w:rPr>
                <w:rFonts w:eastAsia="Calibri" w:cs="Arial"/>
                <w:b/>
                <w:szCs w:val="22"/>
              </w:rPr>
              <w:t>Who (name)</w:t>
            </w:r>
          </w:p>
        </w:tc>
        <w:tc>
          <w:tcPr>
            <w:tcW w:w="3062" w:type="dxa"/>
          </w:tcPr>
          <w:p w14:paraId="73E8D6A6" w14:textId="77777777" w:rsidR="003E415C" w:rsidRPr="00AE2599" w:rsidRDefault="003E415C" w:rsidP="00F22557">
            <w:pPr>
              <w:ind w:left="60"/>
              <w:rPr>
                <w:rFonts w:eastAsia="Calibri" w:cs="Arial"/>
                <w:b/>
                <w:szCs w:val="22"/>
              </w:rPr>
            </w:pPr>
            <w:r w:rsidRPr="00AE2599">
              <w:rPr>
                <w:rFonts w:eastAsia="Calibri" w:cs="Arial"/>
                <w:b/>
                <w:szCs w:val="22"/>
              </w:rPr>
              <w:t>What part do they play in my life? (e.g. partner, friend, support worker, etc.)</w:t>
            </w:r>
          </w:p>
        </w:tc>
        <w:tc>
          <w:tcPr>
            <w:tcW w:w="3060" w:type="dxa"/>
          </w:tcPr>
          <w:p w14:paraId="467F8E06" w14:textId="77777777" w:rsidR="003E415C" w:rsidRPr="00AE2599" w:rsidRDefault="003E415C" w:rsidP="00F22557">
            <w:pPr>
              <w:ind w:left="60"/>
              <w:rPr>
                <w:rFonts w:eastAsia="Calibri" w:cs="Arial"/>
                <w:b/>
                <w:szCs w:val="22"/>
              </w:rPr>
            </w:pPr>
            <w:r w:rsidRPr="00AE2599">
              <w:rPr>
                <w:rFonts w:eastAsia="Calibri" w:cs="Arial"/>
                <w:b/>
                <w:szCs w:val="22"/>
              </w:rPr>
              <w:t>What I need them to do</w:t>
            </w:r>
          </w:p>
        </w:tc>
      </w:tr>
      <w:tr w:rsidR="003E415C" w:rsidRPr="00857EB3" w14:paraId="6707632D" w14:textId="77777777" w:rsidTr="00F22557">
        <w:tc>
          <w:tcPr>
            <w:tcW w:w="3060" w:type="dxa"/>
          </w:tcPr>
          <w:p w14:paraId="708BDADE" w14:textId="77777777" w:rsidR="003E415C" w:rsidRPr="00AE2599" w:rsidRDefault="003E415C" w:rsidP="00F22557">
            <w:pPr>
              <w:rPr>
                <w:rFonts w:eastAsia="Calibri" w:cs="Arial"/>
                <w:b/>
                <w:spacing w:val="5"/>
                <w:szCs w:val="22"/>
              </w:rPr>
            </w:pPr>
          </w:p>
        </w:tc>
        <w:tc>
          <w:tcPr>
            <w:tcW w:w="3062" w:type="dxa"/>
          </w:tcPr>
          <w:p w14:paraId="4058616C" w14:textId="77777777" w:rsidR="003E415C" w:rsidRPr="00AE2599" w:rsidRDefault="003E415C" w:rsidP="00F22557">
            <w:pPr>
              <w:rPr>
                <w:rFonts w:eastAsia="Calibri" w:cs="Arial"/>
                <w:b/>
                <w:spacing w:val="5"/>
                <w:szCs w:val="22"/>
              </w:rPr>
            </w:pPr>
          </w:p>
        </w:tc>
        <w:tc>
          <w:tcPr>
            <w:tcW w:w="3060" w:type="dxa"/>
          </w:tcPr>
          <w:p w14:paraId="199E3FEF" w14:textId="77777777" w:rsidR="003E415C" w:rsidRPr="00AE2599" w:rsidRDefault="003E415C" w:rsidP="00F22557">
            <w:pPr>
              <w:rPr>
                <w:rFonts w:eastAsia="Calibri" w:cs="Arial"/>
                <w:b/>
                <w:spacing w:val="5"/>
                <w:szCs w:val="22"/>
              </w:rPr>
            </w:pPr>
          </w:p>
        </w:tc>
      </w:tr>
      <w:tr w:rsidR="003E415C" w:rsidRPr="00857EB3" w14:paraId="13815A45" w14:textId="77777777" w:rsidTr="00F22557">
        <w:tc>
          <w:tcPr>
            <w:tcW w:w="3060" w:type="dxa"/>
          </w:tcPr>
          <w:p w14:paraId="2174ADC2" w14:textId="77777777" w:rsidR="003E415C" w:rsidRPr="00AE2599" w:rsidRDefault="003E415C" w:rsidP="00F22557">
            <w:pPr>
              <w:rPr>
                <w:rFonts w:eastAsia="Calibri" w:cs="Arial"/>
                <w:b/>
                <w:spacing w:val="5"/>
                <w:szCs w:val="22"/>
              </w:rPr>
            </w:pPr>
          </w:p>
        </w:tc>
        <w:tc>
          <w:tcPr>
            <w:tcW w:w="3062" w:type="dxa"/>
          </w:tcPr>
          <w:p w14:paraId="143AC159" w14:textId="77777777" w:rsidR="003E415C" w:rsidRPr="00AE2599" w:rsidRDefault="003E415C" w:rsidP="00F22557">
            <w:pPr>
              <w:rPr>
                <w:rFonts w:eastAsia="Calibri" w:cs="Arial"/>
                <w:b/>
                <w:spacing w:val="5"/>
                <w:szCs w:val="22"/>
              </w:rPr>
            </w:pPr>
          </w:p>
        </w:tc>
        <w:tc>
          <w:tcPr>
            <w:tcW w:w="3060" w:type="dxa"/>
          </w:tcPr>
          <w:p w14:paraId="2D182CF4" w14:textId="77777777" w:rsidR="003E415C" w:rsidRPr="00AE2599" w:rsidRDefault="003E415C" w:rsidP="00F22557">
            <w:pPr>
              <w:rPr>
                <w:rFonts w:eastAsia="Calibri" w:cs="Arial"/>
                <w:b/>
                <w:spacing w:val="5"/>
                <w:szCs w:val="22"/>
              </w:rPr>
            </w:pPr>
          </w:p>
        </w:tc>
      </w:tr>
      <w:tr w:rsidR="003E415C" w:rsidRPr="00857EB3" w14:paraId="79AB54F7" w14:textId="77777777" w:rsidTr="00F22557">
        <w:tc>
          <w:tcPr>
            <w:tcW w:w="3060" w:type="dxa"/>
          </w:tcPr>
          <w:p w14:paraId="6470C36F" w14:textId="77777777" w:rsidR="003E415C" w:rsidRPr="00AE2599" w:rsidRDefault="003E415C" w:rsidP="00F22557">
            <w:pPr>
              <w:rPr>
                <w:rFonts w:eastAsia="Calibri" w:cs="Arial"/>
                <w:b/>
                <w:spacing w:val="5"/>
                <w:szCs w:val="22"/>
              </w:rPr>
            </w:pPr>
          </w:p>
        </w:tc>
        <w:tc>
          <w:tcPr>
            <w:tcW w:w="3062" w:type="dxa"/>
          </w:tcPr>
          <w:p w14:paraId="55066645" w14:textId="77777777" w:rsidR="003E415C" w:rsidRPr="00AE2599" w:rsidRDefault="003E415C" w:rsidP="00F22557">
            <w:pPr>
              <w:rPr>
                <w:rFonts w:eastAsia="Calibri" w:cs="Arial"/>
                <w:b/>
                <w:spacing w:val="5"/>
                <w:szCs w:val="22"/>
              </w:rPr>
            </w:pPr>
          </w:p>
        </w:tc>
        <w:tc>
          <w:tcPr>
            <w:tcW w:w="3060" w:type="dxa"/>
          </w:tcPr>
          <w:p w14:paraId="718E42F3" w14:textId="77777777" w:rsidR="003E415C" w:rsidRPr="00AE2599" w:rsidRDefault="003E415C" w:rsidP="00F22557">
            <w:pPr>
              <w:rPr>
                <w:rFonts w:eastAsia="Calibri" w:cs="Arial"/>
                <w:b/>
                <w:spacing w:val="5"/>
                <w:szCs w:val="22"/>
              </w:rPr>
            </w:pPr>
          </w:p>
        </w:tc>
      </w:tr>
      <w:tr w:rsidR="003E415C" w:rsidRPr="00857EB3" w14:paraId="51C718A0" w14:textId="77777777" w:rsidTr="00F22557">
        <w:tc>
          <w:tcPr>
            <w:tcW w:w="3060" w:type="dxa"/>
          </w:tcPr>
          <w:p w14:paraId="3CE78F20" w14:textId="77777777" w:rsidR="003E415C" w:rsidRPr="00AE2599" w:rsidRDefault="003E415C" w:rsidP="00F22557">
            <w:pPr>
              <w:rPr>
                <w:rFonts w:eastAsia="Calibri" w:cs="Arial"/>
                <w:b/>
                <w:spacing w:val="5"/>
                <w:szCs w:val="22"/>
              </w:rPr>
            </w:pPr>
          </w:p>
        </w:tc>
        <w:tc>
          <w:tcPr>
            <w:tcW w:w="3062" w:type="dxa"/>
          </w:tcPr>
          <w:p w14:paraId="1A6AA129" w14:textId="77777777" w:rsidR="003E415C" w:rsidRPr="00AE2599" w:rsidRDefault="003E415C" w:rsidP="00F22557">
            <w:pPr>
              <w:rPr>
                <w:rFonts w:eastAsia="Calibri" w:cs="Arial"/>
                <w:b/>
                <w:spacing w:val="5"/>
                <w:szCs w:val="22"/>
              </w:rPr>
            </w:pPr>
          </w:p>
        </w:tc>
        <w:tc>
          <w:tcPr>
            <w:tcW w:w="3060" w:type="dxa"/>
          </w:tcPr>
          <w:p w14:paraId="07B54FE7" w14:textId="77777777" w:rsidR="003E415C" w:rsidRPr="00AE2599" w:rsidRDefault="003E415C" w:rsidP="00F22557">
            <w:pPr>
              <w:rPr>
                <w:rFonts w:eastAsia="Calibri" w:cs="Arial"/>
                <w:b/>
                <w:spacing w:val="5"/>
                <w:szCs w:val="22"/>
              </w:rPr>
            </w:pPr>
          </w:p>
        </w:tc>
      </w:tr>
    </w:tbl>
    <w:p w14:paraId="446D213A" w14:textId="485BB274" w:rsidR="00A40D72" w:rsidRDefault="00A40D72" w:rsidP="00A40D72">
      <w:pPr>
        <w:spacing w:before="600" w:after="0" w:line="240" w:lineRule="auto"/>
        <w:ind w:left="62"/>
        <w:rPr>
          <w:rFonts w:eastAsia="Calibri" w:cs="Arial"/>
          <w:b/>
          <w:szCs w:val="22"/>
        </w:rPr>
      </w:pPr>
      <w:r>
        <w:rPr>
          <w:rFonts w:eastAsia="Calibri" w:cs="Arial"/>
          <w:noProof/>
          <w:szCs w:val="22"/>
        </w:rPr>
        <mc:AlternateContent>
          <mc:Choice Requires="wps">
            <w:drawing>
              <wp:anchor distT="0" distB="0" distL="114300" distR="114300" simplePos="0" relativeHeight="251760640" behindDoc="0" locked="0" layoutInCell="1" allowOverlap="1" wp14:anchorId="3D955E54" wp14:editId="3FEAD31B">
                <wp:simplePos x="0" y="0"/>
                <wp:positionH relativeFrom="margin">
                  <wp:posOffset>31750</wp:posOffset>
                </wp:positionH>
                <wp:positionV relativeFrom="paragraph">
                  <wp:posOffset>1206500</wp:posOffset>
                </wp:positionV>
                <wp:extent cx="5654675" cy="0"/>
                <wp:effectExtent l="0" t="0" r="0" b="0"/>
                <wp:wrapNone/>
                <wp:docPr id="781606610" name="Straight Connector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6546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6BD6549" id="Straight Connector 4" o:spid="_x0000_s1026" alt="&quot;&quot;" style="position:absolute;flip:y;z-index:2517606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5pt,95pt" to="447.7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" strokecolor="#005a70 [3204]">
                <w10:wrap anchorx="margin"/>
              </v:line>
            </w:pict>
          </mc:Fallback>
        </mc:AlternateContent>
      </w:r>
      <w:r>
        <w:rPr>
          <w:rFonts w:eastAsia="Calibri" w:cs="Arial"/>
          <w:noProof/>
          <w:szCs w:val="22"/>
        </w:rPr>
        <mc:AlternateContent>
          <mc:Choice Requires="wps">
            <w:drawing>
              <wp:anchor distT="0" distB="0" distL="114300" distR="114300" simplePos="0" relativeHeight="251759616" behindDoc="0" locked="0" layoutInCell="1" allowOverlap="1" wp14:anchorId="3193FCA5" wp14:editId="416E4F73">
                <wp:simplePos x="0" y="0"/>
                <wp:positionH relativeFrom="margin">
                  <wp:posOffset>31750</wp:posOffset>
                </wp:positionH>
                <wp:positionV relativeFrom="paragraph">
                  <wp:posOffset>994410</wp:posOffset>
                </wp:positionV>
                <wp:extent cx="5624195" cy="5715"/>
                <wp:effectExtent l="0" t="0" r="33655" b="32385"/>
                <wp:wrapNone/>
                <wp:docPr id="154931707" name="Straight Connector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624195" cy="571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2B299E4" id="Straight Connector 4" o:spid="_x0000_s1026" alt="&quot;&quot;" style="position:absolute;flip:y;z-index:2517596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5pt,78.3pt" to="445.35pt,7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" strokecolor="#005a70 [3204]">
                <w10:wrap anchorx="margin"/>
              </v:line>
            </w:pict>
          </mc:Fallback>
        </mc:AlternateContent>
      </w:r>
      <w:r>
        <w:rPr>
          <w:rFonts w:eastAsia="Calibri" w:cs="Arial"/>
          <w:noProof/>
          <w:szCs w:val="22"/>
        </w:rPr>
        <mc:AlternateContent>
          <mc:Choice Requires="wps">
            <w:drawing>
              <wp:anchor distT="0" distB="0" distL="114300" distR="114300" simplePos="0" relativeHeight="251758592" behindDoc="0" locked="0" layoutInCell="1" allowOverlap="1" wp14:anchorId="1FB1B8B2" wp14:editId="15822AD9">
                <wp:simplePos x="0" y="0"/>
                <wp:positionH relativeFrom="margin">
                  <wp:posOffset>25734</wp:posOffset>
                </wp:positionH>
                <wp:positionV relativeFrom="paragraph">
                  <wp:posOffset>778711</wp:posOffset>
                </wp:positionV>
                <wp:extent cx="5654675" cy="0"/>
                <wp:effectExtent l="0" t="0" r="0" b="0"/>
                <wp:wrapNone/>
                <wp:docPr id="1601467557" name="Straight Connector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6546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A25EFC6" id="Straight Connector 4" o:spid="_x0000_s1026" alt="&quot;&quot;" style="position:absolute;flip:y;z-index:2517585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05pt,61.3pt" to="447.3pt,6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" strokecolor="#005a70 [3204]">
                <w10:wrap anchorx="margin"/>
              </v:line>
            </w:pict>
          </mc:Fallback>
        </mc:AlternateContent>
      </w:r>
      <w:r w:rsidR="003E415C" w:rsidRPr="00AE2599">
        <w:rPr>
          <w:rFonts w:eastAsia="Calibri" w:cs="Arial"/>
          <w:b/>
          <w:szCs w:val="22"/>
        </w:rPr>
        <w:t xml:space="preserve">How I will know if this child/young person is finding it easier to manage their issues: </w:t>
      </w:r>
    </w:p>
    <w:p w14:paraId="1113259A" w14:textId="070345A2" w:rsidR="00A40D72" w:rsidRDefault="003E415C" w:rsidP="00A40D72">
      <w:pPr>
        <w:pageBreakBefore/>
        <w:spacing w:before="720" w:after="0" w:line="240" w:lineRule="auto"/>
        <w:ind w:left="62"/>
        <w:rPr>
          <w:rFonts w:eastAsia="Calibri" w:cs="Arial"/>
          <w:b/>
          <w:szCs w:val="22"/>
        </w:rPr>
      </w:pPr>
      <w:r w:rsidRPr="00AE2599">
        <w:rPr>
          <w:rFonts w:eastAsia="Calibri" w:cs="Arial"/>
          <w:b/>
          <w:szCs w:val="22"/>
        </w:rPr>
        <w:t xml:space="preserve">What I can do if I start to notice the child or young person is finding it more difficult to manage their issues: </w:t>
      </w:r>
    </w:p>
    <w:p w14:paraId="11D5DA19" w14:textId="65C06972" w:rsidR="003E415C" w:rsidRDefault="003A40C3" w:rsidP="00A40D72">
      <w:pPr>
        <w:spacing w:before="1080" w:after="0" w:line="240" w:lineRule="auto"/>
        <w:ind w:left="62"/>
        <w:rPr>
          <w:rFonts w:eastAsia="Calibri" w:cs="Arial"/>
          <w:szCs w:val="22"/>
        </w:rPr>
      </w:pPr>
      <w:r>
        <w:rPr>
          <w:rFonts w:eastAsia="Calibri" w:cs="Arial"/>
          <w:noProof/>
          <w:szCs w:val="22"/>
        </w:rPr>
        <mc:AlternateContent>
          <mc:Choice Requires="wps">
            <w:drawing>
              <wp:anchor distT="0" distB="0" distL="114300" distR="114300" simplePos="0" relativeHeight="251763712" behindDoc="0" locked="0" layoutInCell="1" allowOverlap="1" wp14:anchorId="7EE58172" wp14:editId="5B7FF132">
                <wp:simplePos x="0" y="0"/>
                <wp:positionH relativeFrom="margin">
                  <wp:posOffset>60960</wp:posOffset>
                </wp:positionH>
                <wp:positionV relativeFrom="paragraph">
                  <wp:posOffset>528955</wp:posOffset>
                </wp:positionV>
                <wp:extent cx="5624195" cy="5715"/>
                <wp:effectExtent l="0" t="0" r="33655" b="32385"/>
                <wp:wrapNone/>
                <wp:docPr id="1968622553" name="Straight Connector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624195" cy="571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F6D1581" id="Straight Connector 4" o:spid="_x0000_s1026" alt="&quot;&quot;" style="position:absolute;flip:y;z-index:2517637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8pt,41.65pt" to="447.65pt,4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" strokecolor="#005a70 [3204]">
                <w10:wrap anchorx="margin"/>
              </v:line>
            </w:pict>
          </mc:Fallback>
        </mc:AlternateContent>
      </w:r>
      <w:r>
        <w:rPr>
          <w:rFonts w:eastAsia="Calibri" w:cs="Arial"/>
          <w:noProof/>
          <w:szCs w:val="22"/>
        </w:rPr>
        <mc:AlternateContent>
          <mc:Choice Requires="wps">
            <w:drawing>
              <wp:anchor distT="0" distB="0" distL="114300" distR="114300" simplePos="0" relativeHeight="251762688" behindDoc="0" locked="0" layoutInCell="1" allowOverlap="1" wp14:anchorId="27E88DC6" wp14:editId="5E4D6DF3">
                <wp:simplePos x="0" y="0"/>
                <wp:positionH relativeFrom="margin">
                  <wp:posOffset>60960</wp:posOffset>
                </wp:positionH>
                <wp:positionV relativeFrom="paragraph">
                  <wp:posOffset>119380</wp:posOffset>
                </wp:positionV>
                <wp:extent cx="5654675" cy="0"/>
                <wp:effectExtent l="0" t="0" r="0" b="0"/>
                <wp:wrapNone/>
                <wp:docPr id="1249431750" name="Straight Connector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6546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A10B584" id="Straight Connector 4" o:spid="_x0000_s1026" alt="&quot;&quot;" style="position:absolute;flip:y;z-index:2517626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8pt,9.4pt" to="450.05pt,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" strokecolor="#005a70 [3204]">
                <w10:wrap anchorx="margin"/>
              </v:line>
            </w:pict>
          </mc:Fallback>
        </mc:AlternateContent>
      </w:r>
      <w:r>
        <w:rPr>
          <w:rFonts w:eastAsia="Calibri" w:cs="Arial"/>
          <w:noProof/>
          <w:szCs w:val="22"/>
        </w:rPr>
        <mc:AlternateContent>
          <mc:Choice Requires="wps">
            <w:drawing>
              <wp:anchor distT="0" distB="0" distL="114300" distR="114300" simplePos="0" relativeHeight="251764736" behindDoc="0" locked="0" layoutInCell="1" allowOverlap="1" wp14:anchorId="3E0124C0" wp14:editId="5E0CA458">
                <wp:simplePos x="0" y="0"/>
                <wp:positionH relativeFrom="margin">
                  <wp:posOffset>60960</wp:posOffset>
                </wp:positionH>
                <wp:positionV relativeFrom="paragraph">
                  <wp:posOffset>331470</wp:posOffset>
                </wp:positionV>
                <wp:extent cx="5654675" cy="0"/>
                <wp:effectExtent l="0" t="0" r="0" b="0"/>
                <wp:wrapNone/>
                <wp:docPr id="535413075" name="Straight Connector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6546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847C67F" id="Straight Connector 4" o:spid="_x0000_s1026" alt="&quot;&quot;" style="position:absolute;flip:y;z-index:2517647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8pt,26.1pt" to="450.05pt,2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" strokecolor="#005a70 [3204]">
                <w10:wrap anchorx="margin"/>
              </v:line>
            </w:pict>
          </mc:Fallback>
        </mc:AlternateContent>
      </w:r>
      <w:r w:rsidR="003E415C" w:rsidRPr="00AE2599">
        <w:rPr>
          <w:rFonts w:eastAsia="Calibri" w:cs="Arial"/>
          <w:b/>
          <w:szCs w:val="22"/>
        </w:rPr>
        <w:t xml:space="preserve">What I want other people to do to support me in helping this child/young person: </w:t>
      </w:r>
    </w:p>
    <w:p w14:paraId="0BF3299D" w14:textId="749EC656" w:rsidR="003E415C" w:rsidRPr="00AE2599" w:rsidRDefault="003A40C3" w:rsidP="003A40C3">
      <w:pPr>
        <w:spacing w:before="1320" w:after="0" w:line="240" w:lineRule="auto"/>
        <w:ind w:left="62"/>
        <w:rPr>
          <w:rFonts w:eastAsia="Calibri" w:cs="Arial"/>
          <w:b/>
          <w:szCs w:val="22"/>
        </w:rPr>
      </w:pPr>
      <w:r>
        <w:rPr>
          <w:rFonts w:eastAsia="Calibri" w:cs="Arial"/>
          <w:noProof/>
          <w:szCs w:val="22"/>
        </w:rPr>
        <mc:AlternateContent>
          <mc:Choice Requires="wps">
            <w:drawing>
              <wp:anchor distT="0" distB="0" distL="114300" distR="114300" simplePos="0" relativeHeight="251768832" behindDoc="0" locked="0" layoutInCell="1" allowOverlap="1" wp14:anchorId="1498F6B7" wp14:editId="2CEC5D03">
                <wp:simplePos x="0" y="0"/>
                <wp:positionH relativeFrom="margin">
                  <wp:posOffset>62230</wp:posOffset>
                </wp:positionH>
                <wp:positionV relativeFrom="paragraph">
                  <wp:posOffset>411480</wp:posOffset>
                </wp:positionV>
                <wp:extent cx="5654675" cy="0"/>
                <wp:effectExtent l="0" t="0" r="0" b="0"/>
                <wp:wrapNone/>
                <wp:docPr id="101722397" name="Straight Connector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6546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57ACCC7" id="Straight Connector 4" o:spid="_x0000_s1026" alt="&quot;&quot;" style="position:absolute;flip:y;z-index:2517688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9pt,32.4pt" to="450.15pt,3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" strokecolor="#005a70 [3204]">
                <w10:wrap anchorx="margin"/>
              </v:line>
            </w:pict>
          </mc:Fallback>
        </mc:AlternateContent>
      </w:r>
      <w:r>
        <w:rPr>
          <w:rFonts w:eastAsia="Calibri" w:cs="Arial"/>
          <w:noProof/>
          <w:szCs w:val="22"/>
        </w:rPr>
        <mc:AlternateContent>
          <mc:Choice Requires="wps">
            <w:drawing>
              <wp:anchor distT="0" distB="0" distL="114300" distR="114300" simplePos="0" relativeHeight="251766784" behindDoc="0" locked="0" layoutInCell="1" allowOverlap="1" wp14:anchorId="28C27E83" wp14:editId="02B907C6">
                <wp:simplePos x="0" y="0"/>
                <wp:positionH relativeFrom="margin">
                  <wp:posOffset>62230</wp:posOffset>
                </wp:positionH>
                <wp:positionV relativeFrom="paragraph">
                  <wp:posOffset>199390</wp:posOffset>
                </wp:positionV>
                <wp:extent cx="5654675" cy="0"/>
                <wp:effectExtent l="0" t="0" r="0" b="0"/>
                <wp:wrapNone/>
                <wp:docPr id="2060056253" name="Straight Connector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6546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06B4E94" id="Straight Connector 4" o:spid="_x0000_s1026" alt="&quot;&quot;" style="position:absolute;flip:y;z-index:2517667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9pt,15.7pt" to="450.15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" strokecolor="#005a70 [3204]">
                <w10:wrap anchorx="margin"/>
              </v:line>
            </w:pict>
          </mc:Fallback>
        </mc:AlternateContent>
      </w:r>
      <w:r>
        <w:rPr>
          <w:rFonts w:eastAsia="Calibri" w:cs="Arial"/>
          <w:noProof/>
          <w:szCs w:val="22"/>
        </w:rPr>
        <mc:AlternateContent>
          <mc:Choice Requires="wps">
            <w:drawing>
              <wp:anchor distT="0" distB="0" distL="114300" distR="114300" simplePos="0" relativeHeight="251767808" behindDoc="0" locked="0" layoutInCell="1" allowOverlap="1" wp14:anchorId="5DB0FB21" wp14:editId="0F6BD594">
                <wp:simplePos x="0" y="0"/>
                <wp:positionH relativeFrom="margin">
                  <wp:posOffset>62564</wp:posOffset>
                </wp:positionH>
                <wp:positionV relativeFrom="paragraph">
                  <wp:posOffset>608965</wp:posOffset>
                </wp:positionV>
                <wp:extent cx="5624195" cy="6096"/>
                <wp:effectExtent l="0" t="0" r="33655" b="32385"/>
                <wp:wrapNone/>
                <wp:docPr id="1846068413" name="Straight Connector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624195" cy="6096"/>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092E903" id="Straight Connector 4" o:spid="_x0000_s1026" alt="&quot;&quot;" style="position:absolute;flip:y;z-index:2517678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95pt,47.95pt" to="447.8pt,4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" strokecolor="#005a70 [3204]">
                <w10:wrap anchorx="margin"/>
              </v:line>
            </w:pict>
          </mc:Fallback>
        </mc:AlternateContent>
      </w:r>
      <w:r w:rsidR="003E415C" w:rsidRPr="00AE2599">
        <w:rPr>
          <w:rFonts w:eastAsia="Calibri" w:cs="Arial"/>
          <w:b/>
          <w:szCs w:val="22"/>
        </w:rPr>
        <w:t xml:space="preserve">Things I can do for myself if I start to feel that I am not helping this child/young person enough: </w:t>
      </w:r>
    </w:p>
    <w:p w14:paraId="0DB0D5A4" w14:textId="6A1F7167" w:rsidR="003E415C" w:rsidRPr="00AE2599" w:rsidRDefault="003A40C3" w:rsidP="003A40C3">
      <w:pPr>
        <w:spacing w:before="1440" w:after="1320" w:line="240" w:lineRule="auto"/>
        <w:ind w:left="62"/>
        <w:rPr>
          <w:rFonts w:eastAsia="Calibri" w:cs="Arial"/>
          <w:b/>
          <w:szCs w:val="22"/>
        </w:rPr>
      </w:pPr>
      <w:r>
        <w:rPr>
          <w:rFonts w:eastAsia="Calibri" w:cs="Arial"/>
          <w:noProof/>
          <w:szCs w:val="22"/>
        </w:rPr>
        <mc:AlternateContent>
          <mc:Choice Requires="wps">
            <w:drawing>
              <wp:anchor distT="0" distB="0" distL="114300" distR="114300" simplePos="0" relativeHeight="251774976" behindDoc="0" locked="0" layoutInCell="1" allowOverlap="1" wp14:anchorId="0C22E005" wp14:editId="45BEB073">
                <wp:simplePos x="0" y="0"/>
                <wp:positionH relativeFrom="margin">
                  <wp:posOffset>62230</wp:posOffset>
                </wp:positionH>
                <wp:positionV relativeFrom="paragraph">
                  <wp:posOffset>1442720</wp:posOffset>
                </wp:positionV>
                <wp:extent cx="5654675" cy="0"/>
                <wp:effectExtent l="0" t="0" r="0" b="0"/>
                <wp:wrapNone/>
                <wp:docPr id="362369328" name="Straight Connector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6546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1817296" id="Straight Connector 4" o:spid="_x0000_s1026" alt="&quot;&quot;" style="position:absolute;flip:y;z-index:2517749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9pt,113.6pt" to="450.15pt,1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" strokecolor="#005a70 [3204]">
                <w10:wrap anchorx="margin"/>
              </v:line>
            </w:pict>
          </mc:Fallback>
        </mc:AlternateContent>
      </w:r>
      <w:r>
        <w:rPr>
          <w:rFonts w:eastAsia="Calibri" w:cs="Arial"/>
          <w:noProof/>
          <w:szCs w:val="22"/>
        </w:rPr>
        <mc:AlternateContent>
          <mc:Choice Requires="wps">
            <w:drawing>
              <wp:anchor distT="0" distB="0" distL="114300" distR="114300" simplePos="0" relativeHeight="251776000" behindDoc="0" locked="0" layoutInCell="1" allowOverlap="1" wp14:anchorId="56DFA99F" wp14:editId="05D7E025">
                <wp:simplePos x="0" y="0"/>
                <wp:positionH relativeFrom="margin">
                  <wp:posOffset>62230</wp:posOffset>
                </wp:positionH>
                <wp:positionV relativeFrom="paragraph">
                  <wp:posOffset>1852295</wp:posOffset>
                </wp:positionV>
                <wp:extent cx="5624195" cy="5715"/>
                <wp:effectExtent l="0" t="0" r="33655" b="32385"/>
                <wp:wrapNone/>
                <wp:docPr id="1481197850" name="Straight Connector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624195" cy="571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6410485" id="Straight Connector 4" o:spid="_x0000_s1026" alt="&quot;&quot;" style="position:absolute;flip:y;z-index:2517760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9pt,145.85pt" to="447.75pt,14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" strokecolor="#005a70 [3204]">
                <w10:wrap anchorx="margin"/>
              </v:line>
            </w:pict>
          </mc:Fallback>
        </mc:AlternateContent>
      </w:r>
      <w:r>
        <w:rPr>
          <w:rFonts w:eastAsia="Calibri" w:cs="Arial"/>
          <w:noProof/>
          <w:szCs w:val="22"/>
        </w:rPr>
        <mc:AlternateContent>
          <mc:Choice Requires="wps">
            <w:drawing>
              <wp:anchor distT="0" distB="0" distL="114300" distR="114300" simplePos="0" relativeHeight="251777024" behindDoc="0" locked="0" layoutInCell="1" allowOverlap="1" wp14:anchorId="58FF17A1" wp14:editId="73725FF3">
                <wp:simplePos x="0" y="0"/>
                <wp:positionH relativeFrom="margin">
                  <wp:posOffset>62564</wp:posOffset>
                </wp:positionH>
                <wp:positionV relativeFrom="paragraph">
                  <wp:posOffset>1655211</wp:posOffset>
                </wp:positionV>
                <wp:extent cx="5654843" cy="0"/>
                <wp:effectExtent l="0" t="0" r="0" b="0"/>
                <wp:wrapNone/>
                <wp:docPr id="100850597" name="Straight Connector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654843"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409C683" id="Straight Connector 4" o:spid="_x0000_s1026" alt="&quot;&quot;" style="position:absolute;flip:y;z-index:2517770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95pt,130.35pt" to="450.2pt,13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" strokecolor="#005a70 [3204]">
                <w10:wrap anchorx="margin"/>
              </v:line>
            </w:pict>
          </mc:Fallback>
        </mc:AlternateContent>
      </w:r>
      <w:r>
        <w:rPr>
          <w:rFonts w:eastAsia="Calibri" w:cs="Arial"/>
          <w:noProof/>
          <w:szCs w:val="22"/>
        </w:rPr>
        <mc:AlternateContent>
          <mc:Choice Requires="wps">
            <w:drawing>
              <wp:anchor distT="0" distB="0" distL="114300" distR="114300" simplePos="0" relativeHeight="251771904" behindDoc="0" locked="0" layoutInCell="1" allowOverlap="1" wp14:anchorId="2BB46F08" wp14:editId="0B0084B3">
                <wp:simplePos x="0" y="0"/>
                <wp:positionH relativeFrom="margin">
                  <wp:posOffset>62230</wp:posOffset>
                </wp:positionH>
                <wp:positionV relativeFrom="paragraph">
                  <wp:posOffset>624840</wp:posOffset>
                </wp:positionV>
                <wp:extent cx="5624195" cy="5715"/>
                <wp:effectExtent l="0" t="0" r="33655" b="32385"/>
                <wp:wrapNone/>
                <wp:docPr id="2138621002" name="Straight Connector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624195" cy="571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82EE758" id="Straight Connector 4" o:spid="_x0000_s1026" alt="&quot;&quot;" style="position:absolute;flip:y;z-index:2517719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9pt,49.2pt" to="447.75pt,4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" strokecolor="#005a70 [3204]">
                <w10:wrap anchorx="margin"/>
              </v:line>
            </w:pict>
          </mc:Fallback>
        </mc:AlternateContent>
      </w:r>
      <w:r>
        <w:rPr>
          <w:rFonts w:eastAsia="Calibri" w:cs="Arial"/>
          <w:noProof/>
          <w:szCs w:val="22"/>
        </w:rPr>
        <mc:AlternateContent>
          <mc:Choice Requires="wps">
            <w:drawing>
              <wp:anchor distT="0" distB="0" distL="114300" distR="114300" simplePos="0" relativeHeight="251770880" behindDoc="0" locked="0" layoutInCell="1" allowOverlap="1" wp14:anchorId="435E576A" wp14:editId="2DEF82E5">
                <wp:simplePos x="0" y="0"/>
                <wp:positionH relativeFrom="margin">
                  <wp:posOffset>62230</wp:posOffset>
                </wp:positionH>
                <wp:positionV relativeFrom="paragraph">
                  <wp:posOffset>215265</wp:posOffset>
                </wp:positionV>
                <wp:extent cx="5654675" cy="0"/>
                <wp:effectExtent l="0" t="0" r="0" b="0"/>
                <wp:wrapNone/>
                <wp:docPr id="694327053" name="Straight Connector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6546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109A501" id="Straight Connector 4" o:spid="_x0000_s1026" alt="&quot;&quot;" style="position:absolute;flip:y;z-index:2517708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9pt,16.95pt" to="450.15pt,1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" strokecolor="#005a70 [3204]">
                <w10:wrap anchorx="margin"/>
              </v:line>
            </w:pict>
          </mc:Fallback>
        </mc:AlternateContent>
      </w:r>
      <w:r>
        <w:rPr>
          <w:rFonts w:eastAsia="Calibri" w:cs="Arial"/>
          <w:noProof/>
          <w:szCs w:val="22"/>
        </w:rPr>
        <mc:AlternateContent>
          <mc:Choice Requires="wps">
            <w:drawing>
              <wp:anchor distT="0" distB="0" distL="114300" distR="114300" simplePos="0" relativeHeight="251772928" behindDoc="0" locked="0" layoutInCell="1" allowOverlap="1" wp14:anchorId="5C8A557B" wp14:editId="587D6A0D">
                <wp:simplePos x="0" y="0"/>
                <wp:positionH relativeFrom="margin">
                  <wp:posOffset>62564</wp:posOffset>
                </wp:positionH>
                <wp:positionV relativeFrom="paragraph">
                  <wp:posOffset>427522</wp:posOffset>
                </wp:positionV>
                <wp:extent cx="5654843" cy="0"/>
                <wp:effectExtent l="0" t="0" r="0" b="0"/>
                <wp:wrapNone/>
                <wp:docPr id="366322286" name="Straight Connector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654843"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B7EC68C" id="Straight Connector 4" o:spid="_x0000_s1026" alt="&quot;&quot;" style="position:absolute;flip:y;z-index:2517729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95pt,33.65pt" to="450.2pt,3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" strokecolor="#005a70 [3204]">
                <w10:wrap anchorx="margin"/>
              </v:line>
            </w:pict>
          </mc:Fallback>
        </mc:AlternateContent>
      </w:r>
      <w:r w:rsidR="003E415C" w:rsidRPr="00AE2599">
        <w:rPr>
          <w:rFonts w:cs="Arial"/>
          <w:b/>
          <w:szCs w:val="22"/>
        </w:rPr>
        <w:t>Practitioners should note if the child/young person’s goals and their parent’s goals are not consistent and any tensions this may cause</w:t>
      </w:r>
      <w:r w:rsidR="003E415C" w:rsidRPr="00AE2599">
        <w:rPr>
          <w:rFonts w:cs="Arial"/>
          <w:szCs w:val="22"/>
        </w:rPr>
        <w:t>:</w:t>
      </w:r>
    </w:p>
    <w:p w14:paraId="5400B5EA" w14:textId="77777777" w:rsidR="003E415C" w:rsidRPr="00AE2599" w:rsidRDefault="003E415C" w:rsidP="003E415C">
      <w:pPr>
        <w:ind w:left="60"/>
        <w:rPr>
          <w:rFonts w:eastAsia="Calibri" w:cs="Arial"/>
          <w:b/>
          <w:szCs w:val="22"/>
        </w:rPr>
      </w:pPr>
      <w:r>
        <w:rPr>
          <w:rFonts w:eastAsia="Calibri" w:cs="Arial"/>
          <w:b/>
          <w:noProof/>
          <w:szCs w:val="22"/>
        </w:rPr>
        <mc:AlternateContent>
          <mc:Choice Requires="wps">
            <w:drawing>
              <wp:anchor distT="0" distB="0" distL="114300" distR="114300" simplePos="0" relativeHeight="251715584" behindDoc="0" locked="0" layoutInCell="1" allowOverlap="1" wp14:anchorId="35955997" wp14:editId="3D9AC62E">
                <wp:simplePos x="0" y="0"/>
                <wp:positionH relativeFrom="column">
                  <wp:posOffset>2236494</wp:posOffset>
                </wp:positionH>
                <wp:positionV relativeFrom="paragraph">
                  <wp:posOffset>141856</wp:posOffset>
                </wp:positionV>
                <wp:extent cx="3313972" cy="0"/>
                <wp:effectExtent l="0" t="0" r="0" b="0"/>
                <wp:wrapNone/>
                <wp:docPr id="2121893782" name="Straight Connector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3313972"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4EC5302" id="Straight Connector 6" o:spid="_x0000_s1026" alt="&quot;&quot;" style="position:absolute;z-index:251715584;visibility:visible;mso-wrap-style:square;mso-wrap-distance-left:9pt;mso-wrap-distance-top:0;mso-wrap-distance-right:9pt;mso-wrap-distance-bottom:0;mso-position-horizontal:absolute;mso-position-horizontal-relative:text;mso-position-vertical:absolute;mso-position-vertical-relative:text" from="176.1pt,11.15pt" to="437.05pt,1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" strokecolor="#005a70 [3204]"/>
            </w:pict>
          </mc:Fallback>
        </mc:AlternateContent>
      </w:r>
      <w:r w:rsidRPr="00AE2599">
        <w:rPr>
          <w:rFonts w:eastAsia="Calibri" w:cs="Arial"/>
          <w:b/>
          <w:szCs w:val="22"/>
        </w:rPr>
        <w:t xml:space="preserve">Date this plan will be reviewed: </w:t>
      </w:r>
    </w:p>
    <w:p w14:paraId="3A4FBAD5" w14:textId="77777777" w:rsidR="003E415C" w:rsidRPr="00AE2599" w:rsidRDefault="003E415C" w:rsidP="003E415C">
      <w:pPr>
        <w:spacing w:after="160" w:line="288" w:lineRule="auto"/>
        <w:ind w:left="2160"/>
        <w:rPr>
          <w:rFonts w:eastAsia="Calibri" w:cs="Arial"/>
          <w:b/>
          <w:szCs w:val="22"/>
        </w:rPr>
      </w:pPr>
      <w:r w:rsidRPr="00AE2599">
        <w:rPr>
          <w:rFonts w:eastAsia="Calibri" w:cs="Arial"/>
          <w:b/>
          <w:szCs w:val="22"/>
        </w:rPr>
        <w:br w:type="page"/>
      </w:r>
    </w:p>
    <w:p w14:paraId="1FBF5BA4" w14:textId="77777777" w:rsidR="003E415C" w:rsidRPr="004E0002" w:rsidRDefault="003E415C" w:rsidP="003E415C">
      <w:pPr>
        <w:ind w:left="60"/>
        <w:rPr>
          <w:rFonts w:eastAsia="Calibri" w:cs="Arial"/>
          <w:b/>
          <w:szCs w:val="22"/>
        </w:rPr>
      </w:pPr>
      <w:r w:rsidRPr="004E0002">
        <w:rPr>
          <w:rFonts w:eastAsia="Calibri" w:cs="Arial"/>
          <w:b/>
          <w:szCs w:val="22"/>
        </w:rPr>
        <w:t xml:space="preserve">Part 3: Sibling or </w:t>
      </w:r>
      <w:proofErr w:type="gramStart"/>
      <w:r w:rsidRPr="004E0002">
        <w:rPr>
          <w:rFonts w:eastAsia="Calibri" w:cs="Arial"/>
          <w:b/>
          <w:szCs w:val="22"/>
        </w:rPr>
        <w:t>other</w:t>
      </w:r>
      <w:proofErr w:type="gramEnd"/>
      <w:r w:rsidRPr="004E0002">
        <w:rPr>
          <w:rFonts w:eastAsia="Calibri" w:cs="Arial"/>
          <w:b/>
          <w:szCs w:val="22"/>
        </w:rPr>
        <w:t xml:space="preserve"> child/young person who will be working with the child/young person</w:t>
      </w:r>
    </w:p>
    <w:p w14:paraId="36CC2BA8" w14:textId="1BC56BAE" w:rsidR="003E415C" w:rsidRPr="00AE2599" w:rsidRDefault="003E415C" w:rsidP="00227CFB">
      <w:pPr>
        <w:spacing w:before="720"/>
        <w:ind w:left="60"/>
        <w:rPr>
          <w:rFonts w:eastAsia="Calibri" w:cs="Arial"/>
          <w:b/>
          <w:szCs w:val="22"/>
        </w:rPr>
      </w:pPr>
      <w:r w:rsidRPr="00AE2599">
        <w:rPr>
          <w:rFonts w:eastAsia="Calibri" w:cs="Arial"/>
          <w:b/>
          <w:szCs w:val="22"/>
        </w:rPr>
        <w:t xml:space="preserve">Name (first name/s only required): </w:t>
      </w:r>
      <w:r w:rsidRPr="009B39F5">
        <w:rPr>
          <w:rFonts w:eastAsia="Calibri" w:cs="Arial"/>
          <w:noProof/>
          <w:szCs w:val="22"/>
        </w:rPr>
        <mc:AlternateContent>
          <mc:Choice Requires="wps">
            <w:drawing>
              <wp:anchor distT="0" distB="0" distL="114300" distR="114300" simplePos="0" relativeHeight="251716608" behindDoc="0" locked="0" layoutInCell="1" allowOverlap="1" wp14:anchorId="75B1A1C2" wp14:editId="3A978185">
                <wp:simplePos x="0" y="0"/>
                <wp:positionH relativeFrom="margin">
                  <wp:align>left</wp:align>
                </wp:positionH>
                <wp:positionV relativeFrom="paragraph">
                  <wp:posOffset>72935</wp:posOffset>
                </wp:positionV>
                <wp:extent cx="4932948" cy="16042"/>
                <wp:effectExtent l="0" t="0" r="20320" b="22225"/>
                <wp:wrapNone/>
                <wp:docPr id="900349739"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4932948" cy="16042"/>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91C8C2D" id="Straight Connector 3" o:spid="_x0000_s1026" alt="&quot;&quot;" style="position:absolute;flip:y;z-index:251716608;visibility:visible;mso-wrap-style:square;mso-wrap-distance-left:9pt;mso-wrap-distance-top:0;mso-wrap-distance-right:9pt;mso-wrap-distance-bottom:0;mso-position-horizontal:left;mso-position-horizontal-relative:margin;mso-position-vertical:absolute;mso-position-vertical-relative:text" from="0,5.75pt" to="388.4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" strokecolor="#005a70 [3204]">
                <w10:wrap anchorx="margin"/>
              </v:line>
            </w:pict>
          </mc:Fallback>
        </mc:AlternateContent>
      </w:r>
    </w:p>
    <w:p w14:paraId="51B3AE30" w14:textId="38AA2F9A" w:rsidR="003E415C" w:rsidRPr="00AE2599" w:rsidRDefault="003E415C" w:rsidP="00227CFB">
      <w:pPr>
        <w:spacing w:before="720"/>
        <w:ind w:left="60"/>
        <w:rPr>
          <w:rFonts w:eastAsia="Calibri" w:cs="Arial"/>
          <w:b/>
          <w:szCs w:val="22"/>
        </w:rPr>
      </w:pPr>
      <w:r w:rsidRPr="009B39F5">
        <w:rPr>
          <w:rFonts w:eastAsia="Calibri" w:cs="Arial"/>
          <w:noProof/>
          <w:szCs w:val="22"/>
        </w:rPr>
        <mc:AlternateContent>
          <mc:Choice Requires="wps">
            <w:drawing>
              <wp:anchor distT="0" distB="0" distL="114300" distR="114300" simplePos="0" relativeHeight="251717632" behindDoc="0" locked="0" layoutInCell="1" allowOverlap="1" wp14:anchorId="61509079" wp14:editId="7C4187C8">
                <wp:simplePos x="0" y="0"/>
                <wp:positionH relativeFrom="margin">
                  <wp:posOffset>24998</wp:posOffset>
                </wp:positionH>
                <wp:positionV relativeFrom="paragraph">
                  <wp:posOffset>91908</wp:posOffset>
                </wp:positionV>
                <wp:extent cx="4932948" cy="16042"/>
                <wp:effectExtent l="0" t="0" r="20320" b="22225"/>
                <wp:wrapNone/>
                <wp:docPr id="2071338902"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4932948" cy="16042"/>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5D217FC" id="Straight Connector 3" o:spid="_x0000_s1026" alt="&quot;&quot;" style="position:absolute;flip:y;z-index:251717632;visibility:visible;mso-wrap-style:square;mso-wrap-distance-left:9pt;mso-wrap-distance-top:0;mso-wrap-distance-right:9pt;mso-wrap-distance-bottom:0;mso-position-horizontal:absolute;mso-position-horizontal-relative:margin;mso-position-vertical:absolute;mso-position-vertical-relative:text" from="1.95pt,7.25pt" to="390.3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" strokecolor="#005a70 [3204]">
                <w10:wrap anchorx="margin"/>
              </v:line>
            </w:pict>
          </mc:Fallback>
        </mc:AlternateContent>
      </w:r>
      <w:r w:rsidRPr="00AE2599">
        <w:rPr>
          <w:rFonts w:eastAsia="Calibri" w:cs="Arial"/>
          <w:b/>
          <w:szCs w:val="22"/>
        </w:rPr>
        <w:t xml:space="preserve">Date this plan was developed: </w:t>
      </w:r>
    </w:p>
    <w:p w14:paraId="61297776" w14:textId="5F5337ED" w:rsidR="003E415C" w:rsidRPr="0044796A" w:rsidRDefault="003E415C" w:rsidP="0044796A">
      <w:pPr>
        <w:spacing w:before="840" w:after="360" w:line="240" w:lineRule="auto"/>
        <w:ind w:left="62"/>
        <w:rPr>
          <w:rFonts w:eastAsia="Calibri" w:cs="Arial"/>
          <w:szCs w:val="22"/>
        </w:rPr>
      </w:pPr>
      <w:r w:rsidRPr="00AE2599">
        <w:rPr>
          <w:rFonts w:eastAsia="Calibri" w:cs="Arial"/>
          <w:b/>
          <w:szCs w:val="22"/>
        </w:rPr>
        <w:t xml:space="preserve">Areas of need were identified in the assessment (the things I want to work on to help this child/young person manage their issues): </w:t>
      </w:r>
    </w:p>
    <w:p w14:paraId="0ED8D4B8" w14:textId="77777777" w:rsidR="003E415C" w:rsidRPr="00AE2599" w:rsidRDefault="003E415C" w:rsidP="00450D50">
      <w:pPr>
        <w:pStyle w:val="ListParagraph"/>
        <w:numPr>
          <w:ilvl w:val="0"/>
          <w:numId w:val="25"/>
        </w:numPr>
        <w:spacing w:after="240" w:line="276" w:lineRule="auto"/>
        <w:rPr>
          <w:rFonts w:eastAsia="Calibri" w:cs="Arial"/>
          <w:szCs w:val="22"/>
        </w:rPr>
      </w:pPr>
      <w:r>
        <w:rPr>
          <w:rFonts w:eastAsia="Calibri" w:cs="Arial"/>
          <w:noProof/>
          <w:szCs w:val="22"/>
        </w:rPr>
        <mc:AlternateContent>
          <mc:Choice Requires="wps">
            <w:drawing>
              <wp:anchor distT="0" distB="0" distL="114300" distR="114300" simplePos="0" relativeHeight="251718656" behindDoc="0" locked="0" layoutInCell="1" allowOverlap="1" wp14:anchorId="65029775" wp14:editId="2F793D6B">
                <wp:simplePos x="0" y="0"/>
                <wp:positionH relativeFrom="column">
                  <wp:posOffset>436098</wp:posOffset>
                </wp:positionH>
                <wp:positionV relativeFrom="paragraph">
                  <wp:posOffset>115765</wp:posOffset>
                </wp:positionV>
                <wp:extent cx="4508696" cy="7034"/>
                <wp:effectExtent l="0" t="0" r="25400" b="31115"/>
                <wp:wrapNone/>
                <wp:docPr id="1421430387" name="Straight Connector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4508696" cy="7034"/>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E1CF059" id="Straight Connector 4" o:spid="_x0000_s1026" alt="&quot;&quot;" style="position:absolute;flip:y;z-index:251718656;visibility:visible;mso-wrap-style:square;mso-wrap-distance-left:9pt;mso-wrap-distance-top:0;mso-wrap-distance-right:9pt;mso-wrap-distance-bottom:0;mso-position-horizontal:absolute;mso-position-horizontal-relative:text;mso-position-vertical:absolute;mso-position-vertical-relative:text" from="34.35pt,9.1pt" to="389.35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" strokecolor="#005a70 [3204]"/>
            </w:pict>
          </mc:Fallback>
        </mc:AlternateContent>
      </w:r>
    </w:p>
    <w:p w14:paraId="2F654B12" w14:textId="77777777" w:rsidR="003E415C" w:rsidRPr="00AE2599" w:rsidRDefault="003E415C" w:rsidP="00450D50">
      <w:pPr>
        <w:pStyle w:val="ListParagraph"/>
        <w:numPr>
          <w:ilvl w:val="0"/>
          <w:numId w:val="25"/>
        </w:numPr>
        <w:spacing w:after="240" w:line="276" w:lineRule="auto"/>
        <w:rPr>
          <w:rFonts w:eastAsia="Calibri" w:cs="Arial"/>
          <w:szCs w:val="22"/>
        </w:rPr>
      </w:pPr>
      <w:r>
        <w:rPr>
          <w:rFonts w:eastAsia="Calibri" w:cs="Arial"/>
          <w:noProof/>
          <w:szCs w:val="22"/>
        </w:rPr>
        <mc:AlternateContent>
          <mc:Choice Requires="wps">
            <w:drawing>
              <wp:anchor distT="0" distB="0" distL="114300" distR="114300" simplePos="0" relativeHeight="251719680" behindDoc="0" locked="0" layoutInCell="1" allowOverlap="1" wp14:anchorId="59360A83" wp14:editId="093E18DD">
                <wp:simplePos x="0" y="0"/>
                <wp:positionH relativeFrom="column">
                  <wp:posOffset>434551</wp:posOffset>
                </wp:positionH>
                <wp:positionV relativeFrom="paragraph">
                  <wp:posOffset>111125</wp:posOffset>
                </wp:positionV>
                <wp:extent cx="4508696" cy="7034"/>
                <wp:effectExtent l="0" t="0" r="25400" b="31115"/>
                <wp:wrapNone/>
                <wp:docPr id="1960025928" name="Straight Connector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4508696" cy="7034"/>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6DEDD90" id="Straight Connector 4" o:spid="_x0000_s1026" alt="&quot;&quot;" style="position:absolute;flip:y;z-index:251719680;visibility:visible;mso-wrap-style:square;mso-wrap-distance-left:9pt;mso-wrap-distance-top:0;mso-wrap-distance-right:9pt;mso-wrap-distance-bottom:0;mso-position-horizontal:absolute;mso-position-horizontal-relative:text;mso-position-vertical:absolute;mso-position-vertical-relative:text" from="34.2pt,8.75pt" to="389.2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" strokecolor="#005a70 [3204]"/>
            </w:pict>
          </mc:Fallback>
        </mc:AlternateContent>
      </w:r>
    </w:p>
    <w:p w14:paraId="5BFDBC2B" w14:textId="77777777" w:rsidR="003E415C" w:rsidRPr="00AE2599" w:rsidRDefault="003E415C" w:rsidP="00450D50">
      <w:pPr>
        <w:pStyle w:val="ListParagraph"/>
        <w:numPr>
          <w:ilvl w:val="0"/>
          <w:numId w:val="25"/>
        </w:numPr>
        <w:spacing w:after="240" w:line="276" w:lineRule="auto"/>
        <w:rPr>
          <w:rFonts w:eastAsia="Calibri" w:cs="Arial"/>
          <w:szCs w:val="22"/>
        </w:rPr>
      </w:pPr>
      <w:r>
        <w:rPr>
          <w:rFonts w:eastAsia="Calibri" w:cs="Arial"/>
          <w:noProof/>
          <w:szCs w:val="22"/>
        </w:rPr>
        <mc:AlternateContent>
          <mc:Choice Requires="wps">
            <w:drawing>
              <wp:anchor distT="0" distB="0" distL="114300" distR="114300" simplePos="0" relativeHeight="251720704" behindDoc="0" locked="0" layoutInCell="1" allowOverlap="1" wp14:anchorId="2E4C7E86" wp14:editId="479EA2E9">
                <wp:simplePos x="0" y="0"/>
                <wp:positionH relativeFrom="column">
                  <wp:posOffset>436098</wp:posOffset>
                </wp:positionH>
                <wp:positionV relativeFrom="paragraph">
                  <wp:posOffset>105508</wp:posOffset>
                </wp:positionV>
                <wp:extent cx="4508696" cy="7034"/>
                <wp:effectExtent l="0" t="0" r="25400" b="31115"/>
                <wp:wrapNone/>
                <wp:docPr id="194915949" name="Straight Connector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4508696" cy="7034"/>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78A7302" id="Straight Connector 4" o:spid="_x0000_s1026" alt="&quot;&quot;" style="position:absolute;flip:y;z-index:251720704;visibility:visible;mso-wrap-style:square;mso-wrap-distance-left:9pt;mso-wrap-distance-top:0;mso-wrap-distance-right:9pt;mso-wrap-distance-bottom:0;mso-position-horizontal:absolute;mso-position-horizontal-relative:text;mso-position-vertical:absolute;mso-position-vertical-relative:text" from="34.35pt,8.3pt" to="389.3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" strokecolor="#005a70 [3204]"/>
            </w:pict>
          </mc:Fallback>
        </mc:AlternateContent>
      </w:r>
    </w:p>
    <w:p w14:paraId="3028942A" w14:textId="77777777" w:rsidR="003E415C" w:rsidRPr="00AE2599" w:rsidRDefault="003E415C" w:rsidP="00450D50">
      <w:pPr>
        <w:pStyle w:val="ListParagraph"/>
        <w:numPr>
          <w:ilvl w:val="0"/>
          <w:numId w:val="25"/>
        </w:numPr>
        <w:spacing w:after="240" w:line="276" w:lineRule="auto"/>
        <w:rPr>
          <w:rFonts w:eastAsia="Calibri" w:cs="Arial"/>
          <w:szCs w:val="22"/>
        </w:rPr>
      </w:pPr>
      <w:r>
        <w:rPr>
          <w:rFonts w:eastAsia="Calibri" w:cs="Arial"/>
          <w:noProof/>
          <w:szCs w:val="22"/>
        </w:rPr>
        <mc:AlternateContent>
          <mc:Choice Requires="wps">
            <w:drawing>
              <wp:anchor distT="0" distB="0" distL="114300" distR="114300" simplePos="0" relativeHeight="251721728" behindDoc="0" locked="0" layoutInCell="1" allowOverlap="1" wp14:anchorId="2BDCA262" wp14:editId="4A4E45FE">
                <wp:simplePos x="0" y="0"/>
                <wp:positionH relativeFrom="column">
                  <wp:posOffset>449580</wp:posOffset>
                </wp:positionH>
                <wp:positionV relativeFrom="paragraph">
                  <wp:posOffset>105410</wp:posOffset>
                </wp:positionV>
                <wp:extent cx="4508696" cy="7034"/>
                <wp:effectExtent l="0" t="0" r="25400" b="31115"/>
                <wp:wrapNone/>
                <wp:docPr id="170014867" name="Straight Connector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4508696" cy="7034"/>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FF9CC61" id="Straight Connector 4" o:spid="_x0000_s1026" alt="&quot;&quot;" style="position:absolute;flip:y;z-index:251721728;visibility:visible;mso-wrap-style:square;mso-wrap-distance-left:9pt;mso-wrap-distance-top:0;mso-wrap-distance-right:9pt;mso-wrap-distance-bottom:0;mso-position-horizontal:absolute;mso-position-horizontal-relative:text;mso-position-vertical:absolute;mso-position-vertical-relative:text" from="35.4pt,8.3pt" to="390.4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" strokecolor="#005a70 [3204]"/>
            </w:pict>
          </mc:Fallback>
        </mc:AlternateContent>
      </w:r>
    </w:p>
    <w:p w14:paraId="1FC8E13B" w14:textId="77777777" w:rsidR="003E415C" w:rsidRPr="00AE2599" w:rsidRDefault="003E415C" w:rsidP="00450D50">
      <w:pPr>
        <w:pStyle w:val="ListParagraph"/>
        <w:numPr>
          <w:ilvl w:val="0"/>
          <w:numId w:val="25"/>
        </w:numPr>
        <w:spacing w:after="240" w:line="276" w:lineRule="auto"/>
        <w:rPr>
          <w:rFonts w:eastAsia="Calibri" w:cs="Arial"/>
          <w:szCs w:val="22"/>
        </w:rPr>
      </w:pPr>
      <w:r>
        <w:rPr>
          <w:rFonts w:eastAsia="Calibri" w:cs="Arial"/>
          <w:noProof/>
          <w:szCs w:val="22"/>
        </w:rPr>
        <mc:AlternateContent>
          <mc:Choice Requires="wps">
            <w:drawing>
              <wp:anchor distT="0" distB="0" distL="114300" distR="114300" simplePos="0" relativeHeight="251722752" behindDoc="0" locked="0" layoutInCell="1" allowOverlap="1" wp14:anchorId="37E00A8C" wp14:editId="29017E91">
                <wp:simplePos x="0" y="0"/>
                <wp:positionH relativeFrom="column">
                  <wp:posOffset>436098</wp:posOffset>
                </wp:positionH>
                <wp:positionV relativeFrom="paragraph">
                  <wp:posOffset>91440</wp:posOffset>
                </wp:positionV>
                <wp:extent cx="4508696" cy="7034"/>
                <wp:effectExtent l="0" t="0" r="25400" b="31115"/>
                <wp:wrapNone/>
                <wp:docPr id="957933920" name="Straight Connector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4508696" cy="7034"/>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C25F848" id="Straight Connector 4" o:spid="_x0000_s1026" alt="&quot;&quot;" style="position:absolute;flip:y;z-index:251722752;visibility:visible;mso-wrap-style:square;mso-wrap-distance-left:9pt;mso-wrap-distance-top:0;mso-wrap-distance-right:9pt;mso-wrap-distance-bottom:0;mso-position-horizontal:absolute;mso-position-horizontal-relative:text;mso-position-vertical:absolute;mso-position-vertical-relative:text" from="34.35pt,7.2pt" to="389.35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" strokecolor="#005a70 [3204]"/>
            </w:pict>
          </mc:Fallback>
        </mc:AlternateContent>
      </w:r>
    </w:p>
    <w:p w14:paraId="4A7097FC" w14:textId="77777777" w:rsidR="003E415C" w:rsidRPr="00AE2599" w:rsidRDefault="003E415C" w:rsidP="00540984">
      <w:pPr>
        <w:spacing w:before="480"/>
        <w:ind w:left="60"/>
        <w:rPr>
          <w:rFonts w:eastAsia="Calibri" w:cs="Arial"/>
          <w:b/>
          <w:szCs w:val="22"/>
        </w:rPr>
      </w:pPr>
      <w:r w:rsidRPr="00AE2599">
        <w:rPr>
          <w:rFonts w:eastAsia="Calibri" w:cs="Arial"/>
          <w:b/>
          <w:szCs w:val="22"/>
        </w:rPr>
        <w:t>For practitioner - which life domain goals or issues does this fit in?</w:t>
      </w:r>
    </w:p>
    <w:tbl>
      <w:tblPr>
        <w:tblStyle w:val="TableGrid"/>
        <w:tblW w:w="0" w:type="auto"/>
        <w:tblLook w:val="04A0" w:firstRow="1" w:lastRow="0" w:firstColumn="1" w:lastColumn="0" w:noHBand="0" w:noVBand="1"/>
      </w:tblPr>
      <w:tblGrid>
        <w:gridCol w:w="6771"/>
        <w:gridCol w:w="2411"/>
      </w:tblGrid>
      <w:tr w:rsidR="003E415C" w:rsidRPr="00857EB3" w14:paraId="6B96ABF8" w14:textId="77777777" w:rsidTr="00F22557">
        <w:tc>
          <w:tcPr>
            <w:tcW w:w="6771" w:type="dxa"/>
          </w:tcPr>
          <w:p w14:paraId="5C836BCC" w14:textId="77777777" w:rsidR="003E415C" w:rsidRPr="00AE2599" w:rsidRDefault="003E415C" w:rsidP="00F22557">
            <w:pPr>
              <w:rPr>
                <w:rFonts w:eastAsia="Calibri" w:cs="Arial"/>
                <w:b/>
                <w:szCs w:val="22"/>
              </w:rPr>
            </w:pPr>
            <w:r w:rsidRPr="00AE2599">
              <w:rPr>
                <w:rFonts w:eastAsia="Calibri" w:cs="Arial"/>
                <w:b/>
                <w:szCs w:val="22"/>
              </w:rPr>
              <w:t>Life domain</w:t>
            </w:r>
          </w:p>
        </w:tc>
        <w:tc>
          <w:tcPr>
            <w:tcW w:w="2411" w:type="dxa"/>
          </w:tcPr>
          <w:p w14:paraId="38CB555D" w14:textId="77777777" w:rsidR="003E415C" w:rsidRPr="00AE2599" w:rsidRDefault="003E415C" w:rsidP="00F22557">
            <w:pPr>
              <w:rPr>
                <w:rFonts w:eastAsia="Calibri" w:cs="Arial"/>
                <w:b/>
                <w:szCs w:val="22"/>
              </w:rPr>
            </w:pPr>
          </w:p>
        </w:tc>
      </w:tr>
      <w:tr w:rsidR="003E415C" w:rsidRPr="00857EB3" w14:paraId="02A93461" w14:textId="77777777" w:rsidTr="00F22557">
        <w:tc>
          <w:tcPr>
            <w:tcW w:w="6771" w:type="dxa"/>
          </w:tcPr>
          <w:p w14:paraId="0E504B79" w14:textId="77777777" w:rsidR="003E415C" w:rsidRPr="00AE2599" w:rsidRDefault="003E415C" w:rsidP="00450D50">
            <w:pPr>
              <w:pStyle w:val="ListParagraph"/>
              <w:numPr>
                <w:ilvl w:val="0"/>
                <w:numId w:val="21"/>
              </w:numPr>
              <w:spacing w:after="60"/>
              <w:rPr>
                <w:rFonts w:eastAsia="Calibri" w:cs="Arial"/>
                <w:b/>
                <w:szCs w:val="22"/>
              </w:rPr>
            </w:pPr>
            <w:r w:rsidRPr="00AE2599">
              <w:rPr>
                <w:rFonts w:eastAsia="Calibri" w:cs="Arial"/>
                <w:szCs w:val="22"/>
              </w:rPr>
              <w:t>Physical health</w:t>
            </w:r>
          </w:p>
        </w:tc>
        <w:tc>
          <w:tcPr>
            <w:tcW w:w="2411" w:type="dxa"/>
          </w:tcPr>
          <w:p w14:paraId="396C1688" w14:textId="77777777" w:rsidR="003E415C" w:rsidRPr="00AE2599" w:rsidRDefault="003E415C" w:rsidP="00F22557">
            <w:pPr>
              <w:rPr>
                <w:rFonts w:eastAsia="Calibri" w:cs="Arial"/>
                <w:b/>
                <w:szCs w:val="22"/>
              </w:rPr>
            </w:pPr>
          </w:p>
        </w:tc>
      </w:tr>
      <w:tr w:rsidR="003E415C" w:rsidRPr="00857EB3" w14:paraId="64C14BA7" w14:textId="77777777" w:rsidTr="00F22557">
        <w:tc>
          <w:tcPr>
            <w:tcW w:w="6771" w:type="dxa"/>
          </w:tcPr>
          <w:p w14:paraId="304B1FF7" w14:textId="77777777" w:rsidR="003E415C" w:rsidRPr="00AE2599" w:rsidRDefault="003E415C" w:rsidP="00450D50">
            <w:pPr>
              <w:pStyle w:val="ListParagraph"/>
              <w:numPr>
                <w:ilvl w:val="0"/>
                <w:numId w:val="21"/>
              </w:numPr>
              <w:spacing w:after="60"/>
              <w:rPr>
                <w:rFonts w:eastAsia="Calibri" w:cs="Arial"/>
                <w:b/>
                <w:szCs w:val="22"/>
              </w:rPr>
            </w:pPr>
            <w:r w:rsidRPr="00AE2599">
              <w:rPr>
                <w:rFonts w:eastAsia="Calibri" w:cs="Arial"/>
                <w:szCs w:val="22"/>
              </w:rPr>
              <w:t xml:space="preserve">Mental health &amp; emotional wellbeing </w:t>
            </w:r>
          </w:p>
        </w:tc>
        <w:tc>
          <w:tcPr>
            <w:tcW w:w="2411" w:type="dxa"/>
          </w:tcPr>
          <w:p w14:paraId="4D161F73" w14:textId="77777777" w:rsidR="003E415C" w:rsidRPr="00AE2599" w:rsidRDefault="003E415C" w:rsidP="00F22557">
            <w:pPr>
              <w:rPr>
                <w:rFonts w:eastAsia="Calibri" w:cs="Arial"/>
                <w:b/>
                <w:szCs w:val="22"/>
              </w:rPr>
            </w:pPr>
          </w:p>
        </w:tc>
      </w:tr>
      <w:tr w:rsidR="003E415C" w:rsidRPr="00857EB3" w14:paraId="12D7339C" w14:textId="77777777" w:rsidTr="00F22557">
        <w:tc>
          <w:tcPr>
            <w:tcW w:w="6771" w:type="dxa"/>
          </w:tcPr>
          <w:p w14:paraId="66802D71" w14:textId="77777777" w:rsidR="003E415C" w:rsidRPr="00AE2599" w:rsidRDefault="003E415C" w:rsidP="00450D50">
            <w:pPr>
              <w:pStyle w:val="ListParagraph"/>
              <w:numPr>
                <w:ilvl w:val="0"/>
                <w:numId w:val="21"/>
              </w:numPr>
              <w:spacing w:after="60"/>
              <w:rPr>
                <w:rFonts w:eastAsia="Calibri" w:cs="Arial"/>
                <w:b/>
                <w:szCs w:val="22"/>
              </w:rPr>
            </w:pPr>
            <w:r w:rsidRPr="00AE2599">
              <w:rPr>
                <w:rFonts w:eastAsia="Calibri" w:cs="Arial"/>
                <w:szCs w:val="22"/>
              </w:rPr>
              <w:t>Relationships (including social networks and relationships, and family relationships and functioning)</w:t>
            </w:r>
          </w:p>
        </w:tc>
        <w:tc>
          <w:tcPr>
            <w:tcW w:w="2411" w:type="dxa"/>
          </w:tcPr>
          <w:p w14:paraId="5E5C37D8" w14:textId="77777777" w:rsidR="003E415C" w:rsidRPr="00AE2599" w:rsidRDefault="003E415C" w:rsidP="00F22557">
            <w:pPr>
              <w:rPr>
                <w:rFonts w:eastAsia="Calibri" w:cs="Arial"/>
                <w:b/>
                <w:szCs w:val="22"/>
              </w:rPr>
            </w:pPr>
          </w:p>
        </w:tc>
      </w:tr>
      <w:tr w:rsidR="003E415C" w:rsidRPr="00857EB3" w14:paraId="5FC534F4" w14:textId="77777777" w:rsidTr="00F22557">
        <w:tc>
          <w:tcPr>
            <w:tcW w:w="6771" w:type="dxa"/>
          </w:tcPr>
          <w:p w14:paraId="64E3AEDA" w14:textId="77777777" w:rsidR="003E415C" w:rsidRPr="00AE2599" w:rsidRDefault="003E415C" w:rsidP="00450D50">
            <w:pPr>
              <w:pStyle w:val="ListParagraph"/>
              <w:numPr>
                <w:ilvl w:val="0"/>
                <w:numId w:val="21"/>
              </w:numPr>
              <w:spacing w:after="60"/>
              <w:rPr>
                <w:rFonts w:eastAsia="Calibri" w:cs="Arial"/>
                <w:b/>
                <w:szCs w:val="22"/>
              </w:rPr>
            </w:pPr>
            <w:r w:rsidRPr="00AE2599">
              <w:rPr>
                <w:rFonts w:eastAsia="Calibri" w:cs="Arial"/>
                <w:szCs w:val="22"/>
              </w:rPr>
              <w:t>Material wellbeing (including housing and self-care and living skills)</w:t>
            </w:r>
          </w:p>
        </w:tc>
        <w:tc>
          <w:tcPr>
            <w:tcW w:w="2411" w:type="dxa"/>
          </w:tcPr>
          <w:p w14:paraId="0DB7D078" w14:textId="77777777" w:rsidR="003E415C" w:rsidRPr="00AE2599" w:rsidRDefault="003E415C" w:rsidP="00F22557">
            <w:pPr>
              <w:rPr>
                <w:rFonts w:eastAsia="Calibri" w:cs="Arial"/>
                <w:b/>
                <w:szCs w:val="22"/>
              </w:rPr>
            </w:pPr>
          </w:p>
        </w:tc>
      </w:tr>
      <w:tr w:rsidR="003E415C" w:rsidRPr="00857EB3" w14:paraId="64E53B94" w14:textId="77777777" w:rsidTr="00F22557">
        <w:tc>
          <w:tcPr>
            <w:tcW w:w="6771" w:type="dxa"/>
          </w:tcPr>
          <w:p w14:paraId="2B8D58AC" w14:textId="77777777" w:rsidR="003E415C" w:rsidRPr="00AE2599" w:rsidRDefault="003E415C" w:rsidP="00450D50">
            <w:pPr>
              <w:pStyle w:val="ListParagraph"/>
              <w:numPr>
                <w:ilvl w:val="0"/>
                <w:numId w:val="21"/>
              </w:numPr>
              <w:spacing w:after="60"/>
              <w:rPr>
                <w:rFonts w:eastAsia="Calibri" w:cs="Arial"/>
                <w:b/>
                <w:szCs w:val="22"/>
              </w:rPr>
            </w:pPr>
            <w:r w:rsidRPr="00AE2599">
              <w:rPr>
                <w:rFonts w:eastAsia="Calibri" w:cs="Arial"/>
                <w:szCs w:val="22"/>
              </w:rPr>
              <w:t>Learning and development (including school attendance/learning and sport/recreational activities)</w:t>
            </w:r>
          </w:p>
        </w:tc>
        <w:tc>
          <w:tcPr>
            <w:tcW w:w="2411" w:type="dxa"/>
          </w:tcPr>
          <w:p w14:paraId="688F84C4" w14:textId="77777777" w:rsidR="003E415C" w:rsidRPr="00AE2599" w:rsidRDefault="003E415C" w:rsidP="00F22557">
            <w:pPr>
              <w:rPr>
                <w:rFonts w:eastAsia="Calibri" w:cs="Arial"/>
                <w:b/>
                <w:szCs w:val="22"/>
              </w:rPr>
            </w:pPr>
          </w:p>
        </w:tc>
      </w:tr>
      <w:tr w:rsidR="003E415C" w:rsidRPr="00857EB3" w14:paraId="7DBD7C26" w14:textId="77777777" w:rsidTr="00F22557">
        <w:tc>
          <w:tcPr>
            <w:tcW w:w="6771" w:type="dxa"/>
          </w:tcPr>
          <w:p w14:paraId="492B7794" w14:textId="77777777" w:rsidR="003E415C" w:rsidRPr="00AE2599" w:rsidRDefault="003E415C" w:rsidP="00450D50">
            <w:pPr>
              <w:pStyle w:val="ListParagraph"/>
              <w:numPr>
                <w:ilvl w:val="0"/>
                <w:numId w:val="21"/>
              </w:numPr>
              <w:spacing w:after="60"/>
              <w:rPr>
                <w:rFonts w:eastAsia="Calibri" w:cs="Arial"/>
                <w:b/>
                <w:szCs w:val="22"/>
              </w:rPr>
            </w:pPr>
            <w:r w:rsidRPr="00AE2599">
              <w:rPr>
                <w:rFonts w:eastAsia="Calibri" w:cs="Arial"/>
                <w:szCs w:val="22"/>
              </w:rPr>
              <w:t>Safety (including child and family safety)</w:t>
            </w:r>
          </w:p>
        </w:tc>
        <w:tc>
          <w:tcPr>
            <w:tcW w:w="2411" w:type="dxa"/>
          </w:tcPr>
          <w:p w14:paraId="2397484D" w14:textId="77777777" w:rsidR="003E415C" w:rsidRPr="00AE2599" w:rsidRDefault="003E415C" w:rsidP="00F22557">
            <w:pPr>
              <w:rPr>
                <w:rFonts w:eastAsia="Calibri" w:cs="Arial"/>
                <w:b/>
                <w:szCs w:val="22"/>
              </w:rPr>
            </w:pPr>
          </w:p>
        </w:tc>
      </w:tr>
    </w:tbl>
    <w:p w14:paraId="62AEA6CB" w14:textId="7DD4E185" w:rsidR="003E415C" w:rsidRPr="00AE2599" w:rsidRDefault="00540984" w:rsidP="00540984">
      <w:pPr>
        <w:spacing w:before="600" w:after="0" w:line="240" w:lineRule="auto"/>
        <w:ind w:left="62"/>
        <w:rPr>
          <w:rFonts w:eastAsia="Calibri" w:cs="Arial"/>
          <w:b/>
          <w:szCs w:val="22"/>
        </w:rPr>
      </w:pPr>
      <w:r>
        <w:rPr>
          <w:rFonts w:eastAsia="Calibri" w:cs="Arial"/>
          <w:noProof/>
          <w:szCs w:val="22"/>
        </w:rPr>
        <mc:AlternateContent>
          <mc:Choice Requires="wps">
            <w:drawing>
              <wp:anchor distT="0" distB="0" distL="114300" distR="114300" simplePos="0" relativeHeight="251779072" behindDoc="0" locked="0" layoutInCell="1" allowOverlap="1" wp14:anchorId="220EAF91" wp14:editId="004E1014">
                <wp:simplePos x="0" y="0"/>
                <wp:positionH relativeFrom="margin">
                  <wp:posOffset>30480</wp:posOffset>
                </wp:positionH>
                <wp:positionV relativeFrom="paragraph">
                  <wp:posOffset>917575</wp:posOffset>
                </wp:positionV>
                <wp:extent cx="5654675" cy="0"/>
                <wp:effectExtent l="0" t="0" r="0" b="0"/>
                <wp:wrapNone/>
                <wp:docPr id="861872998" name="Straight Connector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6546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DD68926" id="Straight Connector 4" o:spid="_x0000_s1026" alt="&quot;&quot;" style="position:absolute;flip:y;z-index:251779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4pt,72.25pt" to="447.65pt,7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" strokecolor="#005a70 [3204]">
                <w10:wrap anchorx="margin"/>
              </v:line>
            </w:pict>
          </mc:Fallback>
        </mc:AlternateContent>
      </w:r>
      <w:r>
        <w:rPr>
          <w:rFonts w:eastAsia="Calibri" w:cs="Arial"/>
          <w:noProof/>
          <w:szCs w:val="22"/>
        </w:rPr>
        <mc:AlternateContent>
          <mc:Choice Requires="wps">
            <w:drawing>
              <wp:anchor distT="0" distB="0" distL="114300" distR="114300" simplePos="0" relativeHeight="251780096" behindDoc="0" locked="0" layoutInCell="1" allowOverlap="1" wp14:anchorId="3B5AA78B" wp14:editId="4D9FA371">
                <wp:simplePos x="0" y="0"/>
                <wp:positionH relativeFrom="margin">
                  <wp:posOffset>30480</wp:posOffset>
                </wp:positionH>
                <wp:positionV relativeFrom="paragraph">
                  <wp:posOffset>1327150</wp:posOffset>
                </wp:positionV>
                <wp:extent cx="5624195" cy="5715"/>
                <wp:effectExtent l="0" t="0" r="33655" b="32385"/>
                <wp:wrapNone/>
                <wp:docPr id="1359554759" name="Straight Connector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624195" cy="571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CEBBAC" id="Straight Connector 4" o:spid="_x0000_s1026" alt="&quot;&quot;" style="position:absolute;flip:y;z-index:2517800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4pt,104.5pt" to="445.25pt,10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" strokecolor="#005a70 [3204]">
                <w10:wrap anchorx="margin"/>
              </v:line>
            </w:pict>
          </mc:Fallback>
        </mc:AlternateContent>
      </w:r>
      <w:r>
        <w:rPr>
          <w:rFonts w:eastAsia="Calibri" w:cs="Arial"/>
          <w:noProof/>
          <w:szCs w:val="22"/>
        </w:rPr>
        <mc:AlternateContent>
          <mc:Choice Requires="wps">
            <w:drawing>
              <wp:anchor distT="0" distB="0" distL="114300" distR="114300" simplePos="0" relativeHeight="251781120" behindDoc="0" locked="0" layoutInCell="1" allowOverlap="1" wp14:anchorId="16968A6F" wp14:editId="611DC1C6">
                <wp:simplePos x="0" y="0"/>
                <wp:positionH relativeFrom="margin">
                  <wp:posOffset>30480</wp:posOffset>
                </wp:positionH>
                <wp:positionV relativeFrom="paragraph">
                  <wp:posOffset>1129832</wp:posOffset>
                </wp:positionV>
                <wp:extent cx="5654843" cy="0"/>
                <wp:effectExtent l="0" t="0" r="0" b="0"/>
                <wp:wrapNone/>
                <wp:docPr id="721168171" name="Straight Connector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654843"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5521B8E" id="Straight Connector 4" o:spid="_x0000_s1026" alt="&quot;&quot;" style="position:absolute;flip:y;z-index:251781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4pt,88.95pt" to="447.65pt,8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" strokecolor="#005a70 [3204]">
                <w10:wrap anchorx="margin"/>
              </v:line>
            </w:pict>
          </mc:Fallback>
        </mc:AlternateContent>
      </w:r>
      <w:r w:rsidR="003E415C" w:rsidRPr="00AE2599">
        <w:rPr>
          <w:rFonts w:eastAsia="Calibri" w:cs="Arial"/>
          <w:b/>
          <w:szCs w:val="22"/>
        </w:rPr>
        <w:t>What I’m good at or what I don’t need help with as a sibling or friend of this child or young person:</w:t>
      </w:r>
      <w:r w:rsidRPr="00540984">
        <w:rPr>
          <w:rFonts w:eastAsia="Calibri" w:cs="Arial"/>
          <w:noProof/>
          <w:szCs w:val="22"/>
        </w:rPr>
        <w:t xml:space="preserve"> </w:t>
      </w:r>
    </w:p>
    <w:p w14:paraId="6141AB30" w14:textId="706D050C" w:rsidR="003E415C" w:rsidRPr="00A41097" w:rsidRDefault="003E415C" w:rsidP="00540984">
      <w:pPr>
        <w:pageBreakBefore/>
        <w:spacing w:after="0" w:line="240" w:lineRule="auto"/>
        <w:ind w:left="62"/>
        <w:rPr>
          <w:rFonts w:eastAsia="Calibri" w:cs="Arial"/>
          <w:b/>
          <w:szCs w:val="22"/>
        </w:rPr>
      </w:pPr>
      <w:r w:rsidRPr="00AE2599">
        <w:rPr>
          <w:rFonts w:eastAsia="Calibri" w:cs="Arial"/>
          <w:b/>
          <w:szCs w:val="22"/>
        </w:rPr>
        <w:t xml:space="preserve">What I can do to help this child/young person manage their issues better: </w:t>
      </w:r>
    </w:p>
    <w:p w14:paraId="334AFD67" w14:textId="5A5732AD" w:rsidR="003E415C" w:rsidRPr="00AE2599" w:rsidRDefault="00540984" w:rsidP="00540984">
      <w:pPr>
        <w:spacing w:before="1560"/>
        <w:ind w:left="60"/>
        <w:rPr>
          <w:rFonts w:eastAsia="Calibri" w:cs="Arial"/>
          <w:b/>
          <w:szCs w:val="22"/>
        </w:rPr>
      </w:pPr>
      <w:r>
        <w:rPr>
          <w:rFonts w:eastAsia="Calibri" w:cs="Arial"/>
          <w:noProof/>
          <w:szCs w:val="22"/>
        </w:rPr>
        <mc:AlternateContent>
          <mc:Choice Requires="wps">
            <w:drawing>
              <wp:anchor distT="0" distB="0" distL="114300" distR="114300" simplePos="0" relativeHeight="251784192" behindDoc="0" locked="0" layoutInCell="1" allowOverlap="1" wp14:anchorId="115157B4" wp14:editId="6260C138">
                <wp:simplePos x="0" y="0"/>
                <wp:positionH relativeFrom="margin">
                  <wp:posOffset>30480</wp:posOffset>
                </wp:positionH>
                <wp:positionV relativeFrom="paragraph">
                  <wp:posOffset>592455</wp:posOffset>
                </wp:positionV>
                <wp:extent cx="5624195" cy="5715"/>
                <wp:effectExtent l="0" t="0" r="33655" b="32385"/>
                <wp:wrapNone/>
                <wp:docPr id="1456043349" name="Straight Connector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624195" cy="571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684CE59" id="Straight Connector 4" o:spid="_x0000_s1026" alt="&quot;&quot;" style="position:absolute;flip:y;z-index:251784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4pt,46.65pt" to="445.25pt,4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" strokecolor="#005a70 [3204]">
                <w10:wrap anchorx="margin"/>
              </v:line>
            </w:pict>
          </mc:Fallback>
        </mc:AlternateContent>
      </w:r>
      <w:r>
        <w:rPr>
          <w:rFonts w:eastAsia="Calibri" w:cs="Arial"/>
          <w:noProof/>
          <w:szCs w:val="22"/>
        </w:rPr>
        <mc:AlternateContent>
          <mc:Choice Requires="wps">
            <w:drawing>
              <wp:anchor distT="0" distB="0" distL="114300" distR="114300" simplePos="0" relativeHeight="251783168" behindDoc="0" locked="0" layoutInCell="1" allowOverlap="1" wp14:anchorId="390D91BD" wp14:editId="2F6575B1">
                <wp:simplePos x="0" y="0"/>
                <wp:positionH relativeFrom="margin">
                  <wp:posOffset>30480</wp:posOffset>
                </wp:positionH>
                <wp:positionV relativeFrom="paragraph">
                  <wp:posOffset>182880</wp:posOffset>
                </wp:positionV>
                <wp:extent cx="5654675" cy="0"/>
                <wp:effectExtent l="0" t="0" r="0" b="0"/>
                <wp:wrapNone/>
                <wp:docPr id="1591177383" name="Straight Connector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6546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86E3FA3" id="Straight Connector 4" o:spid="_x0000_s1026" alt="&quot;&quot;" style="position:absolute;flip:y;z-index:251783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4pt,14.4pt" to="447.65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" strokecolor="#005a70 [3204]">
                <w10:wrap anchorx="margin"/>
              </v:line>
            </w:pict>
          </mc:Fallback>
        </mc:AlternateContent>
      </w:r>
      <w:r>
        <w:rPr>
          <w:rFonts w:eastAsia="Calibri" w:cs="Arial"/>
          <w:noProof/>
          <w:szCs w:val="22"/>
        </w:rPr>
        <mc:AlternateContent>
          <mc:Choice Requires="wps">
            <w:drawing>
              <wp:anchor distT="0" distB="0" distL="114300" distR="114300" simplePos="0" relativeHeight="251785216" behindDoc="0" locked="0" layoutInCell="1" allowOverlap="1" wp14:anchorId="6F11D4F5" wp14:editId="150301B7">
                <wp:simplePos x="0" y="0"/>
                <wp:positionH relativeFrom="margin">
                  <wp:posOffset>30480</wp:posOffset>
                </wp:positionH>
                <wp:positionV relativeFrom="paragraph">
                  <wp:posOffset>395438</wp:posOffset>
                </wp:positionV>
                <wp:extent cx="5654843" cy="0"/>
                <wp:effectExtent l="0" t="0" r="0" b="0"/>
                <wp:wrapNone/>
                <wp:docPr id="1985374118" name="Straight Connector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654843"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7BE509A" id="Straight Connector 4" o:spid="_x0000_s1026" alt="&quot;&quot;" style="position:absolute;flip:y;z-index:251785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4pt,31.15pt" to="447.65pt,3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" strokecolor="#005a70 [3204]">
                <w10:wrap anchorx="margin"/>
              </v:line>
            </w:pict>
          </mc:Fallback>
        </mc:AlternateContent>
      </w:r>
      <w:r w:rsidR="003E415C" w:rsidRPr="00AE2599">
        <w:rPr>
          <w:rFonts w:eastAsia="Calibri" w:cs="Arial"/>
          <w:b/>
          <w:szCs w:val="22"/>
        </w:rPr>
        <w:t>People who can help me to support this child/young person:</w:t>
      </w:r>
    </w:p>
    <w:tbl>
      <w:tblPr>
        <w:tblW w:w="0" w:type="auto"/>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0"/>
        <w:gridCol w:w="3081"/>
        <w:gridCol w:w="3081"/>
      </w:tblGrid>
      <w:tr w:rsidR="003E415C" w:rsidRPr="00857EB3" w14:paraId="3E26597D" w14:textId="77777777" w:rsidTr="00F22557">
        <w:tc>
          <w:tcPr>
            <w:tcW w:w="3080" w:type="dxa"/>
          </w:tcPr>
          <w:p w14:paraId="5EE82764" w14:textId="77777777" w:rsidR="003E415C" w:rsidRPr="00AE2599" w:rsidRDefault="003E415C" w:rsidP="00F22557">
            <w:pPr>
              <w:ind w:left="60"/>
              <w:rPr>
                <w:rFonts w:eastAsia="Calibri" w:cs="Arial"/>
                <w:b/>
                <w:szCs w:val="22"/>
              </w:rPr>
            </w:pPr>
            <w:r w:rsidRPr="00AE2599">
              <w:rPr>
                <w:rFonts w:eastAsia="Calibri" w:cs="Arial"/>
                <w:b/>
                <w:szCs w:val="22"/>
              </w:rPr>
              <w:t>Who (name)</w:t>
            </w:r>
          </w:p>
        </w:tc>
        <w:tc>
          <w:tcPr>
            <w:tcW w:w="3081" w:type="dxa"/>
          </w:tcPr>
          <w:p w14:paraId="0B3C1267" w14:textId="77777777" w:rsidR="003E415C" w:rsidRPr="00AE2599" w:rsidRDefault="003E415C" w:rsidP="00F22557">
            <w:pPr>
              <w:ind w:left="60"/>
              <w:rPr>
                <w:rFonts w:eastAsia="Calibri" w:cs="Arial"/>
                <w:b/>
                <w:szCs w:val="22"/>
              </w:rPr>
            </w:pPr>
            <w:r w:rsidRPr="00AE2599">
              <w:rPr>
                <w:rFonts w:eastAsia="Calibri" w:cs="Arial"/>
                <w:b/>
                <w:szCs w:val="22"/>
              </w:rPr>
              <w:t>What part do they play in my life? (e.g. partner, friend, support worker, etc.)</w:t>
            </w:r>
          </w:p>
        </w:tc>
        <w:tc>
          <w:tcPr>
            <w:tcW w:w="3081" w:type="dxa"/>
          </w:tcPr>
          <w:p w14:paraId="1A9AC28D" w14:textId="77777777" w:rsidR="003E415C" w:rsidRPr="00AE2599" w:rsidRDefault="003E415C" w:rsidP="00F22557">
            <w:pPr>
              <w:ind w:left="60"/>
              <w:rPr>
                <w:rFonts w:eastAsia="Calibri" w:cs="Arial"/>
                <w:b/>
                <w:szCs w:val="22"/>
              </w:rPr>
            </w:pPr>
            <w:r w:rsidRPr="00AE2599">
              <w:rPr>
                <w:rFonts w:eastAsia="Calibri" w:cs="Arial"/>
                <w:b/>
                <w:szCs w:val="22"/>
              </w:rPr>
              <w:t>What I need them to do</w:t>
            </w:r>
          </w:p>
        </w:tc>
      </w:tr>
      <w:tr w:rsidR="003E415C" w:rsidRPr="00857EB3" w14:paraId="799DB8F7" w14:textId="77777777" w:rsidTr="00F22557">
        <w:tc>
          <w:tcPr>
            <w:tcW w:w="3080" w:type="dxa"/>
          </w:tcPr>
          <w:p w14:paraId="6043E813" w14:textId="77777777" w:rsidR="003E415C" w:rsidRPr="00AE2599" w:rsidRDefault="003E415C" w:rsidP="00F22557">
            <w:pPr>
              <w:rPr>
                <w:rFonts w:eastAsia="Calibri" w:cs="Arial"/>
                <w:b/>
                <w:szCs w:val="22"/>
              </w:rPr>
            </w:pPr>
          </w:p>
        </w:tc>
        <w:tc>
          <w:tcPr>
            <w:tcW w:w="3081" w:type="dxa"/>
          </w:tcPr>
          <w:p w14:paraId="282B0EAD" w14:textId="77777777" w:rsidR="003E415C" w:rsidRPr="00AE2599" w:rsidRDefault="003E415C" w:rsidP="00F22557">
            <w:pPr>
              <w:rPr>
                <w:rFonts w:eastAsia="Calibri" w:cs="Arial"/>
                <w:b/>
                <w:szCs w:val="22"/>
              </w:rPr>
            </w:pPr>
          </w:p>
        </w:tc>
        <w:tc>
          <w:tcPr>
            <w:tcW w:w="3081" w:type="dxa"/>
          </w:tcPr>
          <w:p w14:paraId="16DEBA4C" w14:textId="77777777" w:rsidR="003E415C" w:rsidRPr="00AE2599" w:rsidRDefault="003E415C" w:rsidP="00F22557">
            <w:pPr>
              <w:rPr>
                <w:rFonts w:eastAsia="Calibri" w:cs="Arial"/>
                <w:b/>
                <w:szCs w:val="22"/>
              </w:rPr>
            </w:pPr>
          </w:p>
        </w:tc>
      </w:tr>
      <w:tr w:rsidR="003E415C" w:rsidRPr="00857EB3" w14:paraId="709261AA" w14:textId="77777777" w:rsidTr="00F22557">
        <w:tc>
          <w:tcPr>
            <w:tcW w:w="3080" w:type="dxa"/>
          </w:tcPr>
          <w:p w14:paraId="32CDE740" w14:textId="77777777" w:rsidR="003E415C" w:rsidRPr="00AE2599" w:rsidRDefault="003E415C" w:rsidP="00F22557">
            <w:pPr>
              <w:rPr>
                <w:rFonts w:eastAsia="Calibri" w:cs="Arial"/>
                <w:b/>
                <w:szCs w:val="22"/>
              </w:rPr>
            </w:pPr>
          </w:p>
        </w:tc>
        <w:tc>
          <w:tcPr>
            <w:tcW w:w="3081" w:type="dxa"/>
          </w:tcPr>
          <w:p w14:paraId="202D3E1F" w14:textId="77777777" w:rsidR="003E415C" w:rsidRPr="00AE2599" w:rsidRDefault="003E415C" w:rsidP="00F22557">
            <w:pPr>
              <w:rPr>
                <w:rFonts w:eastAsia="Calibri" w:cs="Arial"/>
                <w:b/>
                <w:szCs w:val="22"/>
              </w:rPr>
            </w:pPr>
          </w:p>
        </w:tc>
        <w:tc>
          <w:tcPr>
            <w:tcW w:w="3081" w:type="dxa"/>
          </w:tcPr>
          <w:p w14:paraId="02B4E3C3" w14:textId="77777777" w:rsidR="003E415C" w:rsidRPr="00AE2599" w:rsidRDefault="003E415C" w:rsidP="00F22557">
            <w:pPr>
              <w:rPr>
                <w:rFonts w:eastAsia="Calibri" w:cs="Arial"/>
                <w:b/>
                <w:szCs w:val="22"/>
              </w:rPr>
            </w:pPr>
          </w:p>
        </w:tc>
      </w:tr>
      <w:tr w:rsidR="003E415C" w:rsidRPr="00857EB3" w14:paraId="3351DF09" w14:textId="77777777" w:rsidTr="00F22557">
        <w:tc>
          <w:tcPr>
            <w:tcW w:w="3080" w:type="dxa"/>
          </w:tcPr>
          <w:p w14:paraId="3AB9AEF2" w14:textId="77777777" w:rsidR="003E415C" w:rsidRPr="00AE2599" w:rsidRDefault="003E415C" w:rsidP="00F22557">
            <w:pPr>
              <w:rPr>
                <w:rFonts w:eastAsia="Calibri" w:cs="Arial"/>
                <w:b/>
                <w:szCs w:val="22"/>
              </w:rPr>
            </w:pPr>
          </w:p>
        </w:tc>
        <w:tc>
          <w:tcPr>
            <w:tcW w:w="3081" w:type="dxa"/>
          </w:tcPr>
          <w:p w14:paraId="007951F6" w14:textId="77777777" w:rsidR="003E415C" w:rsidRPr="00AE2599" w:rsidRDefault="003E415C" w:rsidP="00F22557">
            <w:pPr>
              <w:rPr>
                <w:rFonts w:eastAsia="Calibri" w:cs="Arial"/>
                <w:b/>
                <w:szCs w:val="22"/>
              </w:rPr>
            </w:pPr>
          </w:p>
        </w:tc>
        <w:tc>
          <w:tcPr>
            <w:tcW w:w="3081" w:type="dxa"/>
          </w:tcPr>
          <w:p w14:paraId="4949E7E4" w14:textId="77777777" w:rsidR="003E415C" w:rsidRPr="00AE2599" w:rsidRDefault="003E415C" w:rsidP="00F22557">
            <w:pPr>
              <w:rPr>
                <w:rFonts w:eastAsia="Calibri" w:cs="Arial"/>
                <w:b/>
                <w:szCs w:val="22"/>
              </w:rPr>
            </w:pPr>
          </w:p>
        </w:tc>
      </w:tr>
      <w:tr w:rsidR="003E415C" w:rsidRPr="00857EB3" w14:paraId="09A7F16A" w14:textId="77777777" w:rsidTr="00F22557">
        <w:tc>
          <w:tcPr>
            <w:tcW w:w="3080" w:type="dxa"/>
          </w:tcPr>
          <w:p w14:paraId="66E62CF7" w14:textId="77777777" w:rsidR="003E415C" w:rsidRPr="00AE2599" w:rsidRDefault="003E415C" w:rsidP="00F22557">
            <w:pPr>
              <w:rPr>
                <w:rFonts w:eastAsia="Calibri" w:cs="Arial"/>
                <w:b/>
                <w:szCs w:val="22"/>
              </w:rPr>
            </w:pPr>
          </w:p>
        </w:tc>
        <w:tc>
          <w:tcPr>
            <w:tcW w:w="3081" w:type="dxa"/>
          </w:tcPr>
          <w:p w14:paraId="2757F1A0" w14:textId="77777777" w:rsidR="003E415C" w:rsidRPr="00AE2599" w:rsidRDefault="003E415C" w:rsidP="00F22557">
            <w:pPr>
              <w:rPr>
                <w:rFonts w:eastAsia="Calibri" w:cs="Arial"/>
                <w:b/>
                <w:szCs w:val="22"/>
              </w:rPr>
            </w:pPr>
          </w:p>
        </w:tc>
        <w:tc>
          <w:tcPr>
            <w:tcW w:w="3081" w:type="dxa"/>
          </w:tcPr>
          <w:p w14:paraId="73DD3E32" w14:textId="77777777" w:rsidR="003E415C" w:rsidRPr="00AE2599" w:rsidRDefault="003E415C" w:rsidP="00F22557">
            <w:pPr>
              <w:rPr>
                <w:rFonts w:eastAsia="Calibri" w:cs="Arial"/>
                <w:b/>
                <w:szCs w:val="22"/>
              </w:rPr>
            </w:pPr>
          </w:p>
        </w:tc>
      </w:tr>
      <w:tr w:rsidR="003E415C" w:rsidRPr="00857EB3" w14:paraId="20A5797E" w14:textId="77777777" w:rsidTr="00F22557">
        <w:tc>
          <w:tcPr>
            <w:tcW w:w="3080" w:type="dxa"/>
          </w:tcPr>
          <w:p w14:paraId="0AE51CB1" w14:textId="77777777" w:rsidR="003E415C" w:rsidRPr="00AE2599" w:rsidRDefault="003E415C" w:rsidP="00F22557">
            <w:pPr>
              <w:rPr>
                <w:rFonts w:eastAsia="Calibri" w:cs="Arial"/>
                <w:b/>
                <w:szCs w:val="22"/>
              </w:rPr>
            </w:pPr>
          </w:p>
        </w:tc>
        <w:tc>
          <w:tcPr>
            <w:tcW w:w="3081" w:type="dxa"/>
          </w:tcPr>
          <w:p w14:paraId="128A7A16" w14:textId="77777777" w:rsidR="003E415C" w:rsidRPr="00AE2599" w:rsidRDefault="003E415C" w:rsidP="00F22557">
            <w:pPr>
              <w:rPr>
                <w:rFonts w:eastAsia="Calibri" w:cs="Arial"/>
                <w:b/>
                <w:szCs w:val="22"/>
              </w:rPr>
            </w:pPr>
          </w:p>
        </w:tc>
        <w:tc>
          <w:tcPr>
            <w:tcW w:w="3081" w:type="dxa"/>
          </w:tcPr>
          <w:p w14:paraId="657A51EA" w14:textId="77777777" w:rsidR="003E415C" w:rsidRPr="00AE2599" w:rsidRDefault="003E415C" w:rsidP="00F22557">
            <w:pPr>
              <w:rPr>
                <w:rFonts w:eastAsia="Calibri" w:cs="Arial"/>
                <w:b/>
                <w:szCs w:val="22"/>
              </w:rPr>
            </w:pPr>
          </w:p>
        </w:tc>
      </w:tr>
    </w:tbl>
    <w:p w14:paraId="3AE87429" w14:textId="77777777" w:rsidR="003E415C" w:rsidRPr="00AE2599" w:rsidRDefault="003E415C" w:rsidP="00540984">
      <w:pPr>
        <w:spacing w:before="720"/>
        <w:ind w:left="60"/>
        <w:rPr>
          <w:rFonts w:eastAsia="Calibri" w:cs="Arial"/>
          <w:b/>
          <w:szCs w:val="22"/>
        </w:rPr>
      </w:pPr>
      <w:r w:rsidRPr="00AE2599">
        <w:rPr>
          <w:rFonts w:eastAsia="Calibri" w:cs="Arial"/>
          <w:b/>
          <w:szCs w:val="22"/>
        </w:rPr>
        <w:t>People who do not help me to support this child/young person:</w:t>
      </w:r>
    </w:p>
    <w:tbl>
      <w:tblPr>
        <w:tblW w:w="0" w:type="auto"/>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0"/>
        <w:gridCol w:w="3081"/>
        <w:gridCol w:w="3081"/>
      </w:tblGrid>
      <w:tr w:rsidR="003E415C" w:rsidRPr="00857EB3" w14:paraId="227B08CB" w14:textId="77777777" w:rsidTr="00F22557">
        <w:tc>
          <w:tcPr>
            <w:tcW w:w="3080" w:type="dxa"/>
          </w:tcPr>
          <w:p w14:paraId="02BD25E2" w14:textId="77777777" w:rsidR="003E415C" w:rsidRPr="00AE2599" w:rsidRDefault="003E415C" w:rsidP="00F22557">
            <w:pPr>
              <w:ind w:left="60"/>
              <w:rPr>
                <w:rFonts w:eastAsia="Calibri" w:cs="Arial"/>
                <w:b/>
                <w:szCs w:val="22"/>
              </w:rPr>
            </w:pPr>
            <w:r w:rsidRPr="00AE2599">
              <w:rPr>
                <w:rFonts w:eastAsia="Calibri" w:cs="Arial"/>
                <w:b/>
                <w:szCs w:val="22"/>
              </w:rPr>
              <w:t>Who (name)</w:t>
            </w:r>
          </w:p>
        </w:tc>
        <w:tc>
          <w:tcPr>
            <w:tcW w:w="3081" w:type="dxa"/>
          </w:tcPr>
          <w:p w14:paraId="2D63128A" w14:textId="77777777" w:rsidR="003E415C" w:rsidRPr="00AE2599" w:rsidRDefault="003E415C" w:rsidP="00F22557">
            <w:pPr>
              <w:ind w:left="60"/>
              <w:rPr>
                <w:rFonts w:eastAsia="Calibri" w:cs="Arial"/>
                <w:b/>
                <w:szCs w:val="22"/>
              </w:rPr>
            </w:pPr>
            <w:r w:rsidRPr="00AE2599">
              <w:rPr>
                <w:rFonts w:eastAsia="Calibri" w:cs="Arial"/>
                <w:b/>
                <w:szCs w:val="22"/>
              </w:rPr>
              <w:t>What part do they play in my life? (e.g. partner, friend, support worker, etc.)</w:t>
            </w:r>
          </w:p>
        </w:tc>
        <w:tc>
          <w:tcPr>
            <w:tcW w:w="3081" w:type="dxa"/>
          </w:tcPr>
          <w:p w14:paraId="4CCAFDE5" w14:textId="77777777" w:rsidR="003E415C" w:rsidRPr="00AE2599" w:rsidRDefault="003E415C" w:rsidP="00F22557">
            <w:pPr>
              <w:ind w:left="60"/>
              <w:rPr>
                <w:rFonts w:eastAsia="Calibri" w:cs="Arial"/>
                <w:b/>
                <w:szCs w:val="22"/>
              </w:rPr>
            </w:pPr>
            <w:r w:rsidRPr="00AE2599">
              <w:rPr>
                <w:rFonts w:eastAsia="Calibri" w:cs="Arial"/>
                <w:b/>
                <w:szCs w:val="22"/>
              </w:rPr>
              <w:t>What I need them to do</w:t>
            </w:r>
          </w:p>
        </w:tc>
      </w:tr>
      <w:tr w:rsidR="003E415C" w:rsidRPr="00857EB3" w14:paraId="2EA0AFE2" w14:textId="77777777" w:rsidTr="00F22557">
        <w:tc>
          <w:tcPr>
            <w:tcW w:w="3080" w:type="dxa"/>
          </w:tcPr>
          <w:p w14:paraId="650D1BFA" w14:textId="77777777" w:rsidR="003E415C" w:rsidRPr="00AE2599" w:rsidRDefault="003E415C" w:rsidP="00F22557">
            <w:pPr>
              <w:rPr>
                <w:rFonts w:eastAsia="Calibri" w:cs="Arial"/>
                <w:b/>
                <w:szCs w:val="22"/>
              </w:rPr>
            </w:pPr>
          </w:p>
        </w:tc>
        <w:tc>
          <w:tcPr>
            <w:tcW w:w="3081" w:type="dxa"/>
          </w:tcPr>
          <w:p w14:paraId="42F7238E" w14:textId="77777777" w:rsidR="003E415C" w:rsidRPr="00AE2599" w:rsidRDefault="003E415C" w:rsidP="00F22557">
            <w:pPr>
              <w:rPr>
                <w:rFonts w:eastAsia="Calibri" w:cs="Arial"/>
                <w:b/>
                <w:szCs w:val="22"/>
              </w:rPr>
            </w:pPr>
          </w:p>
        </w:tc>
        <w:tc>
          <w:tcPr>
            <w:tcW w:w="3081" w:type="dxa"/>
          </w:tcPr>
          <w:p w14:paraId="1E1BE158" w14:textId="77777777" w:rsidR="003E415C" w:rsidRPr="00AE2599" w:rsidRDefault="003E415C" w:rsidP="00F22557">
            <w:pPr>
              <w:rPr>
                <w:rFonts w:eastAsia="Calibri" w:cs="Arial"/>
                <w:b/>
                <w:szCs w:val="22"/>
              </w:rPr>
            </w:pPr>
          </w:p>
        </w:tc>
      </w:tr>
      <w:tr w:rsidR="003E415C" w:rsidRPr="00857EB3" w14:paraId="1EB277C9" w14:textId="77777777" w:rsidTr="00F22557">
        <w:tc>
          <w:tcPr>
            <w:tcW w:w="3080" w:type="dxa"/>
          </w:tcPr>
          <w:p w14:paraId="65882C71" w14:textId="77777777" w:rsidR="003E415C" w:rsidRPr="00AE2599" w:rsidRDefault="003E415C" w:rsidP="00F22557">
            <w:pPr>
              <w:rPr>
                <w:rFonts w:eastAsia="Calibri" w:cs="Arial"/>
                <w:b/>
                <w:szCs w:val="22"/>
              </w:rPr>
            </w:pPr>
          </w:p>
        </w:tc>
        <w:tc>
          <w:tcPr>
            <w:tcW w:w="3081" w:type="dxa"/>
          </w:tcPr>
          <w:p w14:paraId="341DE5DC" w14:textId="77777777" w:rsidR="003E415C" w:rsidRPr="00AE2599" w:rsidRDefault="003E415C" w:rsidP="00F22557">
            <w:pPr>
              <w:rPr>
                <w:rFonts w:eastAsia="Calibri" w:cs="Arial"/>
                <w:b/>
                <w:szCs w:val="22"/>
              </w:rPr>
            </w:pPr>
          </w:p>
        </w:tc>
        <w:tc>
          <w:tcPr>
            <w:tcW w:w="3081" w:type="dxa"/>
          </w:tcPr>
          <w:p w14:paraId="7A07F798" w14:textId="77777777" w:rsidR="003E415C" w:rsidRPr="00AE2599" w:rsidRDefault="003E415C" w:rsidP="00F22557">
            <w:pPr>
              <w:rPr>
                <w:rFonts w:eastAsia="Calibri" w:cs="Arial"/>
                <w:b/>
                <w:szCs w:val="22"/>
              </w:rPr>
            </w:pPr>
          </w:p>
        </w:tc>
      </w:tr>
      <w:tr w:rsidR="003E415C" w:rsidRPr="00857EB3" w14:paraId="7C1F16BF" w14:textId="77777777" w:rsidTr="00F22557">
        <w:tc>
          <w:tcPr>
            <w:tcW w:w="3080" w:type="dxa"/>
          </w:tcPr>
          <w:p w14:paraId="3FAA0D59" w14:textId="77777777" w:rsidR="003E415C" w:rsidRPr="00AE2599" w:rsidRDefault="003E415C" w:rsidP="00F22557">
            <w:pPr>
              <w:rPr>
                <w:rFonts w:eastAsia="Calibri" w:cs="Arial"/>
                <w:b/>
                <w:szCs w:val="22"/>
              </w:rPr>
            </w:pPr>
          </w:p>
        </w:tc>
        <w:tc>
          <w:tcPr>
            <w:tcW w:w="3081" w:type="dxa"/>
          </w:tcPr>
          <w:p w14:paraId="79CED310" w14:textId="77777777" w:rsidR="003E415C" w:rsidRPr="00AE2599" w:rsidRDefault="003E415C" w:rsidP="00F22557">
            <w:pPr>
              <w:rPr>
                <w:rFonts w:eastAsia="Calibri" w:cs="Arial"/>
                <w:b/>
                <w:szCs w:val="22"/>
              </w:rPr>
            </w:pPr>
          </w:p>
        </w:tc>
        <w:tc>
          <w:tcPr>
            <w:tcW w:w="3081" w:type="dxa"/>
          </w:tcPr>
          <w:p w14:paraId="0E8414D0" w14:textId="77777777" w:rsidR="003E415C" w:rsidRPr="00AE2599" w:rsidRDefault="003E415C" w:rsidP="00F22557">
            <w:pPr>
              <w:rPr>
                <w:rFonts w:eastAsia="Calibri" w:cs="Arial"/>
                <w:b/>
                <w:szCs w:val="22"/>
              </w:rPr>
            </w:pPr>
          </w:p>
        </w:tc>
      </w:tr>
      <w:tr w:rsidR="003E415C" w:rsidRPr="00857EB3" w14:paraId="709BCB46" w14:textId="77777777" w:rsidTr="00F22557">
        <w:tc>
          <w:tcPr>
            <w:tcW w:w="3080" w:type="dxa"/>
          </w:tcPr>
          <w:p w14:paraId="4FB89D83" w14:textId="77777777" w:rsidR="003E415C" w:rsidRPr="00AE2599" w:rsidRDefault="003E415C" w:rsidP="00F22557">
            <w:pPr>
              <w:rPr>
                <w:rFonts w:eastAsia="Calibri" w:cs="Arial"/>
                <w:b/>
                <w:szCs w:val="22"/>
              </w:rPr>
            </w:pPr>
          </w:p>
        </w:tc>
        <w:tc>
          <w:tcPr>
            <w:tcW w:w="3081" w:type="dxa"/>
          </w:tcPr>
          <w:p w14:paraId="787F9BCE" w14:textId="77777777" w:rsidR="003E415C" w:rsidRPr="00AE2599" w:rsidRDefault="003E415C" w:rsidP="00F22557">
            <w:pPr>
              <w:rPr>
                <w:rFonts w:eastAsia="Calibri" w:cs="Arial"/>
                <w:b/>
                <w:szCs w:val="22"/>
              </w:rPr>
            </w:pPr>
          </w:p>
        </w:tc>
        <w:tc>
          <w:tcPr>
            <w:tcW w:w="3081" w:type="dxa"/>
          </w:tcPr>
          <w:p w14:paraId="52891948" w14:textId="77777777" w:rsidR="003E415C" w:rsidRPr="00AE2599" w:rsidRDefault="003E415C" w:rsidP="00F22557">
            <w:pPr>
              <w:rPr>
                <w:rFonts w:eastAsia="Calibri" w:cs="Arial"/>
                <w:b/>
                <w:szCs w:val="22"/>
              </w:rPr>
            </w:pPr>
          </w:p>
        </w:tc>
      </w:tr>
      <w:tr w:rsidR="003E415C" w:rsidRPr="00857EB3" w14:paraId="6C1F09B2" w14:textId="77777777" w:rsidTr="00F22557">
        <w:tc>
          <w:tcPr>
            <w:tcW w:w="3080" w:type="dxa"/>
          </w:tcPr>
          <w:p w14:paraId="23D240C1" w14:textId="77777777" w:rsidR="003E415C" w:rsidRPr="00AE2599" w:rsidRDefault="003E415C" w:rsidP="00F22557">
            <w:pPr>
              <w:rPr>
                <w:rFonts w:eastAsia="Calibri" w:cs="Arial"/>
                <w:b/>
                <w:szCs w:val="22"/>
              </w:rPr>
            </w:pPr>
          </w:p>
        </w:tc>
        <w:tc>
          <w:tcPr>
            <w:tcW w:w="3081" w:type="dxa"/>
          </w:tcPr>
          <w:p w14:paraId="540AFD8F" w14:textId="77777777" w:rsidR="003E415C" w:rsidRPr="00AE2599" w:rsidRDefault="003E415C" w:rsidP="00F22557">
            <w:pPr>
              <w:rPr>
                <w:rFonts w:eastAsia="Calibri" w:cs="Arial"/>
                <w:b/>
                <w:szCs w:val="22"/>
              </w:rPr>
            </w:pPr>
          </w:p>
        </w:tc>
        <w:tc>
          <w:tcPr>
            <w:tcW w:w="3081" w:type="dxa"/>
          </w:tcPr>
          <w:p w14:paraId="44AE41CC" w14:textId="77777777" w:rsidR="003E415C" w:rsidRPr="00AE2599" w:rsidRDefault="003E415C" w:rsidP="00F22557">
            <w:pPr>
              <w:rPr>
                <w:rFonts w:eastAsia="Calibri" w:cs="Arial"/>
                <w:b/>
                <w:szCs w:val="22"/>
              </w:rPr>
            </w:pPr>
          </w:p>
        </w:tc>
      </w:tr>
    </w:tbl>
    <w:p w14:paraId="0E7B29BA" w14:textId="7F4CA892" w:rsidR="003E415C" w:rsidRPr="00A41097" w:rsidRDefault="003E415C" w:rsidP="00540984">
      <w:pPr>
        <w:pageBreakBefore/>
        <w:spacing w:after="0" w:line="240" w:lineRule="auto"/>
        <w:ind w:left="62"/>
        <w:rPr>
          <w:rFonts w:eastAsia="Calibri" w:cs="Arial"/>
          <w:b/>
          <w:szCs w:val="22"/>
        </w:rPr>
      </w:pPr>
      <w:r w:rsidRPr="00AE2599">
        <w:rPr>
          <w:rFonts w:eastAsia="Calibri" w:cs="Arial"/>
          <w:b/>
          <w:szCs w:val="22"/>
        </w:rPr>
        <w:t>How I will know if this child/young person is finding it easier to manage their issues:</w:t>
      </w:r>
    </w:p>
    <w:p w14:paraId="410C8A71" w14:textId="4A5A4810" w:rsidR="003E415C" w:rsidRPr="00AE2599" w:rsidRDefault="000463ED" w:rsidP="000463ED">
      <w:pPr>
        <w:keepNext/>
        <w:spacing w:before="1440"/>
        <w:ind w:left="62"/>
        <w:rPr>
          <w:rFonts w:eastAsia="Calibri" w:cs="Arial"/>
          <w:b/>
          <w:szCs w:val="22"/>
        </w:rPr>
      </w:pPr>
      <w:r>
        <w:rPr>
          <w:rFonts w:eastAsia="Calibri" w:cs="Arial"/>
          <w:noProof/>
          <w:szCs w:val="22"/>
        </w:rPr>
        <mc:AlternateContent>
          <mc:Choice Requires="wps">
            <w:drawing>
              <wp:anchor distT="0" distB="0" distL="114300" distR="114300" simplePos="0" relativeHeight="251789312" behindDoc="0" locked="0" layoutInCell="1" allowOverlap="1" wp14:anchorId="705785BB" wp14:editId="5FCD8ED3">
                <wp:simplePos x="0" y="0"/>
                <wp:positionH relativeFrom="margin">
                  <wp:posOffset>30480</wp:posOffset>
                </wp:positionH>
                <wp:positionV relativeFrom="paragraph">
                  <wp:posOffset>403225</wp:posOffset>
                </wp:positionV>
                <wp:extent cx="5654675" cy="0"/>
                <wp:effectExtent l="0" t="0" r="0" b="0"/>
                <wp:wrapNone/>
                <wp:docPr id="894388675" name="Straight Connector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6546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9FF6645" id="Straight Connector 4" o:spid="_x0000_s1026" alt="&quot;&quot;" style="position:absolute;flip:y;z-index:251789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4pt,31.75pt" to="447.65pt,3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" strokecolor="#005a70 [3204]">
                <w10:wrap anchorx="margin"/>
              </v:line>
            </w:pict>
          </mc:Fallback>
        </mc:AlternateContent>
      </w:r>
      <w:r>
        <w:rPr>
          <w:rFonts w:eastAsia="Calibri" w:cs="Arial"/>
          <w:noProof/>
          <w:szCs w:val="22"/>
        </w:rPr>
        <mc:AlternateContent>
          <mc:Choice Requires="wps">
            <w:drawing>
              <wp:anchor distT="0" distB="0" distL="114300" distR="114300" simplePos="0" relativeHeight="251787264" behindDoc="0" locked="0" layoutInCell="1" allowOverlap="1" wp14:anchorId="6E9E498F" wp14:editId="6BED27AA">
                <wp:simplePos x="0" y="0"/>
                <wp:positionH relativeFrom="margin">
                  <wp:posOffset>30480</wp:posOffset>
                </wp:positionH>
                <wp:positionV relativeFrom="paragraph">
                  <wp:posOffset>191135</wp:posOffset>
                </wp:positionV>
                <wp:extent cx="5654675" cy="0"/>
                <wp:effectExtent l="0" t="0" r="0" b="0"/>
                <wp:wrapNone/>
                <wp:docPr id="676082726" name="Straight Connector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6546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FD1561B" id="Straight Connector 4" o:spid="_x0000_s1026" alt="&quot;&quot;" style="position:absolute;flip:y;z-index:251787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4pt,15.05pt" to="447.6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" strokecolor="#005a70 [3204]">
                <w10:wrap anchorx="margin"/>
              </v:line>
            </w:pict>
          </mc:Fallback>
        </mc:AlternateContent>
      </w:r>
      <w:r>
        <w:rPr>
          <w:rFonts w:eastAsia="Calibri" w:cs="Arial"/>
          <w:noProof/>
          <w:szCs w:val="22"/>
        </w:rPr>
        <mc:AlternateContent>
          <mc:Choice Requires="wps">
            <w:drawing>
              <wp:anchor distT="0" distB="0" distL="114300" distR="114300" simplePos="0" relativeHeight="251788288" behindDoc="0" locked="0" layoutInCell="1" allowOverlap="1" wp14:anchorId="3EC77FEB" wp14:editId="04179DFF">
                <wp:simplePos x="0" y="0"/>
                <wp:positionH relativeFrom="margin">
                  <wp:posOffset>30480</wp:posOffset>
                </wp:positionH>
                <wp:positionV relativeFrom="paragraph">
                  <wp:posOffset>600944</wp:posOffset>
                </wp:positionV>
                <wp:extent cx="5624195" cy="5715"/>
                <wp:effectExtent l="0" t="0" r="33655" b="32385"/>
                <wp:wrapNone/>
                <wp:docPr id="1285697095" name="Straight Connector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624195" cy="571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548965F" id="Straight Connector 4" o:spid="_x0000_s1026" alt="&quot;&quot;" style="position:absolute;flip:y;z-index:251788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4pt,47.3pt" to="445.25pt,4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" strokecolor="#005a70 [3204]">
                <w10:wrap anchorx="margin"/>
              </v:line>
            </w:pict>
          </mc:Fallback>
        </mc:AlternateContent>
      </w:r>
      <w:r w:rsidR="003E415C" w:rsidRPr="00AE2599">
        <w:rPr>
          <w:rFonts w:eastAsia="Calibri" w:cs="Arial"/>
          <w:b/>
          <w:szCs w:val="22"/>
        </w:rPr>
        <w:t xml:space="preserve">What I can do if I start to notice the child or young person is finding it more difficult to manage their issues: </w:t>
      </w:r>
    </w:p>
    <w:p w14:paraId="071BF5CF" w14:textId="623D6F6C" w:rsidR="003E415C" w:rsidRPr="004E0002" w:rsidRDefault="000463ED" w:rsidP="000463ED">
      <w:pPr>
        <w:spacing w:before="2040" w:after="0" w:line="240" w:lineRule="auto"/>
        <w:ind w:left="62"/>
        <w:rPr>
          <w:rFonts w:eastAsia="Calibri" w:cs="Arial"/>
          <w:b/>
          <w:szCs w:val="22"/>
        </w:rPr>
      </w:pPr>
      <w:r>
        <w:rPr>
          <w:rFonts w:eastAsia="Calibri" w:cs="Arial"/>
          <w:noProof/>
          <w:szCs w:val="22"/>
        </w:rPr>
        <mc:AlternateContent>
          <mc:Choice Requires="wps">
            <w:drawing>
              <wp:anchor distT="0" distB="0" distL="114300" distR="114300" simplePos="0" relativeHeight="251793408" behindDoc="0" locked="0" layoutInCell="1" allowOverlap="1" wp14:anchorId="5B8D933A" wp14:editId="5610923F">
                <wp:simplePos x="0" y="0"/>
                <wp:positionH relativeFrom="margin">
                  <wp:posOffset>62230</wp:posOffset>
                </wp:positionH>
                <wp:positionV relativeFrom="paragraph">
                  <wp:posOffset>307340</wp:posOffset>
                </wp:positionV>
                <wp:extent cx="5654675" cy="0"/>
                <wp:effectExtent l="0" t="0" r="0" b="0"/>
                <wp:wrapNone/>
                <wp:docPr id="51805779" name="Straight Connector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6546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1E29981" id="Straight Connector 4" o:spid="_x0000_s1026" alt="&quot;&quot;" style="position:absolute;flip:y;z-index:251793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9pt,24.2pt" to="450.15pt,2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" strokecolor="#005a70 [3204]">
                <w10:wrap anchorx="margin"/>
              </v:line>
            </w:pict>
          </mc:Fallback>
        </mc:AlternateContent>
      </w:r>
      <w:r>
        <w:rPr>
          <w:rFonts w:eastAsia="Calibri" w:cs="Arial"/>
          <w:noProof/>
          <w:szCs w:val="22"/>
        </w:rPr>
        <mc:AlternateContent>
          <mc:Choice Requires="wps">
            <w:drawing>
              <wp:anchor distT="0" distB="0" distL="114300" distR="114300" simplePos="0" relativeHeight="251791360" behindDoc="0" locked="0" layoutInCell="1" allowOverlap="1" wp14:anchorId="7881C05B" wp14:editId="54C7710C">
                <wp:simplePos x="0" y="0"/>
                <wp:positionH relativeFrom="margin">
                  <wp:posOffset>62230</wp:posOffset>
                </wp:positionH>
                <wp:positionV relativeFrom="paragraph">
                  <wp:posOffset>95250</wp:posOffset>
                </wp:positionV>
                <wp:extent cx="5654675" cy="0"/>
                <wp:effectExtent l="0" t="0" r="0" b="0"/>
                <wp:wrapNone/>
                <wp:docPr id="1005191063" name="Straight Connector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6546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25D0AFB" id="Straight Connector 4" o:spid="_x0000_s1026" alt="&quot;&quot;" style="position:absolute;flip:y;z-index:251791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9pt,7.5pt" to="450.1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" strokecolor="#005a70 [3204]">
                <w10:wrap anchorx="margin"/>
              </v:line>
            </w:pict>
          </mc:Fallback>
        </mc:AlternateContent>
      </w:r>
      <w:r>
        <w:rPr>
          <w:rFonts w:eastAsia="Calibri" w:cs="Arial"/>
          <w:noProof/>
          <w:szCs w:val="22"/>
        </w:rPr>
        <mc:AlternateContent>
          <mc:Choice Requires="wps">
            <w:drawing>
              <wp:anchor distT="0" distB="0" distL="114300" distR="114300" simplePos="0" relativeHeight="251792384" behindDoc="0" locked="0" layoutInCell="1" allowOverlap="1" wp14:anchorId="0D00DC45" wp14:editId="0248C45C">
                <wp:simplePos x="0" y="0"/>
                <wp:positionH relativeFrom="margin">
                  <wp:posOffset>62564</wp:posOffset>
                </wp:positionH>
                <wp:positionV relativeFrom="paragraph">
                  <wp:posOffset>505327</wp:posOffset>
                </wp:positionV>
                <wp:extent cx="5624195" cy="5715"/>
                <wp:effectExtent l="0" t="0" r="33655" b="32385"/>
                <wp:wrapNone/>
                <wp:docPr id="206480276" name="Straight Connector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624195" cy="571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B92FFC7" id="Straight Connector 4" o:spid="_x0000_s1026" alt="&quot;&quot;" style="position:absolute;flip:y;z-index:251792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95pt,39.8pt" to="447.8pt,4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" strokecolor="#005a70 [3204]">
                <w10:wrap anchorx="margin"/>
              </v:line>
            </w:pict>
          </mc:Fallback>
        </mc:AlternateContent>
      </w:r>
      <w:r w:rsidR="003E415C" w:rsidRPr="00AE2599">
        <w:rPr>
          <w:rFonts w:eastAsia="Calibri" w:cs="Arial"/>
          <w:b/>
          <w:szCs w:val="22"/>
        </w:rPr>
        <w:t xml:space="preserve">What I want other people to do to support me in helping this child/young person: </w:t>
      </w:r>
    </w:p>
    <w:p w14:paraId="56B1BC85" w14:textId="4924FF48" w:rsidR="003E415C" w:rsidRDefault="000463ED" w:rsidP="000463ED">
      <w:pPr>
        <w:spacing w:before="1560" w:after="0" w:line="240" w:lineRule="auto"/>
        <w:ind w:left="62"/>
        <w:rPr>
          <w:rFonts w:eastAsia="Calibri" w:cs="Arial"/>
          <w:b/>
          <w:szCs w:val="22"/>
        </w:rPr>
      </w:pPr>
      <w:r>
        <w:rPr>
          <w:rFonts w:eastAsia="Calibri" w:cs="Arial"/>
          <w:noProof/>
          <w:szCs w:val="22"/>
        </w:rPr>
        <mc:AlternateContent>
          <mc:Choice Requires="wps">
            <w:drawing>
              <wp:anchor distT="0" distB="0" distL="114300" distR="114300" simplePos="0" relativeHeight="251797504" behindDoc="0" locked="0" layoutInCell="1" allowOverlap="1" wp14:anchorId="7DF97627" wp14:editId="468C92D0">
                <wp:simplePos x="0" y="0"/>
                <wp:positionH relativeFrom="margin">
                  <wp:posOffset>31750</wp:posOffset>
                </wp:positionH>
                <wp:positionV relativeFrom="paragraph">
                  <wp:posOffset>427355</wp:posOffset>
                </wp:positionV>
                <wp:extent cx="5654675" cy="0"/>
                <wp:effectExtent l="0" t="0" r="0" b="0"/>
                <wp:wrapNone/>
                <wp:docPr id="663488966" name="Straight Connector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6546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912BE2E" id="Straight Connector 4" o:spid="_x0000_s1026" alt="&quot;&quot;" style="position:absolute;flip:y;z-index:251797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5pt,33.65pt" to="447.75pt,3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" strokecolor="#005a70 [3204]">
                <w10:wrap anchorx="margin"/>
              </v:line>
            </w:pict>
          </mc:Fallback>
        </mc:AlternateContent>
      </w:r>
      <w:r>
        <w:rPr>
          <w:rFonts w:eastAsia="Calibri" w:cs="Arial"/>
          <w:noProof/>
          <w:szCs w:val="22"/>
        </w:rPr>
        <mc:AlternateContent>
          <mc:Choice Requires="wps">
            <w:drawing>
              <wp:anchor distT="0" distB="0" distL="114300" distR="114300" simplePos="0" relativeHeight="251795456" behindDoc="0" locked="0" layoutInCell="1" allowOverlap="1" wp14:anchorId="6EB89825" wp14:editId="613843C4">
                <wp:simplePos x="0" y="0"/>
                <wp:positionH relativeFrom="margin">
                  <wp:posOffset>31750</wp:posOffset>
                </wp:positionH>
                <wp:positionV relativeFrom="paragraph">
                  <wp:posOffset>215265</wp:posOffset>
                </wp:positionV>
                <wp:extent cx="5654675" cy="0"/>
                <wp:effectExtent l="0" t="0" r="0" b="0"/>
                <wp:wrapNone/>
                <wp:docPr id="421973681" name="Straight Connector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6546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BD79C7B" id="Straight Connector 4" o:spid="_x0000_s1026" alt="&quot;&quot;" style="position:absolute;flip:y;z-index:251795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5pt,16.95pt" to="447.75pt,1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" strokecolor="#005a70 [3204]">
                <w10:wrap anchorx="margin"/>
              </v:line>
            </w:pict>
          </mc:Fallback>
        </mc:AlternateContent>
      </w:r>
      <w:r>
        <w:rPr>
          <w:rFonts w:eastAsia="Calibri" w:cs="Arial"/>
          <w:noProof/>
          <w:szCs w:val="22"/>
        </w:rPr>
        <mc:AlternateContent>
          <mc:Choice Requires="wps">
            <w:drawing>
              <wp:anchor distT="0" distB="0" distL="114300" distR="114300" simplePos="0" relativeHeight="251796480" behindDoc="0" locked="0" layoutInCell="1" allowOverlap="1" wp14:anchorId="507A84F6" wp14:editId="230A989E">
                <wp:simplePos x="0" y="0"/>
                <wp:positionH relativeFrom="margin">
                  <wp:posOffset>32051</wp:posOffset>
                </wp:positionH>
                <wp:positionV relativeFrom="paragraph">
                  <wp:posOffset>624840</wp:posOffset>
                </wp:positionV>
                <wp:extent cx="5624195" cy="5715"/>
                <wp:effectExtent l="0" t="0" r="33655" b="32385"/>
                <wp:wrapNone/>
                <wp:docPr id="1646552821" name="Straight Connector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624195" cy="571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761E37B" id="Straight Connector 4" o:spid="_x0000_s1026" alt="&quot;&quot;" style="position:absolute;flip:y;z-index:251796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5pt,49.2pt" to="445.35pt,4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" strokecolor="#005a70 [3204]">
                <w10:wrap anchorx="margin"/>
              </v:line>
            </w:pict>
          </mc:Fallback>
        </mc:AlternateContent>
      </w:r>
      <w:r w:rsidR="003E415C" w:rsidRPr="00AE2599">
        <w:rPr>
          <w:rFonts w:eastAsia="Calibri" w:cs="Arial"/>
          <w:b/>
          <w:szCs w:val="22"/>
        </w:rPr>
        <w:t>Things I can do for myself if I start to feel that I am not helping this child/young person enough:</w:t>
      </w:r>
    </w:p>
    <w:p w14:paraId="724A3E7F" w14:textId="3B88235D" w:rsidR="003E415C" w:rsidRPr="00AE2599" w:rsidRDefault="000463ED" w:rsidP="000463ED">
      <w:pPr>
        <w:spacing w:before="1560"/>
        <w:ind w:left="60"/>
        <w:rPr>
          <w:rFonts w:eastAsia="Calibri" w:cs="Arial"/>
          <w:szCs w:val="22"/>
        </w:rPr>
      </w:pPr>
      <w:r>
        <w:rPr>
          <w:rFonts w:eastAsia="Calibri" w:cs="Arial"/>
          <w:noProof/>
          <w:szCs w:val="22"/>
        </w:rPr>
        <mc:AlternateContent>
          <mc:Choice Requires="wps">
            <w:drawing>
              <wp:anchor distT="0" distB="0" distL="114300" distR="114300" simplePos="0" relativeHeight="251799552" behindDoc="0" locked="0" layoutInCell="1" allowOverlap="1" wp14:anchorId="5E457DCF" wp14:editId="16620887">
                <wp:simplePos x="0" y="0"/>
                <wp:positionH relativeFrom="margin">
                  <wp:posOffset>31750</wp:posOffset>
                </wp:positionH>
                <wp:positionV relativeFrom="paragraph">
                  <wp:posOffset>191770</wp:posOffset>
                </wp:positionV>
                <wp:extent cx="5654675" cy="0"/>
                <wp:effectExtent l="0" t="0" r="0" b="0"/>
                <wp:wrapNone/>
                <wp:docPr id="41657215" name="Straight Connector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6546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6BA9773" id="Straight Connector 4" o:spid="_x0000_s1026" alt="&quot;&quot;" style="position:absolute;flip:y;z-index:251799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5pt,15.1pt" to="447.7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" strokecolor="#005a70 [3204]">
                <w10:wrap anchorx="margin"/>
              </v:line>
            </w:pict>
          </mc:Fallback>
        </mc:AlternateContent>
      </w:r>
      <w:r>
        <w:rPr>
          <w:rFonts w:eastAsia="Calibri" w:cs="Arial"/>
          <w:noProof/>
          <w:szCs w:val="22"/>
        </w:rPr>
        <mc:AlternateContent>
          <mc:Choice Requires="wps">
            <w:drawing>
              <wp:anchor distT="0" distB="0" distL="114300" distR="114300" simplePos="0" relativeHeight="251800576" behindDoc="0" locked="0" layoutInCell="1" allowOverlap="1" wp14:anchorId="14859B90" wp14:editId="2B271BCB">
                <wp:simplePos x="0" y="0"/>
                <wp:positionH relativeFrom="margin">
                  <wp:posOffset>31750</wp:posOffset>
                </wp:positionH>
                <wp:positionV relativeFrom="paragraph">
                  <wp:posOffset>601345</wp:posOffset>
                </wp:positionV>
                <wp:extent cx="5624195" cy="5715"/>
                <wp:effectExtent l="0" t="0" r="33655" b="32385"/>
                <wp:wrapNone/>
                <wp:docPr id="326548784" name="Straight Connector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624195" cy="571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AAE276" id="Straight Connector 4" o:spid="_x0000_s1026" alt="&quot;&quot;" style="position:absolute;flip:y;z-index:251800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5pt,47.35pt" to="445.35pt,4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" strokecolor="#005a70 [3204]">
                <w10:wrap anchorx="margin"/>
              </v:line>
            </w:pict>
          </mc:Fallback>
        </mc:AlternateContent>
      </w:r>
      <w:r>
        <w:rPr>
          <w:rFonts w:eastAsia="Calibri" w:cs="Arial"/>
          <w:noProof/>
          <w:szCs w:val="22"/>
        </w:rPr>
        <mc:AlternateContent>
          <mc:Choice Requires="wps">
            <w:drawing>
              <wp:anchor distT="0" distB="0" distL="114300" distR="114300" simplePos="0" relativeHeight="251801600" behindDoc="0" locked="0" layoutInCell="1" allowOverlap="1" wp14:anchorId="741C826E" wp14:editId="02FFD1FA">
                <wp:simplePos x="0" y="0"/>
                <wp:positionH relativeFrom="margin">
                  <wp:posOffset>32084</wp:posOffset>
                </wp:positionH>
                <wp:positionV relativeFrom="paragraph">
                  <wp:posOffset>404094</wp:posOffset>
                </wp:positionV>
                <wp:extent cx="5654843" cy="0"/>
                <wp:effectExtent l="0" t="0" r="0" b="0"/>
                <wp:wrapNone/>
                <wp:docPr id="385509904" name="Straight Connector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654843"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CAE5C59" id="Straight Connector 4" o:spid="_x0000_s1026" alt="&quot;&quot;" style="position:absolute;flip:y;z-index:251801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55pt,31.8pt" to="447.8pt,3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" strokecolor="#005a70 [3204]">
                <w10:wrap anchorx="margin"/>
              </v:line>
            </w:pict>
          </mc:Fallback>
        </mc:AlternateContent>
      </w:r>
      <w:r w:rsidR="003E415C">
        <w:rPr>
          <w:rFonts w:eastAsia="Calibri" w:cs="Arial"/>
          <w:b/>
          <w:noProof/>
          <w:szCs w:val="22"/>
        </w:rPr>
        <mc:AlternateContent>
          <mc:Choice Requires="wps">
            <w:drawing>
              <wp:anchor distT="0" distB="0" distL="114300" distR="114300" simplePos="0" relativeHeight="251742208" behindDoc="0" locked="0" layoutInCell="1" allowOverlap="1" wp14:anchorId="13DF8824" wp14:editId="63BCBA34">
                <wp:simplePos x="0" y="0"/>
                <wp:positionH relativeFrom="column">
                  <wp:posOffset>2373731</wp:posOffset>
                </wp:positionH>
                <wp:positionV relativeFrom="paragraph">
                  <wp:posOffset>1113456</wp:posOffset>
                </wp:positionV>
                <wp:extent cx="3313972" cy="0"/>
                <wp:effectExtent l="0" t="0" r="0" b="0"/>
                <wp:wrapNone/>
                <wp:docPr id="1392424924" name="Straight Connector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3313972"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4EA173B" id="Straight Connector 6" o:spid="_x0000_s1026" alt="&quot;&quot;" style="position:absolute;z-index:251742208;visibility:visible;mso-wrap-style:square;mso-wrap-distance-left:9pt;mso-wrap-distance-top:0;mso-wrap-distance-right:9pt;mso-wrap-distance-bottom:0;mso-position-horizontal:absolute;mso-position-horizontal-relative:text;mso-position-vertical:absolute;mso-position-vertical-relative:text" from="186.9pt,87.65pt" to="447.85pt,8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" strokecolor="#005a70 [3204]"/>
            </w:pict>
          </mc:Fallback>
        </mc:AlternateContent>
      </w:r>
      <w:r w:rsidR="003E415C" w:rsidRPr="00AE2599">
        <w:rPr>
          <w:rFonts w:eastAsia="Calibri" w:cs="Arial"/>
          <w:b/>
          <w:szCs w:val="22"/>
        </w:rPr>
        <w:t xml:space="preserve">Date this plan will be reviewed: </w:t>
      </w:r>
    </w:p>
    <w:p w14:paraId="254C9037" w14:textId="77777777" w:rsidR="003E415C" w:rsidRPr="00AE2599" w:rsidRDefault="003E415C" w:rsidP="00450D50">
      <w:pPr>
        <w:pStyle w:val="Heading1"/>
        <w:numPr>
          <w:ilvl w:val="1"/>
          <w:numId w:val="23"/>
        </w:numPr>
        <w:spacing w:before="0" w:after="0" w:line="276" w:lineRule="auto"/>
        <w:ind w:left="1440" w:hanging="360"/>
        <w:rPr>
          <w:rFonts w:ascii="Arial" w:hAnsi="Arial"/>
          <w:b w:val="0"/>
          <w:color w:val="auto"/>
          <w:spacing w:val="0"/>
          <w:sz w:val="22"/>
          <w:szCs w:val="22"/>
        </w:rPr>
      </w:pPr>
      <w:r w:rsidRPr="00AE2599">
        <w:rPr>
          <w:rFonts w:ascii="Arial" w:eastAsia="Calibri" w:hAnsi="Arial"/>
          <w:sz w:val="22"/>
          <w:szCs w:val="22"/>
        </w:rPr>
        <w:br w:type="page"/>
      </w:r>
    </w:p>
    <w:p w14:paraId="21B58359" w14:textId="634C0FE4" w:rsidR="006B14C7" w:rsidRDefault="00B27A7E" w:rsidP="0004364D">
      <w:pPr>
        <w:pStyle w:val="Heading3"/>
      </w:pPr>
      <w:bookmarkStart w:id="67" w:name="_Toc214435653"/>
      <w:r>
        <w:t xml:space="preserve">10.3 </w:t>
      </w:r>
      <w:r w:rsidR="001775CA">
        <w:t>Appendix C – Screening template</w:t>
      </w:r>
      <w:bookmarkEnd w:id="67"/>
    </w:p>
    <w:tbl>
      <w:tblPr>
        <w:tblStyle w:val="DSSDatatablestyle"/>
        <w:tblW w:w="5000" w:type="pct"/>
        <w:tblLook w:val="04A0" w:firstRow="1" w:lastRow="0" w:firstColumn="1" w:lastColumn="0" w:noHBand="0" w:noVBand="1"/>
      </w:tblPr>
      <w:tblGrid>
        <w:gridCol w:w="4659"/>
        <w:gridCol w:w="1565"/>
        <w:gridCol w:w="3980"/>
      </w:tblGrid>
      <w:tr w:rsidR="003054EB" w:rsidRPr="00AE2599" w14:paraId="3116E8AF" w14:textId="77777777" w:rsidTr="003054E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83" w:type="pct"/>
          </w:tcPr>
          <w:p w14:paraId="5146EA9A" w14:textId="77777777" w:rsidR="003054EB" w:rsidRPr="00AE2599" w:rsidRDefault="003054EB" w:rsidP="00F22557">
            <w:pPr>
              <w:spacing w:after="0"/>
              <w:rPr>
                <w:rFonts w:eastAsia="Calibri" w:cs="Arial"/>
                <w:b w:val="0"/>
                <w:szCs w:val="22"/>
              </w:rPr>
            </w:pPr>
            <w:r w:rsidRPr="00AE2599">
              <w:rPr>
                <w:rFonts w:eastAsia="Calibri" w:cs="Arial"/>
                <w:szCs w:val="22"/>
              </w:rPr>
              <w:t>Question</w:t>
            </w:r>
          </w:p>
        </w:tc>
        <w:tc>
          <w:tcPr>
            <w:tcW w:w="767" w:type="pct"/>
          </w:tcPr>
          <w:p w14:paraId="28A2FD7F" w14:textId="77777777" w:rsidR="003054EB" w:rsidRPr="00AE2599" w:rsidRDefault="003054EB" w:rsidP="00F22557">
            <w:pPr>
              <w:spacing w:after="0"/>
              <w:cnfStyle w:val="100000000000" w:firstRow="1" w:lastRow="0" w:firstColumn="0" w:lastColumn="0" w:oddVBand="0" w:evenVBand="0" w:oddHBand="0" w:evenHBand="0" w:firstRowFirstColumn="0" w:firstRowLastColumn="0" w:lastRowFirstColumn="0" w:lastRowLastColumn="0"/>
              <w:rPr>
                <w:rFonts w:eastAsia="Calibri" w:cs="Arial"/>
                <w:b w:val="0"/>
                <w:szCs w:val="22"/>
              </w:rPr>
            </w:pPr>
            <w:r w:rsidRPr="00AE2599">
              <w:rPr>
                <w:rFonts w:eastAsia="Calibri" w:cs="Arial"/>
                <w:szCs w:val="22"/>
              </w:rPr>
              <w:t>Response</w:t>
            </w:r>
          </w:p>
        </w:tc>
        <w:tc>
          <w:tcPr>
            <w:tcW w:w="1950" w:type="pct"/>
          </w:tcPr>
          <w:p w14:paraId="0FE3CC07" w14:textId="77777777" w:rsidR="003054EB" w:rsidRPr="00AE2599" w:rsidRDefault="003054EB" w:rsidP="00F22557">
            <w:pPr>
              <w:spacing w:after="0"/>
              <w:cnfStyle w:val="100000000000" w:firstRow="1" w:lastRow="0" w:firstColumn="0" w:lastColumn="0" w:oddVBand="0" w:evenVBand="0" w:oddHBand="0" w:evenHBand="0" w:firstRowFirstColumn="0" w:firstRowLastColumn="0" w:lastRowFirstColumn="0" w:lastRowLastColumn="0"/>
              <w:rPr>
                <w:rFonts w:eastAsia="Calibri" w:cs="Arial"/>
                <w:b w:val="0"/>
                <w:szCs w:val="22"/>
              </w:rPr>
            </w:pPr>
            <w:r w:rsidRPr="00AE2599">
              <w:rPr>
                <w:rFonts w:eastAsia="Calibri" w:cs="Arial"/>
                <w:szCs w:val="22"/>
              </w:rPr>
              <w:t>Comment/s</w:t>
            </w:r>
          </w:p>
        </w:tc>
      </w:tr>
      <w:tr w:rsidR="003054EB" w:rsidRPr="00AE2599" w14:paraId="41D21F24" w14:textId="77777777" w:rsidTr="003054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83" w:type="pct"/>
          </w:tcPr>
          <w:p w14:paraId="56E947A2" w14:textId="77777777" w:rsidR="003054EB" w:rsidRPr="00AE2599" w:rsidRDefault="003054EB" w:rsidP="00450D50">
            <w:pPr>
              <w:numPr>
                <w:ilvl w:val="0"/>
                <w:numId w:val="28"/>
              </w:numPr>
              <w:spacing w:after="0"/>
              <w:contextualSpacing/>
              <w:rPr>
                <w:rFonts w:eastAsia="Calibri" w:cs="Arial"/>
                <w:szCs w:val="22"/>
              </w:rPr>
            </w:pPr>
            <w:r w:rsidRPr="00AE2599">
              <w:rPr>
                <w:rFonts w:eastAsia="Calibri" w:cs="Arial"/>
                <w:szCs w:val="22"/>
              </w:rPr>
              <w:t>Does the referral concern a child or young person between the ages of 0 and 18 years?</w:t>
            </w:r>
          </w:p>
        </w:tc>
        <w:tc>
          <w:tcPr>
            <w:tcW w:w="767" w:type="pct"/>
          </w:tcPr>
          <w:p w14:paraId="4E6DE552" w14:textId="77777777" w:rsidR="003054EB" w:rsidRPr="00AE2599" w:rsidRDefault="003054EB" w:rsidP="00F22557">
            <w:pPr>
              <w:spacing w:after="0"/>
              <w:cnfStyle w:val="000000100000" w:firstRow="0" w:lastRow="0" w:firstColumn="0" w:lastColumn="0" w:oddVBand="0" w:evenVBand="0" w:oddHBand="1" w:evenHBand="0" w:firstRowFirstColumn="0" w:firstRowLastColumn="0" w:lastRowFirstColumn="0" w:lastRowLastColumn="0"/>
              <w:rPr>
                <w:rFonts w:eastAsia="Calibri" w:cs="Arial"/>
                <w:szCs w:val="22"/>
              </w:rPr>
            </w:pPr>
            <w:r w:rsidRPr="00AE2599">
              <w:rPr>
                <w:rFonts w:eastAsia="Calibri" w:cs="Arial"/>
                <w:szCs w:val="22"/>
              </w:rPr>
              <w:t>Yes/No</w:t>
            </w:r>
          </w:p>
        </w:tc>
        <w:tc>
          <w:tcPr>
            <w:tcW w:w="1950" w:type="pct"/>
          </w:tcPr>
          <w:p w14:paraId="690361F7" w14:textId="77777777" w:rsidR="003054EB" w:rsidRPr="00AE2599" w:rsidRDefault="003054EB" w:rsidP="00F22557">
            <w:pPr>
              <w:spacing w:after="0"/>
              <w:cnfStyle w:val="000000100000" w:firstRow="0" w:lastRow="0" w:firstColumn="0" w:lastColumn="0" w:oddVBand="0" w:evenVBand="0" w:oddHBand="1" w:evenHBand="0" w:firstRowFirstColumn="0" w:firstRowLastColumn="0" w:lastRowFirstColumn="0" w:lastRowLastColumn="0"/>
              <w:rPr>
                <w:rFonts w:eastAsia="Calibri" w:cs="Arial"/>
                <w:szCs w:val="22"/>
              </w:rPr>
            </w:pPr>
          </w:p>
        </w:tc>
      </w:tr>
      <w:tr w:rsidR="003054EB" w:rsidRPr="00AE2599" w14:paraId="45200F67" w14:textId="77777777" w:rsidTr="003054E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83" w:type="pct"/>
          </w:tcPr>
          <w:p w14:paraId="35017CD3" w14:textId="77777777" w:rsidR="003054EB" w:rsidRPr="00AE2599" w:rsidRDefault="003054EB" w:rsidP="00450D50">
            <w:pPr>
              <w:numPr>
                <w:ilvl w:val="0"/>
                <w:numId w:val="28"/>
              </w:numPr>
              <w:spacing w:after="0"/>
              <w:contextualSpacing/>
              <w:rPr>
                <w:rFonts w:eastAsia="Calibri" w:cs="Arial"/>
                <w:szCs w:val="22"/>
              </w:rPr>
            </w:pPr>
            <w:r w:rsidRPr="00AE2599">
              <w:rPr>
                <w:rFonts w:eastAsia="Calibri" w:cs="Arial"/>
                <w:szCs w:val="22"/>
              </w:rPr>
              <w:t>Is there at least one adult family member or carer willing to work with the child or young person and the service?</w:t>
            </w:r>
          </w:p>
        </w:tc>
        <w:tc>
          <w:tcPr>
            <w:tcW w:w="767" w:type="pct"/>
          </w:tcPr>
          <w:p w14:paraId="151E6ED7" w14:textId="77777777" w:rsidR="003054EB" w:rsidRPr="00AE2599" w:rsidRDefault="003054EB" w:rsidP="00F22557">
            <w:pPr>
              <w:spacing w:after="0"/>
              <w:cnfStyle w:val="000000010000" w:firstRow="0" w:lastRow="0" w:firstColumn="0" w:lastColumn="0" w:oddVBand="0" w:evenVBand="0" w:oddHBand="0" w:evenHBand="1" w:firstRowFirstColumn="0" w:firstRowLastColumn="0" w:lastRowFirstColumn="0" w:lastRowLastColumn="0"/>
              <w:rPr>
                <w:rFonts w:eastAsia="Calibri" w:cs="Arial"/>
                <w:szCs w:val="22"/>
              </w:rPr>
            </w:pPr>
            <w:r w:rsidRPr="00AE2599">
              <w:rPr>
                <w:rFonts w:eastAsia="Calibri" w:cs="Arial"/>
                <w:szCs w:val="22"/>
              </w:rPr>
              <w:t>Yes/No</w:t>
            </w:r>
          </w:p>
        </w:tc>
        <w:tc>
          <w:tcPr>
            <w:tcW w:w="1950" w:type="pct"/>
          </w:tcPr>
          <w:p w14:paraId="4B8EECD2" w14:textId="77777777" w:rsidR="003054EB" w:rsidRPr="00AE2599" w:rsidRDefault="003054EB" w:rsidP="00F22557">
            <w:pPr>
              <w:spacing w:after="0"/>
              <w:cnfStyle w:val="000000010000" w:firstRow="0" w:lastRow="0" w:firstColumn="0" w:lastColumn="0" w:oddVBand="0" w:evenVBand="0" w:oddHBand="0" w:evenHBand="1" w:firstRowFirstColumn="0" w:firstRowLastColumn="0" w:lastRowFirstColumn="0" w:lastRowLastColumn="0"/>
              <w:rPr>
                <w:rFonts w:eastAsia="Calibri" w:cs="Arial"/>
                <w:szCs w:val="22"/>
              </w:rPr>
            </w:pPr>
          </w:p>
        </w:tc>
      </w:tr>
      <w:tr w:rsidR="003054EB" w:rsidRPr="00AE2599" w14:paraId="52832BA7" w14:textId="77777777" w:rsidTr="003054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83" w:type="pct"/>
          </w:tcPr>
          <w:p w14:paraId="79FBB775" w14:textId="77777777" w:rsidR="003054EB" w:rsidRPr="00AE2599" w:rsidRDefault="003054EB" w:rsidP="00450D50">
            <w:pPr>
              <w:numPr>
                <w:ilvl w:val="0"/>
                <w:numId w:val="28"/>
              </w:numPr>
              <w:spacing w:after="0"/>
              <w:contextualSpacing/>
              <w:rPr>
                <w:rFonts w:eastAsia="Calibri" w:cs="Arial"/>
                <w:szCs w:val="22"/>
              </w:rPr>
            </w:pPr>
            <w:r w:rsidRPr="00AE2599">
              <w:rPr>
                <w:rFonts w:eastAsia="Calibri" w:cs="Arial"/>
                <w:szCs w:val="22"/>
              </w:rPr>
              <w:t>Does the child or young person live within the Coverage Area for this particular service?</w:t>
            </w:r>
          </w:p>
        </w:tc>
        <w:tc>
          <w:tcPr>
            <w:tcW w:w="767" w:type="pct"/>
          </w:tcPr>
          <w:p w14:paraId="48BA09ED" w14:textId="77777777" w:rsidR="003054EB" w:rsidRPr="00AE2599" w:rsidRDefault="003054EB" w:rsidP="00F22557">
            <w:pPr>
              <w:spacing w:after="0"/>
              <w:cnfStyle w:val="000000100000" w:firstRow="0" w:lastRow="0" w:firstColumn="0" w:lastColumn="0" w:oddVBand="0" w:evenVBand="0" w:oddHBand="1" w:evenHBand="0" w:firstRowFirstColumn="0" w:firstRowLastColumn="0" w:lastRowFirstColumn="0" w:lastRowLastColumn="0"/>
              <w:rPr>
                <w:rFonts w:eastAsia="Calibri" w:cs="Arial"/>
                <w:szCs w:val="22"/>
              </w:rPr>
            </w:pPr>
            <w:r w:rsidRPr="00AE2599">
              <w:rPr>
                <w:rFonts w:eastAsia="Calibri" w:cs="Arial"/>
                <w:szCs w:val="22"/>
              </w:rPr>
              <w:t>Yes/No</w:t>
            </w:r>
          </w:p>
        </w:tc>
        <w:tc>
          <w:tcPr>
            <w:tcW w:w="1950" w:type="pct"/>
          </w:tcPr>
          <w:p w14:paraId="241B9DD8" w14:textId="77777777" w:rsidR="003054EB" w:rsidRPr="00AE2599" w:rsidRDefault="003054EB" w:rsidP="00F22557">
            <w:pPr>
              <w:spacing w:after="0"/>
              <w:cnfStyle w:val="000000100000" w:firstRow="0" w:lastRow="0" w:firstColumn="0" w:lastColumn="0" w:oddVBand="0" w:evenVBand="0" w:oddHBand="1" w:evenHBand="0" w:firstRowFirstColumn="0" w:firstRowLastColumn="0" w:lastRowFirstColumn="0" w:lastRowLastColumn="0"/>
              <w:rPr>
                <w:rFonts w:eastAsia="Calibri" w:cs="Arial"/>
                <w:szCs w:val="22"/>
              </w:rPr>
            </w:pPr>
          </w:p>
        </w:tc>
      </w:tr>
      <w:tr w:rsidR="003054EB" w:rsidRPr="00AE2599" w14:paraId="0A90478F" w14:textId="77777777" w:rsidTr="003054E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83" w:type="pct"/>
          </w:tcPr>
          <w:p w14:paraId="0D2E8AC0" w14:textId="77777777" w:rsidR="003054EB" w:rsidRPr="00AE2599" w:rsidRDefault="003054EB" w:rsidP="00450D50">
            <w:pPr>
              <w:numPr>
                <w:ilvl w:val="0"/>
                <w:numId w:val="28"/>
              </w:numPr>
              <w:spacing w:after="0"/>
              <w:contextualSpacing/>
              <w:rPr>
                <w:rFonts w:eastAsia="Calibri" w:cs="Arial"/>
                <w:szCs w:val="22"/>
              </w:rPr>
            </w:pPr>
            <w:r w:rsidRPr="00AE2599">
              <w:rPr>
                <w:rFonts w:eastAsia="Calibri" w:cs="Arial"/>
                <w:szCs w:val="22"/>
              </w:rPr>
              <w:t>Does an adult think the child or young person is showing early signs of, or is at risk of, developing mental illness?</w:t>
            </w:r>
          </w:p>
        </w:tc>
        <w:tc>
          <w:tcPr>
            <w:tcW w:w="767" w:type="pct"/>
          </w:tcPr>
          <w:p w14:paraId="4D8D9C80" w14:textId="77777777" w:rsidR="003054EB" w:rsidRPr="00AE2599" w:rsidRDefault="003054EB" w:rsidP="00F22557">
            <w:pPr>
              <w:spacing w:after="0"/>
              <w:cnfStyle w:val="000000010000" w:firstRow="0" w:lastRow="0" w:firstColumn="0" w:lastColumn="0" w:oddVBand="0" w:evenVBand="0" w:oddHBand="0" w:evenHBand="1" w:firstRowFirstColumn="0" w:firstRowLastColumn="0" w:lastRowFirstColumn="0" w:lastRowLastColumn="0"/>
              <w:rPr>
                <w:rFonts w:eastAsia="Calibri" w:cs="Arial"/>
                <w:szCs w:val="22"/>
              </w:rPr>
            </w:pPr>
            <w:r w:rsidRPr="00AE2599">
              <w:rPr>
                <w:rFonts w:eastAsia="Calibri" w:cs="Arial"/>
                <w:szCs w:val="22"/>
              </w:rPr>
              <w:t>Yes/No</w:t>
            </w:r>
          </w:p>
        </w:tc>
        <w:tc>
          <w:tcPr>
            <w:tcW w:w="1950" w:type="pct"/>
          </w:tcPr>
          <w:p w14:paraId="4CB9AF8B" w14:textId="77777777" w:rsidR="003054EB" w:rsidRPr="00AE2599" w:rsidRDefault="003054EB" w:rsidP="00F22557">
            <w:pPr>
              <w:spacing w:after="0"/>
              <w:cnfStyle w:val="000000010000" w:firstRow="0" w:lastRow="0" w:firstColumn="0" w:lastColumn="0" w:oddVBand="0" w:evenVBand="0" w:oddHBand="0" w:evenHBand="1" w:firstRowFirstColumn="0" w:firstRowLastColumn="0" w:lastRowFirstColumn="0" w:lastRowLastColumn="0"/>
              <w:rPr>
                <w:rFonts w:eastAsia="Calibri" w:cs="Arial"/>
                <w:szCs w:val="22"/>
              </w:rPr>
            </w:pPr>
          </w:p>
        </w:tc>
      </w:tr>
      <w:tr w:rsidR="003054EB" w:rsidRPr="00AE2599" w14:paraId="50E8ECBB" w14:textId="77777777" w:rsidTr="003054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83" w:type="pct"/>
          </w:tcPr>
          <w:p w14:paraId="5C15E72E" w14:textId="77777777" w:rsidR="003054EB" w:rsidRPr="00AE2599" w:rsidRDefault="003054EB" w:rsidP="00450D50">
            <w:pPr>
              <w:numPr>
                <w:ilvl w:val="0"/>
                <w:numId w:val="28"/>
              </w:numPr>
              <w:spacing w:after="0"/>
              <w:contextualSpacing/>
              <w:rPr>
                <w:rFonts w:eastAsia="Calibri" w:cs="Arial"/>
                <w:szCs w:val="22"/>
              </w:rPr>
            </w:pPr>
            <w:r w:rsidRPr="00AE2599">
              <w:rPr>
                <w:rFonts w:eastAsia="Calibri" w:cs="Arial"/>
                <w:szCs w:val="22"/>
              </w:rPr>
              <w:t>Who is that adult?</w:t>
            </w:r>
          </w:p>
          <w:p w14:paraId="4F52AC52" w14:textId="77777777" w:rsidR="003054EB" w:rsidRPr="00AE2599" w:rsidRDefault="003054EB" w:rsidP="00450D50">
            <w:pPr>
              <w:numPr>
                <w:ilvl w:val="0"/>
                <w:numId w:val="26"/>
              </w:numPr>
              <w:spacing w:after="0"/>
              <w:ind w:left="993" w:hanging="284"/>
              <w:contextualSpacing/>
              <w:rPr>
                <w:rFonts w:eastAsia="Calibri" w:cs="Arial"/>
                <w:szCs w:val="22"/>
              </w:rPr>
            </w:pPr>
            <w:r w:rsidRPr="00AE2599">
              <w:rPr>
                <w:rFonts w:eastAsia="Calibri" w:cs="Arial"/>
                <w:szCs w:val="22"/>
              </w:rPr>
              <w:t>Parent or care giver?</w:t>
            </w:r>
          </w:p>
          <w:p w14:paraId="31A9B31C" w14:textId="77777777" w:rsidR="003054EB" w:rsidRPr="00AE2599" w:rsidRDefault="003054EB" w:rsidP="00450D50">
            <w:pPr>
              <w:numPr>
                <w:ilvl w:val="0"/>
                <w:numId w:val="26"/>
              </w:numPr>
              <w:spacing w:after="0"/>
              <w:ind w:left="993" w:hanging="284"/>
              <w:contextualSpacing/>
              <w:rPr>
                <w:rFonts w:eastAsia="Calibri" w:cs="Arial"/>
                <w:szCs w:val="22"/>
              </w:rPr>
            </w:pPr>
            <w:r w:rsidRPr="00AE2599">
              <w:rPr>
                <w:rFonts w:eastAsia="Calibri" w:cs="Arial"/>
                <w:szCs w:val="22"/>
              </w:rPr>
              <w:t>Health professional?</w:t>
            </w:r>
          </w:p>
          <w:p w14:paraId="56491389" w14:textId="77777777" w:rsidR="003054EB" w:rsidRPr="00AE2599" w:rsidRDefault="003054EB" w:rsidP="00450D50">
            <w:pPr>
              <w:numPr>
                <w:ilvl w:val="0"/>
                <w:numId w:val="26"/>
              </w:numPr>
              <w:spacing w:after="0"/>
              <w:ind w:left="993" w:hanging="284"/>
              <w:contextualSpacing/>
              <w:rPr>
                <w:rFonts w:eastAsia="Calibri" w:cs="Arial"/>
                <w:szCs w:val="22"/>
              </w:rPr>
            </w:pPr>
            <w:r w:rsidRPr="00AE2599">
              <w:rPr>
                <w:rFonts w:eastAsia="Calibri" w:cs="Arial"/>
                <w:szCs w:val="22"/>
              </w:rPr>
              <w:t>Educational professional?</w:t>
            </w:r>
          </w:p>
          <w:p w14:paraId="4C7F4ADB" w14:textId="77777777" w:rsidR="003054EB" w:rsidRPr="00AE2599" w:rsidRDefault="003054EB" w:rsidP="00450D50">
            <w:pPr>
              <w:numPr>
                <w:ilvl w:val="0"/>
                <w:numId w:val="26"/>
              </w:numPr>
              <w:spacing w:after="0"/>
              <w:ind w:left="993" w:hanging="284"/>
              <w:contextualSpacing/>
              <w:rPr>
                <w:rFonts w:eastAsia="Calibri" w:cs="Arial"/>
                <w:szCs w:val="22"/>
              </w:rPr>
            </w:pPr>
            <w:r w:rsidRPr="00AE2599">
              <w:rPr>
                <w:rFonts w:eastAsia="Calibri" w:cs="Arial"/>
                <w:szCs w:val="22"/>
              </w:rPr>
              <w:t>Friend or informal contact?</w:t>
            </w:r>
          </w:p>
        </w:tc>
        <w:tc>
          <w:tcPr>
            <w:tcW w:w="767" w:type="pct"/>
          </w:tcPr>
          <w:p w14:paraId="4A679677" w14:textId="77777777" w:rsidR="003054EB" w:rsidRPr="00AE2599" w:rsidRDefault="003054EB" w:rsidP="00F22557">
            <w:pPr>
              <w:spacing w:after="0"/>
              <w:cnfStyle w:val="000000100000" w:firstRow="0" w:lastRow="0" w:firstColumn="0" w:lastColumn="0" w:oddVBand="0" w:evenVBand="0" w:oddHBand="1" w:evenHBand="0" w:firstRowFirstColumn="0" w:firstRowLastColumn="0" w:lastRowFirstColumn="0" w:lastRowLastColumn="0"/>
              <w:rPr>
                <w:rFonts w:eastAsia="Calibri" w:cs="Arial"/>
                <w:szCs w:val="22"/>
              </w:rPr>
            </w:pPr>
          </w:p>
        </w:tc>
        <w:tc>
          <w:tcPr>
            <w:tcW w:w="1950" w:type="pct"/>
          </w:tcPr>
          <w:p w14:paraId="03042415" w14:textId="77777777" w:rsidR="003054EB" w:rsidRPr="00AE2599" w:rsidRDefault="003054EB" w:rsidP="00F22557">
            <w:pPr>
              <w:spacing w:after="0"/>
              <w:cnfStyle w:val="000000100000" w:firstRow="0" w:lastRow="0" w:firstColumn="0" w:lastColumn="0" w:oddVBand="0" w:evenVBand="0" w:oddHBand="1" w:evenHBand="0" w:firstRowFirstColumn="0" w:firstRowLastColumn="0" w:lastRowFirstColumn="0" w:lastRowLastColumn="0"/>
              <w:rPr>
                <w:rFonts w:eastAsia="Calibri" w:cs="Arial"/>
                <w:szCs w:val="22"/>
              </w:rPr>
            </w:pPr>
          </w:p>
        </w:tc>
      </w:tr>
      <w:tr w:rsidR="003054EB" w:rsidRPr="00AE2599" w14:paraId="3C108654" w14:textId="77777777" w:rsidTr="003054E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83" w:type="pct"/>
          </w:tcPr>
          <w:p w14:paraId="12CE9722" w14:textId="77777777" w:rsidR="003054EB" w:rsidRPr="00AE2599" w:rsidRDefault="003054EB" w:rsidP="00450D50">
            <w:pPr>
              <w:numPr>
                <w:ilvl w:val="0"/>
                <w:numId w:val="28"/>
              </w:numPr>
              <w:spacing w:after="0"/>
              <w:contextualSpacing/>
              <w:rPr>
                <w:rFonts w:eastAsia="Calibri" w:cs="Arial"/>
                <w:szCs w:val="22"/>
              </w:rPr>
            </w:pPr>
            <w:r w:rsidRPr="00AE2599">
              <w:rPr>
                <w:rFonts w:eastAsia="Calibri" w:cs="Arial"/>
                <w:szCs w:val="22"/>
              </w:rPr>
              <w:t xml:space="preserve">Is there a presenting issue for the child or young person, which may increase their risk of having poor mental health outcomes later in life? </w:t>
            </w:r>
          </w:p>
        </w:tc>
        <w:tc>
          <w:tcPr>
            <w:tcW w:w="767" w:type="pct"/>
          </w:tcPr>
          <w:p w14:paraId="1A88ABA0" w14:textId="77777777" w:rsidR="003054EB" w:rsidRPr="00AE2599" w:rsidRDefault="003054EB" w:rsidP="00F22557">
            <w:pPr>
              <w:spacing w:after="0"/>
              <w:cnfStyle w:val="000000010000" w:firstRow="0" w:lastRow="0" w:firstColumn="0" w:lastColumn="0" w:oddVBand="0" w:evenVBand="0" w:oddHBand="0" w:evenHBand="1" w:firstRowFirstColumn="0" w:firstRowLastColumn="0" w:lastRowFirstColumn="0" w:lastRowLastColumn="0"/>
              <w:rPr>
                <w:rFonts w:eastAsia="Calibri" w:cs="Arial"/>
                <w:szCs w:val="22"/>
              </w:rPr>
            </w:pPr>
            <w:r w:rsidRPr="00AE2599">
              <w:rPr>
                <w:rFonts w:eastAsia="Calibri" w:cs="Arial"/>
                <w:szCs w:val="22"/>
              </w:rPr>
              <w:t>Yes/No</w:t>
            </w:r>
          </w:p>
        </w:tc>
        <w:tc>
          <w:tcPr>
            <w:tcW w:w="1950" w:type="pct"/>
          </w:tcPr>
          <w:p w14:paraId="082CDC6A" w14:textId="77777777" w:rsidR="003054EB" w:rsidRPr="00AE2599" w:rsidRDefault="003054EB" w:rsidP="00F22557">
            <w:pPr>
              <w:spacing w:after="0"/>
              <w:cnfStyle w:val="000000010000" w:firstRow="0" w:lastRow="0" w:firstColumn="0" w:lastColumn="0" w:oddVBand="0" w:evenVBand="0" w:oddHBand="0" w:evenHBand="1" w:firstRowFirstColumn="0" w:firstRowLastColumn="0" w:lastRowFirstColumn="0" w:lastRowLastColumn="0"/>
              <w:rPr>
                <w:rFonts w:eastAsia="Calibri" w:cs="Arial"/>
                <w:szCs w:val="22"/>
              </w:rPr>
            </w:pPr>
          </w:p>
        </w:tc>
      </w:tr>
      <w:tr w:rsidR="003054EB" w:rsidRPr="00AE2599" w14:paraId="2C0B9CD6" w14:textId="77777777" w:rsidTr="003054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83" w:type="pct"/>
          </w:tcPr>
          <w:p w14:paraId="60FE2AB7" w14:textId="77777777" w:rsidR="003054EB" w:rsidRPr="00AE2599" w:rsidRDefault="003054EB" w:rsidP="00450D50">
            <w:pPr>
              <w:numPr>
                <w:ilvl w:val="0"/>
                <w:numId w:val="28"/>
              </w:numPr>
              <w:spacing w:after="0"/>
              <w:contextualSpacing/>
              <w:rPr>
                <w:rFonts w:eastAsia="Calibri" w:cs="Arial"/>
                <w:szCs w:val="22"/>
              </w:rPr>
            </w:pPr>
            <w:r w:rsidRPr="00AE2599">
              <w:rPr>
                <w:rFonts w:eastAsia="Calibri" w:cs="Arial"/>
                <w:szCs w:val="22"/>
              </w:rPr>
              <w:t>Is the child or young person under the care of the state child protection agency? (That is, does the state child protection agency have total or shared parental responsibility for the child?)</w:t>
            </w:r>
          </w:p>
        </w:tc>
        <w:tc>
          <w:tcPr>
            <w:tcW w:w="767" w:type="pct"/>
          </w:tcPr>
          <w:p w14:paraId="11B9A565" w14:textId="77777777" w:rsidR="003054EB" w:rsidRPr="00AE2599" w:rsidRDefault="003054EB" w:rsidP="00F22557">
            <w:pPr>
              <w:spacing w:after="0"/>
              <w:cnfStyle w:val="000000100000" w:firstRow="0" w:lastRow="0" w:firstColumn="0" w:lastColumn="0" w:oddVBand="0" w:evenVBand="0" w:oddHBand="1" w:evenHBand="0" w:firstRowFirstColumn="0" w:firstRowLastColumn="0" w:lastRowFirstColumn="0" w:lastRowLastColumn="0"/>
              <w:rPr>
                <w:rFonts w:eastAsia="Calibri" w:cs="Arial"/>
                <w:szCs w:val="22"/>
              </w:rPr>
            </w:pPr>
            <w:r w:rsidRPr="00AE2599">
              <w:rPr>
                <w:rFonts w:eastAsia="Calibri" w:cs="Arial"/>
                <w:szCs w:val="22"/>
              </w:rPr>
              <w:t>Yes/No</w:t>
            </w:r>
          </w:p>
        </w:tc>
        <w:tc>
          <w:tcPr>
            <w:tcW w:w="1950" w:type="pct"/>
          </w:tcPr>
          <w:p w14:paraId="1A0AD149" w14:textId="77777777" w:rsidR="003054EB" w:rsidRPr="00AE2599" w:rsidRDefault="003054EB" w:rsidP="00F22557">
            <w:pPr>
              <w:spacing w:after="0"/>
              <w:cnfStyle w:val="000000100000" w:firstRow="0" w:lastRow="0" w:firstColumn="0" w:lastColumn="0" w:oddVBand="0" w:evenVBand="0" w:oddHBand="1" w:evenHBand="0" w:firstRowFirstColumn="0" w:firstRowLastColumn="0" w:lastRowFirstColumn="0" w:lastRowLastColumn="0"/>
              <w:rPr>
                <w:rFonts w:eastAsia="Calibri" w:cs="Arial"/>
                <w:szCs w:val="22"/>
              </w:rPr>
            </w:pPr>
          </w:p>
        </w:tc>
      </w:tr>
      <w:tr w:rsidR="003054EB" w:rsidRPr="00AE2599" w14:paraId="5BC1342E" w14:textId="77777777" w:rsidTr="003054E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83" w:type="pct"/>
          </w:tcPr>
          <w:p w14:paraId="548C83E0" w14:textId="77777777" w:rsidR="003054EB" w:rsidRPr="00AE2599" w:rsidRDefault="003054EB" w:rsidP="00450D50">
            <w:pPr>
              <w:numPr>
                <w:ilvl w:val="0"/>
                <w:numId w:val="28"/>
              </w:numPr>
              <w:spacing w:after="0"/>
              <w:contextualSpacing/>
              <w:rPr>
                <w:rFonts w:eastAsia="Calibri" w:cs="Arial"/>
                <w:szCs w:val="22"/>
              </w:rPr>
            </w:pPr>
            <w:r w:rsidRPr="00AE2599">
              <w:rPr>
                <w:rFonts w:eastAsia="Calibri" w:cs="Arial"/>
                <w:szCs w:val="22"/>
              </w:rPr>
              <w:t>Is the child or young person in contact with the child protection system?</w:t>
            </w:r>
          </w:p>
        </w:tc>
        <w:tc>
          <w:tcPr>
            <w:tcW w:w="767" w:type="pct"/>
          </w:tcPr>
          <w:p w14:paraId="2DAC02D1" w14:textId="77777777" w:rsidR="003054EB" w:rsidRPr="00AE2599" w:rsidRDefault="003054EB" w:rsidP="00F22557">
            <w:pPr>
              <w:spacing w:after="0"/>
              <w:cnfStyle w:val="000000010000" w:firstRow="0" w:lastRow="0" w:firstColumn="0" w:lastColumn="0" w:oddVBand="0" w:evenVBand="0" w:oddHBand="0" w:evenHBand="1" w:firstRowFirstColumn="0" w:firstRowLastColumn="0" w:lastRowFirstColumn="0" w:lastRowLastColumn="0"/>
              <w:rPr>
                <w:rFonts w:eastAsia="Calibri" w:cs="Arial"/>
                <w:szCs w:val="22"/>
              </w:rPr>
            </w:pPr>
            <w:r w:rsidRPr="00AE2599">
              <w:rPr>
                <w:rFonts w:eastAsia="Calibri" w:cs="Arial"/>
                <w:szCs w:val="22"/>
              </w:rPr>
              <w:t>Yes/No</w:t>
            </w:r>
          </w:p>
        </w:tc>
        <w:tc>
          <w:tcPr>
            <w:tcW w:w="1950" w:type="pct"/>
          </w:tcPr>
          <w:p w14:paraId="3AF4C89E" w14:textId="77777777" w:rsidR="003054EB" w:rsidRPr="00AE2599" w:rsidRDefault="003054EB" w:rsidP="00F22557">
            <w:pPr>
              <w:spacing w:after="0"/>
              <w:cnfStyle w:val="000000010000" w:firstRow="0" w:lastRow="0" w:firstColumn="0" w:lastColumn="0" w:oddVBand="0" w:evenVBand="0" w:oddHBand="0" w:evenHBand="1" w:firstRowFirstColumn="0" w:firstRowLastColumn="0" w:lastRowFirstColumn="0" w:lastRowLastColumn="0"/>
              <w:rPr>
                <w:rFonts w:eastAsia="Calibri" w:cs="Arial"/>
                <w:szCs w:val="22"/>
              </w:rPr>
            </w:pPr>
          </w:p>
        </w:tc>
      </w:tr>
      <w:tr w:rsidR="003054EB" w:rsidRPr="00AE2599" w14:paraId="36A4F0DA" w14:textId="77777777" w:rsidTr="003054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83" w:type="pct"/>
          </w:tcPr>
          <w:p w14:paraId="1DFBC04D" w14:textId="77777777" w:rsidR="003054EB" w:rsidRPr="00AE2599" w:rsidRDefault="003054EB" w:rsidP="00450D50">
            <w:pPr>
              <w:numPr>
                <w:ilvl w:val="0"/>
                <w:numId w:val="28"/>
              </w:numPr>
              <w:spacing w:after="0"/>
              <w:contextualSpacing/>
              <w:rPr>
                <w:rFonts w:eastAsia="Calibri" w:cs="Arial"/>
                <w:szCs w:val="22"/>
              </w:rPr>
            </w:pPr>
            <w:r w:rsidRPr="00AE2599">
              <w:rPr>
                <w:rFonts w:eastAsia="Calibri" w:cs="Arial"/>
                <w:szCs w:val="22"/>
              </w:rPr>
              <w:t>If the young person is under the care of the child protection system, are they transitioning from out-of-home care? (This process usually starts from the age of 15.)</w:t>
            </w:r>
          </w:p>
        </w:tc>
        <w:tc>
          <w:tcPr>
            <w:tcW w:w="767" w:type="pct"/>
          </w:tcPr>
          <w:p w14:paraId="5E0CF98D" w14:textId="77777777" w:rsidR="003054EB" w:rsidRPr="00AE2599" w:rsidRDefault="003054EB" w:rsidP="00F22557">
            <w:pPr>
              <w:spacing w:after="0"/>
              <w:cnfStyle w:val="000000100000" w:firstRow="0" w:lastRow="0" w:firstColumn="0" w:lastColumn="0" w:oddVBand="0" w:evenVBand="0" w:oddHBand="1" w:evenHBand="0" w:firstRowFirstColumn="0" w:firstRowLastColumn="0" w:lastRowFirstColumn="0" w:lastRowLastColumn="0"/>
              <w:rPr>
                <w:rFonts w:eastAsia="Calibri" w:cs="Arial"/>
                <w:szCs w:val="22"/>
              </w:rPr>
            </w:pPr>
            <w:r w:rsidRPr="00AE2599">
              <w:rPr>
                <w:rFonts w:eastAsia="Calibri" w:cs="Arial"/>
                <w:szCs w:val="22"/>
              </w:rPr>
              <w:t>Yes/No</w:t>
            </w:r>
          </w:p>
        </w:tc>
        <w:tc>
          <w:tcPr>
            <w:tcW w:w="1950" w:type="pct"/>
          </w:tcPr>
          <w:p w14:paraId="32CE7D2D" w14:textId="77777777" w:rsidR="003054EB" w:rsidRPr="00AE2599" w:rsidRDefault="003054EB" w:rsidP="00F22557">
            <w:pPr>
              <w:spacing w:after="0"/>
              <w:cnfStyle w:val="000000100000" w:firstRow="0" w:lastRow="0" w:firstColumn="0" w:lastColumn="0" w:oddVBand="0" w:evenVBand="0" w:oddHBand="1" w:evenHBand="0" w:firstRowFirstColumn="0" w:firstRowLastColumn="0" w:lastRowFirstColumn="0" w:lastRowLastColumn="0"/>
              <w:rPr>
                <w:rFonts w:eastAsia="Calibri" w:cs="Arial"/>
                <w:szCs w:val="22"/>
              </w:rPr>
            </w:pPr>
          </w:p>
        </w:tc>
      </w:tr>
      <w:tr w:rsidR="003054EB" w:rsidRPr="00AE2599" w14:paraId="4F5BF943" w14:textId="77777777" w:rsidTr="003054E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83" w:type="pct"/>
          </w:tcPr>
          <w:p w14:paraId="66D19E99" w14:textId="77777777" w:rsidR="003054EB" w:rsidRPr="00AE2599" w:rsidRDefault="003054EB" w:rsidP="00450D50">
            <w:pPr>
              <w:numPr>
                <w:ilvl w:val="0"/>
                <w:numId w:val="28"/>
              </w:numPr>
              <w:spacing w:after="0"/>
              <w:contextualSpacing/>
              <w:rPr>
                <w:rFonts w:eastAsia="Calibri" w:cs="Arial"/>
                <w:szCs w:val="22"/>
              </w:rPr>
            </w:pPr>
            <w:r w:rsidRPr="00AE2599">
              <w:rPr>
                <w:rFonts w:eastAsia="Calibri" w:cs="Arial"/>
                <w:szCs w:val="22"/>
              </w:rPr>
              <w:t>What is the expressed request of the child or young person and their family?</w:t>
            </w:r>
          </w:p>
          <w:p w14:paraId="12BE3E5C" w14:textId="77777777" w:rsidR="003054EB" w:rsidRPr="00AE2599" w:rsidRDefault="003054EB" w:rsidP="00450D50">
            <w:pPr>
              <w:numPr>
                <w:ilvl w:val="0"/>
                <w:numId w:val="27"/>
              </w:numPr>
              <w:spacing w:after="0"/>
              <w:ind w:left="426" w:hanging="284"/>
              <w:contextualSpacing/>
              <w:rPr>
                <w:rFonts w:eastAsia="Calibri" w:cs="Arial"/>
                <w:szCs w:val="22"/>
              </w:rPr>
            </w:pPr>
            <w:r w:rsidRPr="00AE2599">
              <w:rPr>
                <w:rFonts w:eastAsia="Calibri" w:cs="Arial"/>
                <w:szCs w:val="22"/>
              </w:rPr>
              <w:t>For information or one-off support?</w:t>
            </w:r>
          </w:p>
          <w:p w14:paraId="276AFCAE" w14:textId="77777777" w:rsidR="003054EB" w:rsidRPr="00AE2599" w:rsidRDefault="003054EB" w:rsidP="00450D50">
            <w:pPr>
              <w:numPr>
                <w:ilvl w:val="0"/>
                <w:numId w:val="27"/>
              </w:numPr>
              <w:spacing w:after="0"/>
              <w:ind w:left="426" w:hanging="284"/>
              <w:contextualSpacing/>
              <w:rPr>
                <w:rFonts w:eastAsia="Calibri" w:cs="Arial"/>
                <w:szCs w:val="22"/>
              </w:rPr>
            </w:pPr>
            <w:r w:rsidRPr="00AE2599">
              <w:rPr>
                <w:rFonts w:eastAsia="Calibri" w:cs="Arial"/>
                <w:szCs w:val="22"/>
              </w:rPr>
              <w:t>For ongoing assistance?</w:t>
            </w:r>
          </w:p>
        </w:tc>
        <w:tc>
          <w:tcPr>
            <w:tcW w:w="767" w:type="pct"/>
          </w:tcPr>
          <w:p w14:paraId="4E6C6DF6" w14:textId="77777777" w:rsidR="003054EB" w:rsidRPr="00AE2599" w:rsidRDefault="003054EB" w:rsidP="00F22557">
            <w:pPr>
              <w:spacing w:after="0"/>
              <w:cnfStyle w:val="000000010000" w:firstRow="0" w:lastRow="0" w:firstColumn="0" w:lastColumn="0" w:oddVBand="0" w:evenVBand="0" w:oddHBand="0" w:evenHBand="1" w:firstRowFirstColumn="0" w:firstRowLastColumn="0" w:lastRowFirstColumn="0" w:lastRowLastColumn="0"/>
              <w:rPr>
                <w:rFonts w:eastAsia="Calibri" w:cs="Arial"/>
                <w:szCs w:val="22"/>
              </w:rPr>
            </w:pPr>
            <w:r w:rsidRPr="00AE2599">
              <w:rPr>
                <w:rFonts w:eastAsia="Calibri" w:cs="Arial"/>
                <w:szCs w:val="22"/>
              </w:rPr>
              <w:t>Information or one-off support/ ongoing assistance</w:t>
            </w:r>
          </w:p>
        </w:tc>
        <w:tc>
          <w:tcPr>
            <w:tcW w:w="1950" w:type="pct"/>
          </w:tcPr>
          <w:p w14:paraId="30C34C89" w14:textId="77777777" w:rsidR="003054EB" w:rsidRPr="00AE2599" w:rsidRDefault="003054EB" w:rsidP="00F22557">
            <w:pPr>
              <w:spacing w:after="0"/>
              <w:cnfStyle w:val="000000010000" w:firstRow="0" w:lastRow="0" w:firstColumn="0" w:lastColumn="0" w:oddVBand="0" w:evenVBand="0" w:oddHBand="0" w:evenHBand="1" w:firstRowFirstColumn="0" w:firstRowLastColumn="0" w:lastRowFirstColumn="0" w:lastRowLastColumn="0"/>
              <w:rPr>
                <w:rFonts w:eastAsia="Calibri" w:cs="Arial"/>
                <w:szCs w:val="22"/>
              </w:rPr>
            </w:pPr>
          </w:p>
        </w:tc>
      </w:tr>
      <w:tr w:rsidR="003054EB" w:rsidRPr="00AE2599" w14:paraId="0E8753A9" w14:textId="77777777" w:rsidTr="003054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83" w:type="pct"/>
          </w:tcPr>
          <w:p w14:paraId="167662D9" w14:textId="77777777" w:rsidR="003054EB" w:rsidRPr="00AE2599" w:rsidRDefault="003054EB" w:rsidP="00450D50">
            <w:pPr>
              <w:numPr>
                <w:ilvl w:val="0"/>
                <w:numId w:val="28"/>
              </w:numPr>
              <w:spacing w:after="0"/>
              <w:contextualSpacing/>
              <w:rPr>
                <w:rFonts w:eastAsia="Calibri" w:cs="Arial"/>
                <w:szCs w:val="22"/>
              </w:rPr>
            </w:pPr>
            <w:r w:rsidRPr="00AE2599">
              <w:rPr>
                <w:rFonts w:eastAsia="Calibri" w:cs="Arial"/>
                <w:szCs w:val="22"/>
              </w:rPr>
              <w:t xml:space="preserve">If the child or young person is accepted into the service, do they and their family/carer consent to their information collected by this provider being disclosed in a de-identified form to the Department of Social Services for the purposes data collection? </w:t>
            </w:r>
          </w:p>
        </w:tc>
        <w:tc>
          <w:tcPr>
            <w:tcW w:w="767" w:type="pct"/>
          </w:tcPr>
          <w:p w14:paraId="56BADAB3" w14:textId="77777777" w:rsidR="003054EB" w:rsidRPr="00AE2599" w:rsidRDefault="003054EB" w:rsidP="00F22557">
            <w:pPr>
              <w:spacing w:after="0"/>
              <w:cnfStyle w:val="000000100000" w:firstRow="0" w:lastRow="0" w:firstColumn="0" w:lastColumn="0" w:oddVBand="0" w:evenVBand="0" w:oddHBand="1" w:evenHBand="0" w:firstRowFirstColumn="0" w:firstRowLastColumn="0" w:lastRowFirstColumn="0" w:lastRowLastColumn="0"/>
              <w:rPr>
                <w:rFonts w:eastAsia="Calibri" w:cs="Arial"/>
                <w:szCs w:val="22"/>
              </w:rPr>
            </w:pPr>
            <w:r w:rsidRPr="00AE2599">
              <w:rPr>
                <w:rFonts w:eastAsia="Calibri" w:cs="Arial"/>
                <w:szCs w:val="22"/>
              </w:rPr>
              <w:t>Yes/No</w:t>
            </w:r>
          </w:p>
        </w:tc>
        <w:tc>
          <w:tcPr>
            <w:tcW w:w="1950" w:type="pct"/>
          </w:tcPr>
          <w:p w14:paraId="5964E3E3" w14:textId="77777777" w:rsidR="003054EB" w:rsidRPr="00AE2599" w:rsidRDefault="003054EB" w:rsidP="00F22557">
            <w:pPr>
              <w:spacing w:after="0"/>
              <w:cnfStyle w:val="000000100000" w:firstRow="0" w:lastRow="0" w:firstColumn="0" w:lastColumn="0" w:oddVBand="0" w:evenVBand="0" w:oddHBand="1" w:evenHBand="0" w:firstRowFirstColumn="0" w:firstRowLastColumn="0" w:lastRowFirstColumn="0" w:lastRowLastColumn="0"/>
              <w:rPr>
                <w:rFonts w:eastAsia="Calibri" w:cs="Arial"/>
                <w:szCs w:val="22"/>
              </w:rPr>
            </w:pPr>
          </w:p>
        </w:tc>
      </w:tr>
    </w:tbl>
    <w:p w14:paraId="4B7CB08B" w14:textId="059FB1CF" w:rsidR="006B14C7" w:rsidRDefault="001775CA" w:rsidP="00125D31">
      <w:pPr>
        <w:spacing w:before="480"/>
      </w:pPr>
      <w:r>
        <w:t>For a child or young person to be accepted for further support, there should be a ‘yes’ answer to</w:t>
      </w:r>
      <w:r w:rsidR="004849E5">
        <w:t xml:space="preserve"> </w:t>
      </w:r>
      <w:r>
        <w:rPr>
          <w:b/>
        </w:rPr>
        <w:t>questions 1, 2, 3, 5 and 6</w:t>
      </w:r>
      <w:r w:rsidR="004849E5">
        <w:rPr>
          <w:b/>
        </w:rPr>
        <w:t>.</w:t>
      </w:r>
    </w:p>
    <w:p w14:paraId="098D9BB7" w14:textId="37624406" w:rsidR="006B14C7" w:rsidRDefault="001775CA">
      <w:r>
        <w:t xml:space="preserve">The answer to </w:t>
      </w:r>
      <w:r w:rsidRPr="004849E5">
        <w:rPr>
          <w:b/>
          <w:bCs/>
        </w:rPr>
        <w:t>question 7</w:t>
      </w:r>
      <w:r>
        <w:t xml:space="preserve"> should be ‘no’.</w:t>
      </w:r>
    </w:p>
    <w:p w14:paraId="189B7F71" w14:textId="43B930B7" w:rsidR="006B14C7" w:rsidRDefault="001775CA">
      <w:r>
        <w:t xml:space="preserve">If the answer to </w:t>
      </w:r>
      <w:r w:rsidRPr="004849E5">
        <w:rPr>
          <w:b/>
          <w:bCs/>
        </w:rPr>
        <w:t>question 7</w:t>
      </w:r>
      <w:r>
        <w:t xml:space="preserve"> is ‘yes’ and they are a child or young person aged under 15, they are only able to receive information or one-off support.</w:t>
      </w:r>
      <w:r>
        <w:br/>
        <w:t>(It is not appropriate for the service provider to provide ongoing support for these children or young people as it is the responsibility of the state child protection agency to do this</w:t>
      </w:r>
      <w:r w:rsidR="0092015A">
        <w:t>).</w:t>
      </w:r>
    </w:p>
    <w:p w14:paraId="2074E23A" w14:textId="58957F9C" w:rsidR="006B14C7" w:rsidRDefault="001775CA">
      <w:r>
        <w:t xml:space="preserve">If the answer to </w:t>
      </w:r>
      <w:r w:rsidRPr="0092015A">
        <w:rPr>
          <w:b/>
          <w:bCs/>
        </w:rPr>
        <w:t>question 7</w:t>
      </w:r>
      <w:r>
        <w:t xml:space="preserve"> is ‘yes’ and they are a young person aged 15 or over transitioning to independence from out-of-home care and wanting to work with their family of origin or carer/s to improve their mental health outcomes, then they may be eligible for this service.</w:t>
      </w:r>
    </w:p>
    <w:p w14:paraId="3F178C2F" w14:textId="526DF003" w:rsidR="006B14C7" w:rsidRDefault="001775CA">
      <w:r>
        <w:t xml:space="preserve">The answer to </w:t>
      </w:r>
      <w:r w:rsidRPr="0092015A">
        <w:rPr>
          <w:b/>
          <w:bCs/>
        </w:rPr>
        <w:t>question 8</w:t>
      </w:r>
      <w:r>
        <w:t xml:space="preserve"> can be ‘yes’ or ‘no’ - it will be recorded through the Assessment data for the child or young person.</w:t>
      </w:r>
    </w:p>
    <w:p w14:paraId="0569BAFF" w14:textId="60085EF7" w:rsidR="0092015A" w:rsidRDefault="001775CA">
      <w:pPr>
        <w:rPr>
          <w:b/>
        </w:rPr>
      </w:pPr>
      <w:r>
        <w:t xml:space="preserve">The answer to </w:t>
      </w:r>
      <w:r w:rsidRPr="0092015A">
        <w:rPr>
          <w:b/>
          <w:bCs/>
        </w:rPr>
        <w:t>question 9</w:t>
      </w:r>
      <w:r>
        <w:t xml:space="preserve"> can be ‘yes’ or ‘no’ – it will be recorded through the Assessment data for the child or young person.</w:t>
      </w:r>
    </w:p>
    <w:p w14:paraId="3C301421" w14:textId="77777777" w:rsidR="0092015A" w:rsidRDefault="0092015A">
      <w:pPr>
        <w:spacing w:after="240"/>
        <w:rPr>
          <w:b/>
        </w:rPr>
      </w:pPr>
      <w:r>
        <w:rPr>
          <w:b/>
        </w:rPr>
        <w:br w:type="page"/>
      </w:r>
    </w:p>
    <w:p w14:paraId="44378CE5" w14:textId="655BA05A" w:rsidR="006B14C7" w:rsidRDefault="0004364D" w:rsidP="0004364D">
      <w:pPr>
        <w:pStyle w:val="Heading3"/>
      </w:pPr>
      <w:bookmarkStart w:id="68" w:name="_Appendix_D_–"/>
      <w:bookmarkStart w:id="69" w:name="_Toc214435654"/>
      <w:bookmarkEnd w:id="68"/>
      <w:r>
        <w:t xml:space="preserve">10.4 </w:t>
      </w:r>
      <w:r w:rsidR="001775CA">
        <w:t>Appendix D – Referral practice table</w:t>
      </w:r>
      <w:bookmarkEnd w:id="69"/>
    </w:p>
    <w:p w14:paraId="2225193D" w14:textId="77777777" w:rsidR="006B14C7" w:rsidRDefault="001775CA">
      <w:r>
        <w:t>A provider’s choice of referral practice will depend on a client’s needs, what arrangements have been agreed with the service/s to which the client is to be referred and the capacity of both the provider and the service/s to which the client is to be referred. The department encourages service providers to use facilitated, warm and/or active referral processes whenever possible.</w:t>
      </w:r>
    </w:p>
    <w:tbl>
      <w:tblPr>
        <w:tblStyle w:val="DSSDatatablestyle"/>
        <w:tblW w:w="0" w:type="auto"/>
        <w:tblLook w:val="01E0" w:firstRow="1" w:lastRow="1" w:firstColumn="1" w:lastColumn="1" w:noHBand="0" w:noVBand="0"/>
      </w:tblPr>
      <w:tblGrid>
        <w:gridCol w:w="1831"/>
        <w:gridCol w:w="3126"/>
        <w:gridCol w:w="4059"/>
      </w:tblGrid>
      <w:tr w:rsidR="001F61BE" w:rsidRPr="00041FEC" w14:paraId="3DFFEE45" w14:textId="77777777" w:rsidTr="001F61B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1" w:type="dxa"/>
            <w:hideMark/>
          </w:tcPr>
          <w:p w14:paraId="6760F9F3" w14:textId="77777777" w:rsidR="001F61BE" w:rsidRPr="00041FEC" w:rsidRDefault="001F61BE" w:rsidP="00F22557">
            <w:pPr>
              <w:rPr>
                <w:b w:val="0"/>
                <w:sz w:val="20"/>
                <w:szCs w:val="20"/>
              </w:rPr>
            </w:pPr>
            <w:r w:rsidRPr="00041FEC">
              <w:rPr>
                <w:sz w:val="20"/>
                <w:szCs w:val="20"/>
              </w:rPr>
              <w:t>Possible term</w:t>
            </w:r>
          </w:p>
        </w:tc>
        <w:tc>
          <w:tcPr>
            <w:tcW w:w="3126" w:type="dxa"/>
            <w:hideMark/>
          </w:tcPr>
          <w:p w14:paraId="0E61CE79" w14:textId="77777777" w:rsidR="001F61BE" w:rsidRPr="00041FEC" w:rsidRDefault="001F61BE" w:rsidP="00F22557">
            <w:pPr>
              <w:cnfStyle w:val="100000000000" w:firstRow="1" w:lastRow="0" w:firstColumn="0" w:lastColumn="0" w:oddVBand="0" w:evenVBand="0" w:oddHBand="0" w:evenHBand="0" w:firstRowFirstColumn="0" w:firstRowLastColumn="0" w:lastRowFirstColumn="0" w:lastRowLastColumn="0"/>
              <w:rPr>
                <w:b w:val="0"/>
                <w:sz w:val="20"/>
                <w:szCs w:val="20"/>
              </w:rPr>
            </w:pPr>
            <w:r w:rsidRPr="00041FEC">
              <w:rPr>
                <w:sz w:val="20"/>
                <w:szCs w:val="20"/>
              </w:rPr>
              <w:t xml:space="preserve">Characteristics </w:t>
            </w:r>
          </w:p>
        </w:tc>
        <w:tc>
          <w:tcPr>
            <w:cnfStyle w:val="000100000000" w:firstRow="0" w:lastRow="0" w:firstColumn="0" w:lastColumn="1" w:oddVBand="0" w:evenVBand="0" w:oddHBand="0" w:evenHBand="0" w:firstRowFirstColumn="0" w:firstRowLastColumn="0" w:lastRowFirstColumn="0" w:lastRowLastColumn="0"/>
            <w:tcW w:w="4059" w:type="dxa"/>
            <w:hideMark/>
          </w:tcPr>
          <w:p w14:paraId="593AC0B6" w14:textId="77777777" w:rsidR="001F61BE" w:rsidRPr="00041FEC" w:rsidRDefault="001F61BE" w:rsidP="00F22557">
            <w:pPr>
              <w:rPr>
                <w:b w:val="0"/>
                <w:sz w:val="20"/>
                <w:szCs w:val="20"/>
              </w:rPr>
            </w:pPr>
            <w:r w:rsidRPr="00041FEC">
              <w:rPr>
                <w:sz w:val="20"/>
                <w:szCs w:val="20"/>
              </w:rPr>
              <w:t>Possible advantages and disadvantages</w:t>
            </w:r>
          </w:p>
        </w:tc>
      </w:tr>
      <w:tr w:rsidR="001F61BE" w14:paraId="14766833" w14:textId="77777777" w:rsidTr="001F61BE">
        <w:trPr>
          <w:cnfStyle w:val="000000100000" w:firstRow="0" w:lastRow="0" w:firstColumn="0" w:lastColumn="0" w:oddVBand="0" w:evenVBand="0" w:oddHBand="1" w:evenHBand="0" w:firstRowFirstColumn="0" w:firstRowLastColumn="0" w:lastRowFirstColumn="0" w:lastRowLastColumn="0"/>
          <w:trHeight w:val="918"/>
        </w:trPr>
        <w:tc>
          <w:tcPr>
            <w:cnfStyle w:val="001000000000" w:firstRow="0" w:lastRow="0" w:firstColumn="1" w:lastColumn="0" w:oddVBand="0" w:evenVBand="0" w:oddHBand="0" w:evenHBand="0" w:firstRowFirstColumn="0" w:firstRowLastColumn="0" w:lastRowFirstColumn="0" w:lastRowLastColumn="0"/>
            <w:tcW w:w="1831" w:type="dxa"/>
            <w:hideMark/>
          </w:tcPr>
          <w:p w14:paraId="1E6492FA" w14:textId="77777777" w:rsidR="001F61BE" w:rsidRDefault="001F61BE" w:rsidP="00F22557">
            <w:pPr>
              <w:rPr>
                <w:sz w:val="20"/>
                <w:szCs w:val="20"/>
              </w:rPr>
            </w:pPr>
            <w:r>
              <w:rPr>
                <w:sz w:val="20"/>
                <w:szCs w:val="20"/>
              </w:rPr>
              <w:t>Passive referral</w:t>
            </w:r>
          </w:p>
        </w:tc>
        <w:tc>
          <w:tcPr>
            <w:tcW w:w="3126" w:type="dxa"/>
            <w:hideMark/>
          </w:tcPr>
          <w:p w14:paraId="1367465B" w14:textId="77777777" w:rsidR="001F61BE" w:rsidRDefault="001F61BE" w:rsidP="00F22557">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The client is given contact information for one or more other services and is left to make their own contact at a time that best suits the client.</w:t>
            </w:r>
          </w:p>
        </w:tc>
        <w:tc>
          <w:tcPr>
            <w:cnfStyle w:val="000100000000" w:firstRow="0" w:lastRow="0" w:firstColumn="0" w:lastColumn="1" w:oddVBand="0" w:evenVBand="0" w:oddHBand="0" w:evenHBand="0" w:firstRowFirstColumn="0" w:firstRowLastColumn="0" w:lastRowFirstColumn="0" w:lastRowLastColumn="0"/>
            <w:tcW w:w="4059" w:type="dxa"/>
            <w:hideMark/>
          </w:tcPr>
          <w:p w14:paraId="7C02DA1C" w14:textId="77777777" w:rsidR="001F61BE" w:rsidRPr="001F61BE" w:rsidRDefault="001F61BE" w:rsidP="00F22557">
            <w:pPr>
              <w:rPr>
                <w:b w:val="0"/>
                <w:bCs/>
                <w:sz w:val="20"/>
                <w:szCs w:val="20"/>
              </w:rPr>
            </w:pPr>
            <w:r w:rsidRPr="001F61BE">
              <w:rPr>
                <w:b w:val="0"/>
                <w:bCs/>
                <w:sz w:val="20"/>
                <w:szCs w:val="20"/>
              </w:rPr>
              <w:t>This process gives responsibility to the client to take action on their own behalf. There is a greater likelihood that the client will not follow through with the referral if, for example, they lack confidence. The client may feel let down by the service and less inclined to reach out for help again.</w:t>
            </w:r>
          </w:p>
        </w:tc>
      </w:tr>
      <w:tr w:rsidR="001F61BE" w14:paraId="0C02694D" w14:textId="77777777" w:rsidTr="001F61B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1" w:type="dxa"/>
            <w:hideMark/>
          </w:tcPr>
          <w:p w14:paraId="1D88221A" w14:textId="77777777" w:rsidR="001F61BE" w:rsidRDefault="001F61BE" w:rsidP="00F22557">
            <w:pPr>
              <w:rPr>
                <w:sz w:val="20"/>
                <w:szCs w:val="20"/>
              </w:rPr>
            </w:pPr>
            <w:r>
              <w:rPr>
                <w:sz w:val="20"/>
                <w:szCs w:val="20"/>
              </w:rPr>
              <w:t>Cold referral</w:t>
            </w:r>
          </w:p>
        </w:tc>
        <w:tc>
          <w:tcPr>
            <w:tcW w:w="3126" w:type="dxa"/>
            <w:hideMark/>
          </w:tcPr>
          <w:p w14:paraId="0A91146B" w14:textId="77777777" w:rsidR="001F61BE" w:rsidRDefault="001F61BE" w:rsidP="00F22557">
            <w:pPr>
              <w:cnfStyle w:val="000000010000" w:firstRow="0" w:lastRow="0" w:firstColumn="0" w:lastColumn="0" w:oddVBand="0" w:evenVBand="0" w:oddHBand="0" w:evenHBand="1" w:firstRowFirstColumn="0" w:firstRowLastColumn="0" w:lastRowFirstColumn="0" w:lastRowLastColumn="0"/>
              <w:rPr>
                <w:sz w:val="20"/>
                <w:szCs w:val="20"/>
              </w:rPr>
            </w:pPr>
            <w:r>
              <w:rPr>
                <w:sz w:val="20"/>
                <w:szCs w:val="20"/>
              </w:rPr>
              <w:t>The client is transferred to another service without any immediate communication between the referring organisation and the service. For example, the client is transferred to a call centre queue.</w:t>
            </w:r>
          </w:p>
        </w:tc>
        <w:tc>
          <w:tcPr>
            <w:cnfStyle w:val="000100000000" w:firstRow="0" w:lastRow="0" w:firstColumn="0" w:lastColumn="1" w:oddVBand="0" w:evenVBand="0" w:oddHBand="0" w:evenHBand="0" w:firstRowFirstColumn="0" w:firstRowLastColumn="0" w:lastRowFirstColumn="0" w:lastRowLastColumn="0"/>
            <w:tcW w:w="4059" w:type="dxa"/>
            <w:hideMark/>
          </w:tcPr>
          <w:p w14:paraId="7AC8FF98" w14:textId="77777777" w:rsidR="001F61BE" w:rsidRPr="001F61BE" w:rsidRDefault="001F61BE" w:rsidP="00F22557">
            <w:pPr>
              <w:rPr>
                <w:b w:val="0"/>
                <w:bCs/>
                <w:sz w:val="20"/>
                <w:szCs w:val="20"/>
              </w:rPr>
            </w:pPr>
            <w:r w:rsidRPr="001F61BE">
              <w:rPr>
                <w:b w:val="0"/>
                <w:bCs/>
                <w:sz w:val="20"/>
                <w:szCs w:val="20"/>
              </w:rPr>
              <w:t xml:space="preserve">The other service may be unaware of the nature of the call or any information or services that the client has already received. The client may be frustrated that they have to re-tell their story and may not communicate their needs in a way that helps the other service understand why the client has been referred. </w:t>
            </w:r>
          </w:p>
        </w:tc>
      </w:tr>
      <w:tr w:rsidR="001F61BE" w14:paraId="4529DF64" w14:textId="77777777" w:rsidTr="001F61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1" w:type="dxa"/>
            <w:hideMark/>
          </w:tcPr>
          <w:p w14:paraId="538E64D8" w14:textId="77777777" w:rsidR="001F61BE" w:rsidRDefault="001F61BE" w:rsidP="00F22557">
            <w:pPr>
              <w:rPr>
                <w:sz w:val="20"/>
                <w:szCs w:val="20"/>
              </w:rPr>
            </w:pPr>
            <w:r>
              <w:rPr>
                <w:sz w:val="20"/>
                <w:szCs w:val="20"/>
              </w:rPr>
              <w:t>Facilitated referral</w:t>
            </w:r>
          </w:p>
        </w:tc>
        <w:tc>
          <w:tcPr>
            <w:tcW w:w="3126" w:type="dxa"/>
            <w:hideMark/>
          </w:tcPr>
          <w:p w14:paraId="18BFA350" w14:textId="77777777" w:rsidR="001F61BE" w:rsidRDefault="001F61BE" w:rsidP="00F22557">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The referring organisation helps the client access another service. For example, the referring organisation makes an appointment with another service on the client’s behalf or asks the other service to contact the client.</w:t>
            </w:r>
          </w:p>
        </w:tc>
        <w:tc>
          <w:tcPr>
            <w:cnfStyle w:val="000100000000" w:firstRow="0" w:lastRow="0" w:firstColumn="0" w:lastColumn="1" w:oddVBand="0" w:evenVBand="0" w:oddHBand="0" w:evenHBand="0" w:firstRowFirstColumn="0" w:firstRowLastColumn="0" w:lastRowFirstColumn="0" w:lastRowLastColumn="0"/>
            <w:tcW w:w="4059" w:type="dxa"/>
            <w:hideMark/>
          </w:tcPr>
          <w:p w14:paraId="0AE8FCAC" w14:textId="77777777" w:rsidR="001F61BE" w:rsidRPr="001F61BE" w:rsidRDefault="001F61BE" w:rsidP="00F22557">
            <w:pPr>
              <w:rPr>
                <w:b w:val="0"/>
                <w:bCs/>
                <w:sz w:val="20"/>
                <w:szCs w:val="20"/>
              </w:rPr>
            </w:pPr>
            <w:r w:rsidRPr="001F61BE">
              <w:rPr>
                <w:b w:val="0"/>
                <w:bCs/>
                <w:sz w:val="20"/>
                <w:szCs w:val="20"/>
              </w:rPr>
              <w:t xml:space="preserve">The other service is made aware of the client and the client is helped to access that service. </w:t>
            </w:r>
          </w:p>
          <w:p w14:paraId="27320656" w14:textId="77777777" w:rsidR="001F61BE" w:rsidRPr="001F61BE" w:rsidRDefault="001F61BE" w:rsidP="00F22557">
            <w:pPr>
              <w:rPr>
                <w:b w:val="0"/>
                <w:bCs/>
                <w:sz w:val="20"/>
                <w:szCs w:val="20"/>
              </w:rPr>
            </w:pPr>
            <w:r w:rsidRPr="001F61BE">
              <w:rPr>
                <w:b w:val="0"/>
                <w:bCs/>
                <w:sz w:val="20"/>
                <w:szCs w:val="20"/>
              </w:rPr>
              <w:t>The client may need to wait for a response from the other service. There is a risk that the other service forgets to contact the client.</w:t>
            </w:r>
          </w:p>
        </w:tc>
      </w:tr>
      <w:tr w:rsidR="001F61BE" w14:paraId="50425026" w14:textId="77777777" w:rsidTr="001F61B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1" w:type="dxa"/>
            <w:hideMark/>
          </w:tcPr>
          <w:p w14:paraId="726BEA79" w14:textId="77777777" w:rsidR="001F61BE" w:rsidRDefault="001F61BE" w:rsidP="00F22557">
            <w:pPr>
              <w:rPr>
                <w:sz w:val="20"/>
                <w:szCs w:val="20"/>
              </w:rPr>
            </w:pPr>
            <w:r>
              <w:rPr>
                <w:sz w:val="20"/>
                <w:szCs w:val="20"/>
              </w:rPr>
              <w:t>Active referral</w:t>
            </w:r>
          </w:p>
        </w:tc>
        <w:tc>
          <w:tcPr>
            <w:tcW w:w="3126" w:type="dxa"/>
            <w:hideMark/>
          </w:tcPr>
          <w:p w14:paraId="310F1A6B" w14:textId="77777777" w:rsidR="001F61BE" w:rsidRDefault="001F61BE" w:rsidP="00F22557">
            <w:pPr>
              <w:cnfStyle w:val="000000010000" w:firstRow="0" w:lastRow="0" w:firstColumn="0" w:lastColumn="0" w:oddVBand="0" w:evenVBand="0" w:oddHBand="0" w:evenHBand="1" w:firstRowFirstColumn="0" w:firstRowLastColumn="0" w:lastRowFirstColumn="0" w:lastRowLastColumn="0"/>
              <w:rPr>
                <w:sz w:val="20"/>
                <w:szCs w:val="20"/>
              </w:rPr>
            </w:pPr>
            <w:r>
              <w:rPr>
                <w:sz w:val="20"/>
                <w:szCs w:val="20"/>
              </w:rPr>
              <w:t>The referring organisation helps the client access another service. With the client’s consent, the referring organisation shares information it has collected about the client and/or its professional assessment of the client’s needs with another service.</w:t>
            </w:r>
          </w:p>
        </w:tc>
        <w:tc>
          <w:tcPr>
            <w:cnfStyle w:val="000100000000" w:firstRow="0" w:lastRow="0" w:firstColumn="0" w:lastColumn="1" w:oddVBand="0" w:evenVBand="0" w:oddHBand="0" w:evenHBand="0" w:firstRowFirstColumn="0" w:firstRowLastColumn="0" w:lastRowFirstColumn="0" w:lastRowLastColumn="0"/>
            <w:tcW w:w="4059" w:type="dxa"/>
            <w:hideMark/>
          </w:tcPr>
          <w:p w14:paraId="2B755B75" w14:textId="77777777" w:rsidR="001F61BE" w:rsidRPr="001F61BE" w:rsidRDefault="001F61BE" w:rsidP="00F22557">
            <w:pPr>
              <w:rPr>
                <w:b w:val="0"/>
                <w:bCs/>
                <w:sz w:val="20"/>
                <w:szCs w:val="20"/>
              </w:rPr>
            </w:pPr>
            <w:r w:rsidRPr="001F61BE">
              <w:rPr>
                <w:b w:val="0"/>
                <w:bCs/>
                <w:sz w:val="20"/>
                <w:szCs w:val="20"/>
              </w:rPr>
              <w:t>The client does not need to repeat all of their story and the service to which the client is referred has relevant information about the client. There is a risk that the referring organisation communicates the client’s information in such a way that it is misinterpreted by the service receiving the referral.</w:t>
            </w:r>
          </w:p>
        </w:tc>
      </w:tr>
      <w:tr w:rsidR="001F61BE" w14:paraId="0EF5BBEC" w14:textId="77777777" w:rsidTr="001F61BE">
        <w:trPr>
          <w:cnfStyle w:val="010000000000" w:firstRow="0" w:lastRow="1" w:firstColumn="0" w:lastColumn="0" w:oddVBand="0" w:evenVBand="0" w:oddHBand="0" w:evenHBand="0" w:firstRowFirstColumn="0" w:firstRowLastColumn="0" w:lastRowFirstColumn="0" w:lastRowLastColumn="0"/>
          <w:trHeight w:val="2393"/>
        </w:trPr>
        <w:tc>
          <w:tcPr>
            <w:cnfStyle w:val="001000000000" w:firstRow="0" w:lastRow="0" w:firstColumn="1" w:lastColumn="0" w:oddVBand="0" w:evenVBand="0" w:oddHBand="0" w:evenHBand="0" w:firstRowFirstColumn="0" w:firstRowLastColumn="0" w:lastRowFirstColumn="0" w:lastRowLastColumn="0"/>
            <w:tcW w:w="1831" w:type="dxa"/>
            <w:hideMark/>
          </w:tcPr>
          <w:p w14:paraId="1B09A7EF" w14:textId="77777777" w:rsidR="001F61BE" w:rsidRDefault="001F61BE" w:rsidP="00F22557">
            <w:pPr>
              <w:rPr>
                <w:sz w:val="20"/>
                <w:szCs w:val="20"/>
              </w:rPr>
            </w:pPr>
            <w:r>
              <w:rPr>
                <w:sz w:val="20"/>
                <w:szCs w:val="20"/>
              </w:rPr>
              <w:t>Warm referral</w:t>
            </w:r>
          </w:p>
        </w:tc>
        <w:tc>
          <w:tcPr>
            <w:tcW w:w="3126" w:type="dxa"/>
            <w:hideMark/>
          </w:tcPr>
          <w:p w14:paraId="5C7C4567" w14:textId="77777777" w:rsidR="001F61BE" w:rsidRDefault="001F61BE" w:rsidP="00F22557">
            <w:pPr>
              <w:cnfStyle w:val="010000000000" w:firstRow="0" w:lastRow="1" w:firstColumn="0" w:lastColumn="0" w:oddVBand="0" w:evenVBand="0" w:oddHBand="0" w:evenHBand="0" w:firstRowFirstColumn="0" w:firstRowLastColumn="0" w:lastRowFirstColumn="0" w:lastRowLastColumn="0"/>
              <w:rPr>
                <w:sz w:val="20"/>
                <w:szCs w:val="20"/>
              </w:rPr>
            </w:pPr>
            <w:r>
              <w:rPr>
                <w:sz w:val="20"/>
                <w:szCs w:val="20"/>
              </w:rPr>
              <w:t>The referring organisation and the client contact another service together (e.g. in person, by telephone or virtual meeting, etc.). The referring organisation introduces the client, explains what has already been done to assist the client and why the client is being referred.</w:t>
            </w:r>
          </w:p>
        </w:tc>
        <w:tc>
          <w:tcPr>
            <w:cnfStyle w:val="000100000000" w:firstRow="0" w:lastRow="0" w:firstColumn="0" w:lastColumn="1" w:oddVBand="0" w:evenVBand="0" w:oddHBand="0" w:evenHBand="0" w:firstRowFirstColumn="0" w:firstRowLastColumn="0" w:lastRowFirstColumn="0" w:lastRowLastColumn="0"/>
            <w:tcW w:w="4059" w:type="dxa"/>
            <w:hideMark/>
          </w:tcPr>
          <w:p w14:paraId="267F687F" w14:textId="77777777" w:rsidR="001F61BE" w:rsidRPr="001F61BE" w:rsidRDefault="001F61BE" w:rsidP="00F22557">
            <w:pPr>
              <w:rPr>
                <w:b w:val="0"/>
                <w:bCs/>
                <w:sz w:val="20"/>
                <w:szCs w:val="20"/>
              </w:rPr>
            </w:pPr>
            <w:r w:rsidRPr="001F61BE">
              <w:rPr>
                <w:b w:val="0"/>
                <w:bCs/>
                <w:sz w:val="20"/>
                <w:szCs w:val="20"/>
              </w:rPr>
              <w:t>This provides an open and transparent process in which information can be exchanged between the referring organisation, the client and the other service. All parties can clarify issues immediately and the client does not need to repeat all of their story. The client may feel more comfortable and be more willing to engage with the other service.</w:t>
            </w:r>
          </w:p>
          <w:p w14:paraId="00D88F15" w14:textId="77777777" w:rsidR="001F61BE" w:rsidRPr="001F61BE" w:rsidRDefault="001F61BE" w:rsidP="00F22557">
            <w:pPr>
              <w:rPr>
                <w:b w:val="0"/>
                <w:bCs/>
                <w:sz w:val="20"/>
                <w:szCs w:val="20"/>
              </w:rPr>
            </w:pPr>
            <w:r w:rsidRPr="001F61BE">
              <w:rPr>
                <w:b w:val="0"/>
                <w:bCs/>
                <w:sz w:val="20"/>
                <w:szCs w:val="20"/>
              </w:rPr>
              <w:t>This process relies on someone at the other service being available to talk with the referring organisation and the client when they contact the other service.</w:t>
            </w:r>
          </w:p>
        </w:tc>
      </w:tr>
    </w:tbl>
    <w:p w14:paraId="58B44D0A" w14:textId="77777777" w:rsidR="00904433" w:rsidRDefault="00904433">
      <w:pPr>
        <w:spacing w:after="240"/>
      </w:pPr>
      <w:r>
        <w:br w:type="page"/>
      </w:r>
    </w:p>
    <w:p w14:paraId="04461028" w14:textId="6B783BEE" w:rsidR="006B14C7" w:rsidRDefault="00502A3F" w:rsidP="0004364D">
      <w:pPr>
        <w:pStyle w:val="Heading3"/>
      </w:pPr>
      <w:bookmarkStart w:id="70" w:name="_Appendix_E_–"/>
      <w:bookmarkStart w:id="71" w:name="_Toc214435655"/>
      <w:bookmarkEnd w:id="70"/>
      <w:r>
        <w:t xml:space="preserve">10.5 </w:t>
      </w:r>
      <w:r w:rsidR="001775CA">
        <w:t>Appendix E – Referrals checklist</w:t>
      </w:r>
      <w:bookmarkEnd w:id="71"/>
    </w:p>
    <w:p w14:paraId="0EE67D97" w14:textId="77777777" w:rsidR="006B14C7" w:rsidRDefault="001775CA">
      <w:r>
        <w:t>The following checklist may assist staff to make effective referrals:</w:t>
      </w:r>
    </w:p>
    <w:p w14:paraId="548F5455" w14:textId="77777777" w:rsidR="00904433" w:rsidRDefault="001775CA" w:rsidP="00904433">
      <w:pPr>
        <w:pStyle w:val="ListParagraph"/>
      </w:pPr>
      <w:r>
        <w:t>I understand the client’s situation and perceived needs.</w:t>
      </w:r>
    </w:p>
    <w:p w14:paraId="74B26338" w14:textId="77777777" w:rsidR="00904433" w:rsidRDefault="001775CA" w:rsidP="00904433">
      <w:pPr>
        <w:pStyle w:val="ListParagraph"/>
      </w:pPr>
      <w:r>
        <w:t>The client and I have discussed how to prioritise their needs and what options exist to help address their needs.</w:t>
      </w:r>
    </w:p>
    <w:p w14:paraId="14FED594" w14:textId="77777777" w:rsidR="00904433" w:rsidRDefault="001775CA" w:rsidP="00904433">
      <w:pPr>
        <w:pStyle w:val="ListParagraph"/>
      </w:pPr>
      <w:r>
        <w:t>The client is willing and ready to be referred.</w:t>
      </w:r>
    </w:p>
    <w:p w14:paraId="533180C3" w14:textId="77777777" w:rsidR="00904433" w:rsidRDefault="001775CA" w:rsidP="00904433">
      <w:pPr>
        <w:pStyle w:val="ListParagraph"/>
      </w:pPr>
      <w:r>
        <w:t>I have discussed what issues might make it difficult for the client to follow through with the referral.</w:t>
      </w:r>
    </w:p>
    <w:p w14:paraId="0648D9E6" w14:textId="77777777" w:rsidR="00904433" w:rsidRDefault="001775CA" w:rsidP="00904433">
      <w:pPr>
        <w:pStyle w:val="ListParagraph"/>
      </w:pPr>
      <w:r>
        <w:t>I am comfortable the service to which I am referring the individual is an appropriate service.</w:t>
      </w:r>
    </w:p>
    <w:p w14:paraId="742FFC95" w14:textId="77777777" w:rsidR="00904433" w:rsidRDefault="001775CA" w:rsidP="00904433">
      <w:pPr>
        <w:pStyle w:val="ListParagraph"/>
      </w:pPr>
      <w:r>
        <w:t>To assist the client in attending a referral appointment, I have discussed issues such as:</w:t>
      </w:r>
    </w:p>
    <w:p w14:paraId="044DA285" w14:textId="77777777" w:rsidR="00904433" w:rsidRDefault="001775CA" w:rsidP="00450D50">
      <w:pPr>
        <w:pStyle w:val="ListParagraph"/>
        <w:numPr>
          <w:ilvl w:val="1"/>
          <w:numId w:val="16"/>
        </w:numPr>
      </w:pPr>
      <w:r>
        <w:t>Name, phone number, and address of the referral service.</w:t>
      </w:r>
    </w:p>
    <w:p w14:paraId="7E84592F" w14:textId="77777777" w:rsidR="00904433" w:rsidRDefault="001775CA" w:rsidP="00450D50">
      <w:pPr>
        <w:pStyle w:val="ListParagraph"/>
        <w:numPr>
          <w:ilvl w:val="1"/>
          <w:numId w:val="16"/>
        </w:numPr>
      </w:pPr>
      <w:r>
        <w:t>Directions and transportation to and from the service appointment.</w:t>
      </w:r>
    </w:p>
    <w:p w14:paraId="0BD1CFF9" w14:textId="77777777" w:rsidR="00904433" w:rsidRDefault="001775CA" w:rsidP="00450D50">
      <w:pPr>
        <w:pStyle w:val="ListParagraph"/>
        <w:numPr>
          <w:ilvl w:val="1"/>
          <w:numId w:val="16"/>
        </w:numPr>
      </w:pPr>
      <w:r>
        <w:t>What the client can expect upon arrival at the service, along with the nature, purpose and value of the referral.</w:t>
      </w:r>
    </w:p>
    <w:p w14:paraId="6391D7A9" w14:textId="31C27366" w:rsidR="006B14C7" w:rsidRDefault="001775CA" w:rsidP="00450D50">
      <w:pPr>
        <w:pStyle w:val="ListParagraph"/>
        <w:numPr>
          <w:ilvl w:val="1"/>
          <w:numId w:val="16"/>
        </w:numPr>
      </w:pPr>
      <w:r>
        <w:t>Written material about the service (if available).</w:t>
      </w:r>
    </w:p>
    <w:p w14:paraId="6D0B68D3" w14:textId="77777777" w:rsidR="006B14C7" w:rsidRDefault="001775CA" w:rsidP="0004364D">
      <w:pPr>
        <w:ind w:left="720" w:hanging="360"/>
      </w:pPr>
      <w:r>
        <w:t>Some additional points for staff to consider are:</w:t>
      </w:r>
    </w:p>
    <w:p w14:paraId="69C15F36" w14:textId="77777777" w:rsidR="006B14C7" w:rsidRDefault="001775CA" w:rsidP="00450D50">
      <w:pPr>
        <w:pStyle w:val="ListParagraph"/>
      </w:pPr>
      <w:r>
        <w:t xml:space="preserve">I have considered whether a facilitated, warm or active referral would be desirable, based on the </w:t>
      </w:r>
      <w:proofErr w:type="gramStart"/>
      <w:r>
        <w:t>client’s</w:t>
      </w:r>
      <w:proofErr w:type="gramEnd"/>
      <w:r>
        <w:t>:</w:t>
      </w:r>
    </w:p>
    <w:p w14:paraId="6D925D51" w14:textId="77777777" w:rsidR="0004364D" w:rsidRDefault="001775CA" w:rsidP="00450D50">
      <w:pPr>
        <w:pStyle w:val="ListParagraph"/>
        <w:numPr>
          <w:ilvl w:val="1"/>
          <w:numId w:val="29"/>
        </w:numPr>
      </w:pPr>
      <w:r>
        <w:t>ability to negotiate complex social situations</w:t>
      </w:r>
    </w:p>
    <w:p w14:paraId="718D078C" w14:textId="77777777" w:rsidR="0004364D" w:rsidRDefault="001775CA" w:rsidP="00450D50">
      <w:pPr>
        <w:pStyle w:val="ListParagraph"/>
        <w:numPr>
          <w:ilvl w:val="1"/>
          <w:numId w:val="29"/>
        </w:numPr>
      </w:pPr>
      <w:r>
        <w:t>ability to provide and receive information</w:t>
      </w:r>
    </w:p>
    <w:p w14:paraId="64FF46C4" w14:textId="77777777" w:rsidR="0004364D" w:rsidRDefault="001775CA" w:rsidP="00450D50">
      <w:pPr>
        <w:pStyle w:val="ListParagraph"/>
        <w:numPr>
          <w:ilvl w:val="1"/>
          <w:numId w:val="29"/>
        </w:numPr>
      </w:pPr>
      <w:r>
        <w:t>ability to tolerate waiting</w:t>
      </w:r>
    </w:p>
    <w:p w14:paraId="4DDA66B3" w14:textId="77777777" w:rsidR="0004364D" w:rsidRDefault="001775CA" w:rsidP="00450D50">
      <w:pPr>
        <w:pStyle w:val="ListParagraph"/>
        <w:numPr>
          <w:ilvl w:val="1"/>
          <w:numId w:val="29"/>
        </w:numPr>
      </w:pPr>
      <w:r>
        <w:t>level of ambivalence about seeking help</w:t>
      </w:r>
    </w:p>
    <w:p w14:paraId="7EAD30A9" w14:textId="513A8A59" w:rsidR="006B14C7" w:rsidRDefault="001775CA" w:rsidP="00450D50">
      <w:pPr>
        <w:pStyle w:val="ListParagraph"/>
        <w:numPr>
          <w:ilvl w:val="1"/>
          <w:numId w:val="29"/>
        </w:numPr>
      </w:pPr>
      <w:r>
        <w:t>interpersonal style (e.g. passive or argumentative)</w:t>
      </w:r>
    </w:p>
    <w:p w14:paraId="6A27951B" w14:textId="77777777" w:rsidR="0004364D" w:rsidRDefault="001775CA" w:rsidP="0004364D">
      <w:pPr>
        <w:pStyle w:val="ListParagraph"/>
      </w:pPr>
      <w:r>
        <w:t>If the referral is a passive or cold referral, I have provided sufficient information and ‘coaching’ to help make the referral successful.</w:t>
      </w:r>
    </w:p>
    <w:p w14:paraId="48E3EC50" w14:textId="37C05FCA" w:rsidR="006B14C7" w:rsidRDefault="001775CA" w:rsidP="0004364D">
      <w:pPr>
        <w:pStyle w:val="ListParagraph"/>
      </w:pPr>
      <w:r>
        <w:t>(Where appropriate) I have made a plan to follow up with the client to see how things went and to determine next steps.</w:t>
      </w:r>
    </w:p>
    <w:p w14:paraId="351B9DC3" w14:textId="77777777" w:rsidR="0004364D" w:rsidRDefault="0004364D">
      <w:pPr>
        <w:spacing w:after="240"/>
        <w:rPr>
          <w:rFonts w:asciiTheme="majorHAnsi" w:eastAsiaTheme="majorEastAsia" w:hAnsiTheme="majorHAnsi" w:cstheme="majorBidi"/>
          <w:bCs/>
          <w:color w:val="005A70" w:themeColor="accent1"/>
          <w:sz w:val="40"/>
          <w:szCs w:val="26"/>
        </w:rPr>
      </w:pPr>
      <w:bookmarkStart w:id="72" w:name="_Appendix_F_–"/>
      <w:bookmarkEnd w:id="72"/>
      <w:r>
        <w:br w:type="page"/>
      </w:r>
    </w:p>
    <w:p w14:paraId="6AEDA375" w14:textId="0F748EB6" w:rsidR="006B14C7" w:rsidRDefault="00502A3F" w:rsidP="0004364D">
      <w:pPr>
        <w:pStyle w:val="Heading3"/>
      </w:pPr>
      <w:bookmarkStart w:id="73" w:name="_Toc214435656"/>
      <w:r>
        <w:t xml:space="preserve">10.6 </w:t>
      </w:r>
      <w:r w:rsidR="001775CA">
        <w:t>Appendix F – Review Point Assessment Criteria</w:t>
      </w:r>
      <w:bookmarkEnd w:id="73"/>
    </w:p>
    <w:p w14:paraId="39A4BD02" w14:textId="77777777" w:rsidR="006B14C7" w:rsidRDefault="001775CA">
      <w:r>
        <w:t>From 1 September 2023, the department reviewed the performance of each service provider using the assessment criteria in the table below.</w:t>
      </w:r>
    </w:p>
    <w:p w14:paraId="7FF3D927" w14:textId="77777777" w:rsidR="006B14C7" w:rsidRDefault="001775CA">
      <w:r>
        <w:t>This review was undertaken in two stages:</w:t>
      </w:r>
    </w:p>
    <w:p w14:paraId="48DEAECB" w14:textId="77777777" w:rsidR="006B14C7" w:rsidRDefault="001775CA">
      <w:pPr>
        <w:pStyle w:val="ListParagraph"/>
      </w:pPr>
      <w:r>
        <w:t>Stage one – program-level review of reporting criteria.</w:t>
      </w:r>
    </w:p>
    <w:p w14:paraId="21E484E1" w14:textId="77777777" w:rsidR="006B14C7" w:rsidRDefault="001775CA">
      <w:pPr>
        <w:pStyle w:val="ListParagraph"/>
      </w:pPr>
      <w:r>
        <w:t>Stage two – individual review of outcome criteria.</w:t>
      </w:r>
    </w:p>
    <w:p w14:paraId="56CA6B20" w14:textId="77777777" w:rsidR="006B14C7" w:rsidRDefault="001775CA">
      <w:r>
        <w:t>The following table sets out the Review Point assessment criteria:</w:t>
      </w:r>
    </w:p>
    <w:p w14:paraId="2E7C9E17" w14:textId="56450DDE" w:rsidR="006B14C7" w:rsidRDefault="001775CA">
      <w:r>
        <w:rPr>
          <w:b/>
        </w:rPr>
        <w:t>Reporting criteria: Program-level review</w:t>
      </w:r>
    </w:p>
    <w:tbl>
      <w:tblPr>
        <w:tblStyle w:val="DSSDatatablestyle"/>
        <w:tblW w:w="9124" w:type="dxa"/>
        <w:tblLook w:val="04A0" w:firstRow="1" w:lastRow="0" w:firstColumn="1" w:lastColumn="0" w:noHBand="0" w:noVBand="1"/>
        <w:tblCaption w:val="Review Point Assessment Criteria"/>
        <w:tblDescription w:val="This table sets out the Review Point Assessment Criteria."/>
      </w:tblPr>
      <w:tblGrid>
        <w:gridCol w:w="2887"/>
        <w:gridCol w:w="3060"/>
        <w:gridCol w:w="3177"/>
      </w:tblGrid>
      <w:tr w:rsidR="00B9346F" w14:paraId="132CB6A3" w14:textId="77777777" w:rsidTr="00B9346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7" w:type="dxa"/>
            <w:hideMark/>
          </w:tcPr>
          <w:p w14:paraId="517D1EDF" w14:textId="77777777" w:rsidR="00B9346F" w:rsidRPr="00C7491C" w:rsidRDefault="00B9346F" w:rsidP="00F22557">
            <w:pPr>
              <w:spacing w:after="0"/>
              <w:rPr>
                <w:b w:val="0"/>
                <w:bCs/>
                <w:szCs w:val="22"/>
              </w:rPr>
            </w:pPr>
            <w:bookmarkStart w:id="74" w:name="_Appendix_G_–"/>
            <w:bookmarkEnd w:id="74"/>
            <w:r w:rsidRPr="00C7491C">
              <w:rPr>
                <w:bCs/>
                <w:szCs w:val="22"/>
              </w:rPr>
              <w:t>Requirement</w:t>
            </w:r>
          </w:p>
        </w:tc>
        <w:tc>
          <w:tcPr>
            <w:tcW w:w="3060" w:type="dxa"/>
            <w:hideMark/>
          </w:tcPr>
          <w:p w14:paraId="4816314B" w14:textId="77777777" w:rsidR="00B9346F" w:rsidRPr="00C7491C" w:rsidRDefault="00B9346F" w:rsidP="00F22557">
            <w:pPr>
              <w:spacing w:after="0"/>
              <w:cnfStyle w:val="100000000000" w:firstRow="1" w:lastRow="0" w:firstColumn="0" w:lastColumn="0" w:oddVBand="0" w:evenVBand="0" w:oddHBand="0" w:evenHBand="0" w:firstRowFirstColumn="0" w:firstRowLastColumn="0" w:lastRowFirstColumn="0" w:lastRowLastColumn="0"/>
              <w:rPr>
                <w:b w:val="0"/>
                <w:bCs/>
                <w:szCs w:val="22"/>
              </w:rPr>
            </w:pPr>
            <w:r w:rsidRPr="00C7491C">
              <w:rPr>
                <w:bCs/>
                <w:szCs w:val="22"/>
              </w:rPr>
              <w:t>Description</w:t>
            </w:r>
          </w:p>
        </w:tc>
        <w:tc>
          <w:tcPr>
            <w:tcW w:w="3177" w:type="dxa"/>
            <w:hideMark/>
          </w:tcPr>
          <w:p w14:paraId="166DF3BF" w14:textId="77777777" w:rsidR="00B9346F" w:rsidRPr="00C7491C" w:rsidRDefault="00B9346F" w:rsidP="00F22557">
            <w:pPr>
              <w:spacing w:after="0"/>
              <w:cnfStyle w:val="100000000000" w:firstRow="1" w:lastRow="0" w:firstColumn="0" w:lastColumn="0" w:oddVBand="0" w:evenVBand="0" w:oddHBand="0" w:evenHBand="0" w:firstRowFirstColumn="0" w:firstRowLastColumn="0" w:lastRowFirstColumn="0" w:lastRowLastColumn="0"/>
              <w:rPr>
                <w:b w:val="0"/>
                <w:bCs/>
                <w:szCs w:val="22"/>
              </w:rPr>
            </w:pPr>
            <w:r w:rsidRPr="00C7491C">
              <w:rPr>
                <w:bCs/>
                <w:szCs w:val="22"/>
              </w:rPr>
              <w:t>Measure (how to meet)</w:t>
            </w:r>
          </w:p>
        </w:tc>
      </w:tr>
      <w:tr w:rsidR="00B9346F" w:rsidRPr="000069A6" w14:paraId="293F0EAD" w14:textId="77777777" w:rsidTr="00B934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7" w:type="dxa"/>
            <w:hideMark/>
          </w:tcPr>
          <w:p w14:paraId="3567534C" w14:textId="77777777" w:rsidR="00B9346F" w:rsidRPr="000069A6" w:rsidRDefault="00B9346F" w:rsidP="00F22557">
            <w:pPr>
              <w:spacing w:after="220"/>
              <w:rPr>
                <w:szCs w:val="22"/>
              </w:rPr>
            </w:pPr>
            <w:r w:rsidRPr="000069A6">
              <w:rPr>
                <w:rFonts w:eastAsia="Calibri"/>
                <w:szCs w:val="22"/>
              </w:rPr>
              <w:t>Submit a program logic and theory of change</w:t>
            </w:r>
          </w:p>
        </w:tc>
        <w:tc>
          <w:tcPr>
            <w:tcW w:w="3060" w:type="dxa"/>
            <w:hideMark/>
          </w:tcPr>
          <w:p w14:paraId="57F35A68" w14:textId="77777777" w:rsidR="00B9346F" w:rsidRPr="000069A6" w:rsidRDefault="00B9346F" w:rsidP="00F22557">
            <w:pPr>
              <w:spacing w:after="220"/>
              <w:cnfStyle w:val="000000100000" w:firstRow="0" w:lastRow="0" w:firstColumn="0" w:lastColumn="0" w:oddVBand="0" w:evenVBand="0" w:oddHBand="1" w:evenHBand="0" w:firstRowFirstColumn="0" w:firstRowLastColumn="0" w:lastRowFirstColumn="0" w:lastRowLastColumn="0"/>
              <w:rPr>
                <w:rFonts w:eastAsia="Calibri" w:cs="Arial"/>
                <w:szCs w:val="22"/>
              </w:rPr>
            </w:pPr>
            <w:r w:rsidRPr="000069A6">
              <w:rPr>
                <w:rFonts w:eastAsia="Calibri" w:cs="Arial"/>
                <w:szCs w:val="22"/>
              </w:rPr>
              <w:t xml:space="preserve">Develop a program logic and theory of change. </w:t>
            </w:r>
          </w:p>
          <w:p w14:paraId="2DE032C8" w14:textId="77777777" w:rsidR="00B9346F" w:rsidRPr="000069A6" w:rsidRDefault="00B9346F" w:rsidP="00F22557">
            <w:pPr>
              <w:spacing w:after="220"/>
              <w:cnfStyle w:val="000000100000" w:firstRow="0" w:lastRow="0" w:firstColumn="0" w:lastColumn="0" w:oddVBand="0" w:evenVBand="0" w:oddHBand="1" w:evenHBand="0" w:firstRowFirstColumn="0" w:firstRowLastColumn="0" w:lastRowFirstColumn="0" w:lastRowLastColumn="0"/>
              <w:rPr>
                <w:szCs w:val="22"/>
              </w:rPr>
            </w:pPr>
            <w:r w:rsidRPr="000069A6">
              <w:rPr>
                <w:rFonts w:eastAsia="Calibri"/>
                <w:szCs w:val="22"/>
              </w:rPr>
              <w:t>The department will provide feedback on working drafts and approve final documents.</w:t>
            </w:r>
          </w:p>
        </w:tc>
        <w:tc>
          <w:tcPr>
            <w:tcW w:w="3177" w:type="dxa"/>
            <w:hideMark/>
          </w:tcPr>
          <w:p w14:paraId="0D08E4D2" w14:textId="77777777" w:rsidR="00B9346F" w:rsidRPr="000069A6" w:rsidRDefault="00B9346F" w:rsidP="00F22557">
            <w:pPr>
              <w:spacing w:after="120"/>
              <w:textAlignment w:val="center"/>
              <w:cnfStyle w:val="000000100000" w:firstRow="0" w:lastRow="0" w:firstColumn="0" w:lastColumn="0" w:oddVBand="0" w:evenVBand="0" w:oddHBand="1" w:evenHBand="0" w:firstRowFirstColumn="0" w:firstRowLastColumn="0" w:lastRowFirstColumn="0" w:lastRowLastColumn="0"/>
              <w:rPr>
                <w:szCs w:val="22"/>
              </w:rPr>
            </w:pPr>
            <w:r w:rsidRPr="000069A6">
              <w:rPr>
                <w:szCs w:val="22"/>
              </w:rPr>
              <w:t xml:space="preserve">Submit a final version </w:t>
            </w:r>
            <w:r w:rsidRPr="000069A6">
              <w:rPr>
                <w:rFonts w:cs="Arial"/>
                <w:szCs w:val="22"/>
              </w:rPr>
              <w:t xml:space="preserve">within 20 days of the milestone due date </w:t>
            </w:r>
            <w:r w:rsidRPr="000069A6">
              <w:rPr>
                <w:rFonts w:cs="Arial"/>
                <w:szCs w:val="22"/>
              </w:rPr>
              <w:br/>
              <w:t>(30 June 2023)</w:t>
            </w:r>
          </w:p>
        </w:tc>
      </w:tr>
      <w:tr w:rsidR="00B9346F" w:rsidRPr="000069A6" w14:paraId="3338AFFE" w14:textId="77777777" w:rsidTr="00B9346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7" w:type="dxa"/>
            <w:hideMark/>
          </w:tcPr>
          <w:p w14:paraId="7322DA23" w14:textId="77777777" w:rsidR="00B9346F" w:rsidRPr="000069A6" w:rsidRDefault="00B9346F" w:rsidP="00F22557">
            <w:pPr>
              <w:spacing w:after="220"/>
              <w:rPr>
                <w:szCs w:val="22"/>
                <w:highlight w:val="yellow"/>
              </w:rPr>
            </w:pPr>
            <w:r w:rsidRPr="000069A6">
              <w:rPr>
                <w:szCs w:val="22"/>
              </w:rPr>
              <w:t>Submit Activity Work Plans (AWPs) and AWP Reports</w:t>
            </w:r>
          </w:p>
        </w:tc>
        <w:tc>
          <w:tcPr>
            <w:tcW w:w="3060" w:type="dxa"/>
            <w:hideMark/>
          </w:tcPr>
          <w:p w14:paraId="1B176202" w14:textId="77777777" w:rsidR="00B9346F" w:rsidRPr="000069A6" w:rsidRDefault="00B9346F" w:rsidP="00F22557">
            <w:pPr>
              <w:spacing w:after="220"/>
              <w:cnfStyle w:val="000000010000" w:firstRow="0" w:lastRow="0" w:firstColumn="0" w:lastColumn="0" w:oddVBand="0" w:evenVBand="0" w:oddHBand="0" w:evenHBand="1" w:firstRowFirstColumn="0" w:firstRowLastColumn="0" w:lastRowFirstColumn="0" w:lastRowLastColumn="0"/>
              <w:rPr>
                <w:szCs w:val="22"/>
              </w:rPr>
            </w:pPr>
            <w:r w:rsidRPr="000069A6">
              <w:rPr>
                <w:szCs w:val="22"/>
              </w:rPr>
              <w:t xml:space="preserve">All providers are required to use the appropriate template. </w:t>
            </w:r>
          </w:p>
        </w:tc>
        <w:tc>
          <w:tcPr>
            <w:tcW w:w="3177" w:type="dxa"/>
            <w:hideMark/>
          </w:tcPr>
          <w:p w14:paraId="6B17B2C7" w14:textId="77777777" w:rsidR="00B9346F" w:rsidRPr="000069A6" w:rsidRDefault="00B9346F" w:rsidP="00F22557">
            <w:pPr>
              <w:spacing w:after="220"/>
              <w:cnfStyle w:val="000000010000" w:firstRow="0" w:lastRow="0" w:firstColumn="0" w:lastColumn="0" w:oddVBand="0" w:evenVBand="0" w:oddHBand="0" w:evenHBand="1" w:firstRowFirstColumn="0" w:firstRowLastColumn="0" w:lastRowFirstColumn="0" w:lastRowLastColumn="0"/>
              <w:rPr>
                <w:rFonts w:cs="Arial"/>
                <w:szCs w:val="22"/>
              </w:rPr>
            </w:pPr>
            <w:r w:rsidRPr="000069A6">
              <w:rPr>
                <w:rFonts w:cs="Arial"/>
                <w:szCs w:val="22"/>
              </w:rPr>
              <w:t xml:space="preserve">Submit an AWP within 20 days of the milestone due date </w:t>
            </w:r>
            <w:r w:rsidRPr="000069A6">
              <w:rPr>
                <w:rFonts w:cs="Arial"/>
                <w:szCs w:val="22"/>
              </w:rPr>
              <w:br/>
              <w:t>(15 August 2021)</w:t>
            </w:r>
          </w:p>
          <w:p w14:paraId="07326426" w14:textId="77777777" w:rsidR="00B9346F" w:rsidRPr="000069A6" w:rsidRDefault="00B9346F" w:rsidP="00F22557">
            <w:pPr>
              <w:spacing w:after="220"/>
              <w:cnfStyle w:val="000000010000" w:firstRow="0" w:lastRow="0" w:firstColumn="0" w:lastColumn="0" w:oddVBand="0" w:evenVBand="0" w:oddHBand="0" w:evenHBand="1" w:firstRowFirstColumn="0" w:firstRowLastColumn="0" w:lastRowFirstColumn="0" w:lastRowLastColumn="0"/>
              <w:rPr>
                <w:szCs w:val="22"/>
              </w:rPr>
            </w:pPr>
            <w:r w:rsidRPr="000069A6">
              <w:rPr>
                <w:rFonts w:cs="Arial"/>
                <w:szCs w:val="22"/>
              </w:rPr>
              <w:t>Submit AWP Report within 20 days of the milestone due date (15 August 2023)</w:t>
            </w:r>
          </w:p>
        </w:tc>
      </w:tr>
      <w:tr w:rsidR="00B9346F" w:rsidRPr="000069A6" w14:paraId="1B4738BA" w14:textId="77777777" w:rsidTr="00B934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7" w:type="dxa"/>
            <w:hideMark/>
          </w:tcPr>
          <w:p w14:paraId="20C460DE" w14:textId="77777777" w:rsidR="00B9346F" w:rsidRPr="000069A6" w:rsidRDefault="00B9346F" w:rsidP="00F22557">
            <w:pPr>
              <w:spacing w:after="220"/>
              <w:rPr>
                <w:szCs w:val="22"/>
              </w:rPr>
            </w:pPr>
            <w:r w:rsidRPr="000069A6">
              <w:rPr>
                <w:szCs w:val="22"/>
              </w:rPr>
              <w:t>Submit financial acquittal reports</w:t>
            </w:r>
          </w:p>
        </w:tc>
        <w:tc>
          <w:tcPr>
            <w:tcW w:w="3060" w:type="dxa"/>
            <w:hideMark/>
          </w:tcPr>
          <w:p w14:paraId="28C4E3F7" w14:textId="77777777" w:rsidR="00B9346F" w:rsidRPr="000069A6" w:rsidRDefault="00B9346F" w:rsidP="00F22557">
            <w:pPr>
              <w:spacing w:after="120"/>
              <w:cnfStyle w:val="000000100000" w:firstRow="0" w:lastRow="0" w:firstColumn="0" w:lastColumn="0" w:oddVBand="0" w:evenVBand="0" w:oddHBand="1" w:evenHBand="0" w:firstRowFirstColumn="0" w:firstRowLastColumn="0" w:lastRowFirstColumn="0" w:lastRowLastColumn="0"/>
              <w:rPr>
                <w:szCs w:val="22"/>
              </w:rPr>
            </w:pPr>
            <w:r w:rsidRPr="000069A6">
              <w:rPr>
                <w:rFonts w:cs="Arial"/>
                <w:szCs w:val="22"/>
              </w:rPr>
              <w:t>All financial acquittal reports must be submitted in accordance with the requirements of the grant agreement and departmental guidelines.</w:t>
            </w:r>
          </w:p>
        </w:tc>
        <w:tc>
          <w:tcPr>
            <w:tcW w:w="3177" w:type="dxa"/>
            <w:hideMark/>
          </w:tcPr>
          <w:p w14:paraId="246A40DE" w14:textId="77777777" w:rsidR="00B9346F" w:rsidRPr="000069A6" w:rsidRDefault="00B9346F" w:rsidP="00F22557">
            <w:pPr>
              <w:spacing w:after="220"/>
              <w:cnfStyle w:val="000000100000" w:firstRow="0" w:lastRow="0" w:firstColumn="0" w:lastColumn="0" w:oddVBand="0" w:evenVBand="0" w:oddHBand="1" w:evenHBand="0" w:firstRowFirstColumn="0" w:firstRowLastColumn="0" w:lastRowFirstColumn="0" w:lastRowLastColumn="0"/>
              <w:rPr>
                <w:szCs w:val="22"/>
              </w:rPr>
            </w:pPr>
            <w:r w:rsidRPr="000069A6">
              <w:rPr>
                <w:rFonts w:cs="Arial"/>
                <w:szCs w:val="22"/>
              </w:rPr>
              <w:t xml:space="preserve">Submit valid financial acquittal reports within 20 days of the milestone due date </w:t>
            </w:r>
            <w:r w:rsidRPr="000069A6">
              <w:rPr>
                <w:rFonts w:cs="Arial"/>
                <w:szCs w:val="22"/>
              </w:rPr>
              <w:br/>
              <w:t>(31 October 2022)</w:t>
            </w:r>
          </w:p>
        </w:tc>
      </w:tr>
      <w:tr w:rsidR="00B9346F" w:rsidRPr="000069A6" w14:paraId="34A7849B" w14:textId="77777777" w:rsidTr="00B9346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7" w:type="dxa"/>
            <w:hideMark/>
          </w:tcPr>
          <w:p w14:paraId="1657F444" w14:textId="77777777" w:rsidR="00B9346F" w:rsidRPr="000069A6" w:rsidRDefault="00B9346F" w:rsidP="00F22557">
            <w:pPr>
              <w:spacing w:after="220"/>
              <w:rPr>
                <w:szCs w:val="22"/>
              </w:rPr>
            </w:pPr>
            <w:r w:rsidRPr="000069A6">
              <w:rPr>
                <w:rFonts w:eastAsia="Calibri"/>
                <w:szCs w:val="22"/>
              </w:rPr>
              <w:t>Target number of identified clients assisted</w:t>
            </w:r>
          </w:p>
        </w:tc>
        <w:tc>
          <w:tcPr>
            <w:tcW w:w="3060" w:type="dxa"/>
            <w:hideMark/>
          </w:tcPr>
          <w:p w14:paraId="47428D20" w14:textId="77777777" w:rsidR="00B9346F" w:rsidRPr="000069A6" w:rsidRDefault="00B9346F" w:rsidP="00F22557">
            <w:pPr>
              <w:spacing w:after="220"/>
              <w:cnfStyle w:val="000000010000" w:firstRow="0" w:lastRow="0" w:firstColumn="0" w:lastColumn="0" w:oddVBand="0" w:evenVBand="0" w:oddHBand="0" w:evenHBand="1" w:firstRowFirstColumn="0" w:firstRowLastColumn="0" w:lastRowFirstColumn="0" w:lastRowLastColumn="0"/>
              <w:rPr>
                <w:rFonts w:cs="Arial"/>
                <w:szCs w:val="22"/>
              </w:rPr>
            </w:pPr>
            <w:r w:rsidRPr="000069A6">
              <w:rPr>
                <w:rFonts w:cs="Arial"/>
                <w:szCs w:val="22"/>
              </w:rPr>
              <w:t>Each service provider sets an annual target for the number of identified clients it will assist. The target is agreed with the department and forms part of the AWP.</w:t>
            </w:r>
          </w:p>
          <w:p w14:paraId="5F2CD5D8" w14:textId="77777777" w:rsidR="00B9346F" w:rsidRPr="000069A6" w:rsidRDefault="00B9346F" w:rsidP="00F22557">
            <w:pPr>
              <w:spacing w:after="220"/>
              <w:cnfStyle w:val="000000010000" w:firstRow="0" w:lastRow="0" w:firstColumn="0" w:lastColumn="0" w:oddVBand="0" w:evenVBand="0" w:oddHBand="0" w:evenHBand="1" w:firstRowFirstColumn="0" w:firstRowLastColumn="0" w:lastRowFirstColumn="0" w:lastRowLastColumn="0"/>
              <w:rPr>
                <w:szCs w:val="22"/>
              </w:rPr>
            </w:pPr>
            <w:r w:rsidRPr="000069A6">
              <w:rPr>
                <w:rFonts w:cs="Arial"/>
                <w:szCs w:val="22"/>
              </w:rPr>
              <w:t>Meet the annual target in the second financial year of the grant agreement (i.e. 1 July 2022 to 30 June 2023).</w:t>
            </w:r>
          </w:p>
        </w:tc>
        <w:tc>
          <w:tcPr>
            <w:tcW w:w="3177" w:type="dxa"/>
          </w:tcPr>
          <w:p w14:paraId="5614BBC6" w14:textId="77777777" w:rsidR="00B9346F" w:rsidRPr="000069A6" w:rsidRDefault="00B9346F" w:rsidP="00F22557">
            <w:pPr>
              <w:spacing w:after="220"/>
              <w:cnfStyle w:val="000000010000" w:firstRow="0" w:lastRow="0" w:firstColumn="0" w:lastColumn="0" w:oddVBand="0" w:evenVBand="0" w:oddHBand="0" w:evenHBand="1" w:firstRowFirstColumn="0" w:firstRowLastColumn="0" w:lastRowFirstColumn="0" w:lastRowLastColumn="0"/>
              <w:rPr>
                <w:rFonts w:cs="Arial"/>
                <w:szCs w:val="22"/>
              </w:rPr>
            </w:pPr>
            <w:r w:rsidRPr="000069A6">
              <w:rPr>
                <w:rFonts w:cs="Arial"/>
                <w:szCs w:val="22"/>
              </w:rPr>
              <w:t xml:space="preserve">Achieve 75% or more of the client target number as specified in the AWP in the second financial year (1 July 2022 – 30 June 2023) </w:t>
            </w:r>
          </w:p>
          <w:p w14:paraId="747481E1" w14:textId="77777777" w:rsidR="00B9346F" w:rsidRPr="000069A6" w:rsidRDefault="00B9346F" w:rsidP="00F22557">
            <w:pPr>
              <w:spacing w:after="220"/>
              <w:cnfStyle w:val="000000010000" w:firstRow="0" w:lastRow="0" w:firstColumn="0" w:lastColumn="0" w:oddVBand="0" w:evenVBand="0" w:oddHBand="0" w:evenHBand="1" w:firstRowFirstColumn="0" w:firstRowLastColumn="0" w:lastRowFirstColumn="0" w:lastRowLastColumn="0"/>
              <w:rPr>
                <w:szCs w:val="22"/>
              </w:rPr>
            </w:pPr>
          </w:p>
        </w:tc>
      </w:tr>
    </w:tbl>
    <w:p w14:paraId="19970F7E" w14:textId="77777777" w:rsidR="00B9346F" w:rsidRDefault="00B9346F" w:rsidP="00B9346F">
      <w:pPr>
        <w:rPr>
          <w:b/>
          <w:bCs/>
          <w:szCs w:val="22"/>
          <w:u w:val="single"/>
        </w:rPr>
      </w:pPr>
    </w:p>
    <w:p w14:paraId="710CB920" w14:textId="77777777" w:rsidR="00B9346F" w:rsidRDefault="00B9346F" w:rsidP="00B9346F">
      <w:pPr>
        <w:rPr>
          <w:b/>
          <w:bCs/>
          <w:szCs w:val="22"/>
          <w:u w:val="single"/>
        </w:rPr>
      </w:pPr>
    </w:p>
    <w:p w14:paraId="533A1ECD" w14:textId="77777777" w:rsidR="00B9346F" w:rsidRPr="0062475D" w:rsidRDefault="00B9346F" w:rsidP="00B9346F">
      <w:pPr>
        <w:rPr>
          <w:b/>
          <w:bCs/>
          <w:szCs w:val="22"/>
        </w:rPr>
      </w:pPr>
      <w:r w:rsidRPr="0062475D">
        <w:rPr>
          <w:b/>
          <w:bCs/>
          <w:szCs w:val="22"/>
        </w:rPr>
        <w:t>Outcome criteria: Individual review</w:t>
      </w:r>
    </w:p>
    <w:tbl>
      <w:tblPr>
        <w:tblStyle w:val="DSSDatatablestyle"/>
        <w:tblW w:w="0" w:type="auto"/>
        <w:tblLook w:val="04A0" w:firstRow="1" w:lastRow="0" w:firstColumn="1" w:lastColumn="0" w:noHBand="0" w:noVBand="1"/>
        <w:tblCaption w:val="Review Point Assessment Criteria"/>
        <w:tblDescription w:val="This table sets out the Review Point Assessment Criteria."/>
      </w:tblPr>
      <w:tblGrid>
        <w:gridCol w:w="2895"/>
        <w:gridCol w:w="2973"/>
        <w:gridCol w:w="3063"/>
      </w:tblGrid>
      <w:tr w:rsidR="00B9346F" w:rsidRPr="000069A6" w14:paraId="5F29C4C1" w14:textId="77777777" w:rsidTr="00B9346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95" w:type="dxa"/>
            <w:hideMark/>
          </w:tcPr>
          <w:p w14:paraId="77BC89FE" w14:textId="77777777" w:rsidR="00B9346F" w:rsidRPr="000069A6" w:rsidRDefault="00B9346F" w:rsidP="00F22557">
            <w:pPr>
              <w:spacing w:after="0"/>
              <w:rPr>
                <w:b w:val="0"/>
                <w:bCs/>
                <w:szCs w:val="22"/>
              </w:rPr>
            </w:pPr>
            <w:r w:rsidRPr="000069A6">
              <w:rPr>
                <w:bCs/>
                <w:szCs w:val="22"/>
              </w:rPr>
              <w:t>Requirement</w:t>
            </w:r>
          </w:p>
        </w:tc>
        <w:tc>
          <w:tcPr>
            <w:tcW w:w="2973" w:type="dxa"/>
            <w:hideMark/>
          </w:tcPr>
          <w:p w14:paraId="1706C837" w14:textId="77777777" w:rsidR="00B9346F" w:rsidRPr="000069A6" w:rsidRDefault="00B9346F" w:rsidP="00F22557">
            <w:pPr>
              <w:spacing w:after="0"/>
              <w:cnfStyle w:val="100000000000" w:firstRow="1" w:lastRow="0" w:firstColumn="0" w:lastColumn="0" w:oddVBand="0" w:evenVBand="0" w:oddHBand="0" w:evenHBand="0" w:firstRowFirstColumn="0" w:firstRowLastColumn="0" w:lastRowFirstColumn="0" w:lastRowLastColumn="0"/>
              <w:rPr>
                <w:b w:val="0"/>
                <w:bCs/>
                <w:szCs w:val="22"/>
              </w:rPr>
            </w:pPr>
            <w:r w:rsidRPr="000069A6">
              <w:rPr>
                <w:bCs/>
                <w:szCs w:val="22"/>
              </w:rPr>
              <w:t>Description</w:t>
            </w:r>
          </w:p>
        </w:tc>
        <w:tc>
          <w:tcPr>
            <w:tcW w:w="3063" w:type="dxa"/>
            <w:hideMark/>
          </w:tcPr>
          <w:p w14:paraId="7A3BB208" w14:textId="77777777" w:rsidR="00B9346F" w:rsidRPr="000069A6" w:rsidRDefault="00B9346F" w:rsidP="00F22557">
            <w:pPr>
              <w:spacing w:after="0"/>
              <w:cnfStyle w:val="100000000000" w:firstRow="1" w:lastRow="0" w:firstColumn="0" w:lastColumn="0" w:oddVBand="0" w:evenVBand="0" w:oddHBand="0" w:evenHBand="0" w:firstRowFirstColumn="0" w:firstRowLastColumn="0" w:lastRowFirstColumn="0" w:lastRowLastColumn="0"/>
              <w:rPr>
                <w:b w:val="0"/>
                <w:bCs/>
                <w:szCs w:val="22"/>
              </w:rPr>
            </w:pPr>
            <w:r w:rsidRPr="000069A6">
              <w:rPr>
                <w:bCs/>
                <w:szCs w:val="22"/>
              </w:rPr>
              <w:t>Measure (how to meet)</w:t>
            </w:r>
          </w:p>
        </w:tc>
      </w:tr>
      <w:tr w:rsidR="00B9346F" w:rsidRPr="000069A6" w14:paraId="0B7AE7F5" w14:textId="77777777" w:rsidTr="00B934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95" w:type="dxa"/>
            <w:hideMark/>
          </w:tcPr>
          <w:p w14:paraId="606E1706" w14:textId="77777777" w:rsidR="00B9346F" w:rsidRPr="000069A6" w:rsidRDefault="00B9346F" w:rsidP="00F22557">
            <w:pPr>
              <w:spacing w:after="220"/>
              <w:rPr>
                <w:rFonts w:cs="Arial"/>
                <w:szCs w:val="22"/>
              </w:rPr>
            </w:pPr>
            <w:r w:rsidRPr="000069A6">
              <w:rPr>
                <w:szCs w:val="22"/>
              </w:rPr>
              <w:t>Participate in the Data Exchange (DEX) Partnership Approach</w:t>
            </w:r>
          </w:p>
        </w:tc>
        <w:tc>
          <w:tcPr>
            <w:tcW w:w="2973" w:type="dxa"/>
            <w:hideMark/>
          </w:tcPr>
          <w:p w14:paraId="7A762521" w14:textId="77777777" w:rsidR="00B9346F" w:rsidRPr="000069A6" w:rsidRDefault="00B9346F" w:rsidP="00F22557">
            <w:pPr>
              <w:spacing w:after="120"/>
              <w:cnfStyle w:val="000000100000" w:firstRow="0" w:lastRow="0" w:firstColumn="0" w:lastColumn="0" w:oddVBand="0" w:evenVBand="0" w:oddHBand="1" w:evenHBand="0" w:firstRowFirstColumn="0" w:firstRowLastColumn="0" w:lastRowFirstColumn="0" w:lastRowLastColumn="0"/>
              <w:rPr>
                <w:rFonts w:cs="Arial"/>
                <w:i/>
                <w:szCs w:val="22"/>
              </w:rPr>
            </w:pPr>
            <w:r w:rsidRPr="000069A6">
              <w:rPr>
                <w:rFonts w:cs="Arial"/>
                <w:szCs w:val="22"/>
              </w:rPr>
              <w:t xml:space="preserve">Report against appropriate outcome domains as specified in the </w:t>
            </w:r>
            <w:hyperlink r:id="rId77" w:history="1">
              <w:r w:rsidRPr="000069A6">
                <w:rPr>
                  <w:rStyle w:val="Hyperlink"/>
                  <w:szCs w:val="22"/>
                </w:rPr>
                <w:t>DEX Program Specific Guidance.</w:t>
              </w:r>
            </w:hyperlink>
          </w:p>
          <w:p w14:paraId="217B6F08" w14:textId="77777777" w:rsidR="00B9346F" w:rsidRPr="000069A6" w:rsidRDefault="00B9346F" w:rsidP="00F22557">
            <w:pPr>
              <w:spacing w:after="120"/>
              <w:cnfStyle w:val="000000100000" w:firstRow="0" w:lastRow="0" w:firstColumn="0" w:lastColumn="0" w:oddVBand="0" w:evenVBand="0" w:oddHBand="1" w:evenHBand="0" w:firstRowFirstColumn="0" w:firstRowLastColumn="0" w:lastRowFirstColumn="0" w:lastRowLastColumn="0"/>
              <w:rPr>
                <w:rFonts w:cs="Arial"/>
                <w:szCs w:val="22"/>
              </w:rPr>
            </w:pPr>
            <w:r w:rsidRPr="000069A6">
              <w:rPr>
                <w:rFonts w:cs="Arial"/>
                <w:szCs w:val="22"/>
              </w:rPr>
              <w:t>Meet the minimum requirements in the third and fourth reporting periods of the grant agreement (i.e. 1 July 2022 to 31 December 2022 and 1 January 2023 to 30 June 2023).</w:t>
            </w:r>
          </w:p>
        </w:tc>
        <w:tc>
          <w:tcPr>
            <w:tcW w:w="3063" w:type="dxa"/>
            <w:hideMark/>
          </w:tcPr>
          <w:p w14:paraId="175F4C1E" w14:textId="77777777" w:rsidR="00B9346F" w:rsidRPr="000069A6" w:rsidRDefault="00B9346F" w:rsidP="00F22557">
            <w:pPr>
              <w:spacing w:after="220"/>
              <w:cnfStyle w:val="000000100000" w:firstRow="0" w:lastRow="0" w:firstColumn="0" w:lastColumn="0" w:oddVBand="0" w:evenVBand="0" w:oddHBand="1" w:evenHBand="0" w:firstRowFirstColumn="0" w:firstRowLastColumn="0" w:lastRowFirstColumn="0" w:lastRowLastColumn="0"/>
              <w:rPr>
                <w:rFonts w:cs="Arial"/>
                <w:szCs w:val="22"/>
              </w:rPr>
            </w:pPr>
            <w:r w:rsidRPr="000069A6">
              <w:rPr>
                <w:rFonts w:cs="Arial"/>
                <w:szCs w:val="22"/>
              </w:rPr>
              <w:t>Meet the minimum requirements for the Data Exchange Partnership Approach</w:t>
            </w:r>
            <w:r w:rsidRPr="000069A6">
              <w:rPr>
                <w:rStyle w:val="FootnoteReference"/>
                <w:rFonts w:eastAsiaTheme="majorEastAsia" w:cs="Arial"/>
                <w:szCs w:val="22"/>
              </w:rPr>
              <w:footnoteReference w:id="4"/>
            </w:r>
            <w:r w:rsidRPr="000069A6">
              <w:rPr>
                <w:rFonts w:cs="Arial"/>
                <w:szCs w:val="22"/>
              </w:rPr>
              <w:t xml:space="preserve"> in the second financial year </w:t>
            </w:r>
            <w:r w:rsidRPr="000069A6">
              <w:rPr>
                <w:rFonts w:cs="Arial"/>
                <w:szCs w:val="22"/>
              </w:rPr>
              <w:br/>
              <w:t>(1 July 2022 to 30 June 2023):</w:t>
            </w:r>
          </w:p>
          <w:p w14:paraId="3DF7D5F1" w14:textId="77777777" w:rsidR="00B9346F" w:rsidRPr="000069A6" w:rsidRDefault="00B9346F" w:rsidP="00450D50">
            <w:pPr>
              <w:pStyle w:val="ListParagraph"/>
              <w:numPr>
                <w:ilvl w:val="0"/>
                <w:numId w:val="30"/>
              </w:numPr>
              <w:spacing w:after="220"/>
              <w:cnfStyle w:val="000000100000" w:firstRow="0" w:lastRow="0" w:firstColumn="0" w:lastColumn="0" w:oddVBand="0" w:evenVBand="0" w:oddHBand="1" w:evenHBand="0" w:firstRowFirstColumn="0" w:firstRowLastColumn="0" w:lastRowFirstColumn="0" w:lastRowLastColumn="0"/>
              <w:rPr>
                <w:rFonts w:cs="Arial"/>
                <w:szCs w:val="22"/>
              </w:rPr>
            </w:pPr>
            <w:r w:rsidRPr="000069A6">
              <w:rPr>
                <w:rFonts w:cs="Arial"/>
                <w:szCs w:val="22"/>
              </w:rPr>
              <w:t xml:space="preserve">50% of clients assessed for Circumstances. </w:t>
            </w:r>
          </w:p>
          <w:p w14:paraId="67D75D7C" w14:textId="77777777" w:rsidR="00B9346F" w:rsidRPr="000069A6" w:rsidRDefault="00B9346F" w:rsidP="00450D50">
            <w:pPr>
              <w:pStyle w:val="ListParagraph"/>
              <w:numPr>
                <w:ilvl w:val="0"/>
                <w:numId w:val="30"/>
              </w:numPr>
              <w:spacing w:after="220"/>
              <w:cnfStyle w:val="000000100000" w:firstRow="0" w:lastRow="0" w:firstColumn="0" w:lastColumn="0" w:oddVBand="0" w:evenVBand="0" w:oddHBand="1" w:evenHBand="0" w:firstRowFirstColumn="0" w:firstRowLastColumn="0" w:lastRowFirstColumn="0" w:lastRowLastColumn="0"/>
              <w:rPr>
                <w:rFonts w:cs="Arial"/>
                <w:szCs w:val="22"/>
              </w:rPr>
            </w:pPr>
            <w:r w:rsidRPr="000069A6">
              <w:rPr>
                <w:rFonts w:cs="Arial"/>
                <w:szCs w:val="22"/>
              </w:rPr>
              <w:t xml:space="preserve">50% of clients assessed for Goals. </w:t>
            </w:r>
          </w:p>
          <w:p w14:paraId="4C2A3D35" w14:textId="77777777" w:rsidR="00B9346F" w:rsidRPr="000069A6" w:rsidRDefault="00B9346F" w:rsidP="00450D50">
            <w:pPr>
              <w:pStyle w:val="ListParagraph"/>
              <w:numPr>
                <w:ilvl w:val="0"/>
                <w:numId w:val="30"/>
              </w:numPr>
              <w:spacing w:after="220"/>
              <w:cnfStyle w:val="000000100000" w:firstRow="0" w:lastRow="0" w:firstColumn="0" w:lastColumn="0" w:oddVBand="0" w:evenVBand="0" w:oddHBand="1" w:evenHBand="0" w:firstRowFirstColumn="0" w:firstRowLastColumn="0" w:lastRowFirstColumn="0" w:lastRowLastColumn="0"/>
              <w:rPr>
                <w:rFonts w:cs="Arial"/>
                <w:szCs w:val="22"/>
              </w:rPr>
            </w:pPr>
            <w:r w:rsidRPr="000069A6">
              <w:rPr>
                <w:rFonts w:cs="Arial"/>
                <w:szCs w:val="22"/>
              </w:rPr>
              <w:t>10% of clients assessed for Satisfaction.</w:t>
            </w:r>
          </w:p>
        </w:tc>
      </w:tr>
      <w:tr w:rsidR="00B9346F" w:rsidRPr="000069A6" w14:paraId="1B0B995A" w14:textId="77777777" w:rsidTr="00B9346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95" w:type="dxa"/>
            <w:hideMark/>
          </w:tcPr>
          <w:p w14:paraId="05216358" w14:textId="77777777" w:rsidR="00B9346F" w:rsidRPr="000069A6" w:rsidRDefault="00B9346F" w:rsidP="00F22557">
            <w:pPr>
              <w:spacing w:after="220"/>
              <w:rPr>
                <w:rFonts w:cs="Arial"/>
                <w:szCs w:val="22"/>
              </w:rPr>
            </w:pPr>
            <w:r w:rsidRPr="000069A6">
              <w:rPr>
                <w:rFonts w:cs="Arial"/>
                <w:szCs w:val="22"/>
              </w:rPr>
              <w:t>SCORE Client Circumstances</w:t>
            </w:r>
          </w:p>
        </w:tc>
        <w:tc>
          <w:tcPr>
            <w:tcW w:w="2973" w:type="dxa"/>
          </w:tcPr>
          <w:p w14:paraId="6CECE96D" w14:textId="77777777" w:rsidR="00B9346F" w:rsidRPr="000069A6" w:rsidRDefault="00B9346F" w:rsidP="00F22557">
            <w:pPr>
              <w:spacing w:after="120"/>
              <w:cnfStyle w:val="000000010000" w:firstRow="0" w:lastRow="0" w:firstColumn="0" w:lastColumn="0" w:oddVBand="0" w:evenVBand="0" w:oddHBand="0" w:evenHBand="1" w:firstRowFirstColumn="0" w:firstRowLastColumn="0" w:lastRowFirstColumn="0" w:lastRowLastColumn="0"/>
              <w:rPr>
                <w:rFonts w:cs="Arial"/>
                <w:i/>
                <w:szCs w:val="22"/>
              </w:rPr>
            </w:pPr>
            <w:r w:rsidRPr="000069A6">
              <w:rPr>
                <w:rFonts w:cs="Arial"/>
                <w:szCs w:val="22"/>
              </w:rPr>
              <w:t xml:space="preserve">Report against appropriate outcome domains as specified in the </w:t>
            </w:r>
            <w:hyperlink r:id="rId78" w:history="1">
              <w:r w:rsidRPr="000069A6">
                <w:rPr>
                  <w:rStyle w:val="Hyperlink"/>
                  <w:szCs w:val="22"/>
                </w:rPr>
                <w:t>DEX Program Specific Guidance.</w:t>
              </w:r>
            </w:hyperlink>
          </w:p>
          <w:p w14:paraId="57C3FF38" w14:textId="77777777" w:rsidR="00B9346F" w:rsidRPr="000069A6" w:rsidRDefault="00B9346F" w:rsidP="00F22557">
            <w:pPr>
              <w:spacing w:after="220"/>
              <w:cnfStyle w:val="000000010000" w:firstRow="0" w:lastRow="0" w:firstColumn="0" w:lastColumn="0" w:oddVBand="0" w:evenVBand="0" w:oddHBand="0" w:evenHBand="1" w:firstRowFirstColumn="0" w:firstRowLastColumn="0" w:lastRowFirstColumn="0" w:lastRowLastColumn="0"/>
              <w:rPr>
                <w:rFonts w:cs="Arial"/>
                <w:szCs w:val="22"/>
              </w:rPr>
            </w:pPr>
          </w:p>
        </w:tc>
        <w:tc>
          <w:tcPr>
            <w:tcW w:w="3063" w:type="dxa"/>
            <w:hideMark/>
          </w:tcPr>
          <w:p w14:paraId="1522F4AB" w14:textId="77777777" w:rsidR="00B9346F" w:rsidRPr="000069A6" w:rsidRDefault="00B9346F" w:rsidP="00F22557">
            <w:pPr>
              <w:spacing w:after="220"/>
              <w:cnfStyle w:val="000000010000" w:firstRow="0" w:lastRow="0" w:firstColumn="0" w:lastColumn="0" w:oddVBand="0" w:evenVBand="0" w:oddHBand="0" w:evenHBand="1" w:firstRowFirstColumn="0" w:firstRowLastColumn="0" w:lastRowFirstColumn="0" w:lastRowLastColumn="0"/>
              <w:rPr>
                <w:rFonts w:cs="Arial"/>
                <w:szCs w:val="22"/>
              </w:rPr>
            </w:pPr>
            <w:r w:rsidRPr="000069A6">
              <w:rPr>
                <w:rFonts w:cs="Arial"/>
                <w:szCs w:val="22"/>
              </w:rPr>
              <w:t xml:space="preserve">65% or more of identified clients with a complete SCORE assessment for one or more Circumstances domains achieve a </w:t>
            </w:r>
            <w:r w:rsidRPr="000069A6">
              <w:rPr>
                <w:rFonts w:cs="Arial"/>
                <w:b/>
                <w:i/>
                <w:szCs w:val="22"/>
              </w:rPr>
              <w:t>positive or neutral</w:t>
            </w:r>
            <w:r w:rsidRPr="000069A6">
              <w:rPr>
                <w:rFonts w:cs="Arial"/>
                <w:szCs w:val="22"/>
              </w:rPr>
              <w:t xml:space="preserve"> </w:t>
            </w:r>
            <w:r w:rsidRPr="000069A6">
              <w:rPr>
                <w:rFonts w:cs="Arial"/>
                <w:b/>
                <w:i/>
                <w:szCs w:val="22"/>
              </w:rPr>
              <w:t>change</w:t>
            </w:r>
            <w:r w:rsidRPr="000069A6">
              <w:rPr>
                <w:rFonts w:cs="Arial"/>
                <w:szCs w:val="22"/>
              </w:rPr>
              <w:t xml:space="preserve"> in Circumstances.</w:t>
            </w:r>
          </w:p>
          <w:p w14:paraId="7910F81E" w14:textId="77777777" w:rsidR="00B9346F" w:rsidRPr="000069A6" w:rsidRDefault="00B9346F" w:rsidP="00F22557">
            <w:pPr>
              <w:spacing w:after="220"/>
              <w:cnfStyle w:val="000000010000" w:firstRow="0" w:lastRow="0" w:firstColumn="0" w:lastColumn="0" w:oddVBand="0" w:evenVBand="0" w:oddHBand="0" w:evenHBand="1" w:firstRowFirstColumn="0" w:firstRowLastColumn="0" w:lastRowFirstColumn="0" w:lastRowLastColumn="0"/>
              <w:rPr>
                <w:rFonts w:cs="Arial"/>
                <w:szCs w:val="22"/>
              </w:rPr>
            </w:pPr>
            <w:r w:rsidRPr="000069A6">
              <w:rPr>
                <w:rFonts w:cs="Arial"/>
                <w:szCs w:val="22"/>
              </w:rPr>
              <w:t xml:space="preserve">Meet the requirement in the second financial year of the grant agreement </w:t>
            </w:r>
            <w:r w:rsidRPr="000069A6">
              <w:rPr>
                <w:rFonts w:cs="Arial"/>
                <w:szCs w:val="22"/>
              </w:rPr>
              <w:br/>
              <w:t>(1 July 2022 to 30 June 2023).</w:t>
            </w:r>
          </w:p>
        </w:tc>
      </w:tr>
      <w:tr w:rsidR="00B9346F" w:rsidRPr="000069A6" w14:paraId="28167111" w14:textId="77777777" w:rsidTr="00B934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95" w:type="dxa"/>
            <w:hideMark/>
          </w:tcPr>
          <w:p w14:paraId="2706CE50" w14:textId="77777777" w:rsidR="00B9346F" w:rsidRPr="000069A6" w:rsidRDefault="00B9346F" w:rsidP="00F22557">
            <w:pPr>
              <w:spacing w:after="220"/>
              <w:rPr>
                <w:rFonts w:cs="Arial"/>
                <w:szCs w:val="22"/>
              </w:rPr>
            </w:pPr>
            <w:r w:rsidRPr="000069A6">
              <w:rPr>
                <w:rFonts w:cs="Arial"/>
                <w:szCs w:val="22"/>
              </w:rPr>
              <w:t>SCORE Client Goals</w:t>
            </w:r>
          </w:p>
        </w:tc>
        <w:tc>
          <w:tcPr>
            <w:tcW w:w="2973" w:type="dxa"/>
          </w:tcPr>
          <w:p w14:paraId="4B25AAE1" w14:textId="77777777" w:rsidR="00B9346F" w:rsidRPr="000069A6" w:rsidRDefault="00B9346F" w:rsidP="00F22557">
            <w:pPr>
              <w:spacing w:after="120"/>
              <w:cnfStyle w:val="000000100000" w:firstRow="0" w:lastRow="0" w:firstColumn="0" w:lastColumn="0" w:oddVBand="0" w:evenVBand="0" w:oddHBand="1" w:evenHBand="0" w:firstRowFirstColumn="0" w:firstRowLastColumn="0" w:lastRowFirstColumn="0" w:lastRowLastColumn="0"/>
              <w:rPr>
                <w:rFonts w:cs="Arial"/>
                <w:i/>
                <w:szCs w:val="22"/>
              </w:rPr>
            </w:pPr>
            <w:r w:rsidRPr="000069A6">
              <w:rPr>
                <w:rFonts w:cs="Arial"/>
                <w:szCs w:val="22"/>
              </w:rPr>
              <w:t xml:space="preserve">Report against appropriate outcome domains as specified in the </w:t>
            </w:r>
            <w:hyperlink r:id="rId79" w:history="1">
              <w:r w:rsidRPr="000069A6">
                <w:rPr>
                  <w:rStyle w:val="Hyperlink"/>
                  <w:szCs w:val="22"/>
                </w:rPr>
                <w:t>DEX Program Specific Guidance.</w:t>
              </w:r>
            </w:hyperlink>
          </w:p>
          <w:p w14:paraId="7F194F14" w14:textId="77777777" w:rsidR="00B9346F" w:rsidRPr="000069A6" w:rsidRDefault="00B9346F" w:rsidP="00F22557">
            <w:pPr>
              <w:spacing w:after="220"/>
              <w:cnfStyle w:val="000000100000" w:firstRow="0" w:lastRow="0" w:firstColumn="0" w:lastColumn="0" w:oddVBand="0" w:evenVBand="0" w:oddHBand="1" w:evenHBand="0" w:firstRowFirstColumn="0" w:firstRowLastColumn="0" w:lastRowFirstColumn="0" w:lastRowLastColumn="0"/>
              <w:rPr>
                <w:rFonts w:cs="Arial"/>
                <w:szCs w:val="22"/>
              </w:rPr>
            </w:pPr>
          </w:p>
        </w:tc>
        <w:tc>
          <w:tcPr>
            <w:tcW w:w="3063" w:type="dxa"/>
            <w:hideMark/>
          </w:tcPr>
          <w:p w14:paraId="08FBAE33" w14:textId="77777777" w:rsidR="00B9346F" w:rsidRPr="000069A6" w:rsidRDefault="00B9346F" w:rsidP="00F22557">
            <w:pPr>
              <w:spacing w:after="220"/>
              <w:cnfStyle w:val="000000100000" w:firstRow="0" w:lastRow="0" w:firstColumn="0" w:lastColumn="0" w:oddVBand="0" w:evenVBand="0" w:oddHBand="1" w:evenHBand="0" w:firstRowFirstColumn="0" w:firstRowLastColumn="0" w:lastRowFirstColumn="0" w:lastRowLastColumn="0"/>
              <w:rPr>
                <w:rFonts w:cs="Arial"/>
                <w:szCs w:val="22"/>
              </w:rPr>
            </w:pPr>
            <w:r w:rsidRPr="000069A6">
              <w:rPr>
                <w:rFonts w:cs="Arial"/>
                <w:szCs w:val="22"/>
              </w:rPr>
              <w:t xml:space="preserve">65% or more of identified clients with a complete SCORE assessment for one or more Circumstances domains achieve a </w:t>
            </w:r>
            <w:r w:rsidRPr="000069A6">
              <w:rPr>
                <w:rFonts w:cs="Arial"/>
                <w:b/>
                <w:i/>
                <w:szCs w:val="22"/>
              </w:rPr>
              <w:t>positive or neutral</w:t>
            </w:r>
            <w:r w:rsidRPr="000069A6">
              <w:rPr>
                <w:rFonts w:cs="Arial"/>
                <w:szCs w:val="22"/>
              </w:rPr>
              <w:t xml:space="preserve"> </w:t>
            </w:r>
            <w:r w:rsidRPr="000069A6">
              <w:rPr>
                <w:rFonts w:cs="Arial"/>
                <w:b/>
                <w:i/>
                <w:szCs w:val="22"/>
              </w:rPr>
              <w:t>change</w:t>
            </w:r>
            <w:r w:rsidRPr="000069A6">
              <w:rPr>
                <w:rFonts w:cs="Arial"/>
                <w:szCs w:val="22"/>
              </w:rPr>
              <w:t xml:space="preserve"> in Goals.</w:t>
            </w:r>
          </w:p>
          <w:p w14:paraId="3A569ECA" w14:textId="77777777" w:rsidR="00B9346F" w:rsidRPr="000069A6" w:rsidRDefault="00B9346F" w:rsidP="00F22557">
            <w:pPr>
              <w:spacing w:after="220"/>
              <w:cnfStyle w:val="000000100000" w:firstRow="0" w:lastRow="0" w:firstColumn="0" w:lastColumn="0" w:oddVBand="0" w:evenVBand="0" w:oddHBand="1" w:evenHBand="0" w:firstRowFirstColumn="0" w:firstRowLastColumn="0" w:lastRowFirstColumn="0" w:lastRowLastColumn="0"/>
              <w:rPr>
                <w:rFonts w:cs="Arial"/>
                <w:szCs w:val="22"/>
              </w:rPr>
            </w:pPr>
            <w:r w:rsidRPr="000069A6">
              <w:rPr>
                <w:rFonts w:cs="Arial"/>
                <w:szCs w:val="22"/>
              </w:rPr>
              <w:t xml:space="preserve">Meet the requirement in the second financial year of the grant agreement </w:t>
            </w:r>
            <w:r w:rsidRPr="000069A6">
              <w:rPr>
                <w:rFonts w:cs="Arial"/>
                <w:szCs w:val="22"/>
              </w:rPr>
              <w:br/>
              <w:t>(1 July 2022 to 30 June 2023).</w:t>
            </w:r>
          </w:p>
        </w:tc>
      </w:tr>
      <w:tr w:rsidR="00B9346F" w:rsidRPr="000069A6" w14:paraId="30137144" w14:textId="77777777" w:rsidTr="00B9346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95" w:type="dxa"/>
            <w:hideMark/>
          </w:tcPr>
          <w:p w14:paraId="7FFC702A" w14:textId="77777777" w:rsidR="00B9346F" w:rsidRPr="000069A6" w:rsidRDefault="00B9346F" w:rsidP="00F22557">
            <w:pPr>
              <w:spacing w:after="220"/>
              <w:rPr>
                <w:rFonts w:cs="Arial"/>
                <w:szCs w:val="22"/>
              </w:rPr>
            </w:pPr>
            <w:r w:rsidRPr="000069A6">
              <w:rPr>
                <w:rFonts w:cs="Arial"/>
                <w:szCs w:val="22"/>
              </w:rPr>
              <w:t>SCORE Client Satisfaction</w:t>
            </w:r>
          </w:p>
        </w:tc>
        <w:tc>
          <w:tcPr>
            <w:tcW w:w="2973" w:type="dxa"/>
          </w:tcPr>
          <w:p w14:paraId="1267F70B" w14:textId="77777777" w:rsidR="00B9346F" w:rsidRPr="000069A6" w:rsidRDefault="00B9346F" w:rsidP="00F22557">
            <w:pPr>
              <w:spacing w:after="120"/>
              <w:cnfStyle w:val="000000010000" w:firstRow="0" w:lastRow="0" w:firstColumn="0" w:lastColumn="0" w:oddVBand="0" w:evenVBand="0" w:oddHBand="0" w:evenHBand="1" w:firstRowFirstColumn="0" w:firstRowLastColumn="0" w:lastRowFirstColumn="0" w:lastRowLastColumn="0"/>
              <w:rPr>
                <w:rFonts w:cs="Arial"/>
                <w:i/>
                <w:szCs w:val="22"/>
              </w:rPr>
            </w:pPr>
            <w:r w:rsidRPr="000069A6">
              <w:rPr>
                <w:rFonts w:cs="Arial"/>
                <w:szCs w:val="22"/>
              </w:rPr>
              <w:t xml:space="preserve">Report against appropriate outcome domains as specified in the </w:t>
            </w:r>
            <w:hyperlink r:id="rId80" w:history="1">
              <w:r w:rsidRPr="000069A6">
                <w:rPr>
                  <w:rStyle w:val="Hyperlink"/>
                  <w:szCs w:val="22"/>
                </w:rPr>
                <w:t>DEX Program Specific Guidance.</w:t>
              </w:r>
            </w:hyperlink>
          </w:p>
          <w:p w14:paraId="397D172C" w14:textId="77777777" w:rsidR="00B9346F" w:rsidRPr="000069A6" w:rsidRDefault="00B9346F" w:rsidP="00F22557">
            <w:pPr>
              <w:spacing w:after="220"/>
              <w:cnfStyle w:val="000000010000" w:firstRow="0" w:lastRow="0" w:firstColumn="0" w:lastColumn="0" w:oddVBand="0" w:evenVBand="0" w:oddHBand="0" w:evenHBand="1" w:firstRowFirstColumn="0" w:firstRowLastColumn="0" w:lastRowFirstColumn="0" w:lastRowLastColumn="0"/>
              <w:rPr>
                <w:rFonts w:cs="Arial"/>
                <w:szCs w:val="22"/>
              </w:rPr>
            </w:pPr>
          </w:p>
        </w:tc>
        <w:tc>
          <w:tcPr>
            <w:tcW w:w="3063" w:type="dxa"/>
            <w:hideMark/>
          </w:tcPr>
          <w:p w14:paraId="0EEEB2FA" w14:textId="77777777" w:rsidR="00B9346F" w:rsidRPr="000069A6" w:rsidRDefault="00B9346F" w:rsidP="00F22557">
            <w:pPr>
              <w:spacing w:after="120"/>
              <w:cnfStyle w:val="000000010000" w:firstRow="0" w:lastRow="0" w:firstColumn="0" w:lastColumn="0" w:oddVBand="0" w:evenVBand="0" w:oddHBand="0" w:evenHBand="1" w:firstRowFirstColumn="0" w:firstRowLastColumn="0" w:lastRowFirstColumn="0" w:lastRowLastColumn="0"/>
              <w:rPr>
                <w:rFonts w:cs="Arial"/>
                <w:szCs w:val="22"/>
              </w:rPr>
            </w:pPr>
            <w:r w:rsidRPr="000069A6">
              <w:rPr>
                <w:rFonts w:cs="Arial"/>
                <w:szCs w:val="22"/>
              </w:rPr>
              <w:t xml:space="preserve">75% or more of identified clients who have been assessed for Satisfaction report </w:t>
            </w:r>
            <w:r w:rsidRPr="000069A6">
              <w:rPr>
                <w:rFonts w:cs="Arial"/>
                <w:b/>
                <w:i/>
                <w:szCs w:val="22"/>
              </w:rPr>
              <w:t>positive</w:t>
            </w:r>
            <w:r w:rsidRPr="000069A6">
              <w:rPr>
                <w:rFonts w:cs="Arial"/>
                <w:szCs w:val="22"/>
              </w:rPr>
              <w:t xml:space="preserve"> Satisfaction.</w:t>
            </w:r>
          </w:p>
          <w:p w14:paraId="7654D8F0" w14:textId="77777777" w:rsidR="00B9346F" w:rsidRPr="000069A6" w:rsidRDefault="00B9346F" w:rsidP="00F22557">
            <w:pPr>
              <w:spacing w:after="120"/>
              <w:cnfStyle w:val="000000010000" w:firstRow="0" w:lastRow="0" w:firstColumn="0" w:lastColumn="0" w:oddVBand="0" w:evenVBand="0" w:oddHBand="0" w:evenHBand="1" w:firstRowFirstColumn="0" w:firstRowLastColumn="0" w:lastRowFirstColumn="0" w:lastRowLastColumn="0"/>
              <w:rPr>
                <w:rFonts w:cs="Arial"/>
                <w:szCs w:val="22"/>
              </w:rPr>
            </w:pPr>
            <w:r w:rsidRPr="000069A6">
              <w:rPr>
                <w:rFonts w:cs="Arial"/>
                <w:szCs w:val="22"/>
              </w:rPr>
              <w:t xml:space="preserve">Meet the requirement in the second financial year of the grant agreement </w:t>
            </w:r>
            <w:r w:rsidRPr="000069A6">
              <w:rPr>
                <w:rFonts w:cs="Arial"/>
                <w:szCs w:val="22"/>
              </w:rPr>
              <w:br/>
              <w:t>(1 July 2022 to 30 June 2023).</w:t>
            </w:r>
          </w:p>
        </w:tc>
      </w:tr>
      <w:tr w:rsidR="00B9346F" w:rsidRPr="000069A6" w14:paraId="40AB90B3" w14:textId="77777777" w:rsidTr="00B934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95" w:type="dxa"/>
            <w:hideMark/>
          </w:tcPr>
          <w:p w14:paraId="74ECFDC4" w14:textId="77777777" w:rsidR="00B9346F" w:rsidRPr="000069A6" w:rsidRDefault="00B9346F" w:rsidP="00F22557">
            <w:pPr>
              <w:spacing w:after="220"/>
              <w:rPr>
                <w:rFonts w:cs="Arial"/>
                <w:szCs w:val="22"/>
              </w:rPr>
            </w:pPr>
            <w:r w:rsidRPr="000069A6">
              <w:rPr>
                <w:rFonts w:eastAsia="Calibri"/>
                <w:szCs w:val="22"/>
              </w:rPr>
              <w:t>Target number of identified clients assisted</w:t>
            </w:r>
          </w:p>
        </w:tc>
        <w:tc>
          <w:tcPr>
            <w:tcW w:w="2973" w:type="dxa"/>
            <w:hideMark/>
          </w:tcPr>
          <w:p w14:paraId="42D02DA8" w14:textId="77777777" w:rsidR="00B9346F" w:rsidRPr="000069A6" w:rsidRDefault="00B9346F" w:rsidP="00F22557">
            <w:pPr>
              <w:spacing w:after="220"/>
              <w:cnfStyle w:val="000000100000" w:firstRow="0" w:lastRow="0" w:firstColumn="0" w:lastColumn="0" w:oddVBand="0" w:evenVBand="0" w:oddHBand="1" w:evenHBand="0" w:firstRowFirstColumn="0" w:firstRowLastColumn="0" w:lastRowFirstColumn="0" w:lastRowLastColumn="0"/>
              <w:rPr>
                <w:rFonts w:cs="Arial"/>
                <w:szCs w:val="22"/>
              </w:rPr>
            </w:pPr>
            <w:r w:rsidRPr="000069A6">
              <w:rPr>
                <w:rFonts w:cs="Arial"/>
                <w:szCs w:val="22"/>
              </w:rPr>
              <w:t>Each service provider sets an annual target for the number of identified clients it will assist. The target is agreed with the department and forms part of the AWP.</w:t>
            </w:r>
          </w:p>
          <w:p w14:paraId="47745DC6" w14:textId="77777777" w:rsidR="00B9346F" w:rsidRPr="000069A6" w:rsidRDefault="00B9346F" w:rsidP="00F22557">
            <w:pPr>
              <w:spacing w:after="220"/>
              <w:cnfStyle w:val="000000100000" w:firstRow="0" w:lastRow="0" w:firstColumn="0" w:lastColumn="0" w:oddVBand="0" w:evenVBand="0" w:oddHBand="1" w:evenHBand="0" w:firstRowFirstColumn="0" w:firstRowLastColumn="0" w:lastRowFirstColumn="0" w:lastRowLastColumn="0"/>
              <w:rPr>
                <w:rFonts w:cs="Arial"/>
                <w:szCs w:val="22"/>
              </w:rPr>
            </w:pPr>
            <w:r w:rsidRPr="000069A6">
              <w:rPr>
                <w:rFonts w:cs="Arial"/>
                <w:szCs w:val="22"/>
              </w:rPr>
              <w:t>Meet the annual target in the second financial year of the grant agreement (i.e. 1 July 2022 to 30 June 2023).</w:t>
            </w:r>
          </w:p>
        </w:tc>
        <w:tc>
          <w:tcPr>
            <w:tcW w:w="3063" w:type="dxa"/>
            <w:hideMark/>
          </w:tcPr>
          <w:p w14:paraId="563E434E" w14:textId="77777777" w:rsidR="00B9346F" w:rsidRPr="000069A6" w:rsidRDefault="00B9346F" w:rsidP="00F22557">
            <w:pPr>
              <w:spacing w:after="220"/>
              <w:cnfStyle w:val="000000100000" w:firstRow="0" w:lastRow="0" w:firstColumn="0" w:lastColumn="0" w:oddVBand="0" w:evenVBand="0" w:oddHBand="1" w:evenHBand="0" w:firstRowFirstColumn="0" w:firstRowLastColumn="0" w:lastRowFirstColumn="0" w:lastRowLastColumn="0"/>
              <w:rPr>
                <w:rFonts w:cs="Arial"/>
                <w:szCs w:val="22"/>
              </w:rPr>
            </w:pPr>
            <w:r w:rsidRPr="000069A6">
              <w:rPr>
                <w:rFonts w:cs="Arial"/>
                <w:szCs w:val="22"/>
              </w:rPr>
              <w:t>75% or more of the annual targets for assisting demographic groups of identified clients as agreed in the AWP:</w:t>
            </w:r>
          </w:p>
          <w:p w14:paraId="2DA8E107" w14:textId="77777777" w:rsidR="00B9346F" w:rsidRPr="000069A6" w:rsidRDefault="00B9346F" w:rsidP="00450D50">
            <w:pPr>
              <w:pStyle w:val="ListParagraph"/>
              <w:numPr>
                <w:ilvl w:val="0"/>
                <w:numId w:val="31"/>
              </w:numPr>
              <w:spacing w:after="220"/>
              <w:cnfStyle w:val="000000100000" w:firstRow="0" w:lastRow="0" w:firstColumn="0" w:lastColumn="0" w:oddVBand="0" w:evenVBand="0" w:oddHBand="1" w:evenHBand="0" w:firstRowFirstColumn="0" w:firstRowLastColumn="0" w:lastRowFirstColumn="0" w:lastRowLastColumn="0"/>
              <w:rPr>
                <w:rFonts w:cs="Arial"/>
                <w:szCs w:val="22"/>
              </w:rPr>
            </w:pPr>
            <w:r w:rsidRPr="000069A6">
              <w:rPr>
                <w:rFonts w:cs="Arial"/>
                <w:szCs w:val="22"/>
              </w:rPr>
              <w:t>First Nations</w:t>
            </w:r>
          </w:p>
          <w:p w14:paraId="42CD8D47" w14:textId="77777777" w:rsidR="00B9346F" w:rsidRPr="000069A6" w:rsidRDefault="00B9346F" w:rsidP="00450D50">
            <w:pPr>
              <w:pStyle w:val="ListParagraph"/>
              <w:numPr>
                <w:ilvl w:val="0"/>
                <w:numId w:val="31"/>
              </w:numPr>
              <w:spacing w:after="220"/>
              <w:cnfStyle w:val="000000100000" w:firstRow="0" w:lastRow="0" w:firstColumn="0" w:lastColumn="0" w:oddVBand="0" w:evenVBand="0" w:oddHBand="1" w:evenHBand="0" w:firstRowFirstColumn="0" w:firstRowLastColumn="0" w:lastRowFirstColumn="0" w:lastRowLastColumn="0"/>
              <w:rPr>
                <w:rFonts w:cs="Arial"/>
                <w:szCs w:val="22"/>
              </w:rPr>
            </w:pPr>
            <w:r w:rsidRPr="000069A6">
              <w:rPr>
                <w:rFonts w:cs="Arial"/>
                <w:szCs w:val="22"/>
              </w:rPr>
              <w:t>Clients with a disability</w:t>
            </w:r>
          </w:p>
          <w:p w14:paraId="62B1BE6C" w14:textId="77777777" w:rsidR="00B9346F" w:rsidRPr="000069A6" w:rsidRDefault="00B9346F" w:rsidP="00450D50">
            <w:pPr>
              <w:pStyle w:val="ListParagraph"/>
              <w:numPr>
                <w:ilvl w:val="0"/>
                <w:numId w:val="31"/>
              </w:numPr>
              <w:spacing w:after="220"/>
              <w:cnfStyle w:val="000000100000" w:firstRow="0" w:lastRow="0" w:firstColumn="0" w:lastColumn="0" w:oddVBand="0" w:evenVBand="0" w:oddHBand="1" w:evenHBand="0" w:firstRowFirstColumn="0" w:firstRowLastColumn="0" w:lastRowFirstColumn="0" w:lastRowLastColumn="0"/>
              <w:rPr>
                <w:rFonts w:cs="Arial"/>
                <w:szCs w:val="22"/>
              </w:rPr>
            </w:pPr>
            <w:r w:rsidRPr="000069A6">
              <w:rPr>
                <w:rFonts w:cs="Arial"/>
                <w:szCs w:val="22"/>
              </w:rPr>
              <w:t>Culturally and Linguistically Diverse (CALD)</w:t>
            </w:r>
          </w:p>
          <w:p w14:paraId="57E32913" w14:textId="77777777" w:rsidR="00B9346F" w:rsidRPr="000069A6" w:rsidRDefault="00B9346F" w:rsidP="00F22557">
            <w:pPr>
              <w:spacing w:after="220"/>
              <w:cnfStyle w:val="000000100000" w:firstRow="0" w:lastRow="0" w:firstColumn="0" w:lastColumn="0" w:oddVBand="0" w:evenVBand="0" w:oddHBand="1" w:evenHBand="0" w:firstRowFirstColumn="0" w:firstRowLastColumn="0" w:lastRowFirstColumn="0" w:lastRowLastColumn="0"/>
              <w:rPr>
                <w:szCs w:val="22"/>
              </w:rPr>
            </w:pPr>
            <w:r w:rsidRPr="000069A6">
              <w:rPr>
                <w:rFonts w:cs="Arial"/>
                <w:szCs w:val="22"/>
              </w:rPr>
              <w:t xml:space="preserve">Meet the requirement in the second financial year of the grant agreement </w:t>
            </w:r>
            <w:r w:rsidRPr="000069A6">
              <w:rPr>
                <w:rFonts w:cs="Arial"/>
                <w:szCs w:val="22"/>
              </w:rPr>
              <w:br/>
              <w:t>(1 July 2022 to 30 June 2023).</w:t>
            </w:r>
          </w:p>
        </w:tc>
      </w:tr>
    </w:tbl>
    <w:p w14:paraId="4215F9DE" w14:textId="77777777" w:rsidR="00B9346F" w:rsidRDefault="00B9346F">
      <w:pPr>
        <w:pStyle w:val="Heading2"/>
      </w:pPr>
    </w:p>
    <w:p w14:paraId="371F0BEF" w14:textId="77777777" w:rsidR="00B9346F" w:rsidRDefault="00B9346F">
      <w:pPr>
        <w:spacing w:after="240"/>
        <w:rPr>
          <w:rFonts w:asciiTheme="majorHAnsi" w:eastAsiaTheme="majorEastAsia" w:hAnsiTheme="majorHAnsi" w:cstheme="majorBidi"/>
          <w:bCs/>
          <w:color w:val="005A70" w:themeColor="accent1"/>
          <w:sz w:val="40"/>
          <w:szCs w:val="26"/>
        </w:rPr>
      </w:pPr>
      <w:r>
        <w:br w:type="page"/>
      </w:r>
    </w:p>
    <w:p w14:paraId="3D3EDFEA" w14:textId="4FF8A25E" w:rsidR="006B14C7" w:rsidRDefault="00B9346F" w:rsidP="00B9346F">
      <w:pPr>
        <w:pStyle w:val="Heading3"/>
      </w:pPr>
      <w:bookmarkStart w:id="75" w:name="_Toc214435657"/>
      <w:r>
        <w:t xml:space="preserve">10.7 </w:t>
      </w:r>
      <w:r w:rsidR="001775CA">
        <w:t>Appendix G – Outcomes Framework</w:t>
      </w:r>
      <w:bookmarkEnd w:id="75"/>
    </w:p>
    <w:p w14:paraId="17578217" w14:textId="444A7D81" w:rsidR="006E55BA" w:rsidRDefault="006E55BA" w:rsidP="009D2FB1">
      <w:pPr>
        <w:jc w:val="center"/>
      </w:pPr>
      <w:r w:rsidRPr="00E141B5">
        <w:rPr>
          <w:noProof/>
          <w:szCs w:val="32"/>
        </w:rPr>
        <w:drawing>
          <wp:inline distT="0" distB="0" distL="0" distR="0" wp14:anchorId="7DD10129" wp14:editId="16C079AB">
            <wp:extent cx="3787140" cy="3693160"/>
            <wp:effectExtent l="0" t="0" r="0" b="0"/>
            <wp:docPr id="86" name="Picture 86" descr="Families and Children Activity outcomes framework. Description below.">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Picture 86" descr="Families and Children Activity outcomes framework. Description below.">
                      <a:extLst>
                        <a:ext uri="{C183D7F6-B498-43B3-948B-1728B52AA6E4}">
                          <adec:decorative xmlns:adec="http://schemas.microsoft.com/office/drawing/2017/decorative" val="0"/>
                        </a:ext>
                      </a:extLst>
                    </pic:cNvPr>
                    <pic:cNvPicPr/>
                  </pic:nvPicPr>
                  <pic:blipFill>
                    <a:blip r:embed="rId81" cstate="print">
                      <a:extLst>
                        <a:ext uri="{28A0092B-C50C-407E-A947-70E740481C1C}">
                          <a14:useLocalDpi xmlns:a14="http://schemas.microsoft.com/office/drawing/2010/main" val="0"/>
                        </a:ext>
                      </a:extLst>
                    </a:blip>
                    <a:stretch>
                      <a:fillRect/>
                    </a:stretch>
                  </pic:blipFill>
                  <pic:spPr>
                    <a:xfrm>
                      <a:off x="0" y="0"/>
                      <a:ext cx="3787140" cy="3693160"/>
                    </a:xfrm>
                    <a:prstGeom prst="rect">
                      <a:avLst/>
                    </a:prstGeom>
                  </pic:spPr>
                </pic:pic>
              </a:graphicData>
            </a:graphic>
          </wp:inline>
        </w:drawing>
      </w:r>
    </w:p>
    <w:p w14:paraId="7CBAA631" w14:textId="77777777" w:rsidR="006E55BA" w:rsidRDefault="006E55BA" w:rsidP="006E55BA">
      <w:pPr>
        <w:spacing w:before="200" w:after="0" w:line="276" w:lineRule="auto"/>
        <w:jc w:val="center"/>
        <w:outlineLvl w:val="4"/>
        <w:rPr>
          <w:rFonts w:ascii="Arial" w:eastAsia="Gotham Bold" w:hAnsi="Arial" w:cs="Times New Roman"/>
          <w:b/>
          <w:bCs/>
          <w:color w:val="34118D"/>
          <w:spacing w:val="0"/>
          <w:szCs w:val="22"/>
          <w:lang w:val="en-US"/>
        </w:rPr>
        <w:sectPr w:rsidR="006E55BA" w:rsidSect="00B2224A">
          <w:headerReference w:type="default" r:id="rId82"/>
          <w:type w:val="continuous"/>
          <w:pgSz w:w="11906" w:h="16838"/>
          <w:pgMar w:top="851" w:right="851" w:bottom="1134" w:left="851" w:header="0" w:footer="281" w:gutter="0"/>
          <w:pgNumType w:start="0"/>
          <w:cols w:space="708"/>
          <w:formProt w:val="0"/>
          <w:titlePg/>
          <w:docGrid w:linePitch="360"/>
        </w:sectPr>
      </w:pPr>
    </w:p>
    <w:p w14:paraId="13265F4F" w14:textId="77777777" w:rsidR="006E55BA" w:rsidRPr="00BA4053" w:rsidRDefault="006E55BA" w:rsidP="006E55BA">
      <w:pPr>
        <w:spacing w:before="200" w:after="0" w:line="276" w:lineRule="auto"/>
        <w:jc w:val="center"/>
        <w:outlineLvl w:val="4"/>
        <w:rPr>
          <w:rFonts w:ascii="Arial" w:eastAsia="Gotham Bold" w:hAnsi="Arial" w:cs="Times New Roman"/>
          <w:b/>
          <w:bCs/>
          <w:color w:val="34118D"/>
          <w:spacing w:val="0"/>
          <w:szCs w:val="22"/>
          <w:lang w:val="en-US"/>
        </w:rPr>
      </w:pPr>
      <w:r w:rsidRPr="00BA4053">
        <w:rPr>
          <w:rFonts w:ascii="Arial" w:eastAsia="Gotham Bold" w:hAnsi="Arial" w:cs="Times New Roman"/>
          <w:b/>
          <w:bCs/>
          <w:color w:val="34118D"/>
          <w:spacing w:val="0"/>
          <w:szCs w:val="22"/>
          <w:lang w:val="en-US"/>
        </w:rPr>
        <w:t>AIM: CHILDREN AND YOUNG PEOPLE THRIVE</w:t>
      </w:r>
    </w:p>
    <w:p w14:paraId="422320F5" w14:textId="77777777" w:rsidR="006E55BA" w:rsidRDefault="006E55BA" w:rsidP="006E55BA">
      <w:pPr>
        <w:jc w:val="center"/>
      </w:pPr>
      <w:r w:rsidRPr="00BA4053">
        <w:rPr>
          <w:rFonts w:ascii="Arial" w:eastAsia="Gotham Bold" w:hAnsi="Arial" w:cs="Gotham Bold"/>
          <w:b/>
          <w:bCs/>
          <w:color w:val="34118D"/>
          <w:spacing w:val="0"/>
          <w:szCs w:val="22"/>
          <w:lang w:val="en-US"/>
        </w:rPr>
        <w:t>OUTCOMES</w:t>
      </w:r>
      <w:r>
        <w:t>:</w:t>
      </w:r>
    </w:p>
    <w:p w14:paraId="58B426E0" w14:textId="77777777" w:rsidR="006E55BA" w:rsidRDefault="006E55BA" w:rsidP="006E55BA">
      <w:pPr>
        <w:jc w:val="center"/>
      </w:pPr>
      <w:r>
        <w:t>Positive mental health and wellbeing</w:t>
      </w:r>
    </w:p>
    <w:p w14:paraId="12445158" w14:textId="77777777" w:rsidR="006E55BA" w:rsidRDefault="006E55BA" w:rsidP="006E55BA">
      <w:pPr>
        <w:jc w:val="center"/>
      </w:pPr>
      <w:r>
        <w:t>Increased resilience</w:t>
      </w:r>
    </w:p>
    <w:p w14:paraId="61F15B02" w14:textId="77777777" w:rsidR="006E55BA" w:rsidRDefault="006E55BA" w:rsidP="006E55BA">
      <w:pPr>
        <w:jc w:val="center"/>
      </w:pPr>
      <w:r>
        <w:t>Positive relationships</w:t>
      </w:r>
    </w:p>
    <w:p w14:paraId="033D44DB" w14:textId="77777777" w:rsidR="006E55BA" w:rsidRDefault="006E55BA" w:rsidP="006E55BA">
      <w:pPr>
        <w:jc w:val="center"/>
      </w:pPr>
      <w:r>
        <w:t>Safe at home and in the community</w:t>
      </w:r>
    </w:p>
    <w:p w14:paraId="608732F7" w14:textId="77777777" w:rsidR="006E55BA" w:rsidRDefault="006E55BA" w:rsidP="006E55BA">
      <w:pPr>
        <w:jc w:val="center"/>
      </w:pPr>
      <w:r>
        <w:t>Strong connections to social supports and community Strong connection to culture</w:t>
      </w:r>
    </w:p>
    <w:p w14:paraId="3DBB0A6B" w14:textId="77777777" w:rsidR="006E55BA" w:rsidRDefault="006E55BA" w:rsidP="006E55BA">
      <w:pPr>
        <w:jc w:val="center"/>
      </w:pPr>
      <w:r>
        <w:t>Greater participation in decision making</w:t>
      </w:r>
    </w:p>
    <w:p w14:paraId="4B8B8FCD" w14:textId="77777777" w:rsidR="006E55BA" w:rsidRDefault="006E55BA" w:rsidP="006E55BA">
      <w:pPr>
        <w:jc w:val="center"/>
      </w:pPr>
      <w:r>
        <w:t>Positive development</w:t>
      </w:r>
    </w:p>
    <w:p w14:paraId="441878A6" w14:textId="77777777" w:rsidR="006E55BA" w:rsidRDefault="006E55BA" w:rsidP="006E55BA">
      <w:pPr>
        <w:jc w:val="center"/>
      </w:pPr>
      <w:r>
        <w:t>Positive engagement in education and training</w:t>
      </w:r>
    </w:p>
    <w:p w14:paraId="79D95596" w14:textId="77777777" w:rsidR="006E55BA" w:rsidRDefault="006E55BA" w:rsidP="006E55BA">
      <w:pPr>
        <w:jc w:val="center"/>
      </w:pPr>
    </w:p>
    <w:p w14:paraId="21B5612B" w14:textId="77777777" w:rsidR="006E55BA" w:rsidRPr="00BA4053" w:rsidRDefault="006E55BA" w:rsidP="006E55BA">
      <w:pPr>
        <w:spacing w:before="200" w:after="0" w:line="276" w:lineRule="auto"/>
        <w:jc w:val="center"/>
        <w:outlineLvl w:val="4"/>
        <w:rPr>
          <w:rFonts w:ascii="Arial" w:eastAsia="Gotham Bold" w:hAnsi="Arial" w:cs="Times New Roman"/>
          <w:b/>
          <w:bCs/>
          <w:color w:val="34118D"/>
          <w:spacing w:val="0"/>
          <w:szCs w:val="22"/>
          <w:lang w:val="en-US"/>
        </w:rPr>
      </w:pPr>
      <w:r w:rsidRPr="00BA4053">
        <w:rPr>
          <w:rFonts w:ascii="Arial" w:eastAsia="Gotham Bold" w:hAnsi="Arial" w:cs="Times New Roman"/>
          <w:b/>
          <w:bCs/>
          <w:color w:val="34118D"/>
          <w:spacing w:val="0"/>
          <w:szCs w:val="22"/>
          <w:lang w:val="en-US"/>
        </w:rPr>
        <w:t>AIM: ADULTS ARE EMPOWERED</w:t>
      </w:r>
    </w:p>
    <w:p w14:paraId="465D63E5" w14:textId="77777777" w:rsidR="006E55BA" w:rsidRDefault="006E55BA" w:rsidP="006E55BA">
      <w:pPr>
        <w:jc w:val="center"/>
      </w:pPr>
      <w:r>
        <w:t>OUTCOMES:</w:t>
      </w:r>
    </w:p>
    <w:p w14:paraId="07CE27A7" w14:textId="77777777" w:rsidR="006E55BA" w:rsidRDefault="006E55BA" w:rsidP="006E55BA">
      <w:pPr>
        <w:jc w:val="center"/>
      </w:pPr>
      <w:r>
        <w:t>Positive mental health and wellbeing</w:t>
      </w:r>
    </w:p>
    <w:p w14:paraId="0AD3F4E2" w14:textId="77777777" w:rsidR="006E55BA" w:rsidRDefault="006E55BA" w:rsidP="006E55BA">
      <w:pPr>
        <w:jc w:val="center"/>
      </w:pPr>
      <w:r>
        <w:t>Increased resilience</w:t>
      </w:r>
    </w:p>
    <w:p w14:paraId="006632F6" w14:textId="77777777" w:rsidR="006E55BA" w:rsidRDefault="006E55BA" w:rsidP="006E55BA">
      <w:pPr>
        <w:jc w:val="center"/>
      </w:pPr>
      <w:r>
        <w:t>Positive relationships</w:t>
      </w:r>
    </w:p>
    <w:p w14:paraId="6BBDA4F6" w14:textId="77777777" w:rsidR="006E55BA" w:rsidRDefault="006E55BA" w:rsidP="006E55BA">
      <w:pPr>
        <w:jc w:val="center"/>
      </w:pPr>
      <w:r>
        <w:t>Safe at home and in the community</w:t>
      </w:r>
    </w:p>
    <w:p w14:paraId="656E67E7" w14:textId="77777777" w:rsidR="006E55BA" w:rsidRDefault="006E55BA" w:rsidP="006E55BA">
      <w:pPr>
        <w:jc w:val="center"/>
      </w:pPr>
      <w:r>
        <w:t>Strong connections to social supports and community Strong connection to culture</w:t>
      </w:r>
    </w:p>
    <w:p w14:paraId="5794FEC7" w14:textId="77777777" w:rsidR="006E55BA" w:rsidRDefault="006E55BA" w:rsidP="006E55BA">
      <w:pPr>
        <w:jc w:val="center"/>
      </w:pPr>
      <w:r>
        <w:t>Greater participation in decision-making</w:t>
      </w:r>
    </w:p>
    <w:p w14:paraId="09FF0DC9" w14:textId="77777777" w:rsidR="006E55BA" w:rsidRDefault="006E55BA" w:rsidP="006E55BA">
      <w:pPr>
        <w:jc w:val="center"/>
      </w:pPr>
      <w:r>
        <w:t>Sense of self-efficacy and confidence</w:t>
      </w:r>
    </w:p>
    <w:p w14:paraId="18C0844E" w14:textId="77777777" w:rsidR="006E55BA" w:rsidRDefault="006E55BA" w:rsidP="006E55BA">
      <w:pPr>
        <w:jc w:val="center"/>
      </w:pPr>
    </w:p>
    <w:p w14:paraId="2CA0653A" w14:textId="77777777" w:rsidR="006E55BA" w:rsidRPr="00BA4053" w:rsidRDefault="006E55BA" w:rsidP="006E55BA">
      <w:pPr>
        <w:spacing w:before="200" w:after="0" w:line="276" w:lineRule="auto"/>
        <w:jc w:val="center"/>
        <w:outlineLvl w:val="4"/>
        <w:rPr>
          <w:rFonts w:ascii="Arial" w:eastAsia="Gotham Bold" w:hAnsi="Arial" w:cs="Times New Roman"/>
          <w:b/>
          <w:bCs/>
          <w:color w:val="34118D"/>
          <w:spacing w:val="0"/>
          <w:szCs w:val="22"/>
          <w:lang w:val="en-US"/>
        </w:rPr>
      </w:pPr>
      <w:r w:rsidRPr="00BA4053">
        <w:rPr>
          <w:rFonts w:ascii="Arial" w:eastAsia="Gotham Bold" w:hAnsi="Arial" w:cs="Times New Roman"/>
          <w:b/>
          <w:bCs/>
          <w:color w:val="34118D"/>
          <w:spacing w:val="0"/>
          <w:szCs w:val="22"/>
          <w:lang w:val="en-US"/>
        </w:rPr>
        <w:t>AIM: FAMILY RELATIONSHIPS FLOURISH</w:t>
      </w:r>
    </w:p>
    <w:p w14:paraId="20582116" w14:textId="77777777" w:rsidR="006E55BA" w:rsidRDefault="006E55BA" w:rsidP="006E55BA">
      <w:pPr>
        <w:jc w:val="center"/>
      </w:pPr>
      <w:r>
        <w:t>OUTCOMES:</w:t>
      </w:r>
    </w:p>
    <w:p w14:paraId="6FFA199D" w14:textId="77777777" w:rsidR="006E55BA" w:rsidRDefault="006E55BA" w:rsidP="006E55BA">
      <w:pPr>
        <w:jc w:val="center"/>
      </w:pPr>
      <w:r>
        <w:t>Positive parenting/caregiver practice</w:t>
      </w:r>
    </w:p>
    <w:p w14:paraId="68B586F5" w14:textId="77777777" w:rsidR="006E55BA" w:rsidRDefault="006E55BA" w:rsidP="006E55BA">
      <w:pPr>
        <w:jc w:val="center"/>
      </w:pPr>
      <w:r>
        <w:t>Positive caregiver–child relationship</w:t>
      </w:r>
    </w:p>
    <w:p w14:paraId="170746A3" w14:textId="77777777" w:rsidR="006E55BA" w:rsidRDefault="006E55BA" w:rsidP="006E55BA">
      <w:pPr>
        <w:jc w:val="center"/>
      </w:pPr>
      <w:r>
        <w:t>Respectful relationships</w:t>
      </w:r>
    </w:p>
    <w:p w14:paraId="0D2DA8B2" w14:textId="77777777" w:rsidR="006E55BA" w:rsidRDefault="006E55BA" w:rsidP="006E55BA">
      <w:pPr>
        <w:jc w:val="center"/>
      </w:pPr>
      <w:r>
        <w:t>Family cohesion</w:t>
      </w:r>
    </w:p>
    <w:p w14:paraId="2BAD6119" w14:textId="77777777" w:rsidR="006E55BA" w:rsidRDefault="006E55BA" w:rsidP="006E55BA">
      <w:pPr>
        <w:jc w:val="center"/>
      </w:pPr>
      <w:r>
        <w:t>Effective conflict management</w:t>
      </w:r>
    </w:p>
    <w:p w14:paraId="3572CAE8" w14:textId="77777777" w:rsidR="006E55BA" w:rsidRDefault="006E55BA" w:rsidP="006E55BA">
      <w:pPr>
        <w:jc w:val="center"/>
      </w:pPr>
    </w:p>
    <w:p w14:paraId="0FDF036C" w14:textId="77777777" w:rsidR="006E55BA" w:rsidRPr="00BA4053" w:rsidRDefault="006E55BA" w:rsidP="006E55BA">
      <w:pPr>
        <w:spacing w:before="200" w:after="0" w:line="276" w:lineRule="auto"/>
        <w:jc w:val="center"/>
        <w:outlineLvl w:val="4"/>
        <w:rPr>
          <w:rFonts w:ascii="Arial" w:eastAsia="Gotham Bold" w:hAnsi="Arial" w:cs="Times New Roman"/>
          <w:b/>
          <w:bCs/>
          <w:color w:val="34118D"/>
          <w:spacing w:val="0"/>
          <w:szCs w:val="22"/>
          <w:lang w:val="en-US"/>
        </w:rPr>
      </w:pPr>
      <w:r w:rsidRPr="00BA4053">
        <w:rPr>
          <w:rFonts w:ascii="Arial" w:eastAsia="Gotham Bold" w:hAnsi="Arial" w:cs="Times New Roman"/>
          <w:b/>
          <w:bCs/>
          <w:color w:val="34118D"/>
          <w:spacing w:val="0"/>
          <w:szCs w:val="22"/>
          <w:lang w:val="en-US"/>
        </w:rPr>
        <w:t>AIM: COMMUNITIES ARE COHESIVE</w:t>
      </w:r>
    </w:p>
    <w:p w14:paraId="7992F13D" w14:textId="77777777" w:rsidR="006E55BA" w:rsidRDefault="006E55BA" w:rsidP="006E55BA">
      <w:pPr>
        <w:jc w:val="center"/>
      </w:pPr>
      <w:r>
        <w:t>OUTCOMES:</w:t>
      </w:r>
    </w:p>
    <w:p w14:paraId="153DBB68" w14:textId="77777777" w:rsidR="006E55BA" w:rsidRDefault="006E55BA" w:rsidP="006E55BA">
      <w:pPr>
        <w:jc w:val="center"/>
      </w:pPr>
      <w:r>
        <w:t>Communities are safe</w:t>
      </w:r>
    </w:p>
    <w:p w14:paraId="7C4B3D33" w14:textId="77777777" w:rsidR="006E55BA" w:rsidRDefault="006E55BA" w:rsidP="006E55BA">
      <w:pPr>
        <w:jc w:val="center"/>
      </w:pPr>
      <w:r>
        <w:t>Communities are inclusive</w:t>
      </w:r>
    </w:p>
    <w:p w14:paraId="6D77C51C" w14:textId="77777777" w:rsidR="006E55BA" w:rsidRDefault="006E55BA" w:rsidP="006E55BA">
      <w:pPr>
        <w:jc w:val="center"/>
      </w:pPr>
      <w:r>
        <w:t>Communities understand issues facing children, young people and families</w:t>
      </w:r>
    </w:p>
    <w:p w14:paraId="26D1BF7B" w14:textId="77777777" w:rsidR="006E55BA" w:rsidRDefault="006E55BA" w:rsidP="006E55BA">
      <w:pPr>
        <w:jc w:val="center"/>
      </w:pPr>
      <w:r>
        <w:t>All community members are able to participate in decision making</w:t>
      </w:r>
    </w:p>
    <w:p w14:paraId="57AB9258" w14:textId="77777777" w:rsidR="006E55BA" w:rsidRDefault="006E55BA" w:rsidP="006E55BA">
      <w:pPr>
        <w:jc w:val="center"/>
      </w:pPr>
      <w:r>
        <w:t>Services are accessible and appropriate</w:t>
      </w:r>
    </w:p>
    <w:p w14:paraId="6C1A30CD" w14:textId="77777777" w:rsidR="006E55BA" w:rsidRDefault="006E55BA" w:rsidP="006E55BA">
      <w:pPr>
        <w:jc w:val="center"/>
      </w:pPr>
      <w:r>
        <w:t>Services are safe and inclusive</w:t>
      </w:r>
    </w:p>
    <w:p w14:paraId="43CF2BD2" w14:textId="77777777" w:rsidR="006E55BA" w:rsidRDefault="006E55BA" w:rsidP="006E55BA">
      <w:pPr>
        <w:jc w:val="center"/>
      </w:pPr>
      <w:r>
        <w:t>Services work together to support families</w:t>
      </w:r>
    </w:p>
    <w:p w14:paraId="1F868E1A" w14:textId="77777777" w:rsidR="006E55BA" w:rsidRDefault="006E55BA">
      <w:pPr>
        <w:sectPr w:rsidR="006E55BA" w:rsidSect="00C70681">
          <w:type w:val="continuous"/>
          <w:pgSz w:w="11906" w:h="16838"/>
          <w:pgMar w:top="851" w:right="851" w:bottom="1134" w:left="851" w:header="0" w:footer="281" w:gutter="0"/>
          <w:cols w:space="708"/>
          <w:formProt w:val="0"/>
          <w:titlePg/>
          <w:docGrid w:linePitch="360"/>
        </w:sectPr>
      </w:pPr>
    </w:p>
    <w:p w14:paraId="2AE6A34E" w14:textId="77777777" w:rsidR="00BF2EF4" w:rsidRPr="00BA4053" w:rsidRDefault="00BF2EF4" w:rsidP="00BF2EF4">
      <w:pPr>
        <w:spacing w:before="200" w:after="0" w:line="276" w:lineRule="auto"/>
        <w:jc w:val="center"/>
        <w:outlineLvl w:val="4"/>
        <w:rPr>
          <w:rFonts w:ascii="Arial" w:eastAsia="Gotham Bold" w:hAnsi="Arial" w:cs="Times New Roman"/>
          <w:b/>
          <w:bCs/>
          <w:color w:val="34118D"/>
          <w:spacing w:val="0"/>
          <w:szCs w:val="22"/>
          <w:lang w:val="en-US"/>
        </w:rPr>
      </w:pPr>
      <w:r w:rsidRPr="00BA4053">
        <w:rPr>
          <w:rFonts w:ascii="Arial" w:eastAsia="Gotham Bold" w:hAnsi="Arial" w:cs="Times New Roman"/>
          <w:b/>
          <w:bCs/>
          <w:color w:val="34118D"/>
          <w:spacing w:val="0"/>
          <w:szCs w:val="22"/>
          <w:lang w:val="en-US"/>
        </w:rPr>
        <w:t>WHAT DO WE MEAN WHEN WE SAY FAMILY?</w:t>
      </w:r>
    </w:p>
    <w:p w14:paraId="271AED39" w14:textId="3454546C" w:rsidR="00BF2EF4" w:rsidRDefault="00BF2EF4" w:rsidP="00BF2EF4">
      <w:pPr>
        <w:jc w:val="center"/>
      </w:pPr>
      <w:r>
        <w:t>A family can be made up of anyone a person considers to be their family. Families can include children, but they may not. Family members contribute significantly to the wellbeing of each other and play essential roles in supporting each other through life’s transitions, stresses and celebrations.</w:t>
      </w:r>
    </w:p>
    <w:p w14:paraId="4F0B7381" w14:textId="77777777" w:rsidR="00BF2EF4" w:rsidRPr="00BA4053" w:rsidRDefault="00BF2EF4" w:rsidP="00BF2EF4">
      <w:pPr>
        <w:spacing w:before="200" w:after="0" w:line="276" w:lineRule="auto"/>
        <w:jc w:val="center"/>
        <w:outlineLvl w:val="4"/>
        <w:rPr>
          <w:rFonts w:ascii="Arial" w:eastAsia="Gotham Bold" w:hAnsi="Arial" w:cs="Times New Roman"/>
          <w:b/>
          <w:bCs/>
          <w:color w:val="34118D"/>
          <w:spacing w:val="0"/>
          <w:szCs w:val="22"/>
          <w:lang w:val="en-US"/>
        </w:rPr>
      </w:pPr>
      <w:r w:rsidRPr="00BA4053">
        <w:rPr>
          <w:rFonts w:ascii="Arial" w:eastAsia="Gotham Bold" w:hAnsi="Arial" w:cs="Times New Roman"/>
          <w:b/>
          <w:bCs/>
          <w:color w:val="34118D"/>
          <w:spacing w:val="0"/>
          <w:szCs w:val="22"/>
          <w:lang w:val="en-US"/>
        </w:rPr>
        <w:t>WHAT DO WE MEAN WHEN WE SAY CONTEXT?</w:t>
      </w:r>
    </w:p>
    <w:p w14:paraId="055B06DD" w14:textId="77777777" w:rsidR="00BF2EF4" w:rsidRDefault="00BF2EF4" w:rsidP="00BF2EF4">
      <w:pPr>
        <w:jc w:val="center"/>
      </w:pPr>
      <w:r>
        <w:t>The context is the physical, social, cultural, economic and political environment that clients are located within. It can influence the extent to which clients’ basic needs, such as stable housing and food security, are met and, in turn, can affect their ability to engage consistently and effectively with services.</w:t>
      </w:r>
    </w:p>
    <w:p w14:paraId="25DAA883" w14:textId="77777777" w:rsidR="00B1594A" w:rsidRDefault="00257EBD" w:rsidP="00257EBD">
      <w:pPr>
        <w:pStyle w:val="Heading3"/>
        <w:sectPr w:rsidR="00B1594A" w:rsidSect="00C70681">
          <w:type w:val="continuous"/>
          <w:pgSz w:w="11906" w:h="16838"/>
          <w:pgMar w:top="851" w:right="851" w:bottom="1134" w:left="851" w:header="0" w:footer="281" w:gutter="0"/>
          <w:cols w:space="708"/>
          <w:formProt w:val="0"/>
          <w:titlePg/>
          <w:docGrid w:linePitch="360"/>
        </w:sectPr>
      </w:pPr>
      <w:bookmarkStart w:id="76" w:name="_Appendix_H_–"/>
      <w:bookmarkStart w:id="77" w:name="_Toc214435658"/>
      <w:bookmarkEnd w:id="76"/>
      <w:r>
        <w:t xml:space="preserve">10.8 </w:t>
      </w:r>
      <w:r w:rsidR="001775CA">
        <w:t>Appendix H – Incident Report Form</w:t>
      </w:r>
      <w:bookmarkEnd w:id="77"/>
    </w:p>
    <w:p w14:paraId="709FB551" w14:textId="3B2CCEC2" w:rsidR="005B4CA0" w:rsidRDefault="008B36B9" w:rsidP="001C0906">
      <w:pPr>
        <w:tabs>
          <w:tab w:val="left" w:pos="1276"/>
        </w:tabs>
        <w:spacing w:before="240" w:after="0" w:line="360" w:lineRule="auto"/>
        <w:rPr>
          <w:rFonts w:ascii="Calibri" w:hAnsi="Calibri" w:cs="Arial"/>
          <w:b/>
          <w:bCs/>
        </w:rPr>
      </w:pPr>
      <w:r w:rsidRPr="002161B4">
        <w:rPr>
          <w:rFonts w:ascii="Calibri" w:hAnsi="Calibri" w:cs="Arial"/>
          <w:b/>
          <w:bCs/>
        </w:rPr>
        <w:t xml:space="preserve">Organisation: </w:t>
      </w:r>
      <w:r w:rsidR="005B4CA0" w:rsidRPr="00B1594A">
        <w:rPr>
          <w:rFonts w:ascii="Calibri" w:hAnsi="Calibri" w:cs="Arial"/>
        </w:rPr>
        <w:fldChar w:fldCharType="begin">
          <w:ffData>
            <w:name w:val="Text1"/>
            <w:enabled/>
            <w:calcOnExit w:val="0"/>
            <w:textInput/>
          </w:ffData>
        </w:fldChar>
      </w:r>
      <w:bookmarkStart w:id="78" w:name="Text1"/>
      <w:r w:rsidR="005B4CA0" w:rsidRPr="00B1594A">
        <w:rPr>
          <w:rFonts w:ascii="Calibri" w:hAnsi="Calibri" w:cs="Arial"/>
        </w:rPr>
        <w:instrText xml:space="preserve"> FORMTEXT </w:instrText>
      </w:r>
      <w:r w:rsidR="005B4CA0" w:rsidRPr="00B1594A">
        <w:rPr>
          <w:rFonts w:ascii="Calibri" w:hAnsi="Calibri" w:cs="Arial"/>
        </w:rPr>
      </w:r>
      <w:r w:rsidR="005B4CA0" w:rsidRPr="00B1594A">
        <w:rPr>
          <w:rFonts w:ascii="Calibri" w:hAnsi="Calibri" w:cs="Arial"/>
        </w:rPr>
        <w:fldChar w:fldCharType="separate"/>
      </w:r>
      <w:r w:rsidR="00B1594A" w:rsidRPr="00B1594A">
        <w:rPr>
          <w:rFonts w:ascii="Calibri" w:hAnsi="Calibri" w:cs="Arial"/>
        </w:rPr>
        <w:t> </w:t>
      </w:r>
      <w:r w:rsidR="00B1594A" w:rsidRPr="00B1594A">
        <w:rPr>
          <w:rFonts w:ascii="Calibri" w:hAnsi="Calibri" w:cs="Arial"/>
        </w:rPr>
        <w:t> </w:t>
      </w:r>
      <w:r w:rsidR="00B1594A" w:rsidRPr="00B1594A">
        <w:rPr>
          <w:rFonts w:ascii="Calibri" w:hAnsi="Calibri" w:cs="Arial"/>
        </w:rPr>
        <w:t> </w:t>
      </w:r>
      <w:r w:rsidR="00B1594A" w:rsidRPr="00B1594A">
        <w:rPr>
          <w:rFonts w:ascii="Calibri" w:hAnsi="Calibri" w:cs="Arial"/>
        </w:rPr>
        <w:t> </w:t>
      </w:r>
      <w:r w:rsidR="00B1594A" w:rsidRPr="00B1594A">
        <w:rPr>
          <w:rFonts w:ascii="Calibri" w:hAnsi="Calibri" w:cs="Arial"/>
        </w:rPr>
        <w:t> </w:t>
      </w:r>
      <w:r w:rsidR="005B4CA0" w:rsidRPr="00B1594A">
        <w:rPr>
          <w:rFonts w:ascii="Calibri" w:hAnsi="Calibri" w:cs="Arial"/>
        </w:rPr>
        <w:fldChar w:fldCharType="end"/>
      </w:r>
      <w:bookmarkEnd w:id="78"/>
    </w:p>
    <w:p w14:paraId="53B8C996" w14:textId="14047E7E" w:rsidR="005B4CA0" w:rsidRDefault="008B36B9" w:rsidP="001C0906">
      <w:pPr>
        <w:tabs>
          <w:tab w:val="left" w:pos="1276"/>
        </w:tabs>
        <w:spacing w:after="0" w:line="360" w:lineRule="auto"/>
        <w:rPr>
          <w:rFonts w:ascii="Calibri" w:hAnsi="Calibri" w:cs="Arial"/>
          <w:b/>
          <w:bCs/>
        </w:rPr>
      </w:pPr>
      <w:r>
        <w:rPr>
          <w:rFonts w:ascii="Calibri" w:hAnsi="Calibri" w:cs="Arial"/>
          <w:b/>
          <w:bCs/>
        </w:rPr>
        <w:t>Service activity</w:t>
      </w:r>
    </w:p>
    <w:p w14:paraId="089706B4" w14:textId="7B4DAB4B" w:rsidR="005B4CA0" w:rsidRPr="001C0906" w:rsidRDefault="0043738B" w:rsidP="001C0906">
      <w:pPr>
        <w:tabs>
          <w:tab w:val="left" w:pos="1276"/>
        </w:tabs>
        <w:spacing w:after="0" w:line="360" w:lineRule="auto"/>
        <w:rPr>
          <w:rFonts w:ascii="Calibri" w:hAnsi="Calibri" w:cs="Arial"/>
          <w:b/>
          <w:bCs/>
        </w:rPr>
      </w:pPr>
      <w:r>
        <w:rPr>
          <w:rFonts w:ascii="Calibri" w:hAnsi="Calibri" w:cs="Arial"/>
          <w:b/>
          <w:bCs/>
        </w:rPr>
        <w:t>Name of p</w:t>
      </w:r>
      <w:r w:rsidR="00727059">
        <w:rPr>
          <w:rFonts w:ascii="Calibri" w:hAnsi="Calibri" w:cs="Arial"/>
          <w:b/>
          <w:bCs/>
        </w:rPr>
        <w:t>rogram or Activity ID</w:t>
      </w:r>
      <w:r w:rsidR="008B36B9" w:rsidRPr="001C0906">
        <w:rPr>
          <w:rFonts w:ascii="Calibri" w:hAnsi="Calibri" w:cs="Arial"/>
          <w:b/>
          <w:bCs/>
        </w:rPr>
        <w:t xml:space="preserve">: </w:t>
      </w:r>
      <w:r w:rsidR="003D044F" w:rsidRPr="00B1594A">
        <w:rPr>
          <w:rFonts w:ascii="Calibri" w:hAnsi="Calibri" w:cs="Arial"/>
        </w:rPr>
        <w:fldChar w:fldCharType="begin">
          <w:ffData>
            <w:name w:val="Text2"/>
            <w:enabled/>
            <w:calcOnExit w:val="0"/>
            <w:textInput/>
          </w:ffData>
        </w:fldChar>
      </w:r>
      <w:bookmarkStart w:id="79" w:name="Text2"/>
      <w:r w:rsidR="003D044F" w:rsidRPr="00B1594A">
        <w:rPr>
          <w:rFonts w:ascii="Calibri" w:hAnsi="Calibri" w:cs="Arial"/>
        </w:rPr>
        <w:instrText xml:space="preserve"> FORMTEXT </w:instrText>
      </w:r>
      <w:r w:rsidR="003D044F" w:rsidRPr="00B1594A">
        <w:rPr>
          <w:rFonts w:ascii="Calibri" w:hAnsi="Calibri" w:cs="Arial"/>
        </w:rPr>
      </w:r>
      <w:r w:rsidR="003D044F" w:rsidRPr="00B1594A">
        <w:rPr>
          <w:rFonts w:ascii="Calibri" w:hAnsi="Calibri" w:cs="Arial"/>
        </w:rPr>
        <w:fldChar w:fldCharType="separate"/>
      </w:r>
      <w:r w:rsidR="00B1594A" w:rsidRPr="00B1594A">
        <w:rPr>
          <w:rFonts w:ascii="Calibri" w:hAnsi="Calibri" w:cs="Arial"/>
        </w:rPr>
        <w:t> </w:t>
      </w:r>
      <w:r w:rsidR="00B1594A" w:rsidRPr="00B1594A">
        <w:rPr>
          <w:rFonts w:ascii="Calibri" w:hAnsi="Calibri" w:cs="Arial"/>
        </w:rPr>
        <w:t> </w:t>
      </w:r>
      <w:r w:rsidR="00B1594A" w:rsidRPr="00B1594A">
        <w:rPr>
          <w:rFonts w:ascii="Calibri" w:hAnsi="Calibri" w:cs="Arial"/>
        </w:rPr>
        <w:t> </w:t>
      </w:r>
      <w:r w:rsidR="00B1594A" w:rsidRPr="00B1594A">
        <w:rPr>
          <w:rFonts w:ascii="Calibri" w:hAnsi="Calibri" w:cs="Arial"/>
        </w:rPr>
        <w:t> </w:t>
      </w:r>
      <w:r w:rsidR="00B1594A" w:rsidRPr="00B1594A">
        <w:rPr>
          <w:rFonts w:ascii="Calibri" w:hAnsi="Calibri" w:cs="Arial"/>
        </w:rPr>
        <w:t> </w:t>
      </w:r>
      <w:r w:rsidR="003D044F" w:rsidRPr="00B1594A">
        <w:rPr>
          <w:rFonts w:ascii="Calibri" w:hAnsi="Calibri" w:cs="Arial"/>
        </w:rPr>
        <w:fldChar w:fldCharType="end"/>
      </w:r>
      <w:bookmarkEnd w:id="79"/>
    </w:p>
    <w:p w14:paraId="01D06F57" w14:textId="46FB27B2" w:rsidR="008B36B9" w:rsidRPr="002161B4" w:rsidRDefault="008B36B9" w:rsidP="001C0906">
      <w:pPr>
        <w:tabs>
          <w:tab w:val="left" w:pos="1276"/>
        </w:tabs>
        <w:spacing w:after="0" w:line="360" w:lineRule="auto"/>
        <w:rPr>
          <w:rFonts w:ascii="Calibri" w:hAnsi="Calibri" w:cs="Arial"/>
          <w:bCs/>
        </w:rPr>
      </w:pPr>
      <w:r w:rsidRPr="001C0906">
        <w:rPr>
          <w:rFonts w:ascii="Calibri" w:hAnsi="Calibri" w:cs="Arial"/>
          <w:b/>
          <w:bCs/>
        </w:rPr>
        <w:t xml:space="preserve">Site: </w:t>
      </w:r>
      <w:r w:rsidR="003D044F">
        <w:rPr>
          <w:rFonts w:ascii="Calibri" w:hAnsi="Calibri" w:cs="Arial"/>
          <w:bCs/>
        </w:rPr>
        <w:fldChar w:fldCharType="begin">
          <w:ffData>
            <w:name w:val="Text3"/>
            <w:enabled/>
            <w:calcOnExit w:val="0"/>
            <w:textInput/>
          </w:ffData>
        </w:fldChar>
      </w:r>
      <w:bookmarkStart w:id="80" w:name="Text3"/>
      <w:r w:rsidR="003D044F">
        <w:rPr>
          <w:rFonts w:ascii="Calibri" w:hAnsi="Calibri" w:cs="Arial"/>
          <w:bCs/>
        </w:rPr>
        <w:instrText xml:space="preserve"> FORMTEXT </w:instrText>
      </w:r>
      <w:r w:rsidR="003D044F">
        <w:rPr>
          <w:rFonts w:ascii="Calibri" w:hAnsi="Calibri" w:cs="Arial"/>
          <w:bCs/>
        </w:rPr>
      </w:r>
      <w:r w:rsidR="003D044F">
        <w:rPr>
          <w:rFonts w:ascii="Calibri" w:hAnsi="Calibri" w:cs="Arial"/>
          <w:bCs/>
        </w:rPr>
        <w:fldChar w:fldCharType="separate"/>
      </w:r>
      <w:r w:rsidR="00B1594A">
        <w:rPr>
          <w:rFonts w:ascii="Calibri" w:hAnsi="Calibri" w:cs="Arial"/>
          <w:bCs/>
        </w:rPr>
        <w:t> </w:t>
      </w:r>
      <w:r w:rsidR="00B1594A">
        <w:rPr>
          <w:rFonts w:ascii="Calibri" w:hAnsi="Calibri" w:cs="Arial"/>
          <w:bCs/>
        </w:rPr>
        <w:t> </w:t>
      </w:r>
      <w:r w:rsidR="00B1594A">
        <w:rPr>
          <w:rFonts w:ascii="Calibri" w:hAnsi="Calibri" w:cs="Arial"/>
          <w:bCs/>
        </w:rPr>
        <w:t> </w:t>
      </w:r>
      <w:r w:rsidR="00B1594A">
        <w:rPr>
          <w:rFonts w:ascii="Calibri" w:hAnsi="Calibri" w:cs="Arial"/>
          <w:bCs/>
        </w:rPr>
        <w:t> </w:t>
      </w:r>
      <w:r w:rsidR="00B1594A">
        <w:rPr>
          <w:rFonts w:ascii="Calibri" w:hAnsi="Calibri" w:cs="Arial"/>
          <w:bCs/>
        </w:rPr>
        <w:t> </w:t>
      </w:r>
      <w:r w:rsidR="003D044F">
        <w:rPr>
          <w:rFonts w:ascii="Calibri" w:hAnsi="Calibri" w:cs="Arial"/>
          <w:bCs/>
        </w:rPr>
        <w:fldChar w:fldCharType="end"/>
      </w:r>
      <w:bookmarkEnd w:id="80"/>
    </w:p>
    <w:p w14:paraId="344C2057" w14:textId="6196EBFA" w:rsidR="008B36B9" w:rsidRPr="003D044F" w:rsidRDefault="003D044F" w:rsidP="001C0906">
      <w:pPr>
        <w:tabs>
          <w:tab w:val="left" w:pos="1276"/>
        </w:tabs>
        <w:spacing w:line="360" w:lineRule="auto"/>
        <w:rPr>
          <w:rFonts w:ascii="Calibri" w:eastAsia="Calibri" w:hAnsi="Calibri"/>
          <w:b/>
          <w:spacing w:val="5"/>
        </w:rPr>
      </w:pPr>
      <w:r>
        <w:rPr>
          <w:rFonts w:ascii="Calibri" w:eastAsia="Calibri" w:hAnsi="Calibri"/>
          <w:b/>
          <w:iCs/>
          <w:spacing w:val="5"/>
        </w:rPr>
        <w:t>D</w:t>
      </w:r>
      <w:r w:rsidRPr="003D044F">
        <w:rPr>
          <w:rFonts w:ascii="Calibri" w:eastAsia="Calibri" w:hAnsi="Calibri"/>
          <w:b/>
          <w:iCs/>
          <w:spacing w:val="5"/>
        </w:rPr>
        <w:t xml:space="preserve">etails of </w:t>
      </w:r>
      <w:r>
        <w:rPr>
          <w:rFonts w:ascii="Calibri" w:eastAsia="Calibri" w:hAnsi="Calibri"/>
          <w:b/>
          <w:iCs/>
          <w:spacing w:val="5"/>
        </w:rPr>
        <w:t>I</w:t>
      </w:r>
      <w:r w:rsidRPr="003D044F">
        <w:rPr>
          <w:rFonts w:ascii="Calibri" w:eastAsia="Calibri" w:hAnsi="Calibri"/>
          <w:b/>
          <w:iCs/>
          <w:spacing w:val="5"/>
        </w:rPr>
        <w:t>ncident</w:t>
      </w:r>
    </w:p>
    <w:p w14:paraId="569CBC32" w14:textId="2A195D54" w:rsidR="005B4CA0" w:rsidRPr="001C0906" w:rsidRDefault="003D044F" w:rsidP="001C0906">
      <w:pPr>
        <w:tabs>
          <w:tab w:val="left" w:pos="1276"/>
          <w:tab w:val="left" w:pos="3828"/>
          <w:tab w:val="left" w:pos="6237"/>
        </w:tabs>
        <w:spacing w:after="0" w:line="360" w:lineRule="auto"/>
        <w:rPr>
          <w:rFonts w:ascii="Calibri" w:hAnsi="Calibri" w:cs="Arial"/>
          <w:b/>
          <w:bCs/>
          <w:sz w:val="20"/>
        </w:rPr>
      </w:pPr>
      <w:r w:rsidRPr="001C0906">
        <w:rPr>
          <w:rFonts w:ascii="Calibri" w:hAnsi="Calibri" w:cs="Arial"/>
          <w:b/>
          <w:bCs/>
          <w:sz w:val="20"/>
        </w:rPr>
        <w:t>Date of incident:</w:t>
      </w:r>
      <w:r w:rsidR="005B4CA0" w:rsidRPr="001C0906">
        <w:rPr>
          <w:rFonts w:ascii="Calibri" w:hAnsi="Calibri" w:cs="Arial"/>
          <w:b/>
          <w:bCs/>
          <w:sz w:val="20"/>
        </w:rPr>
        <w:t xml:space="preserve"> </w:t>
      </w:r>
      <w:r w:rsidR="00E25BB6" w:rsidRPr="00B1594A">
        <w:rPr>
          <w:rFonts w:ascii="Calibri" w:hAnsi="Calibri" w:cs="Arial"/>
          <w:sz w:val="20"/>
        </w:rPr>
        <w:fldChar w:fldCharType="begin">
          <w:ffData>
            <w:name w:val="Text4"/>
            <w:enabled/>
            <w:calcOnExit w:val="0"/>
            <w:statusText w:type="text" w:val="Type date of incident"/>
            <w:textInput/>
          </w:ffData>
        </w:fldChar>
      </w:r>
      <w:bookmarkStart w:id="81" w:name="Text4"/>
      <w:r w:rsidR="00E25BB6" w:rsidRPr="00B1594A">
        <w:rPr>
          <w:rFonts w:ascii="Calibri" w:hAnsi="Calibri" w:cs="Arial"/>
          <w:sz w:val="20"/>
        </w:rPr>
        <w:instrText xml:space="preserve"> FORMTEXT </w:instrText>
      </w:r>
      <w:r w:rsidR="00E25BB6" w:rsidRPr="00B1594A">
        <w:rPr>
          <w:rFonts w:ascii="Calibri" w:hAnsi="Calibri" w:cs="Arial"/>
          <w:sz w:val="20"/>
        </w:rPr>
      </w:r>
      <w:r w:rsidR="00E25BB6" w:rsidRPr="00B1594A">
        <w:rPr>
          <w:rFonts w:ascii="Calibri" w:hAnsi="Calibri" w:cs="Arial"/>
          <w:sz w:val="20"/>
        </w:rPr>
        <w:fldChar w:fldCharType="separate"/>
      </w:r>
      <w:r w:rsidR="00B1594A" w:rsidRPr="00B1594A">
        <w:rPr>
          <w:rFonts w:ascii="Calibri" w:hAnsi="Calibri" w:cs="Arial"/>
          <w:sz w:val="20"/>
        </w:rPr>
        <w:t> </w:t>
      </w:r>
      <w:r w:rsidR="00B1594A" w:rsidRPr="00B1594A">
        <w:rPr>
          <w:rFonts w:ascii="Calibri" w:hAnsi="Calibri" w:cs="Arial"/>
          <w:sz w:val="20"/>
        </w:rPr>
        <w:t> </w:t>
      </w:r>
      <w:r w:rsidR="00B1594A" w:rsidRPr="00B1594A">
        <w:rPr>
          <w:rFonts w:ascii="Calibri" w:hAnsi="Calibri" w:cs="Arial"/>
          <w:sz w:val="20"/>
        </w:rPr>
        <w:t> </w:t>
      </w:r>
      <w:r w:rsidR="00B1594A" w:rsidRPr="00B1594A">
        <w:rPr>
          <w:rFonts w:ascii="Calibri" w:hAnsi="Calibri" w:cs="Arial"/>
          <w:sz w:val="20"/>
        </w:rPr>
        <w:t> </w:t>
      </w:r>
      <w:r w:rsidR="00B1594A" w:rsidRPr="00B1594A">
        <w:rPr>
          <w:rFonts w:ascii="Calibri" w:hAnsi="Calibri" w:cs="Arial"/>
          <w:sz w:val="20"/>
        </w:rPr>
        <w:t> </w:t>
      </w:r>
      <w:r w:rsidR="00E25BB6" w:rsidRPr="00B1594A">
        <w:rPr>
          <w:rFonts w:ascii="Calibri" w:hAnsi="Calibri" w:cs="Arial"/>
          <w:sz w:val="20"/>
        </w:rPr>
        <w:fldChar w:fldCharType="end"/>
      </w:r>
      <w:bookmarkEnd w:id="81"/>
      <w:r w:rsidRPr="001C0906">
        <w:rPr>
          <w:rFonts w:ascii="Calibri" w:hAnsi="Calibri" w:cs="Arial"/>
          <w:b/>
          <w:bCs/>
          <w:sz w:val="20"/>
        </w:rPr>
        <w:tab/>
        <w:t>Time of incident</w:t>
      </w:r>
      <w:r w:rsidR="00E25BB6">
        <w:rPr>
          <w:rFonts w:ascii="Calibri" w:hAnsi="Calibri" w:cs="Arial"/>
          <w:b/>
          <w:bCs/>
          <w:sz w:val="20"/>
        </w:rPr>
        <w:t xml:space="preserve"> (include am or pm)</w:t>
      </w:r>
      <w:r w:rsidRPr="001C0906">
        <w:rPr>
          <w:rFonts w:ascii="Calibri" w:hAnsi="Calibri" w:cs="Arial"/>
          <w:b/>
          <w:bCs/>
          <w:sz w:val="20"/>
        </w:rPr>
        <w:t>:</w:t>
      </w:r>
      <w:r w:rsidR="00E25BB6">
        <w:rPr>
          <w:rFonts w:ascii="Calibri" w:hAnsi="Calibri" w:cs="Arial"/>
          <w:b/>
          <w:bCs/>
          <w:sz w:val="20"/>
        </w:rPr>
        <w:t xml:space="preserve"> </w:t>
      </w:r>
      <w:r w:rsidR="00E25BB6" w:rsidRPr="00B1594A">
        <w:rPr>
          <w:rFonts w:ascii="Calibri" w:hAnsi="Calibri" w:cs="Arial"/>
          <w:sz w:val="20"/>
        </w:rPr>
        <w:fldChar w:fldCharType="begin">
          <w:ffData>
            <w:name w:val="Text5"/>
            <w:enabled/>
            <w:calcOnExit w:val="0"/>
            <w:statusText w:type="text" w:val="Type time of incident. Include am or pm"/>
            <w:textInput/>
          </w:ffData>
        </w:fldChar>
      </w:r>
      <w:bookmarkStart w:id="82" w:name="Text5"/>
      <w:r w:rsidR="00E25BB6" w:rsidRPr="00B1594A">
        <w:rPr>
          <w:rFonts w:ascii="Calibri" w:hAnsi="Calibri" w:cs="Arial"/>
          <w:sz w:val="20"/>
        </w:rPr>
        <w:instrText xml:space="preserve"> FORMTEXT </w:instrText>
      </w:r>
      <w:r w:rsidR="00E25BB6" w:rsidRPr="00B1594A">
        <w:rPr>
          <w:rFonts w:ascii="Calibri" w:hAnsi="Calibri" w:cs="Arial"/>
          <w:sz w:val="20"/>
        </w:rPr>
      </w:r>
      <w:r w:rsidR="00E25BB6" w:rsidRPr="00B1594A">
        <w:rPr>
          <w:rFonts w:ascii="Calibri" w:hAnsi="Calibri" w:cs="Arial"/>
          <w:sz w:val="20"/>
        </w:rPr>
        <w:fldChar w:fldCharType="separate"/>
      </w:r>
      <w:r w:rsidR="00B1594A" w:rsidRPr="00B1594A">
        <w:rPr>
          <w:rFonts w:ascii="Calibri" w:hAnsi="Calibri" w:cs="Arial"/>
          <w:sz w:val="20"/>
        </w:rPr>
        <w:t> </w:t>
      </w:r>
      <w:r w:rsidR="00B1594A" w:rsidRPr="00B1594A">
        <w:rPr>
          <w:rFonts w:ascii="Calibri" w:hAnsi="Calibri" w:cs="Arial"/>
          <w:sz w:val="20"/>
        </w:rPr>
        <w:t> </w:t>
      </w:r>
      <w:r w:rsidR="00B1594A" w:rsidRPr="00B1594A">
        <w:rPr>
          <w:rFonts w:ascii="Calibri" w:hAnsi="Calibri" w:cs="Arial"/>
          <w:sz w:val="20"/>
        </w:rPr>
        <w:t> </w:t>
      </w:r>
      <w:r w:rsidR="00B1594A" w:rsidRPr="00B1594A">
        <w:rPr>
          <w:rFonts w:ascii="Calibri" w:hAnsi="Calibri" w:cs="Arial"/>
          <w:sz w:val="20"/>
        </w:rPr>
        <w:t> </w:t>
      </w:r>
      <w:r w:rsidR="00B1594A" w:rsidRPr="00B1594A">
        <w:rPr>
          <w:rFonts w:ascii="Calibri" w:hAnsi="Calibri" w:cs="Arial"/>
          <w:sz w:val="20"/>
        </w:rPr>
        <w:t> </w:t>
      </w:r>
      <w:r w:rsidR="00E25BB6" w:rsidRPr="00B1594A">
        <w:rPr>
          <w:rFonts w:ascii="Calibri" w:hAnsi="Calibri" w:cs="Arial"/>
          <w:sz w:val="20"/>
        </w:rPr>
        <w:fldChar w:fldCharType="end"/>
      </w:r>
      <w:bookmarkEnd w:id="82"/>
    </w:p>
    <w:p w14:paraId="7A03511B" w14:textId="1C47936C" w:rsidR="005B4CA0" w:rsidRPr="001C0906" w:rsidRDefault="003D044F" w:rsidP="005B4CA0">
      <w:pPr>
        <w:tabs>
          <w:tab w:val="left" w:pos="3828"/>
        </w:tabs>
        <w:spacing w:after="0" w:line="360" w:lineRule="auto"/>
        <w:rPr>
          <w:rFonts w:ascii="Calibri" w:hAnsi="Calibri" w:cs="Arial"/>
          <w:b/>
          <w:bCs/>
          <w:sz w:val="20"/>
        </w:rPr>
      </w:pPr>
      <w:r w:rsidRPr="001C0906">
        <w:rPr>
          <w:rFonts w:ascii="Calibri" w:hAnsi="Calibri" w:cs="Arial"/>
          <w:b/>
          <w:bCs/>
          <w:sz w:val="20"/>
        </w:rPr>
        <w:t>Number of individuals involved:</w:t>
      </w:r>
      <w:r w:rsidR="005B4CA0" w:rsidRPr="001C0906">
        <w:rPr>
          <w:rFonts w:ascii="Calibri" w:hAnsi="Calibri" w:cs="Arial"/>
          <w:b/>
          <w:bCs/>
          <w:sz w:val="20"/>
        </w:rPr>
        <w:t xml:space="preserve"> </w:t>
      </w:r>
      <w:r w:rsidR="00E25BB6" w:rsidRPr="00B1594A">
        <w:rPr>
          <w:rFonts w:ascii="Calibri" w:hAnsi="Calibri" w:cs="Arial"/>
          <w:sz w:val="20"/>
        </w:rPr>
        <w:fldChar w:fldCharType="begin">
          <w:ffData>
            <w:name w:val="Text6"/>
            <w:enabled/>
            <w:calcOnExit w:val="0"/>
            <w:statusText w:type="text" w:val="Type number of individuals involved"/>
            <w:textInput/>
          </w:ffData>
        </w:fldChar>
      </w:r>
      <w:bookmarkStart w:id="83" w:name="Text6"/>
      <w:r w:rsidR="00E25BB6" w:rsidRPr="00B1594A">
        <w:rPr>
          <w:rFonts w:ascii="Calibri" w:hAnsi="Calibri" w:cs="Arial"/>
          <w:sz w:val="20"/>
        </w:rPr>
        <w:instrText xml:space="preserve"> FORMTEXT </w:instrText>
      </w:r>
      <w:r w:rsidR="00E25BB6" w:rsidRPr="00B1594A">
        <w:rPr>
          <w:rFonts w:ascii="Calibri" w:hAnsi="Calibri" w:cs="Arial"/>
          <w:sz w:val="20"/>
        </w:rPr>
      </w:r>
      <w:r w:rsidR="00E25BB6" w:rsidRPr="00B1594A">
        <w:rPr>
          <w:rFonts w:ascii="Calibri" w:hAnsi="Calibri" w:cs="Arial"/>
          <w:sz w:val="20"/>
        </w:rPr>
        <w:fldChar w:fldCharType="separate"/>
      </w:r>
      <w:r w:rsidR="00B1594A" w:rsidRPr="00B1594A">
        <w:rPr>
          <w:rFonts w:ascii="Calibri" w:hAnsi="Calibri" w:cs="Arial"/>
          <w:sz w:val="20"/>
        </w:rPr>
        <w:t> </w:t>
      </w:r>
      <w:r w:rsidR="00B1594A" w:rsidRPr="00B1594A">
        <w:rPr>
          <w:rFonts w:ascii="Calibri" w:hAnsi="Calibri" w:cs="Arial"/>
          <w:sz w:val="20"/>
        </w:rPr>
        <w:t> </w:t>
      </w:r>
      <w:r w:rsidR="00B1594A" w:rsidRPr="00B1594A">
        <w:rPr>
          <w:rFonts w:ascii="Calibri" w:hAnsi="Calibri" w:cs="Arial"/>
          <w:sz w:val="20"/>
        </w:rPr>
        <w:t> </w:t>
      </w:r>
      <w:r w:rsidR="00B1594A" w:rsidRPr="00B1594A">
        <w:rPr>
          <w:rFonts w:ascii="Calibri" w:hAnsi="Calibri" w:cs="Arial"/>
          <w:sz w:val="20"/>
        </w:rPr>
        <w:t> </w:t>
      </w:r>
      <w:r w:rsidR="00B1594A" w:rsidRPr="00B1594A">
        <w:rPr>
          <w:rFonts w:ascii="Calibri" w:hAnsi="Calibri" w:cs="Arial"/>
          <w:sz w:val="20"/>
        </w:rPr>
        <w:t> </w:t>
      </w:r>
      <w:r w:rsidR="00E25BB6" w:rsidRPr="00B1594A">
        <w:rPr>
          <w:rFonts w:ascii="Calibri" w:hAnsi="Calibri" w:cs="Arial"/>
          <w:sz w:val="20"/>
        </w:rPr>
        <w:fldChar w:fldCharType="end"/>
      </w:r>
      <w:bookmarkEnd w:id="83"/>
      <w:r w:rsidR="005B4CA0" w:rsidRPr="001C0906">
        <w:rPr>
          <w:rFonts w:ascii="Calibri" w:hAnsi="Calibri" w:cs="Arial"/>
          <w:b/>
          <w:bCs/>
          <w:sz w:val="20"/>
        </w:rPr>
        <w:tab/>
      </w:r>
      <w:r w:rsidRPr="001C0906">
        <w:rPr>
          <w:rFonts w:ascii="Calibri" w:hAnsi="Calibri" w:cs="Arial"/>
          <w:b/>
          <w:bCs/>
          <w:sz w:val="20"/>
        </w:rPr>
        <w:t>Gender of individuals involved:</w:t>
      </w:r>
      <w:r w:rsidR="005B4CA0" w:rsidRPr="001C0906">
        <w:rPr>
          <w:rFonts w:ascii="Calibri" w:hAnsi="Calibri" w:cs="Arial"/>
          <w:b/>
          <w:bCs/>
          <w:sz w:val="20"/>
        </w:rPr>
        <w:t xml:space="preserve"> </w:t>
      </w:r>
      <w:r w:rsidR="00E25BB6" w:rsidRPr="00B1594A">
        <w:rPr>
          <w:rFonts w:ascii="Calibri" w:hAnsi="Calibri" w:cs="Arial"/>
          <w:sz w:val="20"/>
        </w:rPr>
        <w:fldChar w:fldCharType="begin">
          <w:ffData>
            <w:name w:val="Text7"/>
            <w:enabled/>
            <w:calcOnExit w:val="0"/>
            <w:statusText w:type="text" w:val="Type gender of individuals involved"/>
            <w:textInput/>
          </w:ffData>
        </w:fldChar>
      </w:r>
      <w:bookmarkStart w:id="84" w:name="Text7"/>
      <w:r w:rsidR="00E25BB6" w:rsidRPr="00B1594A">
        <w:rPr>
          <w:rFonts w:ascii="Calibri" w:hAnsi="Calibri" w:cs="Arial"/>
          <w:sz w:val="20"/>
        </w:rPr>
        <w:instrText xml:space="preserve"> FORMTEXT </w:instrText>
      </w:r>
      <w:r w:rsidR="00E25BB6" w:rsidRPr="00B1594A">
        <w:rPr>
          <w:rFonts w:ascii="Calibri" w:hAnsi="Calibri" w:cs="Arial"/>
          <w:sz w:val="20"/>
        </w:rPr>
      </w:r>
      <w:r w:rsidR="00E25BB6" w:rsidRPr="00B1594A">
        <w:rPr>
          <w:rFonts w:ascii="Calibri" w:hAnsi="Calibri" w:cs="Arial"/>
          <w:sz w:val="20"/>
        </w:rPr>
        <w:fldChar w:fldCharType="separate"/>
      </w:r>
      <w:r w:rsidR="00B1594A" w:rsidRPr="00B1594A">
        <w:rPr>
          <w:rFonts w:ascii="Calibri" w:hAnsi="Calibri" w:cs="Arial"/>
          <w:sz w:val="20"/>
        </w:rPr>
        <w:t> </w:t>
      </w:r>
      <w:r w:rsidR="00B1594A" w:rsidRPr="00B1594A">
        <w:rPr>
          <w:rFonts w:ascii="Calibri" w:hAnsi="Calibri" w:cs="Arial"/>
          <w:sz w:val="20"/>
        </w:rPr>
        <w:t> </w:t>
      </w:r>
      <w:r w:rsidR="00B1594A" w:rsidRPr="00B1594A">
        <w:rPr>
          <w:rFonts w:ascii="Calibri" w:hAnsi="Calibri" w:cs="Arial"/>
          <w:sz w:val="20"/>
        </w:rPr>
        <w:t> </w:t>
      </w:r>
      <w:r w:rsidR="00B1594A" w:rsidRPr="00B1594A">
        <w:rPr>
          <w:rFonts w:ascii="Calibri" w:hAnsi="Calibri" w:cs="Arial"/>
          <w:sz w:val="20"/>
        </w:rPr>
        <w:t> </w:t>
      </w:r>
      <w:r w:rsidR="00B1594A" w:rsidRPr="00B1594A">
        <w:rPr>
          <w:rFonts w:ascii="Calibri" w:hAnsi="Calibri" w:cs="Arial"/>
          <w:sz w:val="20"/>
        </w:rPr>
        <w:t> </w:t>
      </w:r>
      <w:r w:rsidR="00E25BB6" w:rsidRPr="00B1594A">
        <w:rPr>
          <w:rFonts w:ascii="Calibri" w:hAnsi="Calibri" w:cs="Arial"/>
          <w:sz w:val="20"/>
        </w:rPr>
        <w:fldChar w:fldCharType="end"/>
      </w:r>
      <w:bookmarkEnd w:id="84"/>
    </w:p>
    <w:p w14:paraId="36CB416D" w14:textId="6AF1981D" w:rsidR="005B4CA0" w:rsidRPr="001C0906" w:rsidRDefault="003D044F" w:rsidP="005B4CA0">
      <w:pPr>
        <w:tabs>
          <w:tab w:val="left" w:pos="3969"/>
          <w:tab w:val="left" w:pos="7088"/>
        </w:tabs>
        <w:spacing w:after="0" w:line="360" w:lineRule="auto"/>
        <w:rPr>
          <w:rFonts w:ascii="Calibri" w:hAnsi="Calibri" w:cs="Arial"/>
          <w:b/>
          <w:bCs/>
          <w:sz w:val="20"/>
        </w:rPr>
      </w:pPr>
      <w:r w:rsidRPr="001C0906">
        <w:rPr>
          <w:rFonts w:ascii="Calibri" w:hAnsi="Calibri" w:cs="Arial"/>
          <w:b/>
          <w:bCs/>
          <w:sz w:val="20"/>
        </w:rPr>
        <w:t>Age of individuals involved:</w:t>
      </w:r>
      <w:r w:rsidR="005B4CA0" w:rsidRPr="001C0906">
        <w:rPr>
          <w:rFonts w:ascii="Calibri" w:hAnsi="Calibri" w:cs="Arial"/>
          <w:b/>
          <w:bCs/>
          <w:sz w:val="20"/>
        </w:rPr>
        <w:t xml:space="preserve"> </w:t>
      </w:r>
      <w:r w:rsidR="00E25BB6" w:rsidRPr="00B1594A">
        <w:rPr>
          <w:rFonts w:ascii="Calibri" w:hAnsi="Calibri" w:cs="Arial"/>
          <w:sz w:val="20"/>
        </w:rPr>
        <w:fldChar w:fldCharType="begin">
          <w:ffData>
            <w:name w:val="Text8"/>
            <w:enabled/>
            <w:calcOnExit w:val="0"/>
            <w:statusText w:type="text" w:val="Type age of individuals involved"/>
            <w:textInput/>
          </w:ffData>
        </w:fldChar>
      </w:r>
      <w:bookmarkStart w:id="85" w:name="Text8"/>
      <w:r w:rsidR="00E25BB6" w:rsidRPr="00B1594A">
        <w:rPr>
          <w:rFonts w:ascii="Calibri" w:hAnsi="Calibri" w:cs="Arial"/>
          <w:sz w:val="20"/>
        </w:rPr>
        <w:instrText xml:space="preserve"> FORMTEXT </w:instrText>
      </w:r>
      <w:r w:rsidR="00E25BB6" w:rsidRPr="00B1594A">
        <w:rPr>
          <w:rFonts w:ascii="Calibri" w:hAnsi="Calibri" w:cs="Arial"/>
          <w:sz w:val="20"/>
        </w:rPr>
      </w:r>
      <w:r w:rsidR="00E25BB6" w:rsidRPr="00B1594A">
        <w:rPr>
          <w:rFonts w:ascii="Calibri" w:hAnsi="Calibri" w:cs="Arial"/>
          <w:sz w:val="20"/>
        </w:rPr>
        <w:fldChar w:fldCharType="separate"/>
      </w:r>
      <w:r w:rsidR="00B1594A" w:rsidRPr="00B1594A">
        <w:rPr>
          <w:rFonts w:ascii="Calibri" w:hAnsi="Calibri" w:cs="Arial"/>
          <w:sz w:val="20"/>
        </w:rPr>
        <w:t> </w:t>
      </w:r>
      <w:r w:rsidR="00B1594A" w:rsidRPr="00B1594A">
        <w:rPr>
          <w:rFonts w:ascii="Calibri" w:hAnsi="Calibri" w:cs="Arial"/>
          <w:sz w:val="20"/>
        </w:rPr>
        <w:t> </w:t>
      </w:r>
      <w:r w:rsidR="00B1594A" w:rsidRPr="00B1594A">
        <w:rPr>
          <w:rFonts w:ascii="Calibri" w:hAnsi="Calibri" w:cs="Arial"/>
          <w:sz w:val="20"/>
        </w:rPr>
        <w:t> </w:t>
      </w:r>
      <w:r w:rsidR="00B1594A" w:rsidRPr="00B1594A">
        <w:rPr>
          <w:rFonts w:ascii="Calibri" w:hAnsi="Calibri" w:cs="Arial"/>
          <w:sz w:val="20"/>
        </w:rPr>
        <w:t> </w:t>
      </w:r>
      <w:r w:rsidR="00B1594A" w:rsidRPr="00B1594A">
        <w:rPr>
          <w:rFonts w:ascii="Calibri" w:hAnsi="Calibri" w:cs="Arial"/>
          <w:sz w:val="20"/>
        </w:rPr>
        <w:t> </w:t>
      </w:r>
      <w:r w:rsidR="00E25BB6" w:rsidRPr="00B1594A">
        <w:rPr>
          <w:rFonts w:ascii="Calibri" w:hAnsi="Calibri" w:cs="Arial"/>
          <w:sz w:val="20"/>
        </w:rPr>
        <w:fldChar w:fldCharType="end"/>
      </w:r>
      <w:bookmarkEnd w:id="85"/>
    </w:p>
    <w:p w14:paraId="5E9DA6D7" w14:textId="42C78C82" w:rsidR="005B4CA0" w:rsidRPr="001C0906" w:rsidRDefault="005B4CA0" w:rsidP="005B4CA0">
      <w:pPr>
        <w:tabs>
          <w:tab w:val="left" w:pos="3969"/>
          <w:tab w:val="left" w:pos="7088"/>
        </w:tabs>
        <w:spacing w:after="0" w:line="360" w:lineRule="auto"/>
        <w:rPr>
          <w:rFonts w:ascii="Calibri" w:hAnsi="Calibri" w:cs="Arial"/>
          <w:b/>
          <w:bCs/>
          <w:sz w:val="20"/>
        </w:rPr>
      </w:pPr>
      <w:r w:rsidRPr="001C0906">
        <w:rPr>
          <w:rFonts w:ascii="Calibri" w:hAnsi="Calibri" w:cs="Arial"/>
          <w:b/>
          <w:bCs/>
          <w:sz w:val="20"/>
        </w:rPr>
        <w:t>S</w:t>
      </w:r>
      <w:r w:rsidR="003D044F" w:rsidRPr="001C0906">
        <w:rPr>
          <w:rFonts w:ascii="Calibri" w:hAnsi="Calibri" w:cs="Arial"/>
          <w:b/>
          <w:bCs/>
          <w:sz w:val="20"/>
        </w:rPr>
        <w:t xml:space="preserve">tatus of individuals involved (staff, child or young person etc): </w:t>
      </w:r>
      <w:r w:rsidR="00E25BB6" w:rsidRPr="00B1594A">
        <w:rPr>
          <w:rFonts w:ascii="Calibri" w:hAnsi="Calibri" w:cs="Arial"/>
          <w:sz w:val="20"/>
        </w:rPr>
        <w:fldChar w:fldCharType="begin">
          <w:ffData>
            <w:name w:val="Text9"/>
            <w:enabled/>
            <w:calcOnExit w:val="0"/>
            <w:statusText w:type="text" w:val="Type status of individuals involved. For example staff, child, young person etc"/>
            <w:textInput/>
          </w:ffData>
        </w:fldChar>
      </w:r>
      <w:bookmarkStart w:id="86" w:name="Text9"/>
      <w:r w:rsidR="00E25BB6" w:rsidRPr="00B1594A">
        <w:rPr>
          <w:rFonts w:ascii="Calibri" w:hAnsi="Calibri" w:cs="Arial"/>
          <w:sz w:val="20"/>
        </w:rPr>
        <w:instrText xml:space="preserve"> FORMTEXT </w:instrText>
      </w:r>
      <w:r w:rsidR="00E25BB6" w:rsidRPr="00B1594A">
        <w:rPr>
          <w:rFonts w:ascii="Calibri" w:hAnsi="Calibri" w:cs="Arial"/>
          <w:sz w:val="20"/>
        </w:rPr>
      </w:r>
      <w:r w:rsidR="00E25BB6" w:rsidRPr="00B1594A">
        <w:rPr>
          <w:rFonts w:ascii="Calibri" w:hAnsi="Calibri" w:cs="Arial"/>
          <w:sz w:val="20"/>
        </w:rPr>
        <w:fldChar w:fldCharType="separate"/>
      </w:r>
      <w:r w:rsidR="00B1594A" w:rsidRPr="00B1594A">
        <w:rPr>
          <w:rFonts w:ascii="Calibri" w:hAnsi="Calibri" w:cs="Arial"/>
          <w:sz w:val="20"/>
        </w:rPr>
        <w:t> </w:t>
      </w:r>
      <w:r w:rsidR="00B1594A" w:rsidRPr="00B1594A">
        <w:rPr>
          <w:rFonts w:ascii="Calibri" w:hAnsi="Calibri" w:cs="Arial"/>
          <w:sz w:val="20"/>
        </w:rPr>
        <w:t> </w:t>
      </w:r>
      <w:r w:rsidR="00B1594A" w:rsidRPr="00B1594A">
        <w:rPr>
          <w:rFonts w:ascii="Calibri" w:hAnsi="Calibri" w:cs="Arial"/>
          <w:sz w:val="20"/>
        </w:rPr>
        <w:t> </w:t>
      </w:r>
      <w:r w:rsidR="00B1594A" w:rsidRPr="00B1594A">
        <w:rPr>
          <w:rFonts w:ascii="Calibri" w:hAnsi="Calibri" w:cs="Arial"/>
          <w:sz w:val="20"/>
        </w:rPr>
        <w:t> </w:t>
      </w:r>
      <w:r w:rsidR="00B1594A" w:rsidRPr="00B1594A">
        <w:rPr>
          <w:rFonts w:ascii="Calibri" w:hAnsi="Calibri" w:cs="Arial"/>
          <w:sz w:val="20"/>
        </w:rPr>
        <w:t> </w:t>
      </w:r>
      <w:r w:rsidR="00E25BB6" w:rsidRPr="00B1594A">
        <w:rPr>
          <w:rFonts w:ascii="Calibri" w:hAnsi="Calibri" w:cs="Arial"/>
          <w:sz w:val="20"/>
        </w:rPr>
        <w:fldChar w:fldCharType="end"/>
      </w:r>
      <w:bookmarkEnd w:id="86"/>
    </w:p>
    <w:p w14:paraId="6E8A3A6A" w14:textId="3B555362" w:rsidR="005B4CA0" w:rsidRPr="001C0906" w:rsidRDefault="005B4CA0" w:rsidP="005B4CA0">
      <w:pPr>
        <w:tabs>
          <w:tab w:val="left" w:pos="3969"/>
          <w:tab w:val="left" w:pos="7088"/>
        </w:tabs>
        <w:spacing w:after="0" w:line="360" w:lineRule="auto"/>
        <w:rPr>
          <w:rFonts w:ascii="Calibri" w:hAnsi="Calibri" w:cs="Arial"/>
          <w:b/>
          <w:bCs/>
          <w:sz w:val="20"/>
        </w:rPr>
      </w:pPr>
      <w:r w:rsidRPr="001C0906">
        <w:rPr>
          <w:rFonts w:ascii="Calibri" w:hAnsi="Calibri" w:cs="Arial"/>
          <w:b/>
          <w:bCs/>
          <w:sz w:val="20"/>
        </w:rPr>
        <w:t>W</w:t>
      </w:r>
      <w:r w:rsidR="003D044F" w:rsidRPr="001C0906">
        <w:rPr>
          <w:rFonts w:ascii="Calibri" w:hAnsi="Calibri" w:cs="Arial"/>
          <w:b/>
          <w:bCs/>
          <w:sz w:val="20"/>
        </w:rPr>
        <w:t xml:space="preserve">here did the incident take place? </w:t>
      </w:r>
      <w:r w:rsidR="00E25BB6" w:rsidRPr="00B1594A">
        <w:rPr>
          <w:rFonts w:ascii="Calibri" w:hAnsi="Calibri" w:cs="Arial"/>
          <w:sz w:val="20"/>
        </w:rPr>
        <w:fldChar w:fldCharType="begin">
          <w:ffData>
            <w:name w:val="Text10"/>
            <w:enabled/>
            <w:calcOnExit w:val="0"/>
            <w:statusText w:type="text" w:val="Type where the incident took place"/>
            <w:textInput/>
          </w:ffData>
        </w:fldChar>
      </w:r>
      <w:bookmarkStart w:id="87" w:name="Text10"/>
      <w:r w:rsidR="00E25BB6" w:rsidRPr="00B1594A">
        <w:rPr>
          <w:rFonts w:ascii="Calibri" w:hAnsi="Calibri" w:cs="Arial"/>
          <w:sz w:val="20"/>
        </w:rPr>
        <w:instrText xml:space="preserve"> FORMTEXT </w:instrText>
      </w:r>
      <w:r w:rsidR="00E25BB6" w:rsidRPr="00B1594A">
        <w:rPr>
          <w:rFonts w:ascii="Calibri" w:hAnsi="Calibri" w:cs="Arial"/>
          <w:sz w:val="20"/>
        </w:rPr>
      </w:r>
      <w:r w:rsidR="00E25BB6" w:rsidRPr="00B1594A">
        <w:rPr>
          <w:rFonts w:ascii="Calibri" w:hAnsi="Calibri" w:cs="Arial"/>
          <w:sz w:val="20"/>
        </w:rPr>
        <w:fldChar w:fldCharType="separate"/>
      </w:r>
      <w:r w:rsidR="00B1594A" w:rsidRPr="00B1594A">
        <w:rPr>
          <w:rFonts w:ascii="Calibri" w:hAnsi="Calibri" w:cs="Arial"/>
          <w:sz w:val="20"/>
        </w:rPr>
        <w:t> </w:t>
      </w:r>
      <w:r w:rsidR="00B1594A" w:rsidRPr="00B1594A">
        <w:rPr>
          <w:rFonts w:ascii="Calibri" w:hAnsi="Calibri" w:cs="Arial"/>
          <w:sz w:val="20"/>
        </w:rPr>
        <w:t> </w:t>
      </w:r>
      <w:r w:rsidR="00B1594A" w:rsidRPr="00B1594A">
        <w:rPr>
          <w:rFonts w:ascii="Calibri" w:hAnsi="Calibri" w:cs="Arial"/>
          <w:sz w:val="20"/>
        </w:rPr>
        <w:t> </w:t>
      </w:r>
      <w:r w:rsidR="00B1594A" w:rsidRPr="00B1594A">
        <w:rPr>
          <w:rFonts w:ascii="Calibri" w:hAnsi="Calibri" w:cs="Arial"/>
          <w:sz w:val="20"/>
        </w:rPr>
        <w:t> </w:t>
      </w:r>
      <w:r w:rsidR="00B1594A" w:rsidRPr="00B1594A">
        <w:rPr>
          <w:rFonts w:ascii="Calibri" w:hAnsi="Calibri" w:cs="Arial"/>
          <w:sz w:val="20"/>
        </w:rPr>
        <w:t> </w:t>
      </w:r>
      <w:r w:rsidR="00E25BB6" w:rsidRPr="00B1594A">
        <w:rPr>
          <w:rFonts w:ascii="Calibri" w:hAnsi="Calibri" w:cs="Arial"/>
          <w:sz w:val="20"/>
        </w:rPr>
        <w:fldChar w:fldCharType="end"/>
      </w:r>
      <w:bookmarkEnd w:id="87"/>
    </w:p>
    <w:p w14:paraId="67818B3D" w14:textId="6D1A5839" w:rsidR="008B36B9" w:rsidRPr="001C0906" w:rsidRDefault="005B4CA0" w:rsidP="00C32A15">
      <w:pPr>
        <w:tabs>
          <w:tab w:val="left" w:pos="3969"/>
          <w:tab w:val="left" w:pos="7088"/>
        </w:tabs>
        <w:spacing w:before="120" w:after="0" w:line="360" w:lineRule="auto"/>
        <w:rPr>
          <w:rFonts w:ascii="Calibri" w:hAnsi="Calibri" w:cs="Arial"/>
          <w:b/>
          <w:bCs/>
          <w:sz w:val="20"/>
        </w:rPr>
      </w:pPr>
      <w:r w:rsidRPr="001C0906">
        <w:rPr>
          <w:rFonts w:ascii="Calibri" w:hAnsi="Calibri" w:cs="Arial"/>
          <w:b/>
          <w:bCs/>
          <w:sz w:val="20"/>
        </w:rPr>
        <w:t>W</w:t>
      </w:r>
      <w:r w:rsidR="003D044F" w:rsidRPr="001C0906">
        <w:rPr>
          <w:rFonts w:ascii="Calibri" w:hAnsi="Calibri" w:cs="Arial"/>
          <w:b/>
          <w:bCs/>
          <w:sz w:val="20"/>
        </w:rPr>
        <w:t>hat occurred? (description of incident)</w:t>
      </w:r>
      <w:r w:rsidR="0043738B">
        <w:rPr>
          <w:rFonts w:ascii="Calibri" w:hAnsi="Calibri" w:cs="Arial"/>
          <w:b/>
          <w:bCs/>
          <w:sz w:val="20"/>
        </w:rPr>
        <w:t>:</w:t>
      </w:r>
    </w:p>
    <w:tbl>
      <w:tblPr>
        <w:tblStyle w:val="DSSDatatablestyle"/>
        <w:tblW w:w="0" w:type="auto"/>
        <w:tblInd w:w="-5" w:type="dxa"/>
        <w:tblBorders>
          <w:top w:val="single" w:sz="4" w:space="0" w:color="auto"/>
          <w:left w:val="single" w:sz="4" w:space="0" w:color="auto"/>
          <w:bottom w:val="single" w:sz="4" w:space="0" w:color="auto"/>
          <w:right w:val="single" w:sz="4" w:space="0" w:color="auto"/>
        </w:tblBorders>
        <w:tblLook w:val="0480" w:firstRow="0" w:lastRow="0" w:firstColumn="1" w:lastColumn="0" w:noHBand="0" w:noVBand="1"/>
      </w:tblPr>
      <w:tblGrid>
        <w:gridCol w:w="10065"/>
      </w:tblGrid>
      <w:tr w:rsidR="005B4CA0" w14:paraId="6DE46C44" w14:textId="77777777" w:rsidTr="00727059">
        <w:trPr>
          <w:cnfStyle w:val="000000100000" w:firstRow="0" w:lastRow="0" w:firstColumn="0" w:lastColumn="0" w:oddVBand="0" w:evenVBand="0" w:oddHBand="1" w:evenHBand="0" w:firstRowFirstColumn="0" w:firstRowLastColumn="0" w:lastRowFirstColumn="0" w:lastRowLastColumn="0"/>
          <w:trHeight w:val="2620"/>
        </w:trPr>
        <w:tc>
          <w:tcPr>
            <w:cnfStyle w:val="001000000000" w:firstRow="0" w:lastRow="0" w:firstColumn="1" w:lastColumn="0" w:oddVBand="0" w:evenVBand="0" w:oddHBand="0" w:evenHBand="0" w:firstRowFirstColumn="0" w:firstRowLastColumn="0" w:lastRowFirstColumn="0" w:lastRowLastColumn="0"/>
            <w:tcW w:w="10065" w:type="dxa"/>
          </w:tcPr>
          <w:p w14:paraId="0FD8092B" w14:textId="77777777" w:rsidR="005B4CA0" w:rsidRPr="00B1594A" w:rsidRDefault="0043738B" w:rsidP="001C0906">
            <w:pPr>
              <w:keepNext/>
              <w:spacing w:after="0"/>
              <w:rPr>
                <w:rFonts w:ascii="Calibri" w:eastAsia="Calibri" w:hAnsi="Calibri" w:cs="Calibri"/>
                <w:b w:val="0"/>
                <w:bCs/>
                <w:sz w:val="20"/>
                <w:szCs w:val="20"/>
              </w:rPr>
            </w:pPr>
            <w:r w:rsidRPr="00B1594A">
              <w:rPr>
                <w:rFonts w:ascii="Calibri" w:eastAsia="Calibri" w:hAnsi="Calibri" w:cs="Calibri"/>
                <w:bCs/>
                <w:sz w:val="20"/>
                <w:szCs w:val="20"/>
              </w:rPr>
              <w:fldChar w:fldCharType="begin">
                <w:ffData>
                  <w:name w:val="Text12"/>
                  <w:enabled/>
                  <w:calcOnExit w:val="0"/>
                  <w:statusText w:type="text" w:val="What occured? Type description of incident."/>
                  <w:textInput/>
                </w:ffData>
              </w:fldChar>
            </w:r>
            <w:bookmarkStart w:id="88" w:name="Text12"/>
            <w:r w:rsidRPr="00B1594A">
              <w:rPr>
                <w:rFonts w:ascii="Calibri" w:eastAsia="Calibri" w:hAnsi="Calibri" w:cs="Calibri"/>
                <w:b w:val="0"/>
                <w:bCs/>
                <w:sz w:val="20"/>
                <w:szCs w:val="20"/>
              </w:rPr>
              <w:instrText xml:space="preserve"> FORMTEXT </w:instrText>
            </w:r>
            <w:r w:rsidRPr="00B1594A">
              <w:rPr>
                <w:rFonts w:ascii="Calibri" w:eastAsia="Calibri" w:hAnsi="Calibri" w:cs="Calibri"/>
                <w:bCs/>
                <w:sz w:val="20"/>
                <w:szCs w:val="20"/>
              </w:rPr>
            </w:r>
            <w:r w:rsidRPr="00B1594A">
              <w:rPr>
                <w:rFonts w:ascii="Calibri" w:eastAsia="Calibri" w:hAnsi="Calibri" w:cs="Calibri"/>
                <w:bCs/>
                <w:sz w:val="20"/>
                <w:szCs w:val="20"/>
              </w:rPr>
              <w:fldChar w:fldCharType="separate"/>
            </w:r>
            <w:r w:rsidR="00B1594A" w:rsidRPr="00B1594A">
              <w:rPr>
                <w:rFonts w:ascii="Calibri" w:eastAsia="Calibri" w:hAnsi="Calibri" w:cs="Calibri"/>
                <w:b w:val="0"/>
                <w:bCs/>
                <w:sz w:val="20"/>
                <w:szCs w:val="20"/>
              </w:rPr>
              <w:t> </w:t>
            </w:r>
            <w:r w:rsidR="00B1594A" w:rsidRPr="00B1594A">
              <w:rPr>
                <w:rFonts w:ascii="Calibri" w:eastAsia="Calibri" w:hAnsi="Calibri" w:cs="Calibri"/>
                <w:b w:val="0"/>
                <w:bCs/>
                <w:sz w:val="20"/>
                <w:szCs w:val="20"/>
              </w:rPr>
              <w:t> </w:t>
            </w:r>
            <w:r w:rsidR="00B1594A" w:rsidRPr="00B1594A">
              <w:rPr>
                <w:rFonts w:ascii="Calibri" w:eastAsia="Calibri" w:hAnsi="Calibri" w:cs="Calibri"/>
                <w:b w:val="0"/>
                <w:bCs/>
                <w:sz w:val="20"/>
                <w:szCs w:val="20"/>
              </w:rPr>
              <w:t> </w:t>
            </w:r>
            <w:r w:rsidR="00B1594A" w:rsidRPr="00B1594A">
              <w:rPr>
                <w:rFonts w:ascii="Calibri" w:eastAsia="Calibri" w:hAnsi="Calibri" w:cs="Calibri"/>
                <w:b w:val="0"/>
                <w:bCs/>
                <w:sz w:val="20"/>
                <w:szCs w:val="20"/>
              </w:rPr>
              <w:t> </w:t>
            </w:r>
            <w:r w:rsidR="00B1594A" w:rsidRPr="00B1594A">
              <w:rPr>
                <w:rFonts w:ascii="Calibri" w:eastAsia="Calibri" w:hAnsi="Calibri" w:cs="Calibri"/>
                <w:b w:val="0"/>
                <w:bCs/>
                <w:sz w:val="20"/>
                <w:szCs w:val="20"/>
              </w:rPr>
              <w:t> </w:t>
            </w:r>
            <w:r w:rsidRPr="00B1594A">
              <w:rPr>
                <w:rFonts w:ascii="Calibri" w:eastAsia="Calibri" w:hAnsi="Calibri" w:cs="Calibri"/>
                <w:bCs/>
                <w:sz w:val="20"/>
                <w:szCs w:val="20"/>
              </w:rPr>
              <w:fldChar w:fldCharType="end"/>
            </w:r>
            <w:bookmarkEnd w:id="88"/>
          </w:p>
        </w:tc>
      </w:tr>
    </w:tbl>
    <w:p w14:paraId="72B3D218" w14:textId="6C7D5BC2" w:rsidR="008B36B9" w:rsidRPr="001C0906" w:rsidRDefault="003D044F" w:rsidP="00C32A15">
      <w:pPr>
        <w:spacing w:before="240" w:after="0" w:line="360" w:lineRule="auto"/>
        <w:rPr>
          <w:rFonts w:ascii="Calibri" w:hAnsi="Calibri" w:cs="Arial"/>
          <w:b/>
          <w:bCs/>
          <w:sz w:val="20"/>
        </w:rPr>
      </w:pPr>
      <w:r w:rsidRPr="001C0906">
        <w:rPr>
          <w:rFonts w:ascii="Calibri" w:hAnsi="Calibri" w:cs="Arial"/>
          <w:b/>
          <w:bCs/>
          <w:sz w:val="20"/>
        </w:rPr>
        <w:t>Response to the incident:</w:t>
      </w:r>
    </w:p>
    <w:tbl>
      <w:tblPr>
        <w:tblStyle w:val="DSSDatatablestyle"/>
        <w:tblW w:w="0" w:type="auto"/>
        <w:tblBorders>
          <w:top w:val="single" w:sz="4" w:space="0" w:color="auto"/>
          <w:left w:val="single" w:sz="4" w:space="0" w:color="auto"/>
          <w:bottom w:val="single" w:sz="4" w:space="0" w:color="auto"/>
          <w:right w:val="single" w:sz="4" w:space="0" w:color="auto"/>
        </w:tblBorders>
        <w:tblLook w:val="0480" w:firstRow="0" w:lastRow="0" w:firstColumn="1" w:lastColumn="0" w:noHBand="0" w:noVBand="1"/>
      </w:tblPr>
      <w:tblGrid>
        <w:gridCol w:w="10060"/>
      </w:tblGrid>
      <w:tr w:rsidR="005B4CA0" w14:paraId="3F4754E2" w14:textId="77777777" w:rsidTr="00727059">
        <w:trPr>
          <w:cnfStyle w:val="000000100000" w:firstRow="0" w:lastRow="0" w:firstColumn="0" w:lastColumn="0" w:oddVBand="0" w:evenVBand="0" w:oddHBand="1" w:evenHBand="0" w:firstRowFirstColumn="0" w:firstRowLastColumn="0" w:lastRowFirstColumn="0" w:lastRowLastColumn="0"/>
          <w:trHeight w:val="5659"/>
        </w:trPr>
        <w:tc>
          <w:tcPr>
            <w:cnfStyle w:val="001000000000" w:firstRow="0" w:lastRow="0" w:firstColumn="1" w:lastColumn="0" w:oddVBand="0" w:evenVBand="0" w:oddHBand="0" w:evenHBand="0" w:firstRowFirstColumn="0" w:firstRowLastColumn="0" w:lastRowFirstColumn="0" w:lastRowLastColumn="0"/>
            <w:tcW w:w="10060" w:type="dxa"/>
          </w:tcPr>
          <w:p w14:paraId="1A2602D5" w14:textId="0CE4A347" w:rsidR="005B4CA0" w:rsidRPr="00B1594A" w:rsidRDefault="0043738B" w:rsidP="001C0906">
            <w:pPr>
              <w:spacing w:after="0"/>
              <w:rPr>
                <w:rFonts w:ascii="Calibri" w:hAnsi="Calibri" w:cs="Arial"/>
                <w:b w:val="0"/>
                <w:bCs/>
                <w:sz w:val="20"/>
              </w:rPr>
            </w:pPr>
            <w:r w:rsidRPr="00B1594A">
              <w:rPr>
                <w:rFonts w:ascii="Calibri" w:eastAsia="Calibri" w:hAnsi="Calibri" w:cs="Calibri"/>
                <w:bCs/>
                <w:sz w:val="20"/>
                <w:szCs w:val="20"/>
              </w:rPr>
              <w:fldChar w:fldCharType="begin">
                <w:ffData>
                  <w:name w:val=""/>
                  <w:enabled/>
                  <w:calcOnExit w:val="0"/>
                  <w:statusText w:type="text" w:val="Type response to the incident"/>
                  <w:textInput/>
                </w:ffData>
              </w:fldChar>
            </w:r>
            <w:r w:rsidRPr="00B1594A">
              <w:rPr>
                <w:rFonts w:ascii="Calibri" w:eastAsia="Calibri" w:hAnsi="Calibri" w:cs="Calibri"/>
                <w:b w:val="0"/>
                <w:bCs/>
                <w:sz w:val="20"/>
                <w:szCs w:val="20"/>
              </w:rPr>
              <w:instrText xml:space="preserve"> FORMTEXT </w:instrText>
            </w:r>
            <w:r w:rsidRPr="00B1594A">
              <w:rPr>
                <w:rFonts w:ascii="Calibri" w:eastAsia="Calibri" w:hAnsi="Calibri" w:cs="Calibri"/>
                <w:bCs/>
                <w:sz w:val="20"/>
                <w:szCs w:val="20"/>
              </w:rPr>
            </w:r>
            <w:r w:rsidRPr="00B1594A">
              <w:rPr>
                <w:rFonts w:ascii="Calibri" w:eastAsia="Calibri" w:hAnsi="Calibri" w:cs="Calibri"/>
                <w:bCs/>
                <w:sz w:val="20"/>
                <w:szCs w:val="20"/>
              </w:rPr>
              <w:fldChar w:fldCharType="separate"/>
            </w:r>
            <w:r w:rsidR="00B1594A" w:rsidRPr="00B1594A">
              <w:rPr>
                <w:rFonts w:ascii="Calibri" w:eastAsia="Calibri" w:hAnsi="Calibri" w:cs="Calibri"/>
                <w:b w:val="0"/>
                <w:bCs/>
                <w:sz w:val="20"/>
                <w:szCs w:val="20"/>
              </w:rPr>
              <w:t> </w:t>
            </w:r>
            <w:r w:rsidR="00B1594A" w:rsidRPr="00B1594A">
              <w:rPr>
                <w:rFonts w:ascii="Calibri" w:eastAsia="Calibri" w:hAnsi="Calibri" w:cs="Calibri"/>
                <w:b w:val="0"/>
                <w:bCs/>
                <w:sz w:val="20"/>
                <w:szCs w:val="20"/>
              </w:rPr>
              <w:t> </w:t>
            </w:r>
            <w:r w:rsidR="00B1594A" w:rsidRPr="00B1594A">
              <w:rPr>
                <w:rFonts w:ascii="Calibri" w:eastAsia="Calibri" w:hAnsi="Calibri" w:cs="Calibri"/>
                <w:b w:val="0"/>
                <w:bCs/>
                <w:sz w:val="20"/>
                <w:szCs w:val="20"/>
              </w:rPr>
              <w:t> </w:t>
            </w:r>
            <w:r w:rsidR="00B1594A" w:rsidRPr="00B1594A">
              <w:rPr>
                <w:rFonts w:ascii="Calibri" w:eastAsia="Calibri" w:hAnsi="Calibri" w:cs="Calibri"/>
                <w:b w:val="0"/>
                <w:bCs/>
                <w:sz w:val="20"/>
                <w:szCs w:val="20"/>
              </w:rPr>
              <w:t> </w:t>
            </w:r>
            <w:r w:rsidR="00B1594A" w:rsidRPr="00B1594A">
              <w:rPr>
                <w:rFonts w:ascii="Calibri" w:eastAsia="Calibri" w:hAnsi="Calibri" w:cs="Calibri"/>
                <w:b w:val="0"/>
                <w:bCs/>
                <w:sz w:val="20"/>
                <w:szCs w:val="20"/>
              </w:rPr>
              <w:t> </w:t>
            </w:r>
            <w:r w:rsidRPr="00B1594A">
              <w:rPr>
                <w:rFonts w:ascii="Calibri" w:eastAsia="Calibri" w:hAnsi="Calibri" w:cs="Calibri"/>
                <w:bCs/>
                <w:sz w:val="20"/>
                <w:szCs w:val="20"/>
              </w:rPr>
              <w:fldChar w:fldCharType="end"/>
            </w:r>
          </w:p>
        </w:tc>
      </w:tr>
    </w:tbl>
    <w:p w14:paraId="0209526D" w14:textId="0094111D" w:rsidR="003D044F" w:rsidRPr="003D044F" w:rsidRDefault="003D044F">
      <w:pPr>
        <w:spacing w:after="240"/>
        <w:rPr>
          <w:rFonts w:ascii="Calibri" w:hAnsi="Calibri" w:cs="Arial"/>
          <w:b/>
          <w:bCs/>
          <w:sz w:val="20"/>
        </w:rPr>
      </w:pPr>
      <w:r w:rsidRPr="003D044F">
        <w:rPr>
          <w:rFonts w:ascii="Calibri" w:hAnsi="Calibri" w:cs="Arial"/>
          <w:b/>
          <w:bCs/>
          <w:sz w:val="20"/>
        </w:rPr>
        <w:br w:type="page"/>
      </w:r>
    </w:p>
    <w:p w14:paraId="6A4DCE3A" w14:textId="1E39E64C" w:rsidR="008B36B9" w:rsidRPr="003D044F" w:rsidRDefault="003D044F" w:rsidP="00C32A15">
      <w:pPr>
        <w:spacing w:after="0" w:line="360" w:lineRule="auto"/>
        <w:rPr>
          <w:rFonts w:ascii="Calibri" w:hAnsi="Calibri" w:cs="Arial"/>
          <w:bCs/>
          <w:sz w:val="20"/>
        </w:rPr>
      </w:pPr>
      <w:r>
        <w:rPr>
          <w:rFonts w:ascii="Calibri" w:hAnsi="Calibri" w:cs="Arial"/>
          <w:b/>
          <w:bCs/>
          <w:sz w:val="20"/>
        </w:rPr>
        <w:t>A</w:t>
      </w:r>
      <w:r w:rsidRPr="003D044F">
        <w:rPr>
          <w:rFonts w:ascii="Calibri" w:hAnsi="Calibri" w:cs="Arial"/>
          <w:b/>
          <w:bCs/>
          <w:sz w:val="20"/>
        </w:rPr>
        <w:t>ction that has been taken or can be taken to prevent the incident from happening again:</w:t>
      </w:r>
    </w:p>
    <w:tbl>
      <w:tblPr>
        <w:tblStyle w:val="DSSDatatablestyle"/>
        <w:tblW w:w="0" w:type="auto"/>
        <w:tblBorders>
          <w:top w:val="single" w:sz="4" w:space="0" w:color="auto"/>
          <w:left w:val="single" w:sz="4" w:space="0" w:color="auto"/>
          <w:bottom w:val="single" w:sz="4" w:space="0" w:color="auto"/>
          <w:right w:val="single" w:sz="4" w:space="0" w:color="auto"/>
        </w:tblBorders>
        <w:tblLook w:val="0480" w:firstRow="0" w:lastRow="0" w:firstColumn="1" w:lastColumn="0" w:noHBand="0" w:noVBand="1"/>
      </w:tblPr>
      <w:tblGrid>
        <w:gridCol w:w="10060"/>
      </w:tblGrid>
      <w:tr w:rsidR="001C0906" w14:paraId="1A98EC23" w14:textId="77777777" w:rsidTr="001C0906">
        <w:trPr>
          <w:cnfStyle w:val="000000100000" w:firstRow="0" w:lastRow="0" w:firstColumn="0" w:lastColumn="0" w:oddVBand="0" w:evenVBand="0" w:oddHBand="1" w:evenHBand="0" w:firstRowFirstColumn="0" w:firstRowLastColumn="0" w:lastRowFirstColumn="0" w:lastRowLastColumn="0"/>
          <w:trHeight w:val="2977"/>
        </w:trPr>
        <w:tc>
          <w:tcPr>
            <w:cnfStyle w:val="001000000000" w:firstRow="0" w:lastRow="0" w:firstColumn="1" w:lastColumn="0" w:oddVBand="0" w:evenVBand="0" w:oddHBand="0" w:evenHBand="0" w:firstRowFirstColumn="0" w:firstRowLastColumn="0" w:lastRowFirstColumn="0" w:lastRowLastColumn="0"/>
            <w:tcW w:w="10060" w:type="dxa"/>
          </w:tcPr>
          <w:p w14:paraId="01AB1031" w14:textId="71488AE4" w:rsidR="001C0906" w:rsidRPr="00B1594A" w:rsidRDefault="0043738B" w:rsidP="008B36B9">
            <w:pPr>
              <w:spacing w:after="240" w:line="360" w:lineRule="auto"/>
              <w:rPr>
                <w:rFonts w:ascii="Calibri" w:hAnsi="Calibri" w:cs="Arial"/>
                <w:b w:val="0"/>
                <w:bCs/>
                <w:sz w:val="20"/>
              </w:rPr>
            </w:pPr>
            <w:r w:rsidRPr="00B1594A">
              <w:rPr>
                <w:rFonts w:ascii="Calibri" w:eastAsia="Calibri" w:hAnsi="Calibri" w:cs="Calibri"/>
                <w:bCs/>
                <w:sz w:val="20"/>
                <w:szCs w:val="20"/>
              </w:rPr>
              <w:fldChar w:fldCharType="begin">
                <w:ffData>
                  <w:name w:val=""/>
                  <w:enabled/>
                  <w:calcOnExit w:val="0"/>
                  <w:statusText w:type="text" w:val="Type action that has or can been taken to prevent the incident from happening again."/>
                  <w:textInput/>
                </w:ffData>
              </w:fldChar>
            </w:r>
            <w:r w:rsidRPr="00B1594A">
              <w:rPr>
                <w:rFonts w:ascii="Calibri" w:eastAsia="Calibri" w:hAnsi="Calibri" w:cs="Calibri"/>
                <w:b w:val="0"/>
                <w:bCs/>
                <w:sz w:val="20"/>
                <w:szCs w:val="20"/>
              </w:rPr>
              <w:instrText xml:space="preserve"> FORMTEXT </w:instrText>
            </w:r>
            <w:r w:rsidRPr="00B1594A">
              <w:rPr>
                <w:rFonts w:ascii="Calibri" w:eastAsia="Calibri" w:hAnsi="Calibri" w:cs="Calibri"/>
                <w:bCs/>
                <w:sz w:val="20"/>
                <w:szCs w:val="20"/>
              </w:rPr>
            </w:r>
            <w:r w:rsidRPr="00B1594A">
              <w:rPr>
                <w:rFonts w:ascii="Calibri" w:eastAsia="Calibri" w:hAnsi="Calibri" w:cs="Calibri"/>
                <w:bCs/>
                <w:sz w:val="20"/>
                <w:szCs w:val="20"/>
              </w:rPr>
              <w:fldChar w:fldCharType="separate"/>
            </w:r>
            <w:r w:rsidR="00B1594A" w:rsidRPr="00B1594A">
              <w:rPr>
                <w:rFonts w:ascii="Calibri" w:eastAsia="Calibri" w:hAnsi="Calibri" w:cs="Calibri"/>
                <w:b w:val="0"/>
                <w:bCs/>
                <w:sz w:val="20"/>
                <w:szCs w:val="20"/>
              </w:rPr>
              <w:t> </w:t>
            </w:r>
            <w:r w:rsidR="00B1594A" w:rsidRPr="00B1594A">
              <w:rPr>
                <w:rFonts w:ascii="Calibri" w:eastAsia="Calibri" w:hAnsi="Calibri" w:cs="Calibri"/>
                <w:b w:val="0"/>
                <w:bCs/>
                <w:sz w:val="20"/>
                <w:szCs w:val="20"/>
              </w:rPr>
              <w:t> </w:t>
            </w:r>
            <w:r w:rsidR="00B1594A" w:rsidRPr="00B1594A">
              <w:rPr>
                <w:rFonts w:ascii="Calibri" w:eastAsia="Calibri" w:hAnsi="Calibri" w:cs="Calibri"/>
                <w:b w:val="0"/>
                <w:bCs/>
                <w:sz w:val="20"/>
                <w:szCs w:val="20"/>
              </w:rPr>
              <w:t> </w:t>
            </w:r>
            <w:r w:rsidR="00B1594A" w:rsidRPr="00B1594A">
              <w:rPr>
                <w:rFonts w:ascii="Calibri" w:eastAsia="Calibri" w:hAnsi="Calibri" w:cs="Calibri"/>
                <w:b w:val="0"/>
                <w:bCs/>
                <w:sz w:val="20"/>
                <w:szCs w:val="20"/>
              </w:rPr>
              <w:t> </w:t>
            </w:r>
            <w:r w:rsidR="00B1594A" w:rsidRPr="00B1594A">
              <w:rPr>
                <w:rFonts w:ascii="Calibri" w:eastAsia="Calibri" w:hAnsi="Calibri" w:cs="Calibri"/>
                <w:b w:val="0"/>
                <w:bCs/>
                <w:sz w:val="20"/>
                <w:szCs w:val="20"/>
              </w:rPr>
              <w:t> </w:t>
            </w:r>
            <w:r w:rsidRPr="00B1594A">
              <w:rPr>
                <w:rFonts w:ascii="Calibri" w:eastAsia="Calibri" w:hAnsi="Calibri" w:cs="Calibri"/>
                <w:bCs/>
                <w:sz w:val="20"/>
                <w:szCs w:val="20"/>
              </w:rPr>
              <w:fldChar w:fldCharType="end"/>
            </w:r>
          </w:p>
        </w:tc>
      </w:tr>
    </w:tbl>
    <w:p w14:paraId="51B25C4C" w14:textId="4D2BE252" w:rsidR="008B36B9" w:rsidRDefault="003D044F" w:rsidP="00C32A15">
      <w:pPr>
        <w:spacing w:before="240" w:after="0" w:line="360" w:lineRule="auto"/>
        <w:rPr>
          <w:rFonts w:ascii="Calibri" w:hAnsi="Calibri" w:cs="Arial"/>
          <w:b/>
          <w:bCs/>
          <w:sz w:val="20"/>
        </w:rPr>
      </w:pPr>
      <w:r>
        <w:rPr>
          <w:rFonts w:ascii="Calibri" w:hAnsi="Calibri" w:cs="Arial"/>
          <w:b/>
          <w:bCs/>
          <w:sz w:val="20"/>
        </w:rPr>
        <w:t>H</w:t>
      </w:r>
      <w:r w:rsidRPr="003D044F">
        <w:rPr>
          <w:rFonts w:ascii="Calibri" w:hAnsi="Calibri" w:cs="Arial"/>
          <w:b/>
          <w:bCs/>
          <w:sz w:val="20"/>
        </w:rPr>
        <w:t>as there been or is there likely to be media coverage of the incident:</w:t>
      </w:r>
    </w:p>
    <w:tbl>
      <w:tblPr>
        <w:tblStyle w:val="DSSDatatablestyle"/>
        <w:tblW w:w="0" w:type="auto"/>
        <w:tblBorders>
          <w:top w:val="single" w:sz="4" w:space="0" w:color="auto"/>
          <w:left w:val="single" w:sz="4" w:space="0" w:color="auto"/>
          <w:bottom w:val="single" w:sz="4" w:space="0" w:color="auto"/>
          <w:right w:val="single" w:sz="4" w:space="0" w:color="auto"/>
        </w:tblBorders>
        <w:tblLook w:val="0480" w:firstRow="0" w:lastRow="0" w:firstColumn="1" w:lastColumn="0" w:noHBand="0" w:noVBand="1"/>
      </w:tblPr>
      <w:tblGrid>
        <w:gridCol w:w="10060"/>
      </w:tblGrid>
      <w:tr w:rsidR="001C0906" w14:paraId="11C70A8B" w14:textId="77777777" w:rsidTr="001C0906">
        <w:trPr>
          <w:cnfStyle w:val="000000100000" w:firstRow="0" w:lastRow="0" w:firstColumn="0" w:lastColumn="0" w:oddVBand="0" w:evenVBand="0" w:oddHBand="1" w:evenHBand="0" w:firstRowFirstColumn="0" w:firstRowLastColumn="0" w:lastRowFirstColumn="0" w:lastRowLastColumn="0"/>
          <w:trHeight w:val="3339"/>
        </w:trPr>
        <w:tc>
          <w:tcPr>
            <w:cnfStyle w:val="001000000000" w:firstRow="0" w:lastRow="0" w:firstColumn="1" w:lastColumn="0" w:oddVBand="0" w:evenVBand="0" w:oddHBand="0" w:evenHBand="0" w:firstRowFirstColumn="0" w:firstRowLastColumn="0" w:lastRowFirstColumn="0" w:lastRowLastColumn="0"/>
            <w:tcW w:w="10060" w:type="dxa"/>
          </w:tcPr>
          <w:p w14:paraId="789BF305" w14:textId="57F20337" w:rsidR="001C0906" w:rsidRPr="00B1594A" w:rsidRDefault="0043738B" w:rsidP="001C0906">
            <w:pPr>
              <w:spacing w:after="0" w:line="360" w:lineRule="auto"/>
              <w:rPr>
                <w:rFonts w:ascii="Calibri" w:hAnsi="Calibri" w:cs="Arial"/>
                <w:b w:val="0"/>
                <w:bCs/>
                <w:sz w:val="20"/>
              </w:rPr>
            </w:pPr>
            <w:r w:rsidRPr="00B1594A">
              <w:rPr>
                <w:rFonts w:ascii="Calibri" w:eastAsia="Calibri" w:hAnsi="Calibri" w:cs="Calibri"/>
                <w:bCs/>
                <w:sz w:val="20"/>
                <w:szCs w:val="20"/>
              </w:rPr>
              <w:fldChar w:fldCharType="begin">
                <w:ffData>
                  <w:name w:val=""/>
                  <w:enabled/>
                  <w:calcOnExit w:val="0"/>
                  <w:statusText w:type="text" w:val="Has there been or is there likely to be media coverage of the incident? Type response."/>
                  <w:textInput/>
                </w:ffData>
              </w:fldChar>
            </w:r>
            <w:r w:rsidRPr="00B1594A">
              <w:rPr>
                <w:rFonts w:ascii="Calibri" w:eastAsia="Calibri" w:hAnsi="Calibri" w:cs="Calibri"/>
                <w:b w:val="0"/>
                <w:bCs/>
                <w:sz w:val="20"/>
                <w:szCs w:val="20"/>
              </w:rPr>
              <w:instrText xml:space="preserve"> FORMTEXT </w:instrText>
            </w:r>
            <w:r w:rsidRPr="00B1594A">
              <w:rPr>
                <w:rFonts w:ascii="Calibri" w:eastAsia="Calibri" w:hAnsi="Calibri" w:cs="Calibri"/>
                <w:bCs/>
                <w:sz w:val="20"/>
                <w:szCs w:val="20"/>
              </w:rPr>
            </w:r>
            <w:r w:rsidRPr="00B1594A">
              <w:rPr>
                <w:rFonts w:ascii="Calibri" w:eastAsia="Calibri" w:hAnsi="Calibri" w:cs="Calibri"/>
                <w:bCs/>
                <w:sz w:val="20"/>
                <w:szCs w:val="20"/>
              </w:rPr>
              <w:fldChar w:fldCharType="separate"/>
            </w:r>
            <w:r w:rsidR="00B1594A" w:rsidRPr="00B1594A">
              <w:rPr>
                <w:rFonts w:ascii="Calibri" w:eastAsia="Calibri" w:hAnsi="Calibri" w:cs="Calibri"/>
                <w:b w:val="0"/>
                <w:bCs/>
                <w:sz w:val="20"/>
                <w:szCs w:val="20"/>
              </w:rPr>
              <w:t> </w:t>
            </w:r>
            <w:r w:rsidR="00B1594A" w:rsidRPr="00B1594A">
              <w:rPr>
                <w:rFonts w:ascii="Calibri" w:eastAsia="Calibri" w:hAnsi="Calibri" w:cs="Calibri"/>
                <w:b w:val="0"/>
                <w:bCs/>
                <w:sz w:val="20"/>
                <w:szCs w:val="20"/>
              </w:rPr>
              <w:t> </w:t>
            </w:r>
            <w:r w:rsidR="00B1594A" w:rsidRPr="00B1594A">
              <w:rPr>
                <w:rFonts w:ascii="Calibri" w:eastAsia="Calibri" w:hAnsi="Calibri" w:cs="Calibri"/>
                <w:b w:val="0"/>
                <w:bCs/>
                <w:sz w:val="20"/>
                <w:szCs w:val="20"/>
              </w:rPr>
              <w:t> </w:t>
            </w:r>
            <w:r w:rsidR="00B1594A" w:rsidRPr="00B1594A">
              <w:rPr>
                <w:rFonts w:ascii="Calibri" w:eastAsia="Calibri" w:hAnsi="Calibri" w:cs="Calibri"/>
                <w:b w:val="0"/>
                <w:bCs/>
                <w:sz w:val="20"/>
                <w:szCs w:val="20"/>
              </w:rPr>
              <w:t> </w:t>
            </w:r>
            <w:r w:rsidR="00B1594A" w:rsidRPr="00B1594A">
              <w:rPr>
                <w:rFonts w:ascii="Calibri" w:eastAsia="Calibri" w:hAnsi="Calibri" w:cs="Calibri"/>
                <w:b w:val="0"/>
                <w:bCs/>
                <w:sz w:val="20"/>
                <w:szCs w:val="20"/>
              </w:rPr>
              <w:t> </w:t>
            </w:r>
            <w:r w:rsidRPr="00B1594A">
              <w:rPr>
                <w:rFonts w:ascii="Calibri" w:eastAsia="Calibri" w:hAnsi="Calibri" w:cs="Calibri"/>
                <w:bCs/>
                <w:sz w:val="20"/>
                <w:szCs w:val="20"/>
              </w:rPr>
              <w:fldChar w:fldCharType="end"/>
            </w:r>
          </w:p>
        </w:tc>
      </w:tr>
    </w:tbl>
    <w:p w14:paraId="6488C1DB" w14:textId="05ABB7E1" w:rsidR="008B36B9" w:rsidRPr="003D044F" w:rsidRDefault="001C0906" w:rsidP="008E314C">
      <w:pPr>
        <w:tabs>
          <w:tab w:val="left" w:pos="5812"/>
        </w:tabs>
        <w:spacing w:before="720" w:after="240" w:line="360" w:lineRule="auto"/>
        <w:rPr>
          <w:rFonts w:ascii="Calibri" w:hAnsi="Calibri" w:cs="Arial"/>
          <w:b/>
          <w:bCs/>
          <w:sz w:val="20"/>
        </w:rPr>
      </w:pPr>
      <w:r>
        <w:rPr>
          <w:rFonts w:ascii="Calibri" w:hAnsi="Calibri" w:cs="Arial"/>
          <w:b/>
          <w:bCs/>
          <w:sz w:val="20"/>
        </w:rPr>
        <w:t>N</w:t>
      </w:r>
      <w:r w:rsidR="003D044F" w:rsidRPr="003D044F">
        <w:rPr>
          <w:rFonts w:ascii="Calibri" w:hAnsi="Calibri" w:cs="Arial"/>
          <w:b/>
          <w:bCs/>
          <w:sz w:val="20"/>
        </w:rPr>
        <w:t xml:space="preserve">ame of site manager: </w:t>
      </w:r>
      <w:r w:rsidR="0043738B" w:rsidRPr="00B1594A">
        <w:rPr>
          <w:rFonts w:ascii="Calibri" w:hAnsi="Calibri" w:cs="Arial"/>
          <w:sz w:val="20"/>
        </w:rPr>
        <w:fldChar w:fldCharType="begin">
          <w:ffData>
            <w:name w:val="Text13"/>
            <w:enabled/>
            <w:calcOnExit w:val="0"/>
            <w:statusText w:type="text" w:val="Type name of site manager"/>
            <w:textInput/>
          </w:ffData>
        </w:fldChar>
      </w:r>
      <w:bookmarkStart w:id="89" w:name="Text13"/>
      <w:r w:rsidR="0043738B" w:rsidRPr="00B1594A">
        <w:rPr>
          <w:rFonts w:ascii="Calibri" w:hAnsi="Calibri" w:cs="Arial"/>
          <w:sz w:val="20"/>
        </w:rPr>
        <w:instrText xml:space="preserve"> FORMTEXT </w:instrText>
      </w:r>
      <w:r w:rsidR="0043738B" w:rsidRPr="00B1594A">
        <w:rPr>
          <w:rFonts w:ascii="Calibri" w:hAnsi="Calibri" w:cs="Arial"/>
          <w:sz w:val="20"/>
        </w:rPr>
      </w:r>
      <w:r w:rsidR="0043738B" w:rsidRPr="00B1594A">
        <w:rPr>
          <w:rFonts w:ascii="Calibri" w:hAnsi="Calibri" w:cs="Arial"/>
          <w:sz w:val="20"/>
        </w:rPr>
        <w:fldChar w:fldCharType="separate"/>
      </w:r>
      <w:r w:rsidR="00B1594A" w:rsidRPr="00B1594A">
        <w:rPr>
          <w:rFonts w:ascii="Calibri" w:hAnsi="Calibri" w:cs="Arial"/>
          <w:sz w:val="20"/>
        </w:rPr>
        <w:t> </w:t>
      </w:r>
      <w:r w:rsidR="00B1594A" w:rsidRPr="00B1594A">
        <w:rPr>
          <w:rFonts w:ascii="Calibri" w:hAnsi="Calibri" w:cs="Arial"/>
          <w:sz w:val="20"/>
        </w:rPr>
        <w:t> </w:t>
      </w:r>
      <w:r w:rsidR="00B1594A" w:rsidRPr="00B1594A">
        <w:rPr>
          <w:rFonts w:ascii="Calibri" w:hAnsi="Calibri" w:cs="Arial"/>
          <w:sz w:val="20"/>
        </w:rPr>
        <w:t> </w:t>
      </w:r>
      <w:r w:rsidR="00B1594A" w:rsidRPr="00B1594A">
        <w:rPr>
          <w:rFonts w:ascii="Calibri" w:hAnsi="Calibri" w:cs="Arial"/>
          <w:sz w:val="20"/>
        </w:rPr>
        <w:t> </w:t>
      </w:r>
      <w:r w:rsidR="00B1594A" w:rsidRPr="00B1594A">
        <w:rPr>
          <w:rFonts w:ascii="Calibri" w:hAnsi="Calibri" w:cs="Arial"/>
          <w:sz w:val="20"/>
        </w:rPr>
        <w:t> </w:t>
      </w:r>
      <w:r w:rsidR="0043738B" w:rsidRPr="00B1594A">
        <w:rPr>
          <w:rFonts w:ascii="Calibri" w:hAnsi="Calibri" w:cs="Arial"/>
          <w:sz w:val="20"/>
        </w:rPr>
        <w:fldChar w:fldCharType="end"/>
      </w:r>
      <w:bookmarkEnd w:id="89"/>
      <w:r>
        <w:rPr>
          <w:rFonts w:ascii="Calibri" w:hAnsi="Calibri" w:cs="Arial"/>
          <w:b/>
          <w:bCs/>
          <w:sz w:val="20"/>
        </w:rPr>
        <w:tab/>
        <w:t>D</w:t>
      </w:r>
      <w:r w:rsidR="003D044F" w:rsidRPr="003D044F">
        <w:rPr>
          <w:rFonts w:ascii="Calibri" w:hAnsi="Calibri" w:cs="Arial"/>
          <w:b/>
          <w:bCs/>
          <w:sz w:val="20"/>
        </w:rPr>
        <w:t xml:space="preserve">ate: </w:t>
      </w:r>
      <w:r w:rsidR="0043738B" w:rsidRPr="00B1594A">
        <w:rPr>
          <w:rFonts w:ascii="Calibri" w:hAnsi="Calibri" w:cs="Arial"/>
          <w:sz w:val="20"/>
        </w:rPr>
        <w:fldChar w:fldCharType="begin">
          <w:ffData>
            <w:name w:val="Text14"/>
            <w:enabled/>
            <w:calcOnExit w:val="0"/>
            <w:statusText w:type="text" w:val="Type date"/>
            <w:textInput/>
          </w:ffData>
        </w:fldChar>
      </w:r>
      <w:bookmarkStart w:id="90" w:name="Text14"/>
      <w:r w:rsidR="0043738B" w:rsidRPr="00B1594A">
        <w:rPr>
          <w:rFonts w:ascii="Calibri" w:hAnsi="Calibri" w:cs="Arial"/>
          <w:sz w:val="20"/>
        </w:rPr>
        <w:instrText xml:space="preserve"> FORMTEXT </w:instrText>
      </w:r>
      <w:r w:rsidR="0043738B" w:rsidRPr="00B1594A">
        <w:rPr>
          <w:rFonts w:ascii="Calibri" w:hAnsi="Calibri" w:cs="Arial"/>
          <w:sz w:val="20"/>
        </w:rPr>
      </w:r>
      <w:r w:rsidR="0043738B" w:rsidRPr="00B1594A">
        <w:rPr>
          <w:rFonts w:ascii="Calibri" w:hAnsi="Calibri" w:cs="Arial"/>
          <w:sz w:val="20"/>
        </w:rPr>
        <w:fldChar w:fldCharType="separate"/>
      </w:r>
      <w:r w:rsidR="00B1594A" w:rsidRPr="00B1594A">
        <w:rPr>
          <w:rFonts w:ascii="Calibri" w:hAnsi="Calibri" w:cs="Arial"/>
          <w:sz w:val="20"/>
        </w:rPr>
        <w:t> </w:t>
      </w:r>
      <w:r w:rsidR="00B1594A" w:rsidRPr="00B1594A">
        <w:rPr>
          <w:rFonts w:ascii="Calibri" w:hAnsi="Calibri" w:cs="Arial"/>
          <w:sz w:val="20"/>
        </w:rPr>
        <w:t> </w:t>
      </w:r>
      <w:r w:rsidR="00B1594A" w:rsidRPr="00B1594A">
        <w:rPr>
          <w:rFonts w:ascii="Calibri" w:hAnsi="Calibri" w:cs="Arial"/>
          <w:sz w:val="20"/>
        </w:rPr>
        <w:t> </w:t>
      </w:r>
      <w:r w:rsidR="00B1594A" w:rsidRPr="00B1594A">
        <w:rPr>
          <w:rFonts w:ascii="Calibri" w:hAnsi="Calibri" w:cs="Arial"/>
          <w:sz w:val="20"/>
        </w:rPr>
        <w:t> </w:t>
      </w:r>
      <w:r w:rsidR="00B1594A" w:rsidRPr="00B1594A">
        <w:rPr>
          <w:rFonts w:ascii="Calibri" w:hAnsi="Calibri" w:cs="Arial"/>
          <w:sz w:val="20"/>
        </w:rPr>
        <w:t> </w:t>
      </w:r>
      <w:r w:rsidR="0043738B" w:rsidRPr="00B1594A">
        <w:rPr>
          <w:rFonts w:ascii="Calibri" w:hAnsi="Calibri" w:cs="Arial"/>
          <w:sz w:val="20"/>
        </w:rPr>
        <w:fldChar w:fldCharType="end"/>
      </w:r>
      <w:bookmarkEnd w:id="90"/>
    </w:p>
    <w:p w14:paraId="0922A702" w14:textId="23990872" w:rsidR="006B14C7" w:rsidRPr="003D044F" w:rsidRDefault="001C0906" w:rsidP="008B36B9">
      <w:pPr>
        <w:spacing w:after="240" w:line="360" w:lineRule="auto"/>
        <w:rPr>
          <w:rFonts w:ascii="Calibri" w:hAnsi="Calibri" w:cs="Arial"/>
          <w:b/>
          <w:bCs/>
          <w:sz w:val="20"/>
        </w:rPr>
      </w:pPr>
      <w:r>
        <w:rPr>
          <w:rFonts w:ascii="Calibri" w:hAnsi="Calibri" w:cs="Arial"/>
          <w:b/>
          <w:bCs/>
          <w:sz w:val="20"/>
        </w:rPr>
        <w:t>S</w:t>
      </w:r>
      <w:r w:rsidR="003D044F" w:rsidRPr="003D044F">
        <w:rPr>
          <w:rFonts w:ascii="Calibri" w:hAnsi="Calibri" w:cs="Arial"/>
          <w:b/>
          <w:bCs/>
          <w:sz w:val="20"/>
        </w:rPr>
        <w:t xml:space="preserve">ignature of site manager </w:t>
      </w:r>
      <w:r w:rsidR="0043738B" w:rsidRPr="00B1594A">
        <w:rPr>
          <w:rFonts w:ascii="Calibri" w:hAnsi="Calibri" w:cs="Arial"/>
          <w:sz w:val="20"/>
        </w:rPr>
        <w:fldChar w:fldCharType="begin">
          <w:ffData>
            <w:name w:val="Text15"/>
            <w:enabled/>
            <w:calcOnExit w:val="0"/>
            <w:statusText w:type="text" w:val="Signature of site manager"/>
            <w:textInput/>
          </w:ffData>
        </w:fldChar>
      </w:r>
      <w:bookmarkStart w:id="91" w:name="Text15"/>
      <w:r w:rsidR="0043738B" w:rsidRPr="00B1594A">
        <w:rPr>
          <w:rFonts w:ascii="Calibri" w:hAnsi="Calibri" w:cs="Arial"/>
          <w:sz w:val="20"/>
        </w:rPr>
        <w:instrText xml:space="preserve"> FORMTEXT </w:instrText>
      </w:r>
      <w:r w:rsidR="0043738B" w:rsidRPr="00B1594A">
        <w:rPr>
          <w:rFonts w:ascii="Calibri" w:hAnsi="Calibri" w:cs="Arial"/>
          <w:sz w:val="20"/>
        </w:rPr>
      </w:r>
      <w:r w:rsidR="0043738B" w:rsidRPr="00B1594A">
        <w:rPr>
          <w:rFonts w:ascii="Calibri" w:hAnsi="Calibri" w:cs="Arial"/>
          <w:sz w:val="20"/>
        </w:rPr>
        <w:fldChar w:fldCharType="separate"/>
      </w:r>
      <w:r w:rsidR="00B1594A" w:rsidRPr="00B1594A">
        <w:rPr>
          <w:rFonts w:ascii="Calibri" w:hAnsi="Calibri" w:cs="Arial"/>
          <w:sz w:val="20"/>
        </w:rPr>
        <w:t> </w:t>
      </w:r>
      <w:r w:rsidR="00B1594A" w:rsidRPr="00B1594A">
        <w:rPr>
          <w:rFonts w:ascii="Calibri" w:hAnsi="Calibri" w:cs="Arial"/>
          <w:sz w:val="20"/>
        </w:rPr>
        <w:t> </w:t>
      </w:r>
      <w:r w:rsidR="00B1594A" w:rsidRPr="00B1594A">
        <w:rPr>
          <w:rFonts w:ascii="Calibri" w:hAnsi="Calibri" w:cs="Arial"/>
          <w:sz w:val="20"/>
        </w:rPr>
        <w:t> </w:t>
      </w:r>
      <w:r w:rsidR="00B1594A" w:rsidRPr="00B1594A">
        <w:rPr>
          <w:rFonts w:ascii="Calibri" w:hAnsi="Calibri" w:cs="Arial"/>
          <w:sz w:val="20"/>
        </w:rPr>
        <w:t> </w:t>
      </w:r>
      <w:r w:rsidR="00B1594A" w:rsidRPr="00B1594A">
        <w:rPr>
          <w:rFonts w:ascii="Calibri" w:hAnsi="Calibri" w:cs="Arial"/>
          <w:sz w:val="20"/>
        </w:rPr>
        <w:t> </w:t>
      </w:r>
      <w:r w:rsidR="0043738B" w:rsidRPr="00B1594A">
        <w:rPr>
          <w:rFonts w:ascii="Calibri" w:hAnsi="Calibri" w:cs="Arial"/>
          <w:sz w:val="20"/>
        </w:rPr>
        <w:fldChar w:fldCharType="end"/>
      </w:r>
      <w:bookmarkEnd w:id="91"/>
    </w:p>
    <w:sectPr w:rsidR="006B14C7" w:rsidRPr="003D044F" w:rsidSect="00C70681">
      <w:type w:val="continuous"/>
      <w:pgSz w:w="11906" w:h="16838"/>
      <w:pgMar w:top="851" w:right="851" w:bottom="1134" w:left="851" w:header="0" w:footer="28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120B6B" w14:textId="77777777" w:rsidR="00E74552" w:rsidRDefault="00E74552" w:rsidP="008F3023">
      <w:pPr>
        <w:spacing w:after="0" w:line="240" w:lineRule="auto"/>
      </w:pPr>
      <w:r>
        <w:separator/>
      </w:r>
    </w:p>
  </w:endnote>
  <w:endnote w:type="continuationSeparator" w:id="0">
    <w:p w14:paraId="5CE90FE0" w14:textId="77777777" w:rsidR="00E74552" w:rsidRDefault="00E74552" w:rsidP="008F3023">
      <w:pPr>
        <w:spacing w:after="0" w:line="240" w:lineRule="auto"/>
      </w:pPr>
      <w:r>
        <w:continuationSeparator/>
      </w:r>
    </w:p>
  </w:endnote>
  <w:endnote w:type="continuationNotice" w:id="1">
    <w:p w14:paraId="1259BBDD" w14:textId="77777777" w:rsidR="00E74552" w:rsidRDefault="00E7455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Gotham Bold">
    <w:altName w:val="Calibri"/>
    <w:panose1 w:val="00000000000000000000"/>
    <w:charset w:val="00"/>
    <w:family w:val="modern"/>
    <w:notTrueType/>
    <w:pitch w:val="variable"/>
    <w:sig w:usb0="A00002FF" w:usb1="4000005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F9511" w14:textId="3B7768C5" w:rsidR="00861764" w:rsidRDefault="00861764" w:rsidP="009A4232">
    <w:pPr>
      <w:pStyle w:val="PageNumber1"/>
    </w:pPr>
    <w:r>
      <w:drawing>
        <wp:anchor distT="0" distB="0" distL="114300" distR="114300" simplePos="0" relativeHeight="251658241" behindDoc="1" locked="0" layoutInCell="1" allowOverlap="1" wp14:anchorId="0E6BB26D" wp14:editId="54A8B146">
          <wp:simplePos x="0" y="0"/>
          <wp:positionH relativeFrom="page">
            <wp:align>left</wp:align>
          </wp:positionH>
          <wp:positionV relativeFrom="page">
            <wp:align>bottom</wp:align>
          </wp:positionV>
          <wp:extent cx="7549200" cy="1180800"/>
          <wp:effectExtent l="0" t="0" r="0" b="635"/>
          <wp:wrapNone/>
          <wp:docPr id="5" name="Picture 5"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icrosoftTeams-image (15).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49200" cy="1180800"/>
                  </a:xfrm>
                  <a:prstGeom prst="rect">
                    <a:avLst/>
                  </a:prstGeom>
                </pic:spPr>
              </pic:pic>
            </a:graphicData>
          </a:graphic>
          <wp14:sizeRelH relativeFrom="page">
            <wp14:pctWidth>0</wp14:pctWidth>
          </wp14:sizeRelH>
          <wp14:sizeRelV relativeFrom="page">
            <wp14:pctHeight>0</wp14:pctHeight>
          </wp14:sizeRelV>
        </wp:anchor>
      </w:drawing>
    </w:r>
    <w:r>
      <w:rPr>
        <w:noProof w:val="0"/>
      </w:rPr>
      <w:fldChar w:fldCharType="begin"/>
    </w:r>
    <w:r>
      <w:instrText xml:space="preserve"> PAGE   \* MERGEFORMAT </w:instrText>
    </w:r>
    <w:r>
      <w:rPr>
        <w:noProof w:val="0"/>
      </w:rPr>
      <w:fldChar w:fldCharType="separate"/>
    </w:r>
    <w:r w:rsidR="00CF46FA">
      <w:t>3</w:t>
    </w:r>
    <w:r>
      <w:fldChar w:fldCharType="end"/>
    </w:r>
    <w:r>
      <w:t xml:space="preserve"> </w:t>
    </w:r>
    <w:r w:rsidR="009272CB">
      <w:t>–</w:t>
    </w:r>
    <w:r>
      <w:t xml:space="preserve"> </w:t>
    </w:r>
    <w:r w:rsidR="009272CB">
      <w:t>Familiy Mental Health Support Services Operational Guidelines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F39A4" w14:textId="77777777" w:rsidR="00861764" w:rsidRDefault="002B4DAB" w:rsidP="00D86E50">
    <w:pPr>
      <w:tabs>
        <w:tab w:val="left" w:pos="3040"/>
      </w:tabs>
      <w:jc w:val="center"/>
    </w:pPr>
    <w:sdt>
      <w:sdtPr>
        <w:id w:val="95303039"/>
        <w:docPartObj>
          <w:docPartGallery w:val="Page Numbers (Bottom of Page)"/>
          <w:docPartUnique/>
        </w:docPartObj>
      </w:sdtPr>
      <w:sdtEndPr>
        <w:rPr>
          <w:noProof/>
        </w:rPr>
      </w:sdtEndPr>
      <w:sdtContent/>
    </w:sdt>
  </w:p>
  <w:p w14:paraId="50F30C76" w14:textId="77777777" w:rsidR="00861764" w:rsidRDefault="00861764" w:rsidP="00B10EB1">
    <w:pPr>
      <w:ind w:left="-141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1279E3" w14:textId="77777777" w:rsidR="00E74552" w:rsidRDefault="00E74552" w:rsidP="008F3023">
      <w:pPr>
        <w:spacing w:after="0" w:line="240" w:lineRule="auto"/>
      </w:pPr>
      <w:r>
        <w:separator/>
      </w:r>
    </w:p>
  </w:footnote>
  <w:footnote w:type="continuationSeparator" w:id="0">
    <w:p w14:paraId="3F204915" w14:textId="77777777" w:rsidR="00E74552" w:rsidRDefault="00E74552" w:rsidP="008F3023">
      <w:pPr>
        <w:spacing w:after="0" w:line="240" w:lineRule="auto"/>
      </w:pPr>
      <w:r>
        <w:continuationSeparator/>
      </w:r>
    </w:p>
  </w:footnote>
  <w:footnote w:type="continuationNotice" w:id="1">
    <w:p w14:paraId="2AE499D7" w14:textId="77777777" w:rsidR="00E74552" w:rsidRDefault="00E74552">
      <w:pPr>
        <w:spacing w:after="0" w:line="240" w:lineRule="auto"/>
      </w:pPr>
    </w:p>
  </w:footnote>
  <w:footnote w:id="2">
    <w:p w14:paraId="2C8A89DC" w14:textId="77777777" w:rsidR="00FC3B0D" w:rsidRDefault="00FC3B0D" w:rsidP="00FC3B0D">
      <w:pPr>
        <w:pStyle w:val="FootnoteText"/>
      </w:pPr>
      <w:r>
        <w:rPr>
          <w:rStyle w:val="FootnoteReference"/>
        </w:rPr>
        <w:footnoteRef/>
      </w:r>
      <w:r>
        <w:t xml:space="preserve"> </w:t>
      </w:r>
      <w:r w:rsidRPr="00DF3821">
        <w:rPr>
          <w:rFonts w:cs="Arial"/>
          <w:sz w:val="18"/>
          <w:szCs w:val="18"/>
        </w:rPr>
        <w:t xml:space="preserve">As part of the work involved with the National Framework for Protecting Australia’s Children, CAARS has been </w:t>
      </w:r>
      <w:r w:rsidRPr="00AE2599">
        <w:rPr>
          <w:rFonts w:cs="Arial"/>
          <w:sz w:val="18"/>
          <w:szCs w:val="18"/>
          <w:lang w:eastAsia="en-AU"/>
        </w:rPr>
        <w:t>developed by the Australian Research Alliance for Children &amp; Youth (</w:t>
      </w:r>
      <w:hyperlink r:id="rId1" w:history="1">
        <w:r w:rsidRPr="00AE2599">
          <w:rPr>
            <w:rStyle w:val="Hyperlink"/>
            <w:rFonts w:eastAsiaTheme="majorEastAsia" w:cs="Arial"/>
            <w:sz w:val="18"/>
            <w:szCs w:val="18"/>
            <w:lang w:eastAsia="en-AU"/>
          </w:rPr>
          <w:t>ARACY</w:t>
        </w:r>
      </w:hyperlink>
      <w:r w:rsidRPr="00AE2599">
        <w:rPr>
          <w:rFonts w:cs="Arial"/>
          <w:sz w:val="18"/>
          <w:szCs w:val="18"/>
          <w:lang w:eastAsia="en-AU"/>
        </w:rPr>
        <w:t>) to support universal service providers to identify children who may need help and to help connect them to the support they need. It encourages all professionals who work with children to think holistically about the strengths and needs of children and their families and help them access the support they need.</w:t>
      </w:r>
    </w:p>
  </w:footnote>
  <w:footnote w:id="3">
    <w:p w14:paraId="71A478DB" w14:textId="77777777" w:rsidR="007F0469" w:rsidRDefault="007F0469" w:rsidP="007F0469">
      <w:pPr>
        <w:pStyle w:val="FootnoteText"/>
      </w:pPr>
      <w:r>
        <w:rPr>
          <w:rStyle w:val="FootnoteReference"/>
        </w:rPr>
        <w:footnoteRef/>
      </w:r>
      <w:r>
        <w:t xml:space="preserve"> Service providers may dedicate a small part of their budgets (up to 5 per cent) to support program participants and families to access practical material assistance if all other options have been exhausted and the assistance is required to meet the goals of the Family Action Plans. Providers may not purchase services from other providers.</w:t>
      </w:r>
    </w:p>
  </w:footnote>
  <w:footnote w:id="4">
    <w:p w14:paraId="10DAF1DB" w14:textId="77777777" w:rsidR="00B9346F" w:rsidRDefault="00B9346F" w:rsidP="00B9346F">
      <w:pPr>
        <w:pStyle w:val="FootnoteText"/>
        <w:rPr>
          <w:rFonts w:cs="Times New Roman"/>
          <w:sz w:val="16"/>
          <w:lang w:eastAsia="en-AU"/>
        </w:rPr>
      </w:pPr>
      <w:r>
        <w:rPr>
          <w:rStyle w:val="FootnoteReference"/>
        </w:rPr>
        <w:footnoteRef/>
      </w:r>
      <w:r>
        <w:t xml:space="preserve"> This means 50 per cent of clients in a reporting period must have follow-up SCOREs for at least one outcome domain. Please note these clients do not have to have initial SCOREs in the same reporting period as their follow-up SCOREs.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0"/>
      <w:gridCol w:w="3400"/>
      <w:gridCol w:w="3400"/>
    </w:tblGrid>
    <w:tr w:rsidR="00861764" w14:paraId="3D42FC93" w14:textId="77777777" w:rsidTr="00C263A2">
      <w:trPr>
        <w:trHeight w:val="300"/>
      </w:trPr>
      <w:tc>
        <w:tcPr>
          <w:tcW w:w="3400" w:type="dxa"/>
        </w:tcPr>
        <w:p w14:paraId="554CEDD0" w14:textId="77777777" w:rsidR="00861764" w:rsidRDefault="00861764" w:rsidP="00C263A2">
          <w:pPr>
            <w:pStyle w:val="Header"/>
            <w:ind w:left="-115"/>
          </w:pPr>
        </w:p>
      </w:tc>
      <w:tc>
        <w:tcPr>
          <w:tcW w:w="3400" w:type="dxa"/>
        </w:tcPr>
        <w:p w14:paraId="034C1BC8" w14:textId="77777777" w:rsidR="00861764" w:rsidRDefault="00861764" w:rsidP="00C263A2">
          <w:pPr>
            <w:pStyle w:val="Header"/>
            <w:jc w:val="center"/>
          </w:pPr>
        </w:p>
      </w:tc>
      <w:tc>
        <w:tcPr>
          <w:tcW w:w="3400" w:type="dxa"/>
        </w:tcPr>
        <w:p w14:paraId="19D28B9E" w14:textId="77777777" w:rsidR="00861764" w:rsidRDefault="00861764" w:rsidP="00C263A2">
          <w:pPr>
            <w:pStyle w:val="Header"/>
            <w:ind w:right="-115"/>
            <w:jc w:val="right"/>
          </w:pPr>
        </w:p>
      </w:tc>
    </w:tr>
  </w:tbl>
  <w:p w14:paraId="4DE06B84" w14:textId="77777777" w:rsidR="00861764" w:rsidRDefault="00861764" w:rsidP="00C263A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E16E6" w14:textId="77777777" w:rsidR="00861764" w:rsidRDefault="00861764" w:rsidP="000E55FE">
    <w:r>
      <w:rPr>
        <w:noProof/>
        <w:lang w:eastAsia="en-AU"/>
      </w:rPr>
      <w:drawing>
        <wp:anchor distT="0" distB="0" distL="114300" distR="114300" simplePos="0" relativeHeight="251658240" behindDoc="1" locked="0" layoutInCell="1" allowOverlap="1" wp14:anchorId="66A5B4AD" wp14:editId="7E11406A">
          <wp:simplePos x="0" y="0"/>
          <wp:positionH relativeFrom="page">
            <wp:posOffset>0</wp:posOffset>
          </wp:positionH>
          <wp:positionV relativeFrom="page">
            <wp:align>bottom</wp:align>
          </wp:positionV>
          <wp:extent cx="7560000" cy="6573600"/>
          <wp:effectExtent l="0" t="0" r="3175" b="0"/>
          <wp:wrapNone/>
          <wp:docPr id="6" name="Picture 6"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icrosoftTeams-image (15).png"/>
                  <pic:cNvPicPr/>
                </pic:nvPicPr>
                <pic:blipFill>
                  <a:blip r:embed="rId1">
                    <a:extLst>
                      <a:ext uri="{28A0092B-C50C-407E-A947-70E740481C1C}">
                        <a14:useLocalDpi xmlns:a14="http://schemas.microsoft.com/office/drawing/2010/main" val="0"/>
                      </a:ext>
                    </a:extLst>
                  </a:blip>
                  <a:stretch>
                    <a:fillRect/>
                  </a:stretch>
                </pic:blipFill>
                <pic:spPr>
                  <a:xfrm>
                    <a:off x="0" y="0"/>
                    <a:ext cx="7560000" cy="65736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15FEB" w14:textId="77777777" w:rsidR="00861764" w:rsidRDefault="00861764" w:rsidP="00F76D2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A0E09"/>
    <w:multiLevelType w:val="hybridMultilevel"/>
    <w:tmpl w:val="77B62672"/>
    <w:lvl w:ilvl="0" w:tplc="FFFFFFFF">
      <w:start w:val="1"/>
      <w:numFmt w:val="decimal"/>
      <w:lvlText w:val="%1."/>
      <w:lvlJc w:val="left"/>
      <w:pPr>
        <w:ind w:left="780" w:hanging="360"/>
      </w:pPr>
    </w:lvl>
    <w:lvl w:ilvl="1" w:tplc="FFFFFFFF" w:tentative="1">
      <w:start w:val="1"/>
      <w:numFmt w:val="lowerLetter"/>
      <w:lvlText w:val="%2."/>
      <w:lvlJc w:val="left"/>
      <w:pPr>
        <w:ind w:left="1500" w:hanging="360"/>
      </w:pPr>
    </w:lvl>
    <w:lvl w:ilvl="2" w:tplc="FFFFFFFF" w:tentative="1">
      <w:start w:val="1"/>
      <w:numFmt w:val="lowerRoman"/>
      <w:lvlText w:val="%3."/>
      <w:lvlJc w:val="right"/>
      <w:pPr>
        <w:ind w:left="2220" w:hanging="180"/>
      </w:pPr>
    </w:lvl>
    <w:lvl w:ilvl="3" w:tplc="FFFFFFFF" w:tentative="1">
      <w:start w:val="1"/>
      <w:numFmt w:val="decimal"/>
      <w:lvlText w:val="%4."/>
      <w:lvlJc w:val="left"/>
      <w:pPr>
        <w:ind w:left="2940" w:hanging="360"/>
      </w:pPr>
    </w:lvl>
    <w:lvl w:ilvl="4" w:tplc="FFFFFFFF" w:tentative="1">
      <w:start w:val="1"/>
      <w:numFmt w:val="lowerLetter"/>
      <w:lvlText w:val="%5."/>
      <w:lvlJc w:val="left"/>
      <w:pPr>
        <w:ind w:left="3660" w:hanging="360"/>
      </w:pPr>
    </w:lvl>
    <w:lvl w:ilvl="5" w:tplc="FFFFFFFF" w:tentative="1">
      <w:start w:val="1"/>
      <w:numFmt w:val="lowerRoman"/>
      <w:lvlText w:val="%6."/>
      <w:lvlJc w:val="right"/>
      <w:pPr>
        <w:ind w:left="4380" w:hanging="180"/>
      </w:pPr>
    </w:lvl>
    <w:lvl w:ilvl="6" w:tplc="FFFFFFFF" w:tentative="1">
      <w:start w:val="1"/>
      <w:numFmt w:val="decimal"/>
      <w:lvlText w:val="%7."/>
      <w:lvlJc w:val="left"/>
      <w:pPr>
        <w:ind w:left="5100" w:hanging="360"/>
      </w:pPr>
    </w:lvl>
    <w:lvl w:ilvl="7" w:tplc="FFFFFFFF" w:tentative="1">
      <w:start w:val="1"/>
      <w:numFmt w:val="lowerLetter"/>
      <w:lvlText w:val="%8."/>
      <w:lvlJc w:val="left"/>
      <w:pPr>
        <w:ind w:left="5820" w:hanging="360"/>
      </w:pPr>
    </w:lvl>
    <w:lvl w:ilvl="8" w:tplc="FFFFFFFF" w:tentative="1">
      <w:start w:val="1"/>
      <w:numFmt w:val="lowerRoman"/>
      <w:lvlText w:val="%9."/>
      <w:lvlJc w:val="right"/>
      <w:pPr>
        <w:ind w:left="6540" w:hanging="180"/>
      </w:pPr>
    </w:lvl>
  </w:abstractNum>
  <w:abstractNum w:abstractNumId="1" w15:restartNumberingAfterBreak="0">
    <w:nsid w:val="1254672B"/>
    <w:multiLevelType w:val="hybridMultilevel"/>
    <w:tmpl w:val="46EACEAA"/>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 w15:restartNumberingAfterBreak="0">
    <w:nsid w:val="15A3393A"/>
    <w:multiLevelType w:val="hybridMultilevel"/>
    <w:tmpl w:val="42D0A7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6F3197B"/>
    <w:multiLevelType w:val="hybridMultilevel"/>
    <w:tmpl w:val="6F80E70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 w15:restartNumberingAfterBreak="0">
    <w:nsid w:val="1F065F90"/>
    <w:multiLevelType w:val="multilevel"/>
    <w:tmpl w:val="0C09001D"/>
    <w:styleLink w:val="AusGovStyleManualList"/>
    <w:lvl w:ilvl="0">
      <w:start w:val="1"/>
      <w:numFmt w:val="bullet"/>
      <w:lvlText w:val="•"/>
      <w:lvlJc w:val="left"/>
      <w:pPr>
        <w:ind w:left="360" w:hanging="360"/>
      </w:pPr>
      <w:rPr>
        <w:rFonts w:asciiTheme="minorHAnsi" w:hAnsiTheme="minorHAnsi" w:hint="default"/>
        <w:color w:val="auto"/>
      </w:rPr>
    </w:lvl>
    <w:lvl w:ilvl="1">
      <w:start w:val="1"/>
      <w:numFmt w:val="bullet"/>
      <w:lvlText w:val="‐"/>
      <w:lvlJc w:val="left"/>
      <w:pPr>
        <w:ind w:left="720" w:hanging="360"/>
      </w:pPr>
      <w:rPr>
        <w:rFonts w:asciiTheme="minorHAnsi" w:hAnsiTheme="minorHAnsi" w:hint="default"/>
        <w:color w:val="auto"/>
      </w:rPr>
    </w:lvl>
    <w:lvl w:ilvl="2">
      <w:start w:val="1"/>
      <w:numFmt w:val="bullet"/>
      <w:lvlText w:val="◦"/>
      <w:lvlJc w:val="left"/>
      <w:pPr>
        <w:ind w:left="1080" w:hanging="360"/>
      </w:pPr>
      <w:rPr>
        <w:rFonts w:asciiTheme="minorHAnsi" w:hAnsiTheme="minorHAnsi" w:hint="default"/>
        <w:color w:val="auto"/>
      </w:rPr>
    </w:lvl>
    <w:lvl w:ilvl="3">
      <w:start w:val="1"/>
      <w:numFmt w:val="bullet"/>
      <w:lvlText w:val="▪"/>
      <w:lvlJc w:val="left"/>
      <w:pPr>
        <w:ind w:left="1440" w:hanging="360"/>
      </w:pPr>
      <w:rPr>
        <w:rFonts w:asciiTheme="minorHAnsi" w:hAnsiTheme="minorHAnsi" w:hint="default"/>
        <w:color w:val="auto"/>
      </w:rPr>
    </w:lvl>
    <w:lvl w:ilvl="4">
      <w:start w:val="1"/>
      <w:numFmt w:val="bullet"/>
      <w:lvlText w:val="▫"/>
      <w:lvlJc w:val="left"/>
      <w:pPr>
        <w:ind w:left="1800" w:hanging="360"/>
      </w:pPr>
      <w:rPr>
        <w:rFonts w:asciiTheme="minorHAnsi" w:hAnsiTheme="minorHAnsi"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F565C5D"/>
    <w:multiLevelType w:val="hybridMultilevel"/>
    <w:tmpl w:val="2EC0FEA8"/>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6" w15:restartNumberingAfterBreak="0">
    <w:nsid w:val="20CC736F"/>
    <w:multiLevelType w:val="hybridMultilevel"/>
    <w:tmpl w:val="014AF2A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A8A22E7"/>
    <w:multiLevelType w:val="hybridMultilevel"/>
    <w:tmpl w:val="6AA25156"/>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8" w15:restartNumberingAfterBreak="0">
    <w:nsid w:val="364D60A3"/>
    <w:multiLevelType w:val="hybridMultilevel"/>
    <w:tmpl w:val="77B62672"/>
    <w:lvl w:ilvl="0" w:tplc="FFFFFFFF">
      <w:start w:val="1"/>
      <w:numFmt w:val="decimal"/>
      <w:lvlText w:val="%1."/>
      <w:lvlJc w:val="left"/>
      <w:pPr>
        <w:ind w:left="780" w:hanging="360"/>
      </w:pPr>
    </w:lvl>
    <w:lvl w:ilvl="1" w:tplc="FFFFFFFF" w:tentative="1">
      <w:start w:val="1"/>
      <w:numFmt w:val="lowerLetter"/>
      <w:lvlText w:val="%2."/>
      <w:lvlJc w:val="left"/>
      <w:pPr>
        <w:ind w:left="1500" w:hanging="360"/>
      </w:pPr>
    </w:lvl>
    <w:lvl w:ilvl="2" w:tplc="FFFFFFFF" w:tentative="1">
      <w:start w:val="1"/>
      <w:numFmt w:val="lowerRoman"/>
      <w:lvlText w:val="%3."/>
      <w:lvlJc w:val="right"/>
      <w:pPr>
        <w:ind w:left="2220" w:hanging="180"/>
      </w:pPr>
    </w:lvl>
    <w:lvl w:ilvl="3" w:tplc="FFFFFFFF" w:tentative="1">
      <w:start w:val="1"/>
      <w:numFmt w:val="decimal"/>
      <w:lvlText w:val="%4."/>
      <w:lvlJc w:val="left"/>
      <w:pPr>
        <w:ind w:left="2940" w:hanging="360"/>
      </w:pPr>
    </w:lvl>
    <w:lvl w:ilvl="4" w:tplc="FFFFFFFF" w:tentative="1">
      <w:start w:val="1"/>
      <w:numFmt w:val="lowerLetter"/>
      <w:lvlText w:val="%5."/>
      <w:lvlJc w:val="left"/>
      <w:pPr>
        <w:ind w:left="3660" w:hanging="360"/>
      </w:pPr>
    </w:lvl>
    <w:lvl w:ilvl="5" w:tplc="FFFFFFFF" w:tentative="1">
      <w:start w:val="1"/>
      <w:numFmt w:val="lowerRoman"/>
      <w:lvlText w:val="%6."/>
      <w:lvlJc w:val="right"/>
      <w:pPr>
        <w:ind w:left="4380" w:hanging="180"/>
      </w:pPr>
    </w:lvl>
    <w:lvl w:ilvl="6" w:tplc="FFFFFFFF" w:tentative="1">
      <w:start w:val="1"/>
      <w:numFmt w:val="decimal"/>
      <w:lvlText w:val="%7."/>
      <w:lvlJc w:val="left"/>
      <w:pPr>
        <w:ind w:left="5100" w:hanging="360"/>
      </w:pPr>
    </w:lvl>
    <w:lvl w:ilvl="7" w:tplc="FFFFFFFF" w:tentative="1">
      <w:start w:val="1"/>
      <w:numFmt w:val="lowerLetter"/>
      <w:lvlText w:val="%8."/>
      <w:lvlJc w:val="left"/>
      <w:pPr>
        <w:ind w:left="5820" w:hanging="360"/>
      </w:pPr>
    </w:lvl>
    <w:lvl w:ilvl="8" w:tplc="FFFFFFFF" w:tentative="1">
      <w:start w:val="1"/>
      <w:numFmt w:val="lowerRoman"/>
      <w:lvlText w:val="%9."/>
      <w:lvlJc w:val="right"/>
      <w:pPr>
        <w:ind w:left="6540" w:hanging="180"/>
      </w:pPr>
    </w:lvl>
  </w:abstractNum>
  <w:abstractNum w:abstractNumId="9" w15:restartNumberingAfterBreak="0">
    <w:nsid w:val="37422A74"/>
    <w:multiLevelType w:val="hybridMultilevel"/>
    <w:tmpl w:val="3948E880"/>
    <w:lvl w:ilvl="0" w:tplc="240AEFB2">
      <w:start w:val="1"/>
      <w:numFmt w:val="decimal"/>
      <w:lvlText w:val="%1."/>
      <w:lvlJc w:val="left"/>
      <w:pPr>
        <w:ind w:left="502" w:hanging="360"/>
      </w:pPr>
      <w:rPr>
        <w:rFonts w:hint="default"/>
      </w:rPr>
    </w:lvl>
    <w:lvl w:ilvl="1" w:tplc="0C090019" w:tentative="1">
      <w:start w:val="1"/>
      <w:numFmt w:val="lowerLetter"/>
      <w:lvlText w:val="%2."/>
      <w:lvlJc w:val="left"/>
      <w:pPr>
        <w:ind w:left="1222" w:hanging="360"/>
      </w:pPr>
    </w:lvl>
    <w:lvl w:ilvl="2" w:tplc="0C09001B" w:tentative="1">
      <w:start w:val="1"/>
      <w:numFmt w:val="lowerRoman"/>
      <w:lvlText w:val="%3."/>
      <w:lvlJc w:val="right"/>
      <w:pPr>
        <w:ind w:left="1942" w:hanging="180"/>
      </w:pPr>
    </w:lvl>
    <w:lvl w:ilvl="3" w:tplc="0C09000F" w:tentative="1">
      <w:start w:val="1"/>
      <w:numFmt w:val="decimal"/>
      <w:lvlText w:val="%4."/>
      <w:lvlJc w:val="left"/>
      <w:pPr>
        <w:ind w:left="2662" w:hanging="360"/>
      </w:pPr>
    </w:lvl>
    <w:lvl w:ilvl="4" w:tplc="0C090019" w:tentative="1">
      <w:start w:val="1"/>
      <w:numFmt w:val="lowerLetter"/>
      <w:lvlText w:val="%5."/>
      <w:lvlJc w:val="left"/>
      <w:pPr>
        <w:ind w:left="3382" w:hanging="360"/>
      </w:pPr>
    </w:lvl>
    <w:lvl w:ilvl="5" w:tplc="0C09001B" w:tentative="1">
      <w:start w:val="1"/>
      <w:numFmt w:val="lowerRoman"/>
      <w:lvlText w:val="%6."/>
      <w:lvlJc w:val="right"/>
      <w:pPr>
        <w:ind w:left="4102" w:hanging="180"/>
      </w:pPr>
    </w:lvl>
    <w:lvl w:ilvl="6" w:tplc="0C09000F" w:tentative="1">
      <w:start w:val="1"/>
      <w:numFmt w:val="decimal"/>
      <w:lvlText w:val="%7."/>
      <w:lvlJc w:val="left"/>
      <w:pPr>
        <w:ind w:left="4822" w:hanging="360"/>
      </w:pPr>
    </w:lvl>
    <w:lvl w:ilvl="7" w:tplc="0C090019" w:tentative="1">
      <w:start w:val="1"/>
      <w:numFmt w:val="lowerLetter"/>
      <w:lvlText w:val="%8."/>
      <w:lvlJc w:val="left"/>
      <w:pPr>
        <w:ind w:left="5542" w:hanging="360"/>
      </w:pPr>
    </w:lvl>
    <w:lvl w:ilvl="8" w:tplc="0C09001B" w:tentative="1">
      <w:start w:val="1"/>
      <w:numFmt w:val="lowerRoman"/>
      <w:lvlText w:val="%9."/>
      <w:lvlJc w:val="right"/>
      <w:pPr>
        <w:ind w:left="6262" w:hanging="180"/>
      </w:pPr>
    </w:lvl>
  </w:abstractNum>
  <w:abstractNum w:abstractNumId="10" w15:restartNumberingAfterBreak="0">
    <w:nsid w:val="38153235"/>
    <w:multiLevelType w:val="hybridMultilevel"/>
    <w:tmpl w:val="B0286A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C733604"/>
    <w:multiLevelType w:val="multilevel"/>
    <w:tmpl w:val="2A5C6870"/>
    <w:lvl w:ilvl="0">
      <w:start w:val="1"/>
      <w:numFmt w:val="bullet"/>
      <w:pStyle w:val="ListParagraph"/>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color w:val="auto"/>
      </w:rPr>
    </w:lvl>
    <w:lvl w:ilvl="4">
      <w:start w:val="1"/>
      <w:numFmt w:val="bullet"/>
      <w:lvlText w:val="–"/>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30B418E"/>
    <w:multiLevelType w:val="hybridMultilevel"/>
    <w:tmpl w:val="690692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B0127EE"/>
    <w:multiLevelType w:val="hybridMultilevel"/>
    <w:tmpl w:val="05C258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08C59A1"/>
    <w:multiLevelType w:val="hybridMultilevel"/>
    <w:tmpl w:val="98BE501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51544687"/>
    <w:multiLevelType w:val="multilevel"/>
    <w:tmpl w:val="80FA67DC"/>
    <w:lvl w:ilvl="0">
      <w:start w:val="1"/>
      <w:numFmt w:val="decimal"/>
      <w:pStyle w:val="ListNumb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5BF74A5E"/>
    <w:multiLevelType w:val="hybridMultilevel"/>
    <w:tmpl w:val="77B62672"/>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17" w15:restartNumberingAfterBreak="0">
    <w:nsid w:val="632F57B5"/>
    <w:multiLevelType w:val="hybridMultilevel"/>
    <w:tmpl w:val="CBD68024"/>
    <w:lvl w:ilvl="0" w:tplc="0C090001">
      <w:start w:val="1"/>
      <w:numFmt w:val="bullet"/>
      <w:lvlText w:val=""/>
      <w:lvlJc w:val="left"/>
      <w:pPr>
        <w:ind w:left="360" w:hanging="360"/>
      </w:pPr>
      <w:rPr>
        <w:rFonts w:ascii="Symbol" w:hAnsi="Symbol"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8" w15:restartNumberingAfterBreak="0">
    <w:nsid w:val="65FE7C91"/>
    <w:multiLevelType w:val="hybridMultilevel"/>
    <w:tmpl w:val="3D50AC2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688A43F5"/>
    <w:multiLevelType w:val="hybridMultilevel"/>
    <w:tmpl w:val="09DCB616"/>
    <w:lvl w:ilvl="0" w:tplc="F82434B4">
      <w:start w:val="1"/>
      <w:numFmt w:val="bullet"/>
      <w:lvlText w:val=""/>
      <w:lvlJc w:val="left"/>
      <w:pPr>
        <w:ind w:left="1080" w:hanging="360"/>
      </w:pPr>
      <w:rPr>
        <w:rFonts w:ascii="Symbol" w:hAnsi="Symbol" w:hint="default"/>
        <w:color w:val="auto"/>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start w:val="1"/>
      <w:numFmt w:val="bullet"/>
      <w:lvlText w:val=""/>
      <w:lvlJc w:val="left"/>
      <w:pPr>
        <w:ind w:left="3240" w:hanging="360"/>
      </w:pPr>
      <w:rPr>
        <w:rFonts w:ascii="Symbol" w:hAnsi="Symbol" w:hint="default"/>
      </w:rPr>
    </w:lvl>
    <w:lvl w:ilvl="4" w:tplc="0C090003">
      <w:start w:val="1"/>
      <w:numFmt w:val="bullet"/>
      <w:lvlText w:val="o"/>
      <w:lvlJc w:val="left"/>
      <w:pPr>
        <w:ind w:left="3960" w:hanging="360"/>
      </w:pPr>
      <w:rPr>
        <w:rFonts w:ascii="Courier New" w:hAnsi="Courier New" w:cs="Courier New" w:hint="default"/>
      </w:rPr>
    </w:lvl>
    <w:lvl w:ilvl="5" w:tplc="0C090005">
      <w:start w:val="1"/>
      <w:numFmt w:val="bullet"/>
      <w:lvlText w:val=""/>
      <w:lvlJc w:val="left"/>
      <w:pPr>
        <w:ind w:left="4680" w:hanging="360"/>
      </w:pPr>
      <w:rPr>
        <w:rFonts w:ascii="Wingdings" w:hAnsi="Wingdings" w:hint="default"/>
      </w:rPr>
    </w:lvl>
    <w:lvl w:ilvl="6" w:tplc="0C090001">
      <w:start w:val="1"/>
      <w:numFmt w:val="bullet"/>
      <w:lvlText w:val=""/>
      <w:lvlJc w:val="left"/>
      <w:pPr>
        <w:ind w:left="5400" w:hanging="360"/>
      </w:pPr>
      <w:rPr>
        <w:rFonts w:ascii="Symbol" w:hAnsi="Symbol" w:hint="default"/>
      </w:rPr>
    </w:lvl>
    <w:lvl w:ilvl="7" w:tplc="0C090003">
      <w:start w:val="1"/>
      <w:numFmt w:val="bullet"/>
      <w:lvlText w:val="o"/>
      <w:lvlJc w:val="left"/>
      <w:pPr>
        <w:ind w:left="6120" w:hanging="360"/>
      </w:pPr>
      <w:rPr>
        <w:rFonts w:ascii="Courier New" w:hAnsi="Courier New" w:cs="Courier New" w:hint="default"/>
      </w:rPr>
    </w:lvl>
    <w:lvl w:ilvl="8" w:tplc="0C090005">
      <w:start w:val="1"/>
      <w:numFmt w:val="bullet"/>
      <w:lvlText w:val=""/>
      <w:lvlJc w:val="left"/>
      <w:pPr>
        <w:ind w:left="6840" w:hanging="360"/>
      </w:pPr>
      <w:rPr>
        <w:rFonts w:ascii="Wingdings" w:hAnsi="Wingdings" w:hint="default"/>
      </w:rPr>
    </w:lvl>
  </w:abstractNum>
  <w:abstractNum w:abstractNumId="20" w15:restartNumberingAfterBreak="0">
    <w:nsid w:val="70EF473D"/>
    <w:multiLevelType w:val="hybridMultilevel"/>
    <w:tmpl w:val="71C054C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714F2D41"/>
    <w:multiLevelType w:val="hybridMultilevel"/>
    <w:tmpl w:val="014AF2A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3107305"/>
    <w:multiLevelType w:val="multilevel"/>
    <w:tmpl w:val="5D9A3B7C"/>
    <w:styleLink w:val="BulletsList"/>
    <w:lvl w:ilvl="0">
      <w:start w:val="1"/>
      <w:numFmt w:val="bullet"/>
      <w:lvlText w:val=""/>
      <w:lvlJc w:val="left"/>
      <w:pPr>
        <w:tabs>
          <w:tab w:val="num" w:pos="284"/>
        </w:tabs>
        <w:ind w:left="284" w:firstLine="0"/>
      </w:pPr>
      <w:rPr>
        <w:rFonts w:ascii="Symbol" w:hAnsi="Symbol" w:hint="default"/>
      </w:rPr>
    </w:lvl>
    <w:lvl w:ilvl="1">
      <w:start w:val="1"/>
      <w:numFmt w:val="bullet"/>
      <w:lvlText w:val="–"/>
      <w:lvlJc w:val="left"/>
      <w:pPr>
        <w:tabs>
          <w:tab w:val="num" w:pos="568"/>
        </w:tabs>
        <w:ind w:left="568" w:firstLine="0"/>
      </w:pPr>
      <w:rPr>
        <w:rFonts w:ascii="Arial" w:hAnsi="Arial" w:hint="default"/>
      </w:rPr>
    </w:lvl>
    <w:lvl w:ilvl="2">
      <w:start w:val="1"/>
      <w:numFmt w:val="bullet"/>
      <w:lvlText w:val="»"/>
      <w:lvlJc w:val="left"/>
      <w:pPr>
        <w:tabs>
          <w:tab w:val="num" w:pos="852"/>
        </w:tabs>
        <w:ind w:left="852" w:firstLine="0"/>
      </w:pPr>
      <w:rPr>
        <w:rFonts w:ascii="Arial" w:hAnsi="Arial" w:hint="default"/>
      </w:rPr>
    </w:lvl>
    <w:lvl w:ilvl="3">
      <w:start w:val="1"/>
      <w:numFmt w:val="decimal"/>
      <w:lvlText w:val="(%4)"/>
      <w:lvlJc w:val="left"/>
      <w:pPr>
        <w:tabs>
          <w:tab w:val="num" w:pos="1136"/>
        </w:tabs>
        <w:ind w:left="1136" w:firstLine="0"/>
      </w:pPr>
      <w:rPr>
        <w:rFonts w:hint="default"/>
      </w:rPr>
    </w:lvl>
    <w:lvl w:ilvl="4">
      <w:start w:val="1"/>
      <w:numFmt w:val="lowerLetter"/>
      <w:lvlText w:val="(%5)"/>
      <w:lvlJc w:val="left"/>
      <w:pPr>
        <w:tabs>
          <w:tab w:val="num" w:pos="1420"/>
        </w:tabs>
        <w:ind w:left="1420" w:firstLine="0"/>
      </w:pPr>
      <w:rPr>
        <w:rFonts w:hint="default"/>
      </w:rPr>
    </w:lvl>
    <w:lvl w:ilvl="5">
      <w:start w:val="1"/>
      <w:numFmt w:val="lowerRoman"/>
      <w:lvlText w:val="(%6)"/>
      <w:lvlJc w:val="left"/>
      <w:pPr>
        <w:tabs>
          <w:tab w:val="num" w:pos="1704"/>
        </w:tabs>
        <w:ind w:left="1704" w:firstLine="0"/>
      </w:pPr>
      <w:rPr>
        <w:rFonts w:hint="default"/>
      </w:rPr>
    </w:lvl>
    <w:lvl w:ilvl="6">
      <w:start w:val="1"/>
      <w:numFmt w:val="decimal"/>
      <w:lvlText w:val="%7."/>
      <w:lvlJc w:val="left"/>
      <w:pPr>
        <w:tabs>
          <w:tab w:val="num" w:pos="1988"/>
        </w:tabs>
        <w:ind w:left="1988" w:firstLine="0"/>
      </w:pPr>
      <w:rPr>
        <w:rFonts w:hint="default"/>
      </w:rPr>
    </w:lvl>
    <w:lvl w:ilvl="7">
      <w:start w:val="1"/>
      <w:numFmt w:val="lowerLetter"/>
      <w:lvlText w:val="%8."/>
      <w:lvlJc w:val="left"/>
      <w:pPr>
        <w:tabs>
          <w:tab w:val="num" w:pos="2272"/>
        </w:tabs>
        <w:ind w:left="2272" w:firstLine="0"/>
      </w:pPr>
      <w:rPr>
        <w:rFonts w:hint="default"/>
      </w:rPr>
    </w:lvl>
    <w:lvl w:ilvl="8">
      <w:start w:val="1"/>
      <w:numFmt w:val="lowerRoman"/>
      <w:lvlText w:val="%9."/>
      <w:lvlJc w:val="left"/>
      <w:pPr>
        <w:tabs>
          <w:tab w:val="num" w:pos="2556"/>
        </w:tabs>
        <w:ind w:left="2556" w:firstLine="0"/>
      </w:pPr>
      <w:rPr>
        <w:rFonts w:hint="default"/>
      </w:rPr>
    </w:lvl>
  </w:abstractNum>
  <w:abstractNum w:abstractNumId="23" w15:restartNumberingAfterBreak="0">
    <w:nsid w:val="74773B2C"/>
    <w:multiLevelType w:val="multilevel"/>
    <w:tmpl w:val="7D4C4AF4"/>
    <w:lvl w:ilvl="0">
      <w:start w:val="1"/>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520" w:hanging="2520"/>
      </w:pPr>
      <w:rPr>
        <w:rFonts w:hint="default"/>
      </w:rPr>
    </w:lvl>
    <w:lvl w:ilvl="7">
      <w:start w:val="1"/>
      <w:numFmt w:val="decimal"/>
      <w:lvlText w:val="%1.%2.%3.%4.%5.%6.%7.%8"/>
      <w:lvlJc w:val="left"/>
      <w:pPr>
        <w:ind w:left="2880" w:hanging="2880"/>
      </w:pPr>
      <w:rPr>
        <w:rFonts w:hint="default"/>
      </w:rPr>
    </w:lvl>
    <w:lvl w:ilvl="8">
      <w:start w:val="1"/>
      <w:numFmt w:val="decimal"/>
      <w:lvlText w:val="%1.%2.%3.%4.%5.%6.%7.%8.%9"/>
      <w:lvlJc w:val="left"/>
      <w:pPr>
        <w:ind w:left="3240" w:hanging="3240"/>
      </w:pPr>
      <w:rPr>
        <w:rFonts w:hint="default"/>
      </w:rPr>
    </w:lvl>
  </w:abstractNum>
  <w:abstractNum w:abstractNumId="24" w15:restartNumberingAfterBreak="0">
    <w:nsid w:val="75737E2D"/>
    <w:multiLevelType w:val="hybridMultilevel"/>
    <w:tmpl w:val="641AC014"/>
    <w:lvl w:ilvl="0" w:tplc="F82434B4">
      <w:start w:val="1"/>
      <w:numFmt w:val="bullet"/>
      <w:lvlText w:val=""/>
      <w:lvlJc w:val="left"/>
      <w:pPr>
        <w:ind w:left="1080" w:hanging="360"/>
      </w:pPr>
      <w:rPr>
        <w:rFonts w:ascii="Symbol" w:hAnsi="Symbol" w:hint="default"/>
        <w:color w:val="auto"/>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start w:val="1"/>
      <w:numFmt w:val="bullet"/>
      <w:lvlText w:val=""/>
      <w:lvlJc w:val="left"/>
      <w:pPr>
        <w:ind w:left="3240" w:hanging="360"/>
      </w:pPr>
      <w:rPr>
        <w:rFonts w:ascii="Symbol" w:hAnsi="Symbol" w:hint="default"/>
      </w:rPr>
    </w:lvl>
    <w:lvl w:ilvl="4" w:tplc="0C090003">
      <w:start w:val="1"/>
      <w:numFmt w:val="bullet"/>
      <w:lvlText w:val="o"/>
      <w:lvlJc w:val="left"/>
      <w:pPr>
        <w:ind w:left="3960" w:hanging="360"/>
      </w:pPr>
      <w:rPr>
        <w:rFonts w:ascii="Courier New" w:hAnsi="Courier New" w:cs="Courier New" w:hint="default"/>
      </w:rPr>
    </w:lvl>
    <w:lvl w:ilvl="5" w:tplc="0C090005">
      <w:start w:val="1"/>
      <w:numFmt w:val="bullet"/>
      <w:lvlText w:val=""/>
      <w:lvlJc w:val="left"/>
      <w:pPr>
        <w:ind w:left="4680" w:hanging="360"/>
      </w:pPr>
      <w:rPr>
        <w:rFonts w:ascii="Wingdings" w:hAnsi="Wingdings" w:hint="default"/>
      </w:rPr>
    </w:lvl>
    <w:lvl w:ilvl="6" w:tplc="0C090001">
      <w:start w:val="1"/>
      <w:numFmt w:val="bullet"/>
      <w:lvlText w:val=""/>
      <w:lvlJc w:val="left"/>
      <w:pPr>
        <w:ind w:left="5400" w:hanging="360"/>
      </w:pPr>
      <w:rPr>
        <w:rFonts w:ascii="Symbol" w:hAnsi="Symbol" w:hint="default"/>
      </w:rPr>
    </w:lvl>
    <w:lvl w:ilvl="7" w:tplc="0C090003">
      <w:start w:val="1"/>
      <w:numFmt w:val="bullet"/>
      <w:lvlText w:val="o"/>
      <w:lvlJc w:val="left"/>
      <w:pPr>
        <w:ind w:left="6120" w:hanging="360"/>
      </w:pPr>
      <w:rPr>
        <w:rFonts w:ascii="Courier New" w:hAnsi="Courier New" w:cs="Courier New" w:hint="default"/>
      </w:rPr>
    </w:lvl>
    <w:lvl w:ilvl="8" w:tplc="0C090005">
      <w:start w:val="1"/>
      <w:numFmt w:val="bullet"/>
      <w:lvlText w:val=""/>
      <w:lvlJc w:val="left"/>
      <w:pPr>
        <w:ind w:left="6840" w:hanging="360"/>
      </w:pPr>
      <w:rPr>
        <w:rFonts w:ascii="Wingdings" w:hAnsi="Wingdings" w:hint="default"/>
      </w:rPr>
    </w:lvl>
  </w:abstractNum>
  <w:abstractNum w:abstractNumId="25" w15:restartNumberingAfterBreak="0">
    <w:nsid w:val="75D94B9F"/>
    <w:multiLevelType w:val="hybridMultilevel"/>
    <w:tmpl w:val="B38479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7C50955"/>
    <w:multiLevelType w:val="hybridMultilevel"/>
    <w:tmpl w:val="5554F212"/>
    <w:lvl w:ilvl="0" w:tplc="26D06CE8">
      <w:start w:val="1"/>
      <w:numFmt w:val="decimal"/>
      <w:lvlText w:val="%1."/>
      <w:lvlJc w:val="left"/>
      <w:pPr>
        <w:ind w:left="780" w:hanging="360"/>
      </w:pPr>
      <w:rPr>
        <w:b w:val="0"/>
      </w:r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27" w15:restartNumberingAfterBreak="0">
    <w:nsid w:val="7C2A1D96"/>
    <w:multiLevelType w:val="hybridMultilevel"/>
    <w:tmpl w:val="A86E15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DCD67F6"/>
    <w:multiLevelType w:val="hybridMultilevel"/>
    <w:tmpl w:val="2F960B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975256365">
    <w:abstractNumId w:val="22"/>
  </w:num>
  <w:num w:numId="2" w16cid:durableId="1347561096">
    <w:abstractNumId w:val="28"/>
  </w:num>
  <w:num w:numId="3" w16cid:durableId="523792583">
    <w:abstractNumId w:val="25"/>
  </w:num>
  <w:num w:numId="4" w16cid:durableId="897058088">
    <w:abstractNumId w:val="4"/>
  </w:num>
  <w:num w:numId="5" w16cid:durableId="1422482963">
    <w:abstractNumId w:val="15"/>
  </w:num>
  <w:num w:numId="6" w16cid:durableId="726417126">
    <w:abstractNumId w:val="11"/>
  </w:num>
  <w:num w:numId="7" w16cid:durableId="17851315">
    <w:abstractNumId w:val="2"/>
  </w:num>
  <w:num w:numId="8" w16cid:durableId="692534636">
    <w:abstractNumId w:val="6"/>
  </w:num>
  <w:num w:numId="9" w16cid:durableId="1197112121">
    <w:abstractNumId w:val="27"/>
  </w:num>
  <w:num w:numId="10" w16cid:durableId="2010787847">
    <w:abstractNumId w:val="13"/>
  </w:num>
  <w:num w:numId="11" w16cid:durableId="45835749">
    <w:abstractNumId w:val="12"/>
  </w:num>
  <w:num w:numId="12" w16cid:durableId="1657030581">
    <w:abstractNumId w:val="10"/>
  </w:num>
  <w:num w:numId="13" w16cid:durableId="519898294">
    <w:abstractNumId w:val="19"/>
  </w:num>
  <w:num w:numId="14" w16cid:durableId="471749571">
    <w:abstractNumId w:val="24"/>
  </w:num>
  <w:num w:numId="15" w16cid:durableId="1314408031">
    <w:abstractNumId w:val="21"/>
  </w:num>
  <w:num w:numId="16" w16cid:durableId="1644382803">
    <w:abstractNumId w:val="11"/>
  </w:num>
  <w:num w:numId="17" w16cid:durableId="1966812849">
    <w:abstractNumId w:val="7"/>
  </w:num>
  <w:num w:numId="18" w16cid:durableId="133572339">
    <w:abstractNumId w:val="16"/>
  </w:num>
  <w:num w:numId="19" w16cid:durableId="1723796486">
    <w:abstractNumId w:val="26"/>
  </w:num>
  <w:num w:numId="20" w16cid:durableId="1403404562">
    <w:abstractNumId w:val="18"/>
  </w:num>
  <w:num w:numId="21" w16cid:durableId="1165630616">
    <w:abstractNumId w:val="20"/>
  </w:num>
  <w:num w:numId="22" w16cid:durableId="243415065">
    <w:abstractNumId w:val="14"/>
  </w:num>
  <w:num w:numId="23" w16cid:durableId="1783573559">
    <w:abstractNumId w:val="23"/>
  </w:num>
  <w:num w:numId="24" w16cid:durableId="640964515">
    <w:abstractNumId w:val="8"/>
  </w:num>
  <w:num w:numId="25" w16cid:durableId="325866332">
    <w:abstractNumId w:val="0"/>
  </w:num>
  <w:num w:numId="26" w16cid:durableId="1843003910">
    <w:abstractNumId w:val="5"/>
  </w:num>
  <w:num w:numId="27" w16cid:durableId="1254245324">
    <w:abstractNumId w:val="1"/>
  </w:num>
  <w:num w:numId="28" w16cid:durableId="2118914215">
    <w:abstractNumId w:val="9"/>
  </w:num>
  <w:num w:numId="29" w16cid:durableId="1143429425">
    <w:abstractNumId w:val="11"/>
  </w:num>
  <w:num w:numId="30" w16cid:durableId="68237842">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354617164">
    <w:abstractNumId w:val="3"/>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ocumentProtection w:edit="forms" w:enforcement="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0EF3"/>
    <w:rsid w:val="00004E89"/>
    <w:rsid w:val="0001116F"/>
    <w:rsid w:val="000140B8"/>
    <w:rsid w:val="00035573"/>
    <w:rsid w:val="00035CFC"/>
    <w:rsid w:val="00041623"/>
    <w:rsid w:val="00041D69"/>
    <w:rsid w:val="0004364D"/>
    <w:rsid w:val="000463ED"/>
    <w:rsid w:val="00050990"/>
    <w:rsid w:val="000523B8"/>
    <w:rsid w:val="00064140"/>
    <w:rsid w:val="000677A7"/>
    <w:rsid w:val="00081610"/>
    <w:rsid w:val="00082342"/>
    <w:rsid w:val="00085FDD"/>
    <w:rsid w:val="000974C1"/>
    <w:rsid w:val="000A1591"/>
    <w:rsid w:val="000A332D"/>
    <w:rsid w:val="000A36B7"/>
    <w:rsid w:val="000A4987"/>
    <w:rsid w:val="000C48E2"/>
    <w:rsid w:val="000C4A0F"/>
    <w:rsid w:val="000D000D"/>
    <w:rsid w:val="000D369C"/>
    <w:rsid w:val="000D3EF3"/>
    <w:rsid w:val="000D5965"/>
    <w:rsid w:val="000E55FE"/>
    <w:rsid w:val="000F400E"/>
    <w:rsid w:val="000F4D4C"/>
    <w:rsid w:val="000F64D8"/>
    <w:rsid w:val="000F7193"/>
    <w:rsid w:val="000F7266"/>
    <w:rsid w:val="000F75FC"/>
    <w:rsid w:val="00101919"/>
    <w:rsid w:val="00105C6E"/>
    <w:rsid w:val="001067A8"/>
    <w:rsid w:val="00111769"/>
    <w:rsid w:val="00125D31"/>
    <w:rsid w:val="00143BFE"/>
    <w:rsid w:val="00146672"/>
    <w:rsid w:val="001478C7"/>
    <w:rsid w:val="00147EA7"/>
    <w:rsid w:val="001510D7"/>
    <w:rsid w:val="001534EF"/>
    <w:rsid w:val="0015424A"/>
    <w:rsid w:val="00155E3D"/>
    <w:rsid w:val="001561F4"/>
    <w:rsid w:val="00160863"/>
    <w:rsid w:val="001608B4"/>
    <w:rsid w:val="00161696"/>
    <w:rsid w:val="001718B2"/>
    <w:rsid w:val="001775CA"/>
    <w:rsid w:val="00183214"/>
    <w:rsid w:val="001856EF"/>
    <w:rsid w:val="00187423"/>
    <w:rsid w:val="0019204A"/>
    <w:rsid w:val="001A1349"/>
    <w:rsid w:val="001A48F5"/>
    <w:rsid w:val="001A7461"/>
    <w:rsid w:val="001B132E"/>
    <w:rsid w:val="001C0906"/>
    <w:rsid w:val="001C1272"/>
    <w:rsid w:val="001D0F6D"/>
    <w:rsid w:val="001D393F"/>
    <w:rsid w:val="001E42DA"/>
    <w:rsid w:val="001E4B98"/>
    <w:rsid w:val="001E630D"/>
    <w:rsid w:val="001F4126"/>
    <w:rsid w:val="001F4FA0"/>
    <w:rsid w:val="001F61BE"/>
    <w:rsid w:val="00222176"/>
    <w:rsid w:val="00223BDA"/>
    <w:rsid w:val="00225FBD"/>
    <w:rsid w:val="00227CFB"/>
    <w:rsid w:val="00230E3D"/>
    <w:rsid w:val="00231536"/>
    <w:rsid w:val="002346B5"/>
    <w:rsid w:val="00240A6E"/>
    <w:rsid w:val="00247F4E"/>
    <w:rsid w:val="00250D8B"/>
    <w:rsid w:val="002518BB"/>
    <w:rsid w:val="00253356"/>
    <w:rsid w:val="00257EBD"/>
    <w:rsid w:val="002618F8"/>
    <w:rsid w:val="002624E8"/>
    <w:rsid w:val="00265FB0"/>
    <w:rsid w:val="00274081"/>
    <w:rsid w:val="00275EA9"/>
    <w:rsid w:val="00281DFB"/>
    <w:rsid w:val="00282835"/>
    <w:rsid w:val="00284BAA"/>
    <w:rsid w:val="002A456D"/>
    <w:rsid w:val="002A7072"/>
    <w:rsid w:val="002B1359"/>
    <w:rsid w:val="002B2929"/>
    <w:rsid w:val="002B3CC6"/>
    <w:rsid w:val="002B4DAB"/>
    <w:rsid w:val="002B7002"/>
    <w:rsid w:val="002E47A9"/>
    <w:rsid w:val="002E4944"/>
    <w:rsid w:val="002E6C5C"/>
    <w:rsid w:val="002F05FD"/>
    <w:rsid w:val="002F6869"/>
    <w:rsid w:val="0030075C"/>
    <w:rsid w:val="003036A7"/>
    <w:rsid w:val="0030378C"/>
    <w:rsid w:val="003038B5"/>
    <w:rsid w:val="003054EB"/>
    <w:rsid w:val="003059C0"/>
    <w:rsid w:val="0030619D"/>
    <w:rsid w:val="00307CB6"/>
    <w:rsid w:val="00310623"/>
    <w:rsid w:val="00311FC7"/>
    <w:rsid w:val="003160AE"/>
    <w:rsid w:val="00335A14"/>
    <w:rsid w:val="00337926"/>
    <w:rsid w:val="0034107B"/>
    <w:rsid w:val="0034233C"/>
    <w:rsid w:val="003459FE"/>
    <w:rsid w:val="00347FE0"/>
    <w:rsid w:val="00353919"/>
    <w:rsid w:val="00364E96"/>
    <w:rsid w:val="00375D47"/>
    <w:rsid w:val="003774CB"/>
    <w:rsid w:val="0038044C"/>
    <w:rsid w:val="00386372"/>
    <w:rsid w:val="00387761"/>
    <w:rsid w:val="003933AF"/>
    <w:rsid w:val="00394E96"/>
    <w:rsid w:val="003A0048"/>
    <w:rsid w:val="003A40C3"/>
    <w:rsid w:val="003A70C3"/>
    <w:rsid w:val="003B0D19"/>
    <w:rsid w:val="003B20B6"/>
    <w:rsid w:val="003B2BB8"/>
    <w:rsid w:val="003B7424"/>
    <w:rsid w:val="003C5D1D"/>
    <w:rsid w:val="003C5F4F"/>
    <w:rsid w:val="003C7EE8"/>
    <w:rsid w:val="003D044F"/>
    <w:rsid w:val="003D2258"/>
    <w:rsid w:val="003D34FF"/>
    <w:rsid w:val="003D626D"/>
    <w:rsid w:val="003E0A57"/>
    <w:rsid w:val="003E2B62"/>
    <w:rsid w:val="003E415C"/>
    <w:rsid w:val="003E7D07"/>
    <w:rsid w:val="00402365"/>
    <w:rsid w:val="00403055"/>
    <w:rsid w:val="00415B6C"/>
    <w:rsid w:val="00420C2E"/>
    <w:rsid w:val="0042282F"/>
    <w:rsid w:val="00423C08"/>
    <w:rsid w:val="004243F2"/>
    <w:rsid w:val="0042542F"/>
    <w:rsid w:val="0042666E"/>
    <w:rsid w:val="0042676C"/>
    <w:rsid w:val="00431002"/>
    <w:rsid w:val="004354E6"/>
    <w:rsid w:val="0043738B"/>
    <w:rsid w:val="00440CB8"/>
    <w:rsid w:val="0044332A"/>
    <w:rsid w:val="00444CFB"/>
    <w:rsid w:val="0044796A"/>
    <w:rsid w:val="00450D50"/>
    <w:rsid w:val="00450DE1"/>
    <w:rsid w:val="004548BD"/>
    <w:rsid w:val="004613B5"/>
    <w:rsid w:val="00462A01"/>
    <w:rsid w:val="00471456"/>
    <w:rsid w:val="0047261D"/>
    <w:rsid w:val="00475BB8"/>
    <w:rsid w:val="00483104"/>
    <w:rsid w:val="004849E5"/>
    <w:rsid w:val="0048735C"/>
    <w:rsid w:val="004A2151"/>
    <w:rsid w:val="004A3416"/>
    <w:rsid w:val="004A4F14"/>
    <w:rsid w:val="004A5432"/>
    <w:rsid w:val="004B0946"/>
    <w:rsid w:val="004B54CA"/>
    <w:rsid w:val="004C2B8C"/>
    <w:rsid w:val="004D1A30"/>
    <w:rsid w:val="004D5E02"/>
    <w:rsid w:val="004E1EDF"/>
    <w:rsid w:val="004E4885"/>
    <w:rsid w:val="004E5CBF"/>
    <w:rsid w:val="004F77F4"/>
    <w:rsid w:val="00502A3F"/>
    <w:rsid w:val="00506C49"/>
    <w:rsid w:val="005072B0"/>
    <w:rsid w:val="00513D2D"/>
    <w:rsid w:val="00514BDE"/>
    <w:rsid w:val="00515ED5"/>
    <w:rsid w:val="00517AE4"/>
    <w:rsid w:val="005206B3"/>
    <w:rsid w:val="005261E6"/>
    <w:rsid w:val="005312DA"/>
    <w:rsid w:val="00533076"/>
    <w:rsid w:val="0053598B"/>
    <w:rsid w:val="005363B4"/>
    <w:rsid w:val="005373DB"/>
    <w:rsid w:val="00540984"/>
    <w:rsid w:val="00541295"/>
    <w:rsid w:val="00543E63"/>
    <w:rsid w:val="0054713E"/>
    <w:rsid w:val="00551D2B"/>
    <w:rsid w:val="005540B9"/>
    <w:rsid w:val="005543A8"/>
    <w:rsid w:val="00567053"/>
    <w:rsid w:val="00572F49"/>
    <w:rsid w:val="00584FC1"/>
    <w:rsid w:val="00586246"/>
    <w:rsid w:val="005877DC"/>
    <w:rsid w:val="005930E2"/>
    <w:rsid w:val="00593223"/>
    <w:rsid w:val="00594B48"/>
    <w:rsid w:val="00595E1A"/>
    <w:rsid w:val="00597852"/>
    <w:rsid w:val="005A3484"/>
    <w:rsid w:val="005B06DE"/>
    <w:rsid w:val="005B4CA0"/>
    <w:rsid w:val="005B7DBB"/>
    <w:rsid w:val="005C30ED"/>
    <w:rsid w:val="005C3AA9"/>
    <w:rsid w:val="005C5093"/>
    <w:rsid w:val="005C63E8"/>
    <w:rsid w:val="005D53F8"/>
    <w:rsid w:val="005D6069"/>
    <w:rsid w:val="005E57D0"/>
    <w:rsid w:val="005E7B10"/>
    <w:rsid w:val="005F2041"/>
    <w:rsid w:val="00600105"/>
    <w:rsid w:val="00600FA2"/>
    <w:rsid w:val="0060485B"/>
    <w:rsid w:val="00607A85"/>
    <w:rsid w:val="00611556"/>
    <w:rsid w:val="00622A0A"/>
    <w:rsid w:val="00623ACE"/>
    <w:rsid w:val="00624731"/>
    <w:rsid w:val="00630012"/>
    <w:rsid w:val="00631A2C"/>
    <w:rsid w:val="00631FD6"/>
    <w:rsid w:val="00632677"/>
    <w:rsid w:val="0064184F"/>
    <w:rsid w:val="006432EB"/>
    <w:rsid w:val="0064482A"/>
    <w:rsid w:val="0065188A"/>
    <w:rsid w:val="00651F39"/>
    <w:rsid w:val="0065375E"/>
    <w:rsid w:val="00653775"/>
    <w:rsid w:val="00657D00"/>
    <w:rsid w:val="00660F67"/>
    <w:rsid w:val="00666AAD"/>
    <w:rsid w:val="00686716"/>
    <w:rsid w:val="006A2FD7"/>
    <w:rsid w:val="006A4CE7"/>
    <w:rsid w:val="006A6B77"/>
    <w:rsid w:val="006A7DD3"/>
    <w:rsid w:val="006B14C7"/>
    <w:rsid w:val="006B2D84"/>
    <w:rsid w:val="006B3FFE"/>
    <w:rsid w:val="006C0E97"/>
    <w:rsid w:val="006C1F56"/>
    <w:rsid w:val="006C20EF"/>
    <w:rsid w:val="006C6BEC"/>
    <w:rsid w:val="006D2DA3"/>
    <w:rsid w:val="006D5C23"/>
    <w:rsid w:val="006D622A"/>
    <w:rsid w:val="006E2ACE"/>
    <w:rsid w:val="006E55BA"/>
    <w:rsid w:val="006E7169"/>
    <w:rsid w:val="006F1ACD"/>
    <w:rsid w:val="006F3D9C"/>
    <w:rsid w:val="00704AC8"/>
    <w:rsid w:val="007065F3"/>
    <w:rsid w:val="0072031B"/>
    <w:rsid w:val="00727059"/>
    <w:rsid w:val="0073320E"/>
    <w:rsid w:val="00733F30"/>
    <w:rsid w:val="007357B7"/>
    <w:rsid w:val="007431AC"/>
    <w:rsid w:val="00763C67"/>
    <w:rsid w:val="0077096F"/>
    <w:rsid w:val="00771F15"/>
    <w:rsid w:val="00776FEC"/>
    <w:rsid w:val="007772C5"/>
    <w:rsid w:val="00777ED3"/>
    <w:rsid w:val="007845D2"/>
    <w:rsid w:val="00785261"/>
    <w:rsid w:val="00786AA2"/>
    <w:rsid w:val="007923EC"/>
    <w:rsid w:val="0079276F"/>
    <w:rsid w:val="00795CEA"/>
    <w:rsid w:val="007A2B87"/>
    <w:rsid w:val="007A35E1"/>
    <w:rsid w:val="007A49D8"/>
    <w:rsid w:val="007B0256"/>
    <w:rsid w:val="007B0367"/>
    <w:rsid w:val="007D1C2F"/>
    <w:rsid w:val="007D2DB3"/>
    <w:rsid w:val="007D30A2"/>
    <w:rsid w:val="007D62D8"/>
    <w:rsid w:val="007E19B9"/>
    <w:rsid w:val="007E3959"/>
    <w:rsid w:val="007E3B8B"/>
    <w:rsid w:val="007E6F28"/>
    <w:rsid w:val="007F0469"/>
    <w:rsid w:val="007F1E34"/>
    <w:rsid w:val="007F5B34"/>
    <w:rsid w:val="007F7BBC"/>
    <w:rsid w:val="0080225F"/>
    <w:rsid w:val="0080363D"/>
    <w:rsid w:val="00807AA2"/>
    <w:rsid w:val="00811923"/>
    <w:rsid w:val="00815A31"/>
    <w:rsid w:val="0082036A"/>
    <w:rsid w:val="00821DC1"/>
    <w:rsid w:val="00826881"/>
    <w:rsid w:val="0083470A"/>
    <w:rsid w:val="00837F4E"/>
    <w:rsid w:val="008412A9"/>
    <w:rsid w:val="0084227C"/>
    <w:rsid w:val="00843259"/>
    <w:rsid w:val="00843AAA"/>
    <w:rsid w:val="008474DB"/>
    <w:rsid w:val="00850CD7"/>
    <w:rsid w:val="00853462"/>
    <w:rsid w:val="0085393C"/>
    <w:rsid w:val="008565DF"/>
    <w:rsid w:val="0085710F"/>
    <w:rsid w:val="00860675"/>
    <w:rsid w:val="00861764"/>
    <w:rsid w:val="00872519"/>
    <w:rsid w:val="00874643"/>
    <w:rsid w:val="00876CA6"/>
    <w:rsid w:val="00877018"/>
    <w:rsid w:val="008802D5"/>
    <w:rsid w:val="008916D6"/>
    <w:rsid w:val="00895819"/>
    <w:rsid w:val="008A04BA"/>
    <w:rsid w:val="008A2270"/>
    <w:rsid w:val="008A2C03"/>
    <w:rsid w:val="008A5BEE"/>
    <w:rsid w:val="008B36B9"/>
    <w:rsid w:val="008B3863"/>
    <w:rsid w:val="008C01B0"/>
    <w:rsid w:val="008C3726"/>
    <w:rsid w:val="008E0C72"/>
    <w:rsid w:val="008E203C"/>
    <w:rsid w:val="008E2F02"/>
    <w:rsid w:val="008E314C"/>
    <w:rsid w:val="008F1D22"/>
    <w:rsid w:val="008F2A9A"/>
    <w:rsid w:val="008F3023"/>
    <w:rsid w:val="008F3733"/>
    <w:rsid w:val="008F7666"/>
    <w:rsid w:val="009012DB"/>
    <w:rsid w:val="00904433"/>
    <w:rsid w:val="00905135"/>
    <w:rsid w:val="00915F82"/>
    <w:rsid w:val="0092015A"/>
    <w:rsid w:val="009225F0"/>
    <w:rsid w:val="009272CB"/>
    <w:rsid w:val="00933296"/>
    <w:rsid w:val="00936B04"/>
    <w:rsid w:val="00936C5B"/>
    <w:rsid w:val="00941F4A"/>
    <w:rsid w:val="00944B86"/>
    <w:rsid w:val="0094563F"/>
    <w:rsid w:val="00946384"/>
    <w:rsid w:val="00954635"/>
    <w:rsid w:val="00955887"/>
    <w:rsid w:val="009670C6"/>
    <w:rsid w:val="009711EA"/>
    <w:rsid w:val="00975687"/>
    <w:rsid w:val="00980AE4"/>
    <w:rsid w:val="009831CE"/>
    <w:rsid w:val="009850FF"/>
    <w:rsid w:val="00987714"/>
    <w:rsid w:val="00990BCB"/>
    <w:rsid w:val="009A4232"/>
    <w:rsid w:val="009B5AB3"/>
    <w:rsid w:val="009D2DF8"/>
    <w:rsid w:val="009D2FB1"/>
    <w:rsid w:val="009D3CCB"/>
    <w:rsid w:val="009D5238"/>
    <w:rsid w:val="009D583A"/>
    <w:rsid w:val="009E213A"/>
    <w:rsid w:val="009E2DCB"/>
    <w:rsid w:val="009E31FD"/>
    <w:rsid w:val="009E57B5"/>
    <w:rsid w:val="009F46E8"/>
    <w:rsid w:val="00A05C43"/>
    <w:rsid w:val="00A13549"/>
    <w:rsid w:val="00A23E7E"/>
    <w:rsid w:val="00A35DA4"/>
    <w:rsid w:val="00A40D72"/>
    <w:rsid w:val="00A438DE"/>
    <w:rsid w:val="00A43E66"/>
    <w:rsid w:val="00A4462B"/>
    <w:rsid w:val="00A451DF"/>
    <w:rsid w:val="00A50A61"/>
    <w:rsid w:val="00A63413"/>
    <w:rsid w:val="00A72CB4"/>
    <w:rsid w:val="00A736B0"/>
    <w:rsid w:val="00A74769"/>
    <w:rsid w:val="00A77A94"/>
    <w:rsid w:val="00A80DE0"/>
    <w:rsid w:val="00A829F2"/>
    <w:rsid w:val="00A865FE"/>
    <w:rsid w:val="00A86634"/>
    <w:rsid w:val="00A970B0"/>
    <w:rsid w:val="00A977BC"/>
    <w:rsid w:val="00AA236C"/>
    <w:rsid w:val="00AA64AC"/>
    <w:rsid w:val="00AA7226"/>
    <w:rsid w:val="00AA72B9"/>
    <w:rsid w:val="00AA734B"/>
    <w:rsid w:val="00AB1056"/>
    <w:rsid w:val="00AB1B09"/>
    <w:rsid w:val="00AB61D3"/>
    <w:rsid w:val="00AC101D"/>
    <w:rsid w:val="00AC11BF"/>
    <w:rsid w:val="00AC388B"/>
    <w:rsid w:val="00AC5198"/>
    <w:rsid w:val="00AC74A8"/>
    <w:rsid w:val="00AD223D"/>
    <w:rsid w:val="00AD2B28"/>
    <w:rsid w:val="00AE6E0F"/>
    <w:rsid w:val="00B02169"/>
    <w:rsid w:val="00B10EB1"/>
    <w:rsid w:val="00B1594A"/>
    <w:rsid w:val="00B20D86"/>
    <w:rsid w:val="00B2224A"/>
    <w:rsid w:val="00B246E8"/>
    <w:rsid w:val="00B24C21"/>
    <w:rsid w:val="00B25125"/>
    <w:rsid w:val="00B27A7E"/>
    <w:rsid w:val="00B31D33"/>
    <w:rsid w:val="00B37603"/>
    <w:rsid w:val="00B37790"/>
    <w:rsid w:val="00B413E1"/>
    <w:rsid w:val="00B44F9B"/>
    <w:rsid w:val="00B47412"/>
    <w:rsid w:val="00B502BD"/>
    <w:rsid w:val="00B5226D"/>
    <w:rsid w:val="00B54889"/>
    <w:rsid w:val="00B71EDF"/>
    <w:rsid w:val="00B7388F"/>
    <w:rsid w:val="00B772ED"/>
    <w:rsid w:val="00B820CD"/>
    <w:rsid w:val="00B85379"/>
    <w:rsid w:val="00B85607"/>
    <w:rsid w:val="00B9346F"/>
    <w:rsid w:val="00B95E82"/>
    <w:rsid w:val="00BA1362"/>
    <w:rsid w:val="00BA2DB9"/>
    <w:rsid w:val="00BA3142"/>
    <w:rsid w:val="00BA68A1"/>
    <w:rsid w:val="00BA6A09"/>
    <w:rsid w:val="00BB03A8"/>
    <w:rsid w:val="00BB3118"/>
    <w:rsid w:val="00BC04D2"/>
    <w:rsid w:val="00BC0A30"/>
    <w:rsid w:val="00BC3FDD"/>
    <w:rsid w:val="00BC6ADE"/>
    <w:rsid w:val="00BC79CD"/>
    <w:rsid w:val="00BD2884"/>
    <w:rsid w:val="00BD29AC"/>
    <w:rsid w:val="00BE0198"/>
    <w:rsid w:val="00BE1886"/>
    <w:rsid w:val="00BE5DC7"/>
    <w:rsid w:val="00BE7148"/>
    <w:rsid w:val="00BF2EF4"/>
    <w:rsid w:val="00BF3435"/>
    <w:rsid w:val="00C023C1"/>
    <w:rsid w:val="00C027B8"/>
    <w:rsid w:val="00C03D84"/>
    <w:rsid w:val="00C175D2"/>
    <w:rsid w:val="00C22B37"/>
    <w:rsid w:val="00C263A2"/>
    <w:rsid w:val="00C32A15"/>
    <w:rsid w:val="00C35EA2"/>
    <w:rsid w:val="00C360AD"/>
    <w:rsid w:val="00C36523"/>
    <w:rsid w:val="00C4058D"/>
    <w:rsid w:val="00C438A6"/>
    <w:rsid w:val="00C4506F"/>
    <w:rsid w:val="00C474F5"/>
    <w:rsid w:val="00C55DE7"/>
    <w:rsid w:val="00C57001"/>
    <w:rsid w:val="00C6041A"/>
    <w:rsid w:val="00C63172"/>
    <w:rsid w:val="00C70681"/>
    <w:rsid w:val="00C70942"/>
    <w:rsid w:val="00C714FE"/>
    <w:rsid w:val="00C73EA8"/>
    <w:rsid w:val="00C73F02"/>
    <w:rsid w:val="00C74C89"/>
    <w:rsid w:val="00C757AD"/>
    <w:rsid w:val="00C7670B"/>
    <w:rsid w:val="00C76B3D"/>
    <w:rsid w:val="00C829E9"/>
    <w:rsid w:val="00C82B6C"/>
    <w:rsid w:val="00C84851"/>
    <w:rsid w:val="00C92FB2"/>
    <w:rsid w:val="00C946E1"/>
    <w:rsid w:val="00C97A15"/>
    <w:rsid w:val="00CA5D88"/>
    <w:rsid w:val="00CB1058"/>
    <w:rsid w:val="00CB1AC4"/>
    <w:rsid w:val="00CB3627"/>
    <w:rsid w:val="00CB718C"/>
    <w:rsid w:val="00CB74B3"/>
    <w:rsid w:val="00CC3F5A"/>
    <w:rsid w:val="00CC511C"/>
    <w:rsid w:val="00CD5FF6"/>
    <w:rsid w:val="00CE1CB4"/>
    <w:rsid w:val="00CF075E"/>
    <w:rsid w:val="00CF3469"/>
    <w:rsid w:val="00CF3780"/>
    <w:rsid w:val="00CF46FA"/>
    <w:rsid w:val="00CF72DE"/>
    <w:rsid w:val="00D021A0"/>
    <w:rsid w:val="00D05475"/>
    <w:rsid w:val="00D07FDB"/>
    <w:rsid w:val="00D1017E"/>
    <w:rsid w:val="00D14FDD"/>
    <w:rsid w:val="00D16D69"/>
    <w:rsid w:val="00D17BA4"/>
    <w:rsid w:val="00D22A8A"/>
    <w:rsid w:val="00D25831"/>
    <w:rsid w:val="00D27C89"/>
    <w:rsid w:val="00D379EA"/>
    <w:rsid w:val="00D40593"/>
    <w:rsid w:val="00D408DC"/>
    <w:rsid w:val="00D71C54"/>
    <w:rsid w:val="00D82239"/>
    <w:rsid w:val="00D86E50"/>
    <w:rsid w:val="00D90D3C"/>
    <w:rsid w:val="00D94C66"/>
    <w:rsid w:val="00D95AB7"/>
    <w:rsid w:val="00DA1124"/>
    <w:rsid w:val="00DA33DB"/>
    <w:rsid w:val="00DA7B4A"/>
    <w:rsid w:val="00DB1519"/>
    <w:rsid w:val="00DB33E4"/>
    <w:rsid w:val="00DC0630"/>
    <w:rsid w:val="00DC2C48"/>
    <w:rsid w:val="00DC3BCE"/>
    <w:rsid w:val="00DC61A0"/>
    <w:rsid w:val="00DC7A3A"/>
    <w:rsid w:val="00DD0F36"/>
    <w:rsid w:val="00DD5554"/>
    <w:rsid w:val="00DD7ACE"/>
    <w:rsid w:val="00DF087D"/>
    <w:rsid w:val="00DF1D31"/>
    <w:rsid w:val="00DF3C1F"/>
    <w:rsid w:val="00E02555"/>
    <w:rsid w:val="00E10AD5"/>
    <w:rsid w:val="00E15A37"/>
    <w:rsid w:val="00E21D92"/>
    <w:rsid w:val="00E25BB6"/>
    <w:rsid w:val="00E2652A"/>
    <w:rsid w:val="00E30C3C"/>
    <w:rsid w:val="00E33FF2"/>
    <w:rsid w:val="00E34587"/>
    <w:rsid w:val="00E41170"/>
    <w:rsid w:val="00E41ED7"/>
    <w:rsid w:val="00E51EF1"/>
    <w:rsid w:val="00E622BF"/>
    <w:rsid w:val="00E643E0"/>
    <w:rsid w:val="00E708BB"/>
    <w:rsid w:val="00E724F8"/>
    <w:rsid w:val="00E74552"/>
    <w:rsid w:val="00E761A2"/>
    <w:rsid w:val="00E820E7"/>
    <w:rsid w:val="00E8236B"/>
    <w:rsid w:val="00E82B90"/>
    <w:rsid w:val="00E84FC3"/>
    <w:rsid w:val="00E858A7"/>
    <w:rsid w:val="00E9285A"/>
    <w:rsid w:val="00E956B6"/>
    <w:rsid w:val="00E97AB2"/>
    <w:rsid w:val="00EA3696"/>
    <w:rsid w:val="00EA36C0"/>
    <w:rsid w:val="00EA550A"/>
    <w:rsid w:val="00EA66F0"/>
    <w:rsid w:val="00EA6DCF"/>
    <w:rsid w:val="00EB0EF3"/>
    <w:rsid w:val="00EC5CCB"/>
    <w:rsid w:val="00EC7691"/>
    <w:rsid w:val="00ED492B"/>
    <w:rsid w:val="00EE3834"/>
    <w:rsid w:val="00EE4ED7"/>
    <w:rsid w:val="00EE67D9"/>
    <w:rsid w:val="00EF41C8"/>
    <w:rsid w:val="00F00433"/>
    <w:rsid w:val="00F01DAB"/>
    <w:rsid w:val="00F022D0"/>
    <w:rsid w:val="00F07018"/>
    <w:rsid w:val="00F07529"/>
    <w:rsid w:val="00F07D2D"/>
    <w:rsid w:val="00F07ED1"/>
    <w:rsid w:val="00F124B0"/>
    <w:rsid w:val="00F148C2"/>
    <w:rsid w:val="00F150E3"/>
    <w:rsid w:val="00F212CF"/>
    <w:rsid w:val="00F30908"/>
    <w:rsid w:val="00F342AC"/>
    <w:rsid w:val="00F40FF2"/>
    <w:rsid w:val="00F42254"/>
    <w:rsid w:val="00F44457"/>
    <w:rsid w:val="00F45AFB"/>
    <w:rsid w:val="00F527A1"/>
    <w:rsid w:val="00F52D2A"/>
    <w:rsid w:val="00F61CC1"/>
    <w:rsid w:val="00F64153"/>
    <w:rsid w:val="00F643C4"/>
    <w:rsid w:val="00F70691"/>
    <w:rsid w:val="00F76D21"/>
    <w:rsid w:val="00F779E0"/>
    <w:rsid w:val="00F85669"/>
    <w:rsid w:val="00F86311"/>
    <w:rsid w:val="00F86AD0"/>
    <w:rsid w:val="00FA1012"/>
    <w:rsid w:val="00FA6848"/>
    <w:rsid w:val="00FB4648"/>
    <w:rsid w:val="00FB632F"/>
    <w:rsid w:val="00FC0D53"/>
    <w:rsid w:val="00FC143A"/>
    <w:rsid w:val="00FC3B0D"/>
    <w:rsid w:val="00FE6C20"/>
    <w:rsid w:val="00FE7022"/>
    <w:rsid w:val="00FF06D5"/>
    <w:rsid w:val="00FF7D7F"/>
    <w:rsid w:val="039F0223"/>
    <w:rsid w:val="05943610"/>
    <w:rsid w:val="0619D8F1"/>
    <w:rsid w:val="087E2D5E"/>
    <w:rsid w:val="12F3B709"/>
    <w:rsid w:val="1B012E0C"/>
    <w:rsid w:val="1D971A7C"/>
    <w:rsid w:val="320EF9B3"/>
    <w:rsid w:val="3BEA8F58"/>
    <w:rsid w:val="4D81EBEC"/>
    <w:rsid w:val="51BD44B4"/>
    <w:rsid w:val="544C0DBF"/>
    <w:rsid w:val="54F4E576"/>
    <w:rsid w:val="5E887FFC"/>
    <w:rsid w:val="691D4498"/>
    <w:rsid w:val="6C54E55A"/>
    <w:rsid w:val="76ABC294"/>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BBD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pPr>
        <w:spacing w:after="24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semiHidden="1" w:uiPriority="2" w:unhideWhenUsed="1" w:qFormat="1"/>
    <w:lsdException w:name="heading 6" w:semiHidden="1" w:uiPriority="2" w:unhideWhenUsed="1" w:qFormat="1"/>
    <w:lsdException w:name="heading 7" w:semiHidden="1" w:uiPriority="10" w:unhideWhenUsed="1" w:qFormat="1"/>
    <w:lsdException w:name="heading 8" w:semiHidden="1" w:uiPriority="10" w:unhideWhenUsed="1" w:qFormat="1"/>
    <w:lsdException w:name="heading 9" w:semiHidden="1" w:uiPriority="1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5"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uiPriority="21" w:qFormat="1"/>
    <w:lsdException w:name="Subtle Reference" w:semiHidden="1" w:uiPriority="31" w:unhideWhenUsed="1" w:qFormat="1"/>
    <w:lsdException w:name="Intense Reference" w:semiHidden="1" w:uiPriority="32" w:unhideWhenUsed="1" w:qFormat="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0DE1"/>
    <w:pPr>
      <w:spacing w:after="200"/>
    </w:pPr>
    <w:rPr>
      <w:spacing w:val="3"/>
      <w:sz w:val="22"/>
    </w:rPr>
  </w:style>
  <w:style w:type="paragraph" w:styleId="Heading1">
    <w:name w:val="heading 1"/>
    <w:basedOn w:val="Normal"/>
    <w:next w:val="Normal"/>
    <w:link w:val="Heading1Char"/>
    <w:uiPriority w:val="9"/>
    <w:qFormat/>
    <w:rsid w:val="00450DE1"/>
    <w:pPr>
      <w:spacing w:before="360" w:after="240" w:line="240" w:lineRule="auto"/>
      <w:contextualSpacing/>
      <w:outlineLvl w:val="0"/>
    </w:pPr>
    <w:rPr>
      <w:rFonts w:asciiTheme="majorHAnsi" w:eastAsiaTheme="majorEastAsia" w:hAnsiTheme="majorHAnsi" w:cstheme="majorBidi"/>
      <w:b/>
      <w:bCs/>
      <w:color w:val="005A70" w:themeColor="accent1"/>
      <w:sz w:val="64"/>
      <w:szCs w:val="28"/>
    </w:rPr>
  </w:style>
  <w:style w:type="paragraph" w:styleId="Heading2">
    <w:name w:val="heading 2"/>
    <w:basedOn w:val="Normal"/>
    <w:next w:val="Normal"/>
    <w:link w:val="Heading2Char"/>
    <w:uiPriority w:val="2"/>
    <w:qFormat/>
    <w:rsid w:val="00450DE1"/>
    <w:pPr>
      <w:spacing w:before="240" w:after="120" w:line="240" w:lineRule="auto"/>
      <w:outlineLvl w:val="1"/>
    </w:pPr>
    <w:rPr>
      <w:rFonts w:asciiTheme="majorHAnsi" w:eastAsiaTheme="majorEastAsia" w:hAnsiTheme="majorHAnsi" w:cstheme="majorBidi"/>
      <w:bCs/>
      <w:color w:val="005A70" w:themeColor="accent1"/>
      <w:sz w:val="40"/>
      <w:szCs w:val="26"/>
    </w:rPr>
  </w:style>
  <w:style w:type="paragraph" w:styleId="Heading3">
    <w:name w:val="heading 3"/>
    <w:basedOn w:val="Normal"/>
    <w:next w:val="Normal"/>
    <w:link w:val="Heading3Char"/>
    <w:uiPriority w:val="2"/>
    <w:qFormat/>
    <w:rsid w:val="00450DE1"/>
    <w:pPr>
      <w:spacing w:before="200" w:after="0" w:line="271" w:lineRule="auto"/>
      <w:outlineLvl w:val="2"/>
    </w:pPr>
    <w:rPr>
      <w:rFonts w:asciiTheme="majorHAnsi" w:eastAsiaTheme="majorEastAsia" w:hAnsiTheme="majorHAnsi" w:cstheme="majorBidi"/>
      <w:bCs/>
      <w:color w:val="005A70" w:themeColor="accent1"/>
      <w:sz w:val="32"/>
    </w:rPr>
  </w:style>
  <w:style w:type="paragraph" w:styleId="Heading4">
    <w:name w:val="heading 4"/>
    <w:basedOn w:val="Normal"/>
    <w:next w:val="Normal"/>
    <w:link w:val="Heading4Char"/>
    <w:uiPriority w:val="2"/>
    <w:qFormat/>
    <w:rsid w:val="00450DE1"/>
    <w:pPr>
      <w:spacing w:before="200" w:after="0"/>
      <w:outlineLvl w:val="3"/>
    </w:pPr>
    <w:rPr>
      <w:rFonts w:asciiTheme="majorHAnsi" w:eastAsiaTheme="majorEastAsia" w:hAnsiTheme="majorHAnsi" w:cstheme="majorBidi"/>
      <w:b/>
      <w:bCs/>
      <w:iCs/>
      <w:color w:val="005A70" w:themeColor="accent1"/>
      <w:sz w:val="28"/>
    </w:rPr>
  </w:style>
  <w:style w:type="paragraph" w:styleId="Heading5">
    <w:name w:val="heading 5"/>
    <w:basedOn w:val="Normal"/>
    <w:next w:val="Normal"/>
    <w:link w:val="Heading5Char"/>
    <w:uiPriority w:val="2"/>
    <w:unhideWhenUsed/>
    <w:qFormat/>
    <w:rsid w:val="00450DE1"/>
    <w:pPr>
      <w:spacing w:before="200" w:after="0"/>
      <w:outlineLvl w:val="4"/>
    </w:pPr>
    <w:rPr>
      <w:rFonts w:asciiTheme="majorHAnsi" w:eastAsiaTheme="majorEastAsia" w:hAnsiTheme="majorHAnsi" w:cstheme="majorBidi"/>
      <w:b/>
      <w:bCs/>
      <w:color w:val="000000" w:themeColor="text1"/>
    </w:rPr>
  </w:style>
  <w:style w:type="paragraph" w:styleId="Heading6">
    <w:name w:val="heading 6"/>
    <w:basedOn w:val="Normal"/>
    <w:next w:val="Normal"/>
    <w:link w:val="Heading6Char"/>
    <w:uiPriority w:val="2"/>
    <w:unhideWhenUsed/>
    <w:qFormat/>
    <w:rsid w:val="00450DE1"/>
    <w:pPr>
      <w:spacing w:after="0" w:line="271" w:lineRule="auto"/>
      <w:outlineLvl w:val="5"/>
    </w:pPr>
    <w:rPr>
      <w:rFonts w:asciiTheme="majorHAnsi" w:eastAsiaTheme="majorEastAsia" w:hAnsiTheme="majorHAnsi" w:cstheme="majorBidi"/>
      <w:b/>
      <w:bCs/>
      <w:iCs/>
      <w:color w:val="000000" w:themeColor="text1"/>
      <w:sz w:val="20"/>
    </w:rPr>
  </w:style>
  <w:style w:type="paragraph" w:styleId="Heading7">
    <w:name w:val="heading 7"/>
    <w:basedOn w:val="Normal"/>
    <w:next w:val="Normal"/>
    <w:link w:val="Heading7Char"/>
    <w:uiPriority w:val="10"/>
    <w:unhideWhenUsed/>
    <w:qFormat/>
    <w:rsid w:val="00450DE1"/>
    <w:pPr>
      <w:spacing w:after="0"/>
      <w:outlineLvl w:val="6"/>
    </w:pPr>
    <w:rPr>
      <w:rFonts w:eastAsiaTheme="majorEastAsia" w:cstheme="majorBidi"/>
      <w:iCs/>
    </w:rPr>
  </w:style>
  <w:style w:type="paragraph" w:styleId="Heading8">
    <w:name w:val="heading 8"/>
    <w:basedOn w:val="Normal"/>
    <w:next w:val="Normal"/>
    <w:link w:val="Heading8Char"/>
    <w:uiPriority w:val="10"/>
    <w:unhideWhenUsed/>
    <w:qFormat/>
    <w:rsid w:val="00450DE1"/>
    <w:pPr>
      <w:spacing w:after="0"/>
      <w:outlineLvl w:val="7"/>
    </w:pPr>
    <w:rPr>
      <w:rFonts w:eastAsiaTheme="majorEastAsia" w:cstheme="majorBidi"/>
      <w:szCs w:val="20"/>
    </w:rPr>
  </w:style>
  <w:style w:type="paragraph" w:styleId="Heading9">
    <w:name w:val="heading 9"/>
    <w:basedOn w:val="Normal"/>
    <w:next w:val="Normal"/>
    <w:link w:val="Heading9Char"/>
    <w:uiPriority w:val="10"/>
    <w:unhideWhenUsed/>
    <w:qFormat/>
    <w:rsid w:val="00450DE1"/>
    <w:pPr>
      <w:spacing w:after="0"/>
      <w:outlineLvl w:val="8"/>
    </w:pPr>
    <w:rPr>
      <w:rFonts w:eastAsiaTheme="majorEastAsia" w:cstheme="majorBidi"/>
      <w:iCs/>
      <w:spacing w:val="5"/>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0DE1"/>
    <w:rPr>
      <w:rFonts w:asciiTheme="majorHAnsi" w:eastAsiaTheme="majorEastAsia" w:hAnsiTheme="majorHAnsi" w:cstheme="majorBidi"/>
      <w:b/>
      <w:bCs/>
      <w:color w:val="005A70" w:themeColor="accent1"/>
      <w:spacing w:val="3"/>
      <w:sz w:val="64"/>
      <w:szCs w:val="28"/>
    </w:rPr>
  </w:style>
  <w:style w:type="character" w:customStyle="1" w:styleId="Heading2Char">
    <w:name w:val="Heading 2 Char"/>
    <w:basedOn w:val="DefaultParagraphFont"/>
    <w:link w:val="Heading2"/>
    <w:uiPriority w:val="2"/>
    <w:rsid w:val="00450DE1"/>
    <w:rPr>
      <w:rFonts w:asciiTheme="majorHAnsi" w:eastAsiaTheme="majorEastAsia" w:hAnsiTheme="majorHAnsi" w:cstheme="majorBidi"/>
      <w:bCs/>
      <w:color w:val="005A70" w:themeColor="accent1"/>
      <w:spacing w:val="3"/>
      <w:sz w:val="40"/>
      <w:szCs w:val="26"/>
    </w:rPr>
  </w:style>
  <w:style w:type="paragraph" w:styleId="BalloonText">
    <w:name w:val="Balloon Text"/>
    <w:basedOn w:val="Normal"/>
    <w:link w:val="BalloonTextChar"/>
    <w:uiPriority w:val="99"/>
    <w:semiHidden/>
    <w:unhideWhenUsed/>
    <w:rsid w:val="00450DE1"/>
    <w:pPr>
      <w:spacing w:after="0" w:line="240" w:lineRule="auto"/>
    </w:pPr>
    <w:rPr>
      <w:rFonts w:ascii="Tahoma" w:hAnsi="Tahoma" w:cs="Tahoma"/>
      <w:sz w:val="16"/>
      <w:szCs w:val="16"/>
    </w:rPr>
  </w:style>
  <w:style w:type="character" w:customStyle="1" w:styleId="Heading3Char">
    <w:name w:val="Heading 3 Char"/>
    <w:basedOn w:val="DefaultParagraphFont"/>
    <w:link w:val="Heading3"/>
    <w:uiPriority w:val="2"/>
    <w:rsid w:val="00450DE1"/>
    <w:rPr>
      <w:rFonts w:asciiTheme="majorHAnsi" w:eastAsiaTheme="majorEastAsia" w:hAnsiTheme="majorHAnsi" w:cstheme="majorBidi"/>
      <w:bCs/>
      <w:color w:val="005A70" w:themeColor="accent1"/>
      <w:spacing w:val="3"/>
      <w:sz w:val="32"/>
    </w:rPr>
  </w:style>
  <w:style w:type="character" w:customStyle="1" w:styleId="Heading4Char">
    <w:name w:val="Heading 4 Char"/>
    <w:basedOn w:val="DefaultParagraphFont"/>
    <w:link w:val="Heading4"/>
    <w:uiPriority w:val="2"/>
    <w:rsid w:val="00450DE1"/>
    <w:rPr>
      <w:rFonts w:asciiTheme="majorHAnsi" w:eastAsiaTheme="majorEastAsia" w:hAnsiTheme="majorHAnsi" w:cstheme="majorBidi"/>
      <w:b/>
      <w:bCs/>
      <w:iCs/>
      <w:color w:val="005A70" w:themeColor="accent1"/>
      <w:spacing w:val="3"/>
      <w:sz w:val="28"/>
    </w:rPr>
  </w:style>
  <w:style w:type="character" w:customStyle="1" w:styleId="Heading5Char">
    <w:name w:val="Heading 5 Char"/>
    <w:basedOn w:val="DefaultParagraphFont"/>
    <w:link w:val="Heading5"/>
    <w:uiPriority w:val="2"/>
    <w:rsid w:val="00450DE1"/>
    <w:rPr>
      <w:rFonts w:asciiTheme="majorHAnsi" w:eastAsiaTheme="majorEastAsia" w:hAnsiTheme="majorHAnsi" w:cstheme="majorBidi"/>
      <w:b/>
      <w:bCs/>
      <w:color w:val="000000" w:themeColor="text1"/>
      <w:spacing w:val="3"/>
      <w:sz w:val="22"/>
    </w:rPr>
  </w:style>
  <w:style w:type="character" w:customStyle="1" w:styleId="Heading6Char">
    <w:name w:val="Heading 6 Char"/>
    <w:basedOn w:val="DefaultParagraphFont"/>
    <w:link w:val="Heading6"/>
    <w:uiPriority w:val="2"/>
    <w:rsid w:val="00450DE1"/>
    <w:rPr>
      <w:rFonts w:asciiTheme="majorHAnsi" w:eastAsiaTheme="majorEastAsia" w:hAnsiTheme="majorHAnsi" w:cstheme="majorBidi"/>
      <w:b/>
      <w:bCs/>
      <w:iCs/>
      <w:color w:val="000000" w:themeColor="text1"/>
      <w:spacing w:val="3"/>
      <w:sz w:val="20"/>
    </w:rPr>
  </w:style>
  <w:style w:type="character" w:customStyle="1" w:styleId="Heading7Char">
    <w:name w:val="Heading 7 Char"/>
    <w:basedOn w:val="DefaultParagraphFont"/>
    <w:link w:val="Heading7"/>
    <w:uiPriority w:val="10"/>
    <w:rsid w:val="00450DE1"/>
    <w:rPr>
      <w:rFonts w:eastAsiaTheme="majorEastAsia" w:cstheme="majorBidi"/>
      <w:iCs/>
      <w:spacing w:val="3"/>
      <w:sz w:val="22"/>
    </w:rPr>
  </w:style>
  <w:style w:type="character" w:customStyle="1" w:styleId="Heading8Char">
    <w:name w:val="Heading 8 Char"/>
    <w:basedOn w:val="DefaultParagraphFont"/>
    <w:link w:val="Heading8"/>
    <w:uiPriority w:val="10"/>
    <w:rsid w:val="00450DE1"/>
    <w:rPr>
      <w:rFonts w:eastAsiaTheme="majorEastAsia" w:cstheme="majorBidi"/>
      <w:spacing w:val="3"/>
      <w:sz w:val="22"/>
      <w:szCs w:val="20"/>
    </w:rPr>
  </w:style>
  <w:style w:type="character" w:customStyle="1" w:styleId="Heading9Char">
    <w:name w:val="Heading 9 Char"/>
    <w:basedOn w:val="DefaultParagraphFont"/>
    <w:link w:val="Heading9"/>
    <w:uiPriority w:val="10"/>
    <w:rsid w:val="00450DE1"/>
    <w:rPr>
      <w:rFonts w:eastAsiaTheme="majorEastAsia" w:cstheme="majorBidi"/>
      <w:iCs/>
      <w:spacing w:val="5"/>
      <w:sz w:val="22"/>
      <w:szCs w:val="20"/>
    </w:rPr>
  </w:style>
  <w:style w:type="character" w:customStyle="1" w:styleId="BalloonTextChar">
    <w:name w:val="Balloon Text Char"/>
    <w:basedOn w:val="DefaultParagraphFont"/>
    <w:link w:val="BalloonText"/>
    <w:uiPriority w:val="99"/>
    <w:semiHidden/>
    <w:rsid w:val="00450DE1"/>
    <w:rPr>
      <w:rFonts w:ascii="Tahoma" w:hAnsi="Tahoma" w:cs="Tahoma"/>
      <w:spacing w:val="3"/>
      <w:sz w:val="16"/>
      <w:szCs w:val="16"/>
    </w:rPr>
  </w:style>
  <w:style w:type="numbering" w:customStyle="1" w:styleId="BulletsList">
    <w:name w:val="Bullets List"/>
    <w:uiPriority w:val="99"/>
    <w:rsid w:val="00450DE1"/>
    <w:pPr>
      <w:numPr>
        <w:numId w:val="1"/>
      </w:numPr>
    </w:pPr>
  </w:style>
  <w:style w:type="paragraph" w:styleId="Caption">
    <w:name w:val="caption"/>
    <w:aliases w:val="Caption Table title"/>
    <w:basedOn w:val="Normal"/>
    <w:next w:val="Normal"/>
    <w:uiPriority w:val="35"/>
    <w:unhideWhenUsed/>
    <w:rsid w:val="00450DE1"/>
    <w:pPr>
      <w:spacing w:before="360" w:after="120" w:line="240" w:lineRule="atLeast"/>
    </w:pPr>
    <w:rPr>
      <w:b/>
      <w:bCs/>
      <w:szCs w:val="18"/>
    </w:rPr>
  </w:style>
  <w:style w:type="paragraph" w:customStyle="1" w:styleId="Horizontalrule">
    <w:name w:val="Horizontal rule"/>
    <w:basedOn w:val="Normal"/>
    <w:uiPriority w:val="4"/>
    <w:semiHidden/>
    <w:qFormat/>
    <w:rsid w:val="00450DE1"/>
    <w:pPr>
      <w:pBdr>
        <w:bottom w:val="single" w:sz="24" w:space="1" w:color="005A70" w:themeColor="accent1"/>
      </w:pBdr>
      <w:spacing w:after="0" w:line="240" w:lineRule="auto"/>
    </w:pPr>
    <w:rPr>
      <w:noProof/>
    </w:rPr>
  </w:style>
  <w:style w:type="paragraph" w:customStyle="1" w:styleId="Crestwithrule">
    <w:name w:val="Crest with rule"/>
    <w:basedOn w:val="Horizontalrule"/>
    <w:uiPriority w:val="99"/>
    <w:qFormat/>
    <w:rsid w:val="00450DE1"/>
    <w:pPr>
      <w:pBdr>
        <w:bottom w:val="single" w:sz="24" w:space="1" w:color="00B0B9" w:themeColor="accent2"/>
      </w:pBdr>
      <w:ind w:right="-425" w:hanging="284"/>
    </w:pPr>
  </w:style>
  <w:style w:type="table" w:customStyle="1" w:styleId="DSSDatatablestyle">
    <w:name w:val="DSS Data table style"/>
    <w:basedOn w:val="TableNormal"/>
    <w:uiPriority w:val="99"/>
    <w:rsid w:val="008E203C"/>
    <w:pPr>
      <w:spacing w:after="0" w:line="240" w:lineRule="auto"/>
    </w:pPr>
    <w:rPr>
      <w:color w:val="000000" w:themeColor="text1"/>
      <w:sz w:val="22"/>
    </w:rPr>
    <w:tblPr>
      <w:tblStyleRowBandSize w:val="1"/>
      <w:tblStyleColBandSize w:val="1"/>
      <w:tblCellMar>
        <w:top w:w="80" w:type="dxa"/>
        <w:left w:w="80" w:type="dxa"/>
        <w:bottom w:w="80" w:type="dxa"/>
        <w:right w:w="80" w:type="dxa"/>
      </w:tblCellMar>
    </w:tblPr>
    <w:tcPr>
      <w:shd w:val="clear" w:color="auto" w:fill="auto"/>
    </w:tcPr>
    <w:tblStylePr w:type="firstRow">
      <w:pPr>
        <w:wordWrap/>
        <w:spacing w:beforeLines="0" w:before="0" w:beforeAutospacing="0" w:afterLines="0" w:after="0" w:afterAutospacing="0" w:line="240" w:lineRule="auto"/>
        <w:jc w:val="left"/>
      </w:pPr>
      <w:rPr>
        <w:rFonts w:asciiTheme="minorHAnsi" w:hAnsiTheme="minorHAnsi"/>
        <w:b/>
        <w:i w:val="0"/>
        <w:color w:val="FFFFFF" w:themeColor="background1"/>
        <w:sz w:val="22"/>
        <w:u w:val="none"/>
      </w:rPr>
      <w:tblPr/>
      <w:tcPr>
        <w:shd w:val="clear" w:color="auto" w:fill="005A70" w:themeFill="accent1"/>
      </w:tcPr>
    </w:tblStylePr>
    <w:tblStylePr w:type="lastRow">
      <w:pPr>
        <w:jc w:val="left"/>
      </w:pPr>
      <w:rPr>
        <w:rFonts w:asciiTheme="minorHAnsi" w:hAnsiTheme="minorHAnsi"/>
        <w:b/>
        <w:sz w:val="22"/>
        <w:u w:val="none"/>
      </w:rPr>
      <w:tblPr/>
      <w:tcPr>
        <w:tcBorders>
          <w:top w:val="single" w:sz="4" w:space="0" w:color="454545" w:themeColor="text2"/>
        </w:tcBorders>
        <w:shd w:val="clear" w:color="auto" w:fill="FFFFFF" w:themeFill="background1"/>
      </w:tcPr>
    </w:tblStylePr>
    <w:tblStylePr w:type="firstCol">
      <w:rPr>
        <w:b/>
      </w:rPr>
    </w:tblStylePr>
    <w:tblStylePr w:type="lastCol">
      <w:rPr>
        <w:b/>
      </w:rPr>
      <w:tblPr/>
      <w:tcPr>
        <w:tcBorders>
          <w:left w:val="single" w:sz="4" w:space="0" w:color="auto"/>
        </w:tcBorders>
        <w:shd w:val="clear" w:color="auto" w:fill="auto"/>
      </w:tcPr>
    </w:tblStylePr>
    <w:tblStylePr w:type="band2Vert">
      <w:tblPr/>
      <w:tcPr>
        <w:shd w:val="clear" w:color="auto" w:fill="F8F8F8" w:themeFill="background2"/>
      </w:tcPr>
    </w:tblStylePr>
    <w:tblStylePr w:type="band1Horz">
      <w:pPr>
        <w:jc w:val="left"/>
      </w:pPr>
    </w:tblStylePr>
    <w:tblStylePr w:type="band2Horz">
      <w:pPr>
        <w:jc w:val="left"/>
      </w:pPr>
      <w:rPr>
        <w:rFonts w:asciiTheme="minorHAnsi" w:hAnsiTheme="minorHAnsi"/>
        <w:sz w:val="22"/>
      </w:rPr>
      <w:tblPr/>
      <w:tcPr>
        <w:shd w:val="clear" w:color="auto" w:fill="F2F2F2" w:themeFill="background1" w:themeFillShade="F2"/>
      </w:tcPr>
    </w:tblStylePr>
  </w:style>
  <w:style w:type="table" w:customStyle="1" w:styleId="DSSTableStyleB">
    <w:name w:val="DSS Table Style B"/>
    <w:basedOn w:val="TableNormal"/>
    <w:uiPriority w:val="99"/>
    <w:rsid w:val="008E203C"/>
    <w:pPr>
      <w:spacing w:after="0" w:line="240" w:lineRule="auto"/>
    </w:pPr>
    <w:rPr>
      <w:sz w:val="22"/>
    </w:rPr>
    <w:tblPr>
      <w:tblStyleRowBandSize w:val="1"/>
      <w:tblStyleColBandSize w:val="1"/>
      <w:tblCellMar>
        <w:top w:w="80" w:type="dxa"/>
        <w:left w:w="80" w:type="dxa"/>
        <w:bottom w:w="80" w:type="dxa"/>
        <w:right w:w="80" w:type="dxa"/>
      </w:tblCellMar>
    </w:tblPr>
    <w:tblStylePr w:type="firstRow">
      <w:pPr>
        <w:jc w:val="left"/>
      </w:pPr>
      <w:rPr>
        <w:rFonts w:asciiTheme="minorHAnsi" w:hAnsiTheme="minorHAnsi"/>
        <w:b/>
        <w:color w:val="000000" w:themeColor="text1"/>
        <w:sz w:val="22"/>
      </w:rPr>
      <w:tblPr/>
      <w:trPr>
        <w:tblHeader/>
      </w:trPr>
      <w:tcPr>
        <w:shd w:val="clear" w:color="auto" w:fill="B1E4E3"/>
      </w:tcPr>
    </w:tblStylePr>
    <w:tblStylePr w:type="lastRow">
      <w:pPr>
        <w:jc w:val="left"/>
      </w:pPr>
      <w:rPr>
        <w:rFonts w:asciiTheme="minorHAnsi" w:hAnsiTheme="minorHAnsi"/>
        <w:b/>
        <w:color w:val="000000" w:themeColor="text1"/>
        <w:sz w:val="22"/>
      </w:rPr>
      <w:tblPr/>
      <w:tcPr>
        <w:shd w:val="clear" w:color="auto" w:fill="FFFFFF" w:themeFill="background1"/>
      </w:tcPr>
    </w:tblStylePr>
    <w:tblStylePr w:type="band1Horz">
      <w:tblPr/>
      <w:tcPr>
        <w:tcBorders>
          <w:bottom w:val="single" w:sz="4" w:space="0" w:color="D9D9D6" w:themeColor="accent4"/>
        </w:tcBorders>
      </w:tcPr>
    </w:tblStylePr>
    <w:tblStylePr w:type="band2Horz">
      <w:rPr>
        <w14:numSpacing w14:val="tabular"/>
      </w:rPr>
      <w:tblPr/>
      <w:tcPr>
        <w:tcBorders>
          <w:bottom w:val="single" w:sz="4" w:space="0" w:color="D9D9D6" w:themeColor="accent4"/>
        </w:tcBorders>
        <w:shd w:val="clear" w:color="auto" w:fill="FFFFFF" w:themeFill="background1"/>
      </w:tcPr>
    </w:tblStylePr>
  </w:style>
  <w:style w:type="character" w:styleId="Emphasis">
    <w:name w:val="Emphasis"/>
    <w:uiPriority w:val="20"/>
    <w:unhideWhenUsed/>
    <w:qFormat/>
    <w:rsid w:val="00450DE1"/>
    <w:rPr>
      <w:b/>
      <w:bCs/>
      <w:i/>
      <w:iCs/>
      <w:spacing w:val="10"/>
      <w:bdr w:val="none" w:sz="0" w:space="0" w:color="auto"/>
      <w:shd w:val="clear" w:color="auto" w:fill="auto"/>
    </w:rPr>
  </w:style>
  <w:style w:type="paragraph" w:customStyle="1" w:styleId="Focus-teal">
    <w:name w:val="Focus - teal"/>
    <w:basedOn w:val="Normal"/>
    <w:next w:val="Normal"/>
    <w:uiPriority w:val="7"/>
    <w:qFormat/>
    <w:rsid w:val="00450DE1"/>
    <w:pPr>
      <w:pBdr>
        <w:top w:val="single" w:sz="4" w:space="4" w:color="005A70" w:themeColor="accent1"/>
        <w:left w:val="single" w:sz="4" w:space="4" w:color="005A70" w:themeColor="accent1"/>
        <w:bottom w:val="single" w:sz="4" w:space="4" w:color="005A70" w:themeColor="accent1"/>
        <w:right w:val="single" w:sz="4" w:space="6" w:color="005A70" w:themeColor="accent1"/>
      </w:pBdr>
      <w:shd w:val="clear" w:color="auto" w:fill="EFF9F9" w:themeFill="accent3" w:themeFillTint="33"/>
    </w:pPr>
  </w:style>
  <w:style w:type="paragraph" w:customStyle="1" w:styleId="Focus-error">
    <w:name w:val="Focus - error"/>
    <w:basedOn w:val="Focus-teal"/>
    <w:next w:val="Normal"/>
    <w:uiPriority w:val="7"/>
    <w:qFormat/>
    <w:rsid w:val="00450DE1"/>
    <w:pPr>
      <w:shd w:val="clear" w:color="auto" w:fill="FFEFEF"/>
    </w:pPr>
  </w:style>
  <w:style w:type="paragraph" w:customStyle="1" w:styleId="Focus-grey">
    <w:name w:val="Focus - grey"/>
    <w:basedOn w:val="Focus-teal"/>
    <w:next w:val="Normal"/>
    <w:uiPriority w:val="7"/>
    <w:qFormat/>
    <w:rsid w:val="00450DE1"/>
    <w:pPr>
      <w:shd w:val="clear" w:color="auto" w:fill="F2F2F2" w:themeFill="background1" w:themeFillShade="F2"/>
    </w:pPr>
  </w:style>
  <w:style w:type="paragraph" w:customStyle="1" w:styleId="Focus-warning">
    <w:name w:val="Focus - warning"/>
    <w:basedOn w:val="Focus-teal"/>
    <w:next w:val="Normal"/>
    <w:uiPriority w:val="7"/>
    <w:qFormat/>
    <w:rsid w:val="00450DE1"/>
    <w:pPr>
      <w:shd w:val="clear" w:color="auto" w:fill="FDF7DB"/>
    </w:pPr>
  </w:style>
  <w:style w:type="character" w:styleId="FollowedHyperlink">
    <w:name w:val="FollowedHyperlink"/>
    <w:basedOn w:val="DefaultParagraphFont"/>
    <w:uiPriority w:val="99"/>
    <w:semiHidden/>
    <w:unhideWhenUsed/>
    <w:rsid w:val="00450DE1"/>
    <w:rPr>
      <w:color w:val="000000" w:themeColor="followedHyperlink"/>
      <w:u w:val="single"/>
    </w:rPr>
  </w:style>
  <w:style w:type="paragraph" w:styleId="Footer">
    <w:name w:val="footer"/>
    <w:basedOn w:val="Normal"/>
    <w:link w:val="FooterChar"/>
    <w:uiPriority w:val="99"/>
    <w:unhideWhenUsed/>
    <w:rsid w:val="00450DE1"/>
    <w:pPr>
      <w:tabs>
        <w:tab w:val="center" w:pos="4513"/>
        <w:tab w:val="right" w:pos="9026"/>
      </w:tabs>
      <w:spacing w:after="0" w:line="240" w:lineRule="auto"/>
    </w:pPr>
  </w:style>
  <w:style w:type="character" w:customStyle="1" w:styleId="FooterChar">
    <w:name w:val="Footer Char"/>
    <w:basedOn w:val="DefaultParagraphFont"/>
    <w:link w:val="Footer"/>
    <w:uiPriority w:val="99"/>
    <w:rsid w:val="00450DE1"/>
    <w:rPr>
      <w:spacing w:val="3"/>
      <w:sz w:val="22"/>
    </w:rPr>
  </w:style>
  <w:style w:type="table" w:styleId="GridTable4">
    <w:name w:val="Grid Table 4"/>
    <w:basedOn w:val="TableNormal"/>
    <w:uiPriority w:val="49"/>
    <w:rsid w:val="00450DE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Header">
    <w:name w:val="header"/>
    <w:basedOn w:val="Normal"/>
    <w:link w:val="HeaderChar"/>
    <w:uiPriority w:val="99"/>
    <w:unhideWhenUsed/>
    <w:rsid w:val="00450DE1"/>
    <w:pPr>
      <w:pBdr>
        <w:bottom w:val="single" w:sz="18" w:space="1" w:color="24596E"/>
      </w:pBdr>
      <w:tabs>
        <w:tab w:val="center" w:pos="4513"/>
        <w:tab w:val="right" w:pos="9026"/>
      </w:tabs>
      <w:spacing w:before="600" w:after="720" w:line="240" w:lineRule="auto"/>
    </w:pPr>
    <w:rPr>
      <w:rFonts w:ascii="Georgia" w:hAnsi="Georgia"/>
      <w:color w:val="24596E"/>
    </w:rPr>
  </w:style>
  <w:style w:type="character" w:customStyle="1" w:styleId="HeaderChar">
    <w:name w:val="Header Char"/>
    <w:basedOn w:val="DefaultParagraphFont"/>
    <w:link w:val="Header"/>
    <w:uiPriority w:val="99"/>
    <w:rsid w:val="00450DE1"/>
    <w:rPr>
      <w:rFonts w:ascii="Georgia" w:hAnsi="Georgia"/>
      <w:color w:val="24596E"/>
      <w:spacing w:val="3"/>
      <w:sz w:val="22"/>
    </w:rPr>
  </w:style>
  <w:style w:type="paragraph" w:customStyle="1" w:styleId="Heading1withsubtitle">
    <w:name w:val="Heading 1 (with subtitle)"/>
    <w:basedOn w:val="Heading1"/>
    <w:next w:val="Subtitle"/>
    <w:uiPriority w:val="9"/>
    <w:qFormat/>
    <w:rsid w:val="00450DE1"/>
  </w:style>
  <w:style w:type="paragraph" w:styleId="Subtitle">
    <w:name w:val="Subtitle"/>
    <w:basedOn w:val="Normal"/>
    <w:next w:val="Normal"/>
    <w:link w:val="SubtitleChar"/>
    <w:uiPriority w:val="9"/>
    <w:qFormat/>
    <w:rsid w:val="00450DE1"/>
    <w:pPr>
      <w:spacing w:after="480" w:line="240" w:lineRule="auto"/>
    </w:pPr>
    <w:rPr>
      <w:rFonts w:asciiTheme="majorHAnsi" w:eastAsiaTheme="majorEastAsia" w:hAnsiTheme="majorHAnsi" w:cstheme="majorBidi"/>
      <w:b/>
      <w:iCs/>
      <w:color w:val="000000" w:themeColor="text1"/>
      <w:spacing w:val="6"/>
      <w:sz w:val="32"/>
    </w:rPr>
  </w:style>
  <w:style w:type="character" w:customStyle="1" w:styleId="SubtitleChar">
    <w:name w:val="Subtitle Char"/>
    <w:basedOn w:val="DefaultParagraphFont"/>
    <w:link w:val="Subtitle"/>
    <w:uiPriority w:val="9"/>
    <w:rsid w:val="00450DE1"/>
    <w:rPr>
      <w:rFonts w:asciiTheme="majorHAnsi" w:eastAsiaTheme="majorEastAsia" w:hAnsiTheme="majorHAnsi" w:cstheme="majorBidi"/>
      <w:b/>
      <w:iCs/>
      <w:color w:val="000000" w:themeColor="text1"/>
      <w:spacing w:val="6"/>
      <w:sz w:val="32"/>
    </w:rPr>
  </w:style>
  <w:style w:type="character" w:styleId="Hyperlink">
    <w:name w:val="Hyperlink"/>
    <w:uiPriority w:val="99"/>
    <w:rsid w:val="00450DE1"/>
    <w:rPr>
      <w:rFonts w:asciiTheme="minorHAnsi" w:hAnsiTheme="minorHAnsi"/>
      <w:b w:val="0"/>
      <w:color w:val="0070C0"/>
      <w:u w:val="single"/>
    </w:rPr>
  </w:style>
  <w:style w:type="character" w:styleId="IntenseEmphasis">
    <w:name w:val="Intense Emphasis"/>
    <w:uiPriority w:val="21"/>
    <w:unhideWhenUsed/>
    <w:qFormat/>
    <w:rsid w:val="00450DE1"/>
    <w:rPr>
      <w:b/>
      <w:bCs/>
    </w:rPr>
  </w:style>
  <w:style w:type="paragraph" w:customStyle="1" w:styleId="IntroductionQuote">
    <w:name w:val="Introduction / Quote"/>
    <w:basedOn w:val="Normal"/>
    <w:uiPriority w:val="1"/>
    <w:qFormat/>
    <w:rsid w:val="00450DE1"/>
    <w:pPr>
      <w:spacing w:line="288" w:lineRule="auto"/>
    </w:pPr>
    <w:rPr>
      <w:color w:val="000000" w:themeColor="text1"/>
      <w:sz w:val="28"/>
    </w:rPr>
  </w:style>
  <w:style w:type="paragraph" w:styleId="ListBullet">
    <w:name w:val="List Bullet"/>
    <w:basedOn w:val="Normal"/>
    <w:uiPriority w:val="1"/>
    <w:unhideWhenUsed/>
    <w:qFormat/>
    <w:rsid w:val="00450DE1"/>
    <w:pPr>
      <w:tabs>
        <w:tab w:val="left" w:pos="170"/>
      </w:tabs>
      <w:spacing w:before="120" w:after="180" w:line="280" w:lineRule="atLeast"/>
      <w:ind w:left="533" w:hanging="360"/>
    </w:pPr>
    <w:rPr>
      <w:rFonts w:ascii="Arial" w:eastAsia="Times New Roman" w:hAnsi="Arial" w:cs="Times New Roman"/>
      <w:spacing w:val="4"/>
      <w:lang w:eastAsia="en-AU"/>
    </w:rPr>
  </w:style>
  <w:style w:type="paragraph" w:styleId="ListParagraph">
    <w:name w:val="List Paragraph"/>
    <w:aliases w:val="Recommendation,List Paragraph1,List Paragraph11,Table,Bulleted Para,NFP GP Bulleted List,bullet point list,L,Bullet points,Content descriptions,Bullet Point,List Paragraph2,#List Paragraph,Bullet point,CV text,Dot pt,F5 List Paragraph,列出段"/>
    <w:basedOn w:val="Normal"/>
    <w:link w:val="ListParagraphChar"/>
    <w:uiPriority w:val="34"/>
    <w:qFormat/>
    <w:rsid w:val="00B54889"/>
    <w:pPr>
      <w:numPr>
        <w:numId w:val="29"/>
      </w:numPr>
      <w:contextualSpacing/>
    </w:pPr>
  </w:style>
  <w:style w:type="table" w:styleId="ListTable3-Accent6">
    <w:name w:val="List Table 3 Accent 6"/>
    <w:basedOn w:val="TableNormal"/>
    <w:uiPriority w:val="48"/>
    <w:rsid w:val="00450DE1"/>
    <w:pPr>
      <w:spacing w:after="0" w:line="240" w:lineRule="auto"/>
    </w:pPr>
    <w:tblPr>
      <w:tblStyleRowBandSize w:val="1"/>
      <w:tblStyleColBandSize w:val="1"/>
      <w:tblBorders>
        <w:top w:val="single" w:sz="4" w:space="0" w:color="007C82" w:themeColor="accent6"/>
        <w:left w:val="single" w:sz="4" w:space="0" w:color="007C82" w:themeColor="accent6"/>
        <w:bottom w:val="single" w:sz="4" w:space="0" w:color="007C82" w:themeColor="accent6"/>
        <w:right w:val="single" w:sz="4" w:space="0" w:color="007C82" w:themeColor="accent6"/>
      </w:tblBorders>
    </w:tblPr>
    <w:tblStylePr w:type="firstRow">
      <w:rPr>
        <w:b/>
        <w:bCs/>
        <w:color w:val="FFFFFF" w:themeColor="background1"/>
      </w:rPr>
      <w:tblPr/>
      <w:tcPr>
        <w:shd w:val="clear" w:color="auto" w:fill="007C82" w:themeFill="accent6"/>
      </w:tcPr>
    </w:tblStylePr>
    <w:tblStylePr w:type="lastRow">
      <w:rPr>
        <w:b/>
        <w:bCs/>
      </w:rPr>
      <w:tblPr/>
      <w:tcPr>
        <w:tcBorders>
          <w:top w:val="double" w:sz="4" w:space="0" w:color="007C82"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C82" w:themeColor="accent6"/>
          <w:right w:val="single" w:sz="4" w:space="0" w:color="007C82" w:themeColor="accent6"/>
        </w:tcBorders>
      </w:tcPr>
    </w:tblStylePr>
    <w:tblStylePr w:type="band1Horz">
      <w:tblPr/>
      <w:tcPr>
        <w:tcBorders>
          <w:top w:val="single" w:sz="4" w:space="0" w:color="007C82" w:themeColor="accent6"/>
          <w:bottom w:val="single" w:sz="4" w:space="0" w:color="007C82"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C82" w:themeColor="accent6"/>
          <w:left w:val="nil"/>
        </w:tcBorders>
      </w:tcPr>
    </w:tblStylePr>
    <w:tblStylePr w:type="swCell">
      <w:tblPr/>
      <w:tcPr>
        <w:tcBorders>
          <w:top w:val="double" w:sz="4" w:space="0" w:color="007C82" w:themeColor="accent6"/>
          <w:right w:val="nil"/>
        </w:tcBorders>
      </w:tcPr>
    </w:tblStylePr>
  </w:style>
  <w:style w:type="table" w:styleId="ListTable4-Accent5">
    <w:name w:val="List Table 4 Accent 5"/>
    <w:aliases w:val="DSS - Default striped table"/>
    <w:basedOn w:val="TableNormal"/>
    <w:uiPriority w:val="49"/>
    <w:rsid w:val="00450DE1"/>
    <w:pPr>
      <w:spacing w:after="0" w:line="240" w:lineRule="auto"/>
    </w:pPr>
    <w:rPr>
      <w:color w:val="454545" w:themeColor="text2"/>
      <w:sz w:val="22"/>
      <w14:numSpacing w14:val="tabular"/>
    </w:rPr>
    <w:tblPr>
      <w:tblStyleRowBandSize w:val="1"/>
      <w:tblStyleColBandSize w:val="1"/>
      <w:tblBorders>
        <w:bottom w:val="single" w:sz="6" w:space="0" w:color="D9D9D6" w:themeColor="accent4"/>
      </w:tblBorders>
      <w:tblCellMar>
        <w:top w:w="60" w:type="dxa"/>
        <w:left w:w="60" w:type="dxa"/>
        <w:bottom w:w="60" w:type="dxa"/>
        <w:right w:w="60" w:type="dxa"/>
      </w:tblCellMar>
    </w:tblPr>
    <w:tblStylePr w:type="firstRow">
      <w:pPr>
        <w:wordWrap/>
      </w:pPr>
      <w:rPr>
        <w:b/>
        <w:bCs/>
        <w:color w:val="FFFFFF" w:themeColor="background1"/>
      </w:rPr>
      <w:tblPr/>
      <w:tcPr>
        <w:shd w:val="clear" w:color="auto" w:fill="005A70" w:themeFill="accent1"/>
      </w:tcPr>
    </w:tblStylePr>
    <w:tblStylePr w:type="lastRow">
      <w:rPr>
        <w:b/>
        <w:bCs/>
      </w:rPr>
      <w:tblPr/>
      <w:tcPr>
        <w:tcBorders>
          <w:top w:val="single" w:sz="6" w:space="0" w:color="000000" w:themeColor="text1"/>
        </w:tcBorders>
      </w:tcPr>
    </w:tblStylePr>
    <w:tblStylePr w:type="firstCol">
      <w:rPr>
        <w:b/>
        <w:bCs/>
      </w:rPr>
    </w:tblStylePr>
    <w:tblStylePr w:type="lastCol">
      <w:rPr>
        <w:b/>
        <w:bCs/>
      </w:rPr>
    </w:tblStylePr>
    <w:tblStylePr w:type="band2Vert">
      <w:pPr>
        <w:jc w:val="left"/>
      </w:pPr>
    </w:tblStylePr>
    <w:tblStylePr w:type="band1Horz">
      <w:rPr>
        <w:color w:val="454545" w:themeColor="text2"/>
      </w:rPr>
      <w:tblPr/>
      <w:tcPr>
        <w:tcBorders>
          <w:top w:val="nil"/>
          <w:left w:val="nil"/>
          <w:bottom w:val="single" w:sz="6" w:space="0" w:color="D9D9D6" w:themeColor="accent4"/>
          <w:right w:val="nil"/>
          <w:insideH w:val="nil"/>
          <w:insideV w:val="nil"/>
        </w:tcBorders>
        <w:shd w:val="clear" w:color="auto" w:fill="F8F8F8" w:themeFill="background2"/>
      </w:tcPr>
    </w:tblStylePr>
    <w:tblStylePr w:type="band2Horz">
      <w:tblPr/>
      <w:tcPr>
        <w:tcBorders>
          <w:bottom w:val="single" w:sz="6" w:space="0" w:color="D9D9D6" w:themeColor="accent4"/>
        </w:tcBorders>
      </w:tcPr>
    </w:tblStylePr>
  </w:style>
  <w:style w:type="table" w:customStyle="1" w:styleId="MACtable">
    <w:name w:val="MAC table"/>
    <w:basedOn w:val="TableNormal"/>
    <w:uiPriority w:val="99"/>
    <w:rsid w:val="00450DE1"/>
    <w:pPr>
      <w:spacing w:after="0" w:line="240" w:lineRule="auto"/>
    </w:pPr>
    <w:rPr>
      <w:rFonts w:ascii="Arial" w:hAnsi="Arial"/>
    </w:rPr>
    <w:tblPr>
      <w:tblBorders>
        <w:top w:val="single" w:sz="4" w:space="0" w:color="00B0B9"/>
        <w:left w:val="single" w:sz="4" w:space="0" w:color="00B0B9"/>
        <w:bottom w:val="single" w:sz="4" w:space="0" w:color="00B0B9"/>
        <w:right w:val="single" w:sz="4" w:space="0" w:color="00B0B9"/>
        <w:insideH w:val="single" w:sz="4" w:space="0" w:color="00B0B9"/>
        <w:insideV w:val="single" w:sz="4" w:space="0" w:color="00B0B9"/>
      </w:tblBorders>
    </w:tblPr>
    <w:tcPr>
      <w:shd w:val="clear" w:color="auto" w:fill="auto"/>
    </w:tcPr>
    <w:tblStylePr w:type="firstRow">
      <w:rPr>
        <w:rFonts w:ascii="Arial" w:hAnsi="Arial"/>
        <w:b/>
        <w:color w:val="FFFFFF" w:themeColor="background1"/>
        <w:sz w:val="28"/>
      </w:rPr>
      <w:tblPr/>
      <w:tcPr>
        <w:shd w:val="clear" w:color="auto" w:fill="00B0B9"/>
      </w:tcPr>
    </w:tblStylePr>
    <w:tblStylePr w:type="lastRow">
      <w:rPr>
        <w:b/>
      </w:rPr>
      <w:tblPr/>
      <w:tcPr>
        <w:shd w:val="clear" w:color="auto" w:fill="F2F2F2" w:themeFill="background1" w:themeFillShade="F2"/>
      </w:tcPr>
    </w:tblStylePr>
  </w:style>
  <w:style w:type="paragraph" w:styleId="NoSpacing">
    <w:name w:val="No Spacing"/>
    <w:basedOn w:val="Normal"/>
    <w:link w:val="NoSpacingChar"/>
    <w:uiPriority w:val="5"/>
    <w:qFormat/>
    <w:rsid w:val="00450DE1"/>
    <w:pPr>
      <w:spacing w:after="0" w:line="240" w:lineRule="auto"/>
    </w:pPr>
  </w:style>
  <w:style w:type="character" w:customStyle="1" w:styleId="NoSpacingChar">
    <w:name w:val="No Spacing Char"/>
    <w:basedOn w:val="DefaultParagraphFont"/>
    <w:link w:val="NoSpacing"/>
    <w:uiPriority w:val="5"/>
    <w:rsid w:val="00450DE1"/>
    <w:rPr>
      <w:spacing w:val="3"/>
      <w:sz w:val="22"/>
    </w:rPr>
  </w:style>
  <w:style w:type="paragraph" w:styleId="NormalWeb">
    <w:name w:val="Normal (Web)"/>
    <w:basedOn w:val="Normal"/>
    <w:uiPriority w:val="99"/>
    <w:semiHidden/>
    <w:unhideWhenUsed/>
    <w:rsid w:val="00450DE1"/>
    <w:pPr>
      <w:spacing w:before="100" w:beforeAutospacing="1" w:after="100" w:afterAutospacing="1" w:line="240" w:lineRule="auto"/>
    </w:pPr>
    <w:rPr>
      <w:rFonts w:ascii="Times New Roman" w:hAnsi="Times New Roman"/>
    </w:rPr>
  </w:style>
  <w:style w:type="paragraph" w:customStyle="1" w:styleId="PageNumber1">
    <w:name w:val="Page Number1"/>
    <w:basedOn w:val="Normal"/>
    <w:uiPriority w:val="97"/>
    <w:qFormat/>
    <w:rsid w:val="00450DE1"/>
    <w:pPr>
      <w:spacing w:after="120"/>
    </w:pPr>
    <w:rPr>
      <w:noProof/>
      <w:color w:val="005A70" w:themeColor="accent1"/>
      <w:sz w:val="18"/>
      <w:lang w:eastAsia="en-AU"/>
    </w:rPr>
  </w:style>
  <w:style w:type="paragraph" w:customStyle="1" w:styleId="PageNumber10">
    <w:name w:val="Page Number10"/>
    <w:basedOn w:val="Normal"/>
    <w:uiPriority w:val="1"/>
    <w:semiHidden/>
    <w:unhideWhenUsed/>
    <w:qFormat/>
    <w:rsid w:val="00450DE1"/>
    <w:rPr>
      <w:color w:val="005A70" w:themeColor="accent1"/>
      <w:sz w:val="18"/>
    </w:rPr>
  </w:style>
  <w:style w:type="table" w:styleId="PlainTable1">
    <w:name w:val="Plain Table 1"/>
    <w:basedOn w:val="TableNormal"/>
    <w:uiPriority w:val="41"/>
    <w:rsid w:val="00450DE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BlockquotePullouttext">
    <w:name w:val="Blockquote / Pullout text"/>
    <w:basedOn w:val="Normal"/>
    <w:next w:val="Normal"/>
    <w:link w:val="BlockquotePullouttextChar"/>
    <w:uiPriority w:val="5"/>
    <w:qFormat/>
    <w:rsid w:val="00A50A61"/>
    <w:pPr>
      <w:keepLines/>
      <w:pBdr>
        <w:left w:val="single" w:sz="18" w:space="16" w:color="00B0B9" w:themeColor="accent2"/>
      </w:pBdr>
      <w:shd w:val="clear" w:color="auto" w:fill="FFFFFF" w:themeFill="background1"/>
      <w:spacing w:before="280" w:after="280"/>
      <w:ind w:left="601"/>
      <w:contextualSpacing/>
    </w:pPr>
    <w:rPr>
      <w:rFonts w:asciiTheme="majorHAnsi" w:eastAsia="Times New Roman" w:hAnsiTheme="majorHAnsi" w:cs="Arial"/>
      <w:bCs/>
      <w:iCs/>
      <w:szCs w:val="28"/>
      <w:lang w:eastAsia="en-AU"/>
    </w:rPr>
  </w:style>
  <w:style w:type="character" w:customStyle="1" w:styleId="BlockquotePullouttextChar">
    <w:name w:val="Blockquote / Pullout text Char"/>
    <w:basedOn w:val="Heading2Char"/>
    <w:link w:val="BlockquotePullouttext"/>
    <w:uiPriority w:val="5"/>
    <w:rsid w:val="00A50A61"/>
    <w:rPr>
      <w:rFonts w:asciiTheme="majorHAnsi" w:eastAsia="Times New Roman" w:hAnsiTheme="majorHAnsi" w:cs="Arial"/>
      <w:bCs/>
      <w:iCs/>
      <w:color w:val="005A70" w:themeColor="accent1"/>
      <w:spacing w:val="3"/>
      <w:sz w:val="22"/>
      <w:szCs w:val="28"/>
      <w:shd w:val="clear" w:color="auto" w:fill="FFFFFF" w:themeFill="background1"/>
      <w:lang w:eastAsia="en-AU"/>
    </w:rPr>
  </w:style>
  <w:style w:type="paragraph" w:customStyle="1" w:styleId="Smalltext">
    <w:name w:val="Small text"/>
    <w:basedOn w:val="Normal"/>
    <w:unhideWhenUsed/>
    <w:rsid w:val="00450DE1"/>
    <w:pPr>
      <w:spacing w:after="120" w:line="240" w:lineRule="auto"/>
    </w:pPr>
    <w:rPr>
      <w:sz w:val="12"/>
      <w:szCs w:val="16"/>
      <w:lang w:val="en-US"/>
    </w:rPr>
  </w:style>
  <w:style w:type="character" w:styleId="Strong">
    <w:name w:val="Strong"/>
    <w:aliases w:val="Bold"/>
    <w:uiPriority w:val="22"/>
    <w:qFormat/>
    <w:rsid w:val="00450DE1"/>
    <w:rPr>
      <w:b/>
      <w:bCs/>
    </w:rPr>
  </w:style>
  <w:style w:type="numbering" w:customStyle="1" w:styleId="AusGovStyleManualList">
    <w:name w:val="AusGov Style Manual List"/>
    <w:uiPriority w:val="99"/>
    <w:rsid w:val="00E41ED7"/>
    <w:pPr>
      <w:numPr>
        <w:numId w:val="4"/>
      </w:numPr>
    </w:pPr>
  </w:style>
  <w:style w:type="table" w:styleId="TableGrid">
    <w:name w:val="Table Grid"/>
    <w:basedOn w:val="TableNormal"/>
    <w:uiPriority w:val="59"/>
    <w:rsid w:val="00450D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450DE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color w:val="FFFFFF" w:themeColor="background1"/>
      </w:rPr>
      <w:tblPr/>
      <w:tcPr>
        <w:shd w:val="clear" w:color="auto" w:fill="005A70" w:themeFill="accent1"/>
      </w:tcPr>
    </w:tblStylePr>
  </w:style>
  <w:style w:type="paragraph" w:customStyle="1" w:styleId="Tabletext-detailed">
    <w:name w:val="Table text - detailed"/>
    <w:basedOn w:val="NoSpacing"/>
    <w:uiPriority w:val="4"/>
    <w:qFormat/>
    <w:rsid w:val="00450DE1"/>
    <w:pPr>
      <w:spacing w:line="312" w:lineRule="auto"/>
    </w:pPr>
    <w:rPr>
      <w:sz w:val="20"/>
    </w:rPr>
  </w:style>
  <w:style w:type="paragraph" w:customStyle="1" w:styleId="TableChartheading">
    <w:name w:val="Table/Chart heading"/>
    <w:basedOn w:val="Caption"/>
    <w:next w:val="Normal"/>
    <w:uiPriority w:val="4"/>
    <w:qFormat/>
    <w:rsid w:val="00450DE1"/>
    <w:pPr>
      <w:spacing w:line="288" w:lineRule="auto"/>
    </w:pPr>
    <w:rPr>
      <w:rFonts w:asciiTheme="majorHAnsi" w:hAnsiTheme="majorHAnsi"/>
    </w:rPr>
  </w:style>
  <w:style w:type="paragraph" w:styleId="Title">
    <w:name w:val="Title"/>
    <w:basedOn w:val="Normal"/>
    <w:next w:val="Normal"/>
    <w:link w:val="TitleChar"/>
    <w:uiPriority w:val="10"/>
    <w:unhideWhenUsed/>
    <w:qFormat/>
    <w:rsid w:val="00450DE1"/>
    <w:pPr>
      <w:spacing w:before="1440" w:line="240" w:lineRule="auto"/>
      <w:contextualSpacing/>
    </w:pPr>
    <w:rPr>
      <w:rFonts w:asciiTheme="majorHAnsi" w:eastAsiaTheme="majorEastAsia" w:hAnsiTheme="majorHAnsi" w:cstheme="majorBidi"/>
      <w:color w:val="005A70" w:themeColor="accent1"/>
      <w:sz w:val="66"/>
      <w:szCs w:val="52"/>
    </w:rPr>
  </w:style>
  <w:style w:type="character" w:customStyle="1" w:styleId="TitleChar">
    <w:name w:val="Title Char"/>
    <w:basedOn w:val="DefaultParagraphFont"/>
    <w:link w:val="Title"/>
    <w:uiPriority w:val="10"/>
    <w:rsid w:val="00450DE1"/>
    <w:rPr>
      <w:rFonts w:asciiTheme="majorHAnsi" w:eastAsiaTheme="majorEastAsia" w:hAnsiTheme="majorHAnsi" w:cstheme="majorBidi"/>
      <w:color w:val="005A70" w:themeColor="accent1"/>
      <w:spacing w:val="3"/>
      <w:sz w:val="66"/>
      <w:szCs w:val="52"/>
    </w:rPr>
  </w:style>
  <w:style w:type="paragraph" w:customStyle="1" w:styleId="Titlepage">
    <w:name w:val="Title page"/>
    <w:basedOn w:val="Title"/>
    <w:semiHidden/>
    <w:rsid w:val="00450DE1"/>
    <w:pPr>
      <w:spacing w:before="4000"/>
      <w:jc w:val="center"/>
    </w:pPr>
    <w:rPr>
      <w:sz w:val="72"/>
    </w:rPr>
  </w:style>
  <w:style w:type="paragraph" w:styleId="TOC1">
    <w:name w:val="toc 1"/>
    <w:basedOn w:val="Normal"/>
    <w:next w:val="Normal"/>
    <w:autoRedefine/>
    <w:uiPriority w:val="39"/>
    <w:unhideWhenUsed/>
    <w:rsid w:val="003C5F4F"/>
    <w:pPr>
      <w:tabs>
        <w:tab w:val="right" w:leader="dot" w:pos="10194"/>
      </w:tabs>
      <w:spacing w:after="100"/>
    </w:pPr>
  </w:style>
  <w:style w:type="paragraph" w:styleId="TOC2">
    <w:name w:val="toc 2"/>
    <w:basedOn w:val="Normal"/>
    <w:next w:val="Normal"/>
    <w:autoRedefine/>
    <w:uiPriority w:val="39"/>
    <w:unhideWhenUsed/>
    <w:rsid w:val="00450DE1"/>
    <w:pPr>
      <w:spacing w:after="100"/>
      <w:ind w:left="200"/>
    </w:pPr>
  </w:style>
  <w:style w:type="paragraph" w:styleId="TOC3">
    <w:name w:val="toc 3"/>
    <w:basedOn w:val="Normal"/>
    <w:next w:val="Normal"/>
    <w:autoRedefine/>
    <w:uiPriority w:val="39"/>
    <w:unhideWhenUsed/>
    <w:rsid w:val="00450DE1"/>
    <w:pPr>
      <w:spacing w:after="100"/>
      <w:ind w:left="400"/>
    </w:pPr>
  </w:style>
  <w:style w:type="paragraph" w:styleId="TOCHeading">
    <w:name w:val="TOC Heading"/>
    <w:basedOn w:val="Heading2"/>
    <w:next w:val="Normal"/>
    <w:uiPriority w:val="39"/>
    <w:unhideWhenUsed/>
    <w:qFormat/>
    <w:rsid w:val="00450DE1"/>
  </w:style>
  <w:style w:type="character" w:styleId="CommentReference">
    <w:name w:val="annotation reference"/>
    <w:basedOn w:val="DefaultParagraphFont"/>
    <w:uiPriority w:val="99"/>
    <w:semiHidden/>
    <w:unhideWhenUsed/>
    <w:rsid w:val="005261E6"/>
    <w:rPr>
      <w:sz w:val="16"/>
      <w:szCs w:val="16"/>
    </w:rPr>
  </w:style>
  <w:style w:type="paragraph" w:styleId="CommentText">
    <w:name w:val="annotation text"/>
    <w:basedOn w:val="Normal"/>
    <w:link w:val="CommentTextChar"/>
    <w:uiPriority w:val="99"/>
    <w:unhideWhenUsed/>
    <w:rsid w:val="005261E6"/>
    <w:pPr>
      <w:spacing w:line="240" w:lineRule="auto"/>
    </w:pPr>
    <w:rPr>
      <w:sz w:val="20"/>
      <w:szCs w:val="20"/>
    </w:rPr>
  </w:style>
  <w:style w:type="character" w:customStyle="1" w:styleId="CommentTextChar">
    <w:name w:val="Comment Text Char"/>
    <w:basedOn w:val="DefaultParagraphFont"/>
    <w:link w:val="CommentText"/>
    <w:uiPriority w:val="99"/>
    <w:rsid w:val="005261E6"/>
    <w:rPr>
      <w:spacing w:val="3"/>
      <w:sz w:val="20"/>
      <w:szCs w:val="20"/>
    </w:rPr>
  </w:style>
  <w:style w:type="paragraph" w:styleId="CommentSubject">
    <w:name w:val="annotation subject"/>
    <w:basedOn w:val="CommentText"/>
    <w:next w:val="CommentText"/>
    <w:link w:val="CommentSubjectChar"/>
    <w:uiPriority w:val="99"/>
    <w:semiHidden/>
    <w:unhideWhenUsed/>
    <w:rsid w:val="005261E6"/>
    <w:rPr>
      <w:b/>
      <w:bCs/>
    </w:rPr>
  </w:style>
  <w:style w:type="character" w:customStyle="1" w:styleId="CommentSubjectChar">
    <w:name w:val="Comment Subject Char"/>
    <w:basedOn w:val="CommentTextChar"/>
    <w:link w:val="CommentSubject"/>
    <w:uiPriority w:val="99"/>
    <w:semiHidden/>
    <w:rsid w:val="005261E6"/>
    <w:rPr>
      <w:b/>
      <w:bCs/>
      <w:spacing w:val="3"/>
      <w:sz w:val="20"/>
      <w:szCs w:val="20"/>
    </w:rPr>
  </w:style>
  <w:style w:type="paragraph" w:styleId="Revision">
    <w:name w:val="Revision"/>
    <w:hidden/>
    <w:uiPriority w:val="99"/>
    <w:semiHidden/>
    <w:rsid w:val="00807AA2"/>
    <w:pPr>
      <w:spacing w:after="0" w:line="240" w:lineRule="auto"/>
    </w:pPr>
    <w:rPr>
      <w:spacing w:val="3"/>
      <w:sz w:val="22"/>
    </w:rPr>
  </w:style>
  <w:style w:type="paragraph" w:styleId="TableofFigures">
    <w:name w:val="table of figures"/>
    <w:basedOn w:val="Normal"/>
    <w:next w:val="Normal"/>
    <w:uiPriority w:val="99"/>
    <w:unhideWhenUsed/>
    <w:rsid w:val="00F07ED1"/>
    <w:pPr>
      <w:spacing w:after="0"/>
      <w:ind w:left="440" w:hanging="440"/>
    </w:pPr>
    <w:rPr>
      <w:rFonts w:cstheme="minorHAnsi"/>
      <w:b/>
      <w:bCs/>
      <w:sz w:val="20"/>
      <w:szCs w:val="20"/>
    </w:rPr>
  </w:style>
  <w:style w:type="character" w:styleId="Mention">
    <w:name w:val="Mention"/>
    <w:basedOn w:val="DefaultParagraphFont"/>
    <w:uiPriority w:val="99"/>
    <w:unhideWhenUsed/>
    <w:rsid w:val="006E2ACE"/>
    <w:rPr>
      <w:color w:val="2B579A"/>
      <w:shd w:val="clear" w:color="auto" w:fill="E1DFDD"/>
    </w:rPr>
  </w:style>
  <w:style w:type="paragraph" w:customStyle="1" w:styleId="Tableimagenote">
    <w:name w:val="Table/image note"/>
    <w:basedOn w:val="Normal"/>
    <w:next w:val="Normal"/>
    <w:uiPriority w:val="4"/>
    <w:qFormat/>
    <w:rsid w:val="00CB3627"/>
    <w:pPr>
      <w:spacing w:before="120"/>
      <w:contextualSpacing/>
    </w:pPr>
    <w:rPr>
      <w:color w:val="595959" w:themeColor="text1" w:themeTint="A6"/>
      <w:sz w:val="20"/>
    </w:rPr>
  </w:style>
  <w:style w:type="paragraph" w:styleId="ListNumber">
    <w:name w:val="List Number"/>
    <w:basedOn w:val="Normal"/>
    <w:uiPriority w:val="99"/>
    <w:unhideWhenUsed/>
    <w:qFormat/>
    <w:rsid w:val="00041D69"/>
    <w:pPr>
      <w:numPr>
        <w:numId w:val="5"/>
      </w:numPr>
      <w:contextualSpacing/>
    </w:pPr>
  </w:style>
  <w:style w:type="character" w:styleId="UnresolvedMention">
    <w:name w:val="Unresolved Mention"/>
    <w:basedOn w:val="DefaultParagraphFont"/>
    <w:uiPriority w:val="99"/>
    <w:semiHidden/>
    <w:unhideWhenUsed/>
    <w:rsid w:val="00A438DE"/>
    <w:rPr>
      <w:color w:val="605E5C"/>
      <w:shd w:val="clear" w:color="auto" w:fill="E1DFDD"/>
    </w:rPr>
  </w:style>
  <w:style w:type="character" w:customStyle="1" w:styleId="ListParagraphChar">
    <w:name w:val="List Paragraph Char"/>
    <w:aliases w:val="Recommendation Char,List Paragraph1 Char,List Paragraph11 Char,Table Char,Bulleted Para Char,NFP GP Bulleted List Char,bullet point list Char,L Char,Bullet points Char,Content descriptions Char,Bullet Point Char,List Paragraph2 Char"/>
    <w:basedOn w:val="DefaultParagraphFont"/>
    <w:link w:val="ListParagraph"/>
    <w:uiPriority w:val="34"/>
    <w:qFormat/>
    <w:locked/>
    <w:rsid w:val="009272CB"/>
    <w:rPr>
      <w:spacing w:val="3"/>
      <w:sz w:val="22"/>
    </w:rPr>
  </w:style>
  <w:style w:type="paragraph" w:styleId="FootnoteText">
    <w:name w:val="footnote text"/>
    <w:basedOn w:val="Normal"/>
    <w:link w:val="FootnoteTextChar"/>
    <w:unhideWhenUsed/>
    <w:rsid w:val="00FC3B0D"/>
    <w:pPr>
      <w:spacing w:after="0" w:line="240" w:lineRule="auto"/>
    </w:pPr>
    <w:rPr>
      <w:rFonts w:ascii="Arial" w:hAnsi="Arial"/>
      <w:spacing w:val="0"/>
      <w:sz w:val="20"/>
      <w:szCs w:val="20"/>
    </w:rPr>
  </w:style>
  <w:style w:type="character" w:customStyle="1" w:styleId="FootnoteTextChar">
    <w:name w:val="Footnote Text Char"/>
    <w:basedOn w:val="DefaultParagraphFont"/>
    <w:link w:val="FootnoteText"/>
    <w:rsid w:val="00FC3B0D"/>
    <w:rPr>
      <w:rFonts w:ascii="Arial" w:hAnsi="Arial"/>
      <w:sz w:val="20"/>
      <w:szCs w:val="20"/>
    </w:rPr>
  </w:style>
  <w:style w:type="character" w:styleId="FootnoteReference">
    <w:name w:val="footnote reference"/>
    <w:basedOn w:val="DefaultParagraphFont"/>
    <w:uiPriority w:val="99"/>
    <w:unhideWhenUsed/>
    <w:rsid w:val="00FC3B0D"/>
    <w:rPr>
      <w:vertAlign w:val="superscript"/>
    </w:rPr>
  </w:style>
  <w:style w:type="paragraph" w:styleId="BodyText">
    <w:name w:val="Body Text"/>
    <w:basedOn w:val="Normal"/>
    <w:link w:val="BodyTextChar"/>
    <w:uiPriority w:val="99"/>
    <w:unhideWhenUsed/>
    <w:rsid w:val="005B7DBB"/>
    <w:pPr>
      <w:spacing w:after="120" w:line="276" w:lineRule="auto"/>
    </w:pPr>
    <w:rPr>
      <w:rFonts w:ascii="Arial" w:hAnsi="Arial"/>
      <w:spacing w:val="0"/>
      <w:szCs w:val="22"/>
    </w:rPr>
  </w:style>
  <w:style w:type="character" w:customStyle="1" w:styleId="BodyTextChar">
    <w:name w:val="Body Text Char"/>
    <w:basedOn w:val="DefaultParagraphFont"/>
    <w:link w:val="BodyText"/>
    <w:uiPriority w:val="99"/>
    <w:rsid w:val="005B7DBB"/>
    <w:rPr>
      <w:rFonts w:ascii="Arial" w:hAnsi="Arial"/>
      <w:sz w:val="22"/>
      <w:szCs w:val="22"/>
    </w:rPr>
  </w:style>
  <w:style w:type="character" w:styleId="PlaceholderText">
    <w:name w:val="Placeholder Text"/>
    <w:basedOn w:val="DefaultParagraphFont"/>
    <w:uiPriority w:val="99"/>
    <w:semiHidden/>
    <w:rsid w:val="003D044F"/>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9567503">
      <w:bodyDiv w:val="1"/>
      <w:marLeft w:val="0"/>
      <w:marRight w:val="0"/>
      <w:marTop w:val="0"/>
      <w:marBottom w:val="0"/>
      <w:divBdr>
        <w:top w:val="none" w:sz="0" w:space="0" w:color="auto"/>
        <w:left w:val="none" w:sz="0" w:space="0" w:color="auto"/>
        <w:bottom w:val="none" w:sz="0" w:space="0" w:color="auto"/>
        <w:right w:val="none" w:sz="0" w:space="0" w:color="auto"/>
      </w:divBdr>
      <w:divsChild>
        <w:div w:id="685712420">
          <w:marLeft w:val="0"/>
          <w:marRight w:val="0"/>
          <w:marTop w:val="0"/>
          <w:marBottom w:val="0"/>
          <w:divBdr>
            <w:top w:val="none" w:sz="0" w:space="0" w:color="auto"/>
            <w:left w:val="none" w:sz="0" w:space="0" w:color="auto"/>
            <w:bottom w:val="none" w:sz="0" w:space="0" w:color="auto"/>
            <w:right w:val="none" w:sz="0" w:space="0" w:color="auto"/>
          </w:divBdr>
          <w:divsChild>
            <w:div w:id="537396966">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communitygrants.gov.au/information/access-and-equity-policy" TargetMode="External"/><Relationship Id="rId21" Type="http://schemas.openxmlformats.org/officeDocument/2006/relationships/hyperlink" Target="https://www.safetyandquality.gov.au/standards/national-safety-and-quality-mental-health-standards-community-managed-organisations" TargetMode="External"/><Relationship Id="rId42" Type="http://schemas.openxmlformats.org/officeDocument/2006/relationships/hyperlink" Target="https://dex.dss.gov.au/data-exchange-protocols" TargetMode="External"/><Relationship Id="rId47" Type="http://schemas.openxmlformats.org/officeDocument/2006/relationships/hyperlink" Target="https://dex.dss.gov.au/document/291" TargetMode="External"/><Relationship Id="rId63" Type="http://schemas.openxmlformats.org/officeDocument/2006/relationships/hyperlink" Target="https://www.dss.gov.au/doing-business-us/resource/dss-funding-acknowledgement" TargetMode="External"/><Relationship Id="rId68" Type="http://schemas.openxmlformats.org/officeDocument/2006/relationships/hyperlink" Target="https://www.communitygrants.gov.au/information/information-applicants/strategic-planning" TargetMode="External"/><Relationship Id="rId84" Type="http://schemas.openxmlformats.org/officeDocument/2006/relationships/theme" Target="theme/theme1.xml"/><Relationship Id="rId16" Type="http://schemas.openxmlformats.org/officeDocument/2006/relationships/hyperlink" Target="https://www.closingthegap.gov.au/national-agreement/national-agreement-closing-the-gap" TargetMode="External"/><Relationship Id="rId11" Type="http://schemas.openxmlformats.org/officeDocument/2006/relationships/footer" Target="footer2.xml"/><Relationship Id="rId32" Type="http://schemas.openxmlformats.org/officeDocument/2006/relationships/hyperlink" Target="https://www.dss.gov.au/family-support-services/resource/activity-work-plan-guidance" TargetMode="External"/><Relationship Id="rId37" Type="http://schemas.openxmlformats.org/officeDocument/2006/relationships/hyperlink" Target="https://aifs.gov.au/research_programs/evidence-and-evaluation-support" TargetMode="External"/><Relationship Id="rId53" Type="http://schemas.openxmlformats.org/officeDocument/2006/relationships/hyperlink" Target="https://www.dss.gov.au/family-support-services/resource/program-logic-template-service-providers" TargetMode="External"/><Relationship Id="rId58" Type="http://schemas.openxmlformats.org/officeDocument/2006/relationships/hyperlink" Target="https://www.dss.gov.au/grant-processes/after-you-have-received-grant/financial-reporting-requirements/financial-declaration" TargetMode="External"/><Relationship Id="rId74" Type="http://schemas.openxmlformats.org/officeDocument/2006/relationships/hyperlink" Target="https://www.dss.gov.au/contact/feedback-compliments-complaints-and-enquiries" TargetMode="External"/><Relationship Id="rId79" Type="http://schemas.openxmlformats.org/officeDocument/2006/relationships/hyperlink" Target="https://dex.dss.gov.au/sites/default/files/documents/2023-02/1851-program-specific-guidance.pdf" TargetMode="External"/><Relationship Id="rId5" Type="http://schemas.openxmlformats.org/officeDocument/2006/relationships/webSettings" Target="webSettings.xml"/><Relationship Id="rId61" Type="http://schemas.openxmlformats.org/officeDocument/2006/relationships/hyperlink" Target="https://www.communitygrants.gov.au/access-and-equity-policy" TargetMode="External"/><Relationship Id="rId82" Type="http://schemas.openxmlformats.org/officeDocument/2006/relationships/header" Target="header3.xml"/><Relationship Id="rId19" Type="http://schemas.openxmlformats.org/officeDocument/2006/relationships/hyperlink" Target="https://www.health.gov.au/resources/publications/national-standards-for-mental-health-services-2010-and-implementation-guidelines?language=en" TargetMode="External"/><Relationship Id="rId14" Type="http://schemas.openxmlformats.org/officeDocument/2006/relationships/hyperlink" Target="http://www.dss.gov.au" TargetMode="External"/><Relationship Id="rId22" Type="http://schemas.openxmlformats.org/officeDocument/2006/relationships/hyperlink" Target="http://www.aracy.org.au/projects/the-common-approach" TargetMode="External"/><Relationship Id="rId27" Type="http://schemas.openxmlformats.org/officeDocument/2006/relationships/hyperlink" Target="https://www.childsafety.gov.au/what-we-do/working-children-check-reform" TargetMode="External"/><Relationship Id="rId30" Type="http://schemas.openxmlformats.org/officeDocument/2006/relationships/hyperlink" Target="https://childsafe.humanrights.gov.au/" TargetMode="External"/><Relationship Id="rId35" Type="http://schemas.openxmlformats.org/officeDocument/2006/relationships/hyperlink" Target="https://www.dss.gov.au/family-support-services/resource/program-logic-template-service-providers" TargetMode="External"/><Relationship Id="rId43" Type="http://schemas.openxmlformats.org/officeDocument/2006/relationships/hyperlink" Target="https://dex.dss.gov.au/sites/default/files/documents/2022-07/1197-program-specific-guidance.pdf" TargetMode="External"/><Relationship Id="rId48" Type="http://schemas.openxmlformats.org/officeDocument/2006/relationships/hyperlink" Target="https://dex.dss.gov.au/helpdesk" TargetMode="External"/><Relationship Id="rId56" Type="http://schemas.openxmlformats.org/officeDocument/2006/relationships/hyperlink" Target="https://www.dss.gov.au/family-support-services/resource/families-and-children-program-logic-example-2-multiple-services" TargetMode="External"/><Relationship Id="rId64" Type="http://schemas.openxmlformats.org/officeDocument/2006/relationships/hyperlink" Target="https://www.dss.gov.au/national-redress-scheme/national-redress-scheme-grant-connected-policy" TargetMode="External"/><Relationship Id="rId69" Type="http://schemas.openxmlformats.org/officeDocument/2006/relationships/hyperlink" Target="https://aifs.gov.au/cfca/" TargetMode="External"/><Relationship Id="rId77" Type="http://schemas.openxmlformats.org/officeDocument/2006/relationships/hyperlink" Target="https://dex.dss.gov.au/sites/default/files/documents/2023-02/1851-program-specific-guidance.pdf" TargetMode="External"/><Relationship Id="rId8" Type="http://schemas.openxmlformats.org/officeDocument/2006/relationships/header" Target="header1.xml"/><Relationship Id="rId51" Type="http://schemas.openxmlformats.org/officeDocument/2006/relationships/hyperlink" Target="https://dex.dss.gov.au/helpdesk" TargetMode="External"/><Relationship Id="rId72" Type="http://schemas.openxmlformats.org/officeDocument/2006/relationships/hyperlink" Target="https://www.communitygrants.gov.au/contact" TargetMode="External"/><Relationship Id="rId80" Type="http://schemas.openxmlformats.org/officeDocument/2006/relationships/hyperlink" Target="https://dex.dss.gov.au/sites/default/files/documents/2023-02/1851-program-specific-guidance.pdf" TargetMode="External"/><Relationship Id="rId3" Type="http://schemas.openxmlformats.org/officeDocument/2006/relationships/styles" Target="styles.xml"/><Relationship Id="rId12" Type="http://schemas.openxmlformats.org/officeDocument/2006/relationships/image" Target="media/image3.jpeg"/><Relationship Id="rId17" Type="http://schemas.openxmlformats.org/officeDocument/2006/relationships/hyperlink" Target="https://www.dss.gov.au/system/files/resources/dess5016-national-framework-protecting-childrenaccessible.pdf" TargetMode="External"/><Relationship Id="rId25" Type="http://schemas.openxmlformats.org/officeDocument/2006/relationships/hyperlink" Target="https://www.dss.gov.au/doing-business-with-dss/dss-funding-acknowledgement" TargetMode="External"/><Relationship Id="rId33" Type="http://schemas.openxmlformats.org/officeDocument/2006/relationships/hyperlink" Target="https://dex.dss.gov.au/training" TargetMode="External"/><Relationship Id="rId38" Type="http://schemas.openxmlformats.org/officeDocument/2006/relationships/hyperlink" Target="https://www.communitygrants.gov.au/contact-us" TargetMode="External"/><Relationship Id="rId46" Type="http://schemas.openxmlformats.org/officeDocument/2006/relationships/hyperlink" Target="https://dex.dss.gov.au/data-exchange-protocols" TargetMode="External"/><Relationship Id="rId59" Type="http://schemas.openxmlformats.org/officeDocument/2006/relationships/hyperlink" Target="https://www.dss.gov.au/system/files/resources/families-and-children-activity-program-guidelines-overview-june-2023.pdf" TargetMode="External"/><Relationship Id="rId67" Type="http://schemas.openxmlformats.org/officeDocument/2006/relationships/hyperlink" Target="https://www.communitygrants.gov.au/information/info-recipients/accounting-report-requirments" TargetMode="External"/><Relationship Id="rId20" Type="http://schemas.openxmlformats.org/officeDocument/2006/relationships/hyperlink" Target="https://www.health.gov.au/resources/publications/national-practice-standards-for-the-mental-health-workforce-2013?language=en" TargetMode="External"/><Relationship Id="rId41" Type="http://schemas.openxmlformats.org/officeDocument/2006/relationships/hyperlink" Target="https://www.dss.gov.au/family-support-services/resource/fmhss-draft-commonwealth-standard-grant-terms-and-conditions" TargetMode="External"/><Relationship Id="rId54" Type="http://schemas.openxmlformats.org/officeDocument/2006/relationships/hyperlink" Target="https://www.dss.gov.au/family-support-services/resource/families-and-children-program-logic-template-blank" TargetMode="External"/><Relationship Id="rId62" Type="http://schemas.openxmlformats.org/officeDocument/2006/relationships/hyperlink" Target="https://www.dss.gov.au/sites/default/files/documents/07_2023/dss-funding-acknowledgement.pdf" TargetMode="External"/><Relationship Id="rId70" Type="http://schemas.openxmlformats.org/officeDocument/2006/relationships/hyperlink" Target="https://www.communitygrants.gov.au/grant-recipient-portal" TargetMode="External"/><Relationship Id="rId75" Type="http://schemas.openxmlformats.org/officeDocument/2006/relationships/hyperlink" Target="https://www.dss.gov.au/grants/general-information-on-grants/grant-recipient-complaints-and-whistleblower-provisions" TargetMode="External"/><Relationship Id="rId83"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pmc.gov.au/honours-and-symbols/commonwealth-coat-arms" TargetMode="External"/><Relationship Id="rId23" Type="http://schemas.openxmlformats.org/officeDocument/2006/relationships/hyperlink" Target="https://www.dss.gov.au/families-and-children-programs-services/stronger-places-stronger-people" TargetMode="External"/><Relationship Id="rId28" Type="http://schemas.openxmlformats.org/officeDocument/2006/relationships/hyperlink" Target="https://www.dss.gov.au/vulnerable-persons-police-checks-and-criminal-offences" TargetMode="External"/><Relationship Id="rId36" Type="http://schemas.openxmlformats.org/officeDocument/2006/relationships/hyperlink" Target="https://www.dss.gov.au/family-support-services/resource/families-and-children-program-logic-assessment-checklist" TargetMode="External"/><Relationship Id="rId49" Type="http://schemas.openxmlformats.org/officeDocument/2006/relationships/hyperlink" Target="https://aifs.gov.au/resources/short-articles/how-choose-outcomes-measurement-tool" TargetMode="External"/><Relationship Id="rId57" Type="http://schemas.openxmlformats.org/officeDocument/2006/relationships/hyperlink" Target="https://www.dss.gov.au/family-support-services/resource/families-and-children-program-logic-assessment-checklist" TargetMode="External"/><Relationship Id="rId10" Type="http://schemas.openxmlformats.org/officeDocument/2006/relationships/header" Target="header2.xml"/><Relationship Id="rId31" Type="http://schemas.openxmlformats.org/officeDocument/2006/relationships/hyperlink" Target="https://www.dss.gov.au/family-support-services/resource/fars-and-fmhss-awp-template" TargetMode="External"/><Relationship Id="rId44" Type="http://schemas.openxmlformats.org/officeDocument/2006/relationships/hyperlink" Target="https://dex.dss.gov.au/training" TargetMode="External"/><Relationship Id="rId52" Type="http://schemas.openxmlformats.org/officeDocument/2006/relationships/hyperlink" Target="https://www.dss.gov.au/families-and-children-programs-services-parenting-families-and-children-activity/families-and-children-activity-work-plan-reports" TargetMode="External"/><Relationship Id="rId60" Type="http://schemas.openxmlformats.org/officeDocument/2006/relationships/hyperlink" Target="https://www.dss.gov.au/families-and-children-activity/resource/families-and-children-activity-administrative-approval-requirements-0" TargetMode="External"/><Relationship Id="rId65" Type="http://schemas.openxmlformats.org/officeDocument/2006/relationships/hyperlink" Target="https://www.communitygrants.gov.au/online-safety" TargetMode="External"/><Relationship Id="rId73" Type="http://schemas.openxmlformats.org/officeDocument/2006/relationships/hyperlink" Target="https://www.dss.gov.au/contact/feedback-compliments-complaints-and-enquiries" TargetMode="External"/><Relationship Id="rId78" Type="http://schemas.openxmlformats.org/officeDocument/2006/relationships/hyperlink" Target="https://dex.dss.gov.au/sites/default/files/documents/2023-02/1851-program-specific-guidance.pdf" TargetMode="External"/><Relationship Id="rId81"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footer" Target="footer1.xml"/><Relationship Id="rId13" Type="http://schemas.openxmlformats.org/officeDocument/2006/relationships/image" Target="media/image4.png"/><Relationship Id="rId18" Type="http://schemas.openxmlformats.org/officeDocument/2006/relationships/hyperlink" Target="https://www.mentalhealthcommission.gov.au/projects/childrens-strategy" TargetMode="External"/><Relationship Id="rId39" Type="http://schemas.openxmlformats.org/officeDocument/2006/relationships/hyperlink" Target="https://www.dss.gov.au/contact-us/enquiries-and-feedback" TargetMode="External"/><Relationship Id="rId34" Type="http://schemas.openxmlformats.org/officeDocument/2006/relationships/hyperlink" Target="https://dex.dss.gov.au/helpdesk" TargetMode="External"/><Relationship Id="rId50" Type="http://schemas.openxmlformats.org/officeDocument/2006/relationships/hyperlink" Target="https://dex.dss.gov.au/document/121" TargetMode="External"/><Relationship Id="rId55" Type="http://schemas.openxmlformats.org/officeDocument/2006/relationships/hyperlink" Target="https://www.dss.gov.au/family-support-services/resource/families-and-children-program-logic-example-1-single-service" TargetMode="External"/><Relationship Id="rId76" Type="http://schemas.openxmlformats.org/officeDocument/2006/relationships/hyperlink" Target="https://www.dss.gov.au/contact-dss" TargetMode="External"/><Relationship Id="rId7" Type="http://schemas.openxmlformats.org/officeDocument/2006/relationships/endnotes" Target="endnotes.xml"/><Relationship Id="rId71" Type="http://schemas.openxmlformats.org/officeDocument/2006/relationships/hyperlink" Target="https://www.communitygrants.gov.au/" TargetMode="External"/><Relationship Id="rId2" Type="http://schemas.openxmlformats.org/officeDocument/2006/relationships/numbering" Target="numbering.xml"/><Relationship Id="rId29" Type="http://schemas.openxmlformats.org/officeDocument/2006/relationships/hyperlink" Target="https://pmc.gov.au/domestic-policy/national-office-child-safety" TargetMode="External"/><Relationship Id="rId24" Type="http://schemas.openxmlformats.org/officeDocument/2006/relationships/hyperlink" Target="https://serviceproviders.dss.gov.au/" TargetMode="External"/><Relationship Id="rId40" Type="http://schemas.openxmlformats.org/officeDocument/2006/relationships/hyperlink" Target="https://www.dss.gov.au/families-and-children-activity/resource/families-and-children-activity-administrative-approval-requirements-0" TargetMode="External"/><Relationship Id="rId45" Type="http://schemas.openxmlformats.org/officeDocument/2006/relationships/hyperlink" Target="https://dex.dss.gov.au/helpdesk" TargetMode="External"/><Relationship Id="rId66" Type="http://schemas.openxmlformats.org/officeDocument/2006/relationships/hyperlink" Target="https://www.dss.gov.au/vulnerable-persons-police-checks-and-criminal-offence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http://www.aracy.org.a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DSS Blue">
  <a:themeElements>
    <a:clrScheme name="DSS - Teal">
      <a:dk1>
        <a:sysClr val="windowText" lastClr="000000"/>
      </a:dk1>
      <a:lt1>
        <a:sysClr val="window" lastClr="FFFFFF"/>
      </a:lt1>
      <a:dk2>
        <a:srgbClr val="454545"/>
      </a:dk2>
      <a:lt2>
        <a:srgbClr val="F8F8F8"/>
      </a:lt2>
      <a:accent1>
        <a:srgbClr val="005A70"/>
      </a:accent1>
      <a:accent2>
        <a:srgbClr val="00B0B9"/>
      </a:accent2>
      <a:accent3>
        <a:srgbClr val="B1E4E3"/>
      </a:accent3>
      <a:accent4>
        <a:srgbClr val="D9D9D6"/>
      </a:accent4>
      <a:accent5>
        <a:srgbClr val="003542"/>
      </a:accent5>
      <a:accent6>
        <a:srgbClr val="007C82"/>
      </a:accent6>
      <a:hlink>
        <a:srgbClr val="0000FF"/>
      </a:hlink>
      <a:folHlink>
        <a:srgbClr val="000000"/>
      </a:folHlink>
    </a:clrScheme>
    <a:fontScheme name="DSS 2023 - Tahoma">
      <a:majorFont>
        <a:latin typeface="Tahoma"/>
        <a:ea typeface=""/>
        <a:cs typeface=""/>
      </a:majorFont>
      <a:minorFont>
        <a:latin typeface="Tahoma"/>
        <a:ea typeface=""/>
        <a:cs typeface=""/>
      </a:minorFont>
    </a:fontScheme>
    <a:fmtScheme name="Clarity">
      <a:fillStyleLst>
        <a:solidFill>
          <a:schemeClr val="phClr"/>
        </a:solidFill>
        <a:gradFill rotWithShape="1">
          <a:gsLst>
            <a:gs pos="0">
              <a:schemeClr val="phClr">
                <a:tint val="50000"/>
                <a:shade val="86000"/>
                <a:satMod val="140000"/>
              </a:schemeClr>
            </a:gs>
            <a:gs pos="45000">
              <a:schemeClr val="phClr">
                <a:tint val="48000"/>
                <a:satMod val="150000"/>
              </a:schemeClr>
            </a:gs>
            <a:gs pos="100000">
              <a:schemeClr val="phClr">
                <a:tint val="28000"/>
                <a:satMod val="160000"/>
              </a:schemeClr>
            </a:gs>
          </a:gsLst>
          <a:path path="circle">
            <a:fillToRect l="100000" t="100000" r="100000" b="100000"/>
          </a:path>
        </a:gradFill>
        <a:gradFill rotWithShape="1">
          <a:gsLst>
            <a:gs pos="0">
              <a:schemeClr val="phClr">
                <a:shade val="70000"/>
                <a:satMod val="150000"/>
              </a:schemeClr>
            </a:gs>
            <a:gs pos="34000">
              <a:schemeClr val="phClr">
                <a:shade val="70000"/>
                <a:satMod val="140000"/>
              </a:schemeClr>
            </a:gs>
            <a:gs pos="70000">
              <a:schemeClr val="phClr">
                <a:tint val="100000"/>
                <a:shade val="90000"/>
                <a:satMod val="140000"/>
              </a:schemeClr>
            </a:gs>
            <a:gs pos="100000">
              <a:schemeClr val="phClr">
                <a:tint val="100000"/>
                <a:shade val="100000"/>
                <a:satMod val="100000"/>
              </a:schemeClr>
            </a:gs>
          </a:gsLst>
          <a:path path="circle">
            <a:fillToRect l="100000" t="100000" r="100000" b="100000"/>
          </a:path>
        </a:gradFill>
      </a:fillStyleLst>
      <a:lnStyleLst>
        <a:ln w="9525" cap="flat" cmpd="sng" algn="ctr">
          <a:solidFill>
            <a:schemeClr val="phClr"/>
          </a:solidFill>
          <a:prstDash val="solid"/>
        </a:ln>
        <a:ln w="26425" cap="flat" cmpd="sng" algn="ctr">
          <a:solidFill>
            <a:schemeClr val="phClr"/>
          </a:solidFill>
          <a:prstDash val="solid"/>
        </a:ln>
        <a:ln w="44450" cap="flat" cmpd="sng" algn="ctr">
          <a:solidFill>
            <a:schemeClr val="phClr"/>
          </a:solidFill>
          <a:prstDash val="solid"/>
        </a:ln>
      </a:lnStyleLst>
      <a:effectStyleLst>
        <a:effectStyle>
          <a:effectLst/>
        </a:effectStyle>
        <a:effectStyle>
          <a:effectLst>
            <a:outerShdw blurRad="38100" dist="25400" dir="2700000" algn="br" rotWithShape="0">
              <a:srgbClr val="000000">
                <a:alpha val="60000"/>
              </a:srgbClr>
            </a:outerShdw>
          </a:effectLst>
        </a:effectStyle>
        <a:effectStyle>
          <a:effectLst>
            <a:outerShdw blurRad="38100" dist="25400" dir="2700000" algn="br" rotWithShape="0">
              <a:srgbClr val="000000">
                <a:alpha val="60000"/>
              </a:srgbClr>
            </a:outerShdw>
          </a:effectLst>
          <a:scene3d>
            <a:camera prst="orthographicFront">
              <a:rot lat="0" lon="0" rev="0"/>
            </a:camera>
            <a:lightRig rig="balanced" dir="t">
              <a:rot lat="0" lon="0" rev="5100000"/>
            </a:lightRig>
          </a:scene3d>
          <a:sp3d contourW="6350">
            <a:bevelT w="29210" h="12700"/>
            <a:contourClr>
              <a:schemeClr val="phClr">
                <a:shade val="3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772835-2493-4C3D-BA08-F8715073C0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54</Pages>
  <Words>14682</Words>
  <Characters>82810</Characters>
  <Application>Microsoft Office Word</Application>
  <DocSecurity>0</DocSecurity>
  <Lines>2123</Lines>
  <Paragraphs>1249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96243</CharactersWithSpaces>
  <SharedDoc>false</SharedDoc>
  <HLinks>
    <vt:vector size="228" baseType="variant">
      <vt:variant>
        <vt:i4>7405570</vt:i4>
      </vt:variant>
      <vt:variant>
        <vt:i4>189</vt:i4>
      </vt:variant>
      <vt:variant>
        <vt:i4>0</vt:i4>
      </vt:variant>
      <vt:variant>
        <vt:i4>5</vt:i4>
      </vt:variant>
      <vt:variant>
        <vt:lpwstr>mailto:communication@dss.gov.au</vt:lpwstr>
      </vt:variant>
      <vt:variant>
        <vt:lpwstr/>
      </vt:variant>
      <vt:variant>
        <vt:i4>3276911</vt:i4>
      </vt:variant>
      <vt:variant>
        <vt:i4>186</vt:i4>
      </vt:variant>
      <vt:variant>
        <vt:i4>0</vt:i4>
      </vt:variant>
      <vt:variant>
        <vt:i4>5</vt:i4>
      </vt:variant>
      <vt:variant>
        <vt:lpwstr/>
      </vt:variant>
      <vt:variant>
        <vt:lpwstr>_Heading_5</vt:lpwstr>
      </vt:variant>
      <vt:variant>
        <vt:i4>1179699</vt:i4>
      </vt:variant>
      <vt:variant>
        <vt:i4>179</vt:i4>
      </vt:variant>
      <vt:variant>
        <vt:i4>0</vt:i4>
      </vt:variant>
      <vt:variant>
        <vt:i4>5</vt:i4>
      </vt:variant>
      <vt:variant>
        <vt:lpwstr/>
      </vt:variant>
      <vt:variant>
        <vt:lpwstr>_Toc160616334</vt:lpwstr>
      </vt:variant>
      <vt:variant>
        <vt:i4>1179699</vt:i4>
      </vt:variant>
      <vt:variant>
        <vt:i4>173</vt:i4>
      </vt:variant>
      <vt:variant>
        <vt:i4>0</vt:i4>
      </vt:variant>
      <vt:variant>
        <vt:i4>5</vt:i4>
      </vt:variant>
      <vt:variant>
        <vt:lpwstr/>
      </vt:variant>
      <vt:variant>
        <vt:lpwstr>_Toc160616333</vt:lpwstr>
      </vt:variant>
      <vt:variant>
        <vt:i4>1245235</vt:i4>
      </vt:variant>
      <vt:variant>
        <vt:i4>164</vt:i4>
      </vt:variant>
      <vt:variant>
        <vt:i4>0</vt:i4>
      </vt:variant>
      <vt:variant>
        <vt:i4>5</vt:i4>
      </vt:variant>
      <vt:variant>
        <vt:lpwstr/>
      </vt:variant>
      <vt:variant>
        <vt:lpwstr>_Toc160616324</vt:lpwstr>
      </vt:variant>
      <vt:variant>
        <vt:i4>1507382</vt:i4>
      </vt:variant>
      <vt:variant>
        <vt:i4>155</vt:i4>
      </vt:variant>
      <vt:variant>
        <vt:i4>0</vt:i4>
      </vt:variant>
      <vt:variant>
        <vt:i4>5</vt:i4>
      </vt:variant>
      <vt:variant>
        <vt:lpwstr/>
      </vt:variant>
      <vt:variant>
        <vt:lpwstr>_Toc160720513</vt:lpwstr>
      </vt:variant>
      <vt:variant>
        <vt:i4>1507382</vt:i4>
      </vt:variant>
      <vt:variant>
        <vt:i4>149</vt:i4>
      </vt:variant>
      <vt:variant>
        <vt:i4>0</vt:i4>
      </vt:variant>
      <vt:variant>
        <vt:i4>5</vt:i4>
      </vt:variant>
      <vt:variant>
        <vt:lpwstr/>
      </vt:variant>
      <vt:variant>
        <vt:lpwstr>_Toc160720512</vt:lpwstr>
      </vt:variant>
      <vt:variant>
        <vt:i4>1507382</vt:i4>
      </vt:variant>
      <vt:variant>
        <vt:i4>143</vt:i4>
      </vt:variant>
      <vt:variant>
        <vt:i4>0</vt:i4>
      </vt:variant>
      <vt:variant>
        <vt:i4>5</vt:i4>
      </vt:variant>
      <vt:variant>
        <vt:lpwstr/>
      </vt:variant>
      <vt:variant>
        <vt:lpwstr>_Toc160720511</vt:lpwstr>
      </vt:variant>
      <vt:variant>
        <vt:i4>1507382</vt:i4>
      </vt:variant>
      <vt:variant>
        <vt:i4>137</vt:i4>
      </vt:variant>
      <vt:variant>
        <vt:i4>0</vt:i4>
      </vt:variant>
      <vt:variant>
        <vt:i4>5</vt:i4>
      </vt:variant>
      <vt:variant>
        <vt:lpwstr/>
      </vt:variant>
      <vt:variant>
        <vt:lpwstr>_Toc160720510</vt:lpwstr>
      </vt:variant>
      <vt:variant>
        <vt:i4>1441846</vt:i4>
      </vt:variant>
      <vt:variant>
        <vt:i4>131</vt:i4>
      </vt:variant>
      <vt:variant>
        <vt:i4>0</vt:i4>
      </vt:variant>
      <vt:variant>
        <vt:i4>5</vt:i4>
      </vt:variant>
      <vt:variant>
        <vt:lpwstr/>
      </vt:variant>
      <vt:variant>
        <vt:lpwstr>_Toc160720509</vt:lpwstr>
      </vt:variant>
      <vt:variant>
        <vt:i4>1441846</vt:i4>
      </vt:variant>
      <vt:variant>
        <vt:i4>125</vt:i4>
      </vt:variant>
      <vt:variant>
        <vt:i4>0</vt:i4>
      </vt:variant>
      <vt:variant>
        <vt:i4>5</vt:i4>
      </vt:variant>
      <vt:variant>
        <vt:lpwstr/>
      </vt:variant>
      <vt:variant>
        <vt:lpwstr>_Toc160720508</vt:lpwstr>
      </vt:variant>
      <vt:variant>
        <vt:i4>1441846</vt:i4>
      </vt:variant>
      <vt:variant>
        <vt:i4>119</vt:i4>
      </vt:variant>
      <vt:variant>
        <vt:i4>0</vt:i4>
      </vt:variant>
      <vt:variant>
        <vt:i4>5</vt:i4>
      </vt:variant>
      <vt:variant>
        <vt:lpwstr/>
      </vt:variant>
      <vt:variant>
        <vt:lpwstr>_Toc160720507</vt:lpwstr>
      </vt:variant>
      <vt:variant>
        <vt:i4>1441846</vt:i4>
      </vt:variant>
      <vt:variant>
        <vt:i4>113</vt:i4>
      </vt:variant>
      <vt:variant>
        <vt:i4>0</vt:i4>
      </vt:variant>
      <vt:variant>
        <vt:i4>5</vt:i4>
      </vt:variant>
      <vt:variant>
        <vt:lpwstr/>
      </vt:variant>
      <vt:variant>
        <vt:lpwstr>_Toc160720506</vt:lpwstr>
      </vt:variant>
      <vt:variant>
        <vt:i4>1441846</vt:i4>
      </vt:variant>
      <vt:variant>
        <vt:i4>107</vt:i4>
      </vt:variant>
      <vt:variant>
        <vt:i4>0</vt:i4>
      </vt:variant>
      <vt:variant>
        <vt:i4>5</vt:i4>
      </vt:variant>
      <vt:variant>
        <vt:lpwstr/>
      </vt:variant>
      <vt:variant>
        <vt:lpwstr>_Toc160720505</vt:lpwstr>
      </vt:variant>
      <vt:variant>
        <vt:i4>1441846</vt:i4>
      </vt:variant>
      <vt:variant>
        <vt:i4>101</vt:i4>
      </vt:variant>
      <vt:variant>
        <vt:i4>0</vt:i4>
      </vt:variant>
      <vt:variant>
        <vt:i4>5</vt:i4>
      </vt:variant>
      <vt:variant>
        <vt:lpwstr/>
      </vt:variant>
      <vt:variant>
        <vt:lpwstr>_Toc160720504</vt:lpwstr>
      </vt:variant>
      <vt:variant>
        <vt:i4>1441846</vt:i4>
      </vt:variant>
      <vt:variant>
        <vt:i4>95</vt:i4>
      </vt:variant>
      <vt:variant>
        <vt:i4>0</vt:i4>
      </vt:variant>
      <vt:variant>
        <vt:i4>5</vt:i4>
      </vt:variant>
      <vt:variant>
        <vt:lpwstr/>
      </vt:variant>
      <vt:variant>
        <vt:lpwstr>_Toc160720503</vt:lpwstr>
      </vt:variant>
      <vt:variant>
        <vt:i4>1441846</vt:i4>
      </vt:variant>
      <vt:variant>
        <vt:i4>89</vt:i4>
      </vt:variant>
      <vt:variant>
        <vt:i4>0</vt:i4>
      </vt:variant>
      <vt:variant>
        <vt:i4>5</vt:i4>
      </vt:variant>
      <vt:variant>
        <vt:lpwstr/>
      </vt:variant>
      <vt:variant>
        <vt:lpwstr>_Toc160720502</vt:lpwstr>
      </vt:variant>
      <vt:variant>
        <vt:i4>1441846</vt:i4>
      </vt:variant>
      <vt:variant>
        <vt:i4>83</vt:i4>
      </vt:variant>
      <vt:variant>
        <vt:i4>0</vt:i4>
      </vt:variant>
      <vt:variant>
        <vt:i4>5</vt:i4>
      </vt:variant>
      <vt:variant>
        <vt:lpwstr/>
      </vt:variant>
      <vt:variant>
        <vt:lpwstr>_Toc160720501</vt:lpwstr>
      </vt:variant>
      <vt:variant>
        <vt:i4>1441846</vt:i4>
      </vt:variant>
      <vt:variant>
        <vt:i4>77</vt:i4>
      </vt:variant>
      <vt:variant>
        <vt:i4>0</vt:i4>
      </vt:variant>
      <vt:variant>
        <vt:i4>5</vt:i4>
      </vt:variant>
      <vt:variant>
        <vt:lpwstr/>
      </vt:variant>
      <vt:variant>
        <vt:lpwstr>_Toc160720500</vt:lpwstr>
      </vt:variant>
      <vt:variant>
        <vt:i4>2031671</vt:i4>
      </vt:variant>
      <vt:variant>
        <vt:i4>71</vt:i4>
      </vt:variant>
      <vt:variant>
        <vt:i4>0</vt:i4>
      </vt:variant>
      <vt:variant>
        <vt:i4>5</vt:i4>
      </vt:variant>
      <vt:variant>
        <vt:lpwstr/>
      </vt:variant>
      <vt:variant>
        <vt:lpwstr>_Toc160720499</vt:lpwstr>
      </vt:variant>
      <vt:variant>
        <vt:i4>2031671</vt:i4>
      </vt:variant>
      <vt:variant>
        <vt:i4>65</vt:i4>
      </vt:variant>
      <vt:variant>
        <vt:i4>0</vt:i4>
      </vt:variant>
      <vt:variant>
        <vt:i4>5</vt:i4>
      </vt:variant>
      <vt:variant>
        <vt:lpwstr/>
      </vt:variant>
      <vt:variant>
        <vt:lpwstr>_Toc160720498</vt:lpwstr>
      </vt:variant>
      <vt:variant>
        <vt:i4>2031671</vt:i4>
      </vt:variant>
      <vt:variant>
        <vt:i4>59</vt:i4>
      </vt:variant>
      <vt:variant>
        <vt:i4>0</vt:i4>
      </vt:variant>
      <vt:variant>
        <vt:i4>5</vt:i4>
      </vt:variant>
      <vt:variant>
        <vt:lpwstr/>
      </vt:variant>
      <vt:variant>
        <vt:lpwstr>_Toc160720497</vt:lpwstr>
      </vt:variant>
      <vt:variant>
        <vt:i4>2031671</vt:i4>
      </vt:variant>
      <vt:variant>
        <vt:i4>53</vt:i4>
      </vt:variant>
      <vt:variant>
        <vt:i4>0</vt:i4>
      </vt:variant>
      <vt:variant>
        <vt:i4>5</vt:i4>
      </vt:variant>
      <vt:variant>
        <vt:lpwstr/>
      </vt:variant>
      <vt:variant>
        <vt:lpwstr>_Toc160720496</vt:lpwstr>
      </vt:variant>
      <vt:variant>
        <vt:i4>1966104</vt:i4>
      </vt:variant>
      <vt:variant>
        <vt:i4>45</vt:i4>
      </vt:variant>
      <vt:variant>
        <vt:i4>0</vt:i4>
      </vt:variant>
      <vt:variant>
        <vt:i4>5</vt:i4>
      </vt:variant>
      <vt:variant>
        <vt:lpwstr>https://support.microsoft.com/en-gb/office/improve-accessibility-with-the-accessibility-checker-a16f6de0-2f39-4a2b-8bd8-5ad801426c7f</vt:lpwstr>
      </vt:variant>
      <vt:variant>
        <vt:lpwstr/>
      </vt:variant>
      <vt:variant>
        <vt:i4>327710</vt:i4>
      </vt:variant>
      <vt:variant>
        <vt:i4>33</vt:i4>
      </vt:variant>
      <vt:variant>
        <vt:i4>0</vt:i4>
      </vt:variant>
      <vt:variant>
        <vt:i4>5</vt:i4>
      </vt:variant>
      <vt:variant>
        <vt:lpwstr>https://socialservicesau.sharepoint.com/sites/Intranet/pages/communication-media/comms-account-managers.aspx</vt:lpwstr>
      </vt:variant>
      <vt:variant>
        <vt:lpwstr/>
      </vt:variant>
      <vt:variant>
        <vt:i4>6488121</vt:i4>
      </vt:variant>
      <vt:variant>
        <vt:i4>30</vt:i4>
      </vt:variant>
      <vt:variant>
        <vt:i4>0</vt:i4>
      </vt:variant>
      <vt:variant>
        <vt:i4>5</vt:i4>
      </vt:variant>
      <vt:variant>
        <vt:lpwstr>http://www.dss.gov.au/</vt:lpwstr>
      </vt:variant>
      <vt:variant>
        <vt:lpwstr/>
      </vt:variant>
      <vt:variant>
        <vt:i4>8126582</vt:i4>
      </vt:variant>
      <vt:variant>
        <vt:i4>27</vt:i4>
      </vt:variant>
      <vt:variant>
        <vt:i4>0</vt:i4>
      </vt:variant>
      <vt:variant>
        <vt:i4>5</vt:i4>
      </vt:variant>
      <vt:variant>
        <vt:lpwstr>https://socialservicesau.sharepoint.com/sites/Intranet/pages/communication-media/writing-and-accessibility-guidance-lp.aspx</vt:lpwstr>
      </vt:variant>
      <vt:variant>
        <vt:lpwstr/>
      </vt:variant>
      <vt:variant>
        <vt:i4>1966104</vt:i4>
      </vt:variant>
      <vt:variant>
        <vt:i4>24</vt:i4>
      </vt:variant>
      <vt:variant>
        <vt:i4>0</vt:i4>
      </vt:variant>
      <vt:variant>
        <vt:i4>5</vt:i4>
      </vt:variant>
      <vt:variant>
        <vt:lpwstr>https://support.microsoft.com/en-gb/office/improve-accessibility-with-the-accessibility-checker-a16f6de0-2f39-4a2b-8bd8-5ad801426c7f</vt:lpwstr>
      </vt:variant>
      <vt:variant>
        <vt:lpwstr/>
      </vt:variant>
      <vt:variant>
        <vt:i4>8126582</vt:i4>
      </vt:variant>
      <vt:variant>
        <vt:i4>21</vt:i4>
      </vt:variant>
      <vt:variant>
        <vt:i4>0</vt:i4>
      </vt:variant>
      <vt:variant>
        <vt:i4>5</vt:i4>
      </vt:variant>
      <vt:variant>
        <vt:lpwstr>https://socialservicesau.sharepoint.com/sites/Intranet/pages/communication-media/writing-and-accessibility-guidance-lp.aspx</vt:lpwstr>
      </vt:variant>
      <vt:variant>
        <vt:lpwstr/>
      </vt:variant>
      <vt:variant>
        <vt:i4>2621479</vt:i4>
      </vt:variant>
      <vt:variant>
        <vt:i4>18</vt:i4>
      </vt:variant>
      <vt:variant>
        <vt:i4>0</vt:i4>
      </vt:variant>
      <vt:variant>
        <vt:i4>5</vt:i4>
      </vt:variant>
      <vt:variant>
        <vt:lpwstr>https://www.stylemanual.gov.au/</vt:lpwstr>
      </vt:variant>
      <vt:variant>
        <vt:lpwstr/>
      </vt:variant>
      <vt:variant>
        <vt:i4>65560</vt:i4>
      </vt:variant>
      <vt:variant>
        <vt:i4>15</vt:i4>
      </vt:variant>
      <vt:variant>
        <vt:i4>0</vt:i4>
      </vt:variant>
      <vt:variant>
        <vt:i4>5</vt:i4>
      </vt:variant>
      <vt:variant>
        <vt:lpwstr>https://www.pmc.gov.au/honours-and-symbols/commonwealth-coat-arms</vt:lpwstr>
      </vt:variant>
      <vt:variant>
        <vt:lpwstr/>
      </vt:variant>
      <vt:variant>
        <vt:i4>7405570</vt:i4>
      </vt:variant>
      <vt:variant>
        <vt:i4>12</vt:i4>
      </vt:variant>
      <vt:variant>
        <vt:i4>0</vt:i4>
      </vt:variant>
      <vt:variant>
        <vt:i4>5</vt:i4>
      </vt:variant>
      <vt:variant>
        <vt:lpwstr>mailto:communication@dss.gov.au</vt:lpwstr>
      </vt:variant>
      <vt:variant>
        <vt:lpwstr/>
      </vt:variant>
      <vt:variant>
        <vt:i4>6488121</vt:i4>
      </vt:variant>
      <vt:variant>
        <vt:i4>9</vt:i4>
      </vt:variant>
      <vt:variant>
        <vt:i4>0</vt:i4>
      </vt:variant>
      <vt:variant>
        <vt:i4>5</vt:i4>
      </vt:variant>
      <vt:variant>
        <vt:lpwstr>http://www.dss.gov.au/</vt:lpwstr>
      </vt:variant>
      <vt:variant>
        <vt:lpwstr/>
      </vt:variant>
      <vt:variant>
        <vt:i4>5373952</vt:i4>
      </vt:variant>
      <vt:variant>
        <vt:i4>6</vt:i4>
      </vt:variant>
      <vt:variant>
        <vt:i4>0</vt:i4>
      </vt:variant>
      <vt:variant>
        <vt:i4>5</vt:i4>
      </vt:variant>
      <vt:variant>
        <vt:lpwstr>https://creativecommons.org/licenses/by/4.0/legalcode</vt:lpwstr>
      </vt:variant>
      <vt:variant>
        <vt:lpwstr/>
      </vt:variant>
      <vt:variant>
        <vt:i4>5373952</vt:i4>
      </vt:variant>
      <vt:variant>
        <vt:i4>3</vt:i4>
      </vt:variant>
      <vt:variant>
        <vt:i4>0</vt:i4>
      </vt:variant>
      <vt:variant>
        <vt:i4>5</vt:i4>
      </vt:variant>
      <vt:variant>
        <vt:lpwstr>https://creativecommons.org/licenses/by/4.0/legalcode</vt:lpwstr>
      </vt:variant>
      <vt:variant>
        <vt:lpwstr/>
      </vt:variant>
      <vt:variant>
        <vt:i4>327710</vt:i4>
      </vt:variant>
      <vt:variant>
        <vt:i4>0</vt:i4>
      </vt:variant>
      <vt:variant>
        <vt:i4>0</vt:i4>
      </vt:variant>
      <vt:variant>
        <vt:i4>5</vt:i4>
      </vt:variant>
      <vt:variant>
        <vt:lpwstr>https://socialservicesau.sharepoint.com/sites/Intranet/pages/communication-media/comms-account-managers.aspx</vt:lpwstr>
      </vt:variant>
      <vt:variant>
        <vt:lpwstr/>
      </vt:variant>
      <vt:variant>
        <vt:i4>4128770</vt:i4>
      </vt:variant>
      <vt:variant>
        <vt:i4>3</vt:i4>
      </vt:variant>
      <vt:variant>
        <vt:i4>0</vt:i4>
      </vt:variant>
      <vt:variant>
        <vt:i4>5</vt:i4>
      </vt:variant>
      <vt:variant>
        <vt:lpwstr>mailto:Adrian.REDMAN@dss.gov.au</vt:lpwstr>
      </vt:variant>
      <vt:variant>
        <vt:lpwstr/>
      </vt:variant>
      <vt:variant>
        <vt:i4>65560</vt:i4>
      </vt:variant>
      <vt:variant>
        <vt:i4>0</vt:i4>
      </vt:variant>
      <vt:variant>
        <vt:i4>0</vt:i4>
      </vt:variant>
      <vt:variant>
        <vt:i4>5</vt:i4>
      </vt:variant>
      <vt:variant>
        <vt:lpwstr>https://www.pmc.gov.au/honours-and-symbols/commonwealth-coat-arms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FMHSS Operational Guidelines</dc:title>
  <dc:subject/>
  <dc:creator/>
  <cp:keywords/>
  <dc:description/>
  <cp:lastModifiedBy/>
  <cp:revision>1</cp:revision>
  <dcterms:created xsi:type="dcterms:W3CDTF">2026-02-06T02:55:00Z</dcterms:created>
  <dcterms:modified xsi:type="dcterms:W3CDTF">2026-02-06T02:55:00Z</dcterms:modified>
  <cp:category/>
</cp:coreProperties>
</file>