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BE" w:rsidRDefault="00CF553B" w:rsidP="00537B50">
      <w:pPr>
        <w:spacing w:before="0" w:after="0"/>
        <w:ind w:left="-850"/>
      </w:pPr>
      <w:bookmarkStart w:id="0" w:name="_GoBack"/>
      <w:bookmarkEnd w:id="0"/>
      <w:r>
        <w:rPr>
          <w:noProof/>
        </w:rPr>
        <w:drawing>
          <wp:inline distT="0" distB="0" distL="0" distR="0" wp14:anchorId="1D38C30C" wp14:editId="1D38C30D">
            <wp:extent cx="7541998" cy="1436354"/>
            <wp:effectExtent l="0" t="0" r="1905" b="0"/>
            <wp:docPr id="1" name="Picture 1" title="Department of Social Service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S Portrait Factsheet h orang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998" cy="143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192" w:rsidRPr="00754D44" w:rsidRDefault="006E757B" w:rsidP="00C80192">
      <w:pPr>
        <w:pStyle w:val="Title"/>
      </w:pPr>
      <w:r>
        <w:t>Cost of Living Payment</w:t>
      </w:r>
    </w:p>
    <w:p w:rsidR="00630956" w:rsidRPr="00630956" w:rsidRDefault="00630956" w:rsidP="00006EAD">
      <w:pPr>
        <w:pStyle w:val="Subtitle"/>
      </w:pPr>
      <w:r>
        <w:t>Budget 2022-23</w:t>
      </w:r>
    </w:p>
    <w:p w:rsidR="00006EAD" w:rsidRDefault="00006EAD" w:rsidP="00630956">
      <w:pPr>
        <w:pStyle w:val="Pullouttext"/>
        <w:sectPr w:rsidR="00006EAD" w:rsidSect="00D87F4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12" w:right="851" w:bottom="1134" w:left="851" w:header="0" w:footer="471" w:gutter="0"/>
          <w:cols w:space="708"/>
          <w:titlePg/>
          <w:docGrid w:linePitch="360"/>
        </w:sectPr>
      </w:pPr>
    </w:p>
    <w:p w:rsidR="00630956" w:rsidRDefault="00630956" w:rsidP="00630956">
      <w:pPr>
        <w:pStyle w:val="Heading1"/>
      </w:pPr>
      <w:r>
        <w:t>What was announced in Budget 2022-23?</w:t>
      </w:r>
    </w:p>
    <w:p w:rsidR="0082219B" w:rsidRDefault="006E757B" w:rsidP="00B67E44">
      <w:r>
        <w:t xml:space="preserve">The Australian Government will invest </w:t>
      </w:r>
      <w:r w:rsidRPr="00153DFD">
        <w:t>$1.5</w:t>
      </w:r>
      <w:r w:rsidR="00740CEB">
        <w:t> </w:t>
      </w:r>
      <w:r w:rsidRPr="00153DFD">
        <w:t>billion</w:t>
      </w:r>
      <w:r>
        <w:t xml:space="preserve"> to assist </w:t>
      </w:r>
      <w:r w:rsidR="006248DB">
        <w:t xml:space="preserve">around 6 million </w:t>
      </w:r>
      <w:r>
        <w:t xml:space="preserve">Australians with higher cost of living pressures. </w:t>
      </w:r>
      <w:r w:rsidR="006248DB">
        <w:t>A one-off $250 Cost of Living Payment will be paid to eligible recipients from the end of April 2022.</w:t>
      </w:r>
    </w:p>
    <w:p w:rsidR="00B67E44" w:rsidRPr="00B67E44" w:rsidRDefault="006E757B" w:rsidP="00B67E44">
      <w:pPr>
        <w:rPr>
          <w:rFonts w:ascii="Georgia" w:hAnsi="Georgia" w:cs="Arial"/>
          <w:bCs/>
          <w:color w:val="005A70"/>
          <w:kern w:val="32"/>
          <w:sz w:val="36"/>
          <w:szCs w:val="32"/>
        </w:rPr>
      </w:pPr>
      <w:r w:rsidRPr="00B67E44">
        <w:rPr>
          <w:rFonts w:ascii="Georgia" w:hAnsi="Georgia" w:cs="Arial"/>
          <w:bCs/>
          <w:color w:val="005A70"/>
          <w:kern w:val="32"/>
          <w:sz w:val="36"/>
          <w:szCs w:val="32"/>
        </w:rPr>
        <w:t>Cost of Living Payment</w:t>
      </w:r>
    </w:p>
    <w:p w:rsidR="006248DB" w:rsidRDefault="006248DB">
      <w:r w:rsidRPr="006E757B">
        <w:t xml:space="preserve">The Cost of Living Payment </w:t>
      </w:r>
      <w:r>
        <w:t>is</w:t>
      </w:r>
      <w:r w:rsidRPr="006E757B">
        <w:t xml:space="preserve"> a one-off payment of $250 </w:t>
      </w:r>
      <w:r>
        <w:t>for</w:t>
      </w:r>
      <w:r w:rsidRPr="006E757B">
        <w:t xml:space="preserve"> eligible payment recipie</w:t>
      </w:r>
      <w:r>
        <w:t xml:space="preserve">nts and concession card holders. </w:t>
      </w:r>
    </w:p>
    <w:p w:rsidR="00B67E44" w:rsidRDefault="006E757B">
      <w:pPr>
        <w:rPr>
          <w:bCs/>
          <w:iCs/>
        </w:rPr>
      </w:pPr>
      <w:r w:rsidRPr="006E757B">
        <w:t xml:space="preserve">The Cost of Living Payment will only be </w:t>
      </w:r>
      <w:r w:rsidR="00740CEB">
        <w:t>paid</w:t>
      </w:r>
      <w:r w:rsidR="00740CEB" w:rsidRPr="006E757B">
        <w:t xml:space="preserve"> </w:t>
      </w:r>
      <w:r w:rsidRPr="006E757B">
        <w:t xml:space="preserve">once for each person, </w:t>
      </w:r>
      <w:r w:rsidR="00740CEB">
        <w:t>even if</w:t>
      </w:r>
      <w:r w:rsidRPr="006E757B">
        <w:t xml:space="preserve"> they qualify </w:t>
      </w:r>
      <w:r w:rsidR="00740CEB">
        <w:t>in multiple ways</w:t>
      </w:r>
      <w:r w:rsidRPr="006E757B">
        <w:t>. Each member of a couple will receive the payment if both are eligible.</w:t>
      </w:r>
      <w:r w:rsidR="00B67E44">
        <w:rPr>
          <w:bCs/>
          <w:iCs/>
        </w:rPr>
        <w:t xml:space="preserve"> </w:t>
      </w:r>
    </w:p>
    <w:p w:rsidR="0082219B" w:rsidRDefault="00B67E44" w:rsidP="00B67E44">
      <w:pPr>
        <w:rPr>
          <w:bCs/>
          <w:iCs/>
        </w:rPr>
      </w:pPr>
      <w:r w:rsidRPr="00B67E44">
        <w:t>The payment will not be taxable and will not count as income for social security purposes.</w:t>
      </w:r>
      <w:r>
        <w:rPr>
          <w:bCs/>
          <w:iCs/>
        </w:rPr>
        <w:t xml:space="preserve"> </w:t>
      </w:r>
    </w:p>
    <w:p w:rsidR="00B67E44" w:rsidRPr="00B67E44" w:rsidRDefault="00B67E44" w:rsidP="00B67E44">
      <w:r w:rsidRPr="00B67E44">
        <w:rPr>
          <w:bCs/>
          <w:iCs/>
        </w:rPr>
        <w:t>Services Australia and the Department of Veterans’ Affairs will automatically pay the Cost of Living Payment to eligible payment recipients and concession card holders.</w:t>
      </w:r>
    </w:p>
    <w:p w:rsidR="00AE3DCE" w:rsidRDefault="00AE3DCE" w:rsidP="00AE3DCE">
      <w:pPr>
        <w:pStyle w:val="Heading2"/>
      </w:pPr>
      <w:r>
        <w:t>Key facts</w:t>
      </w:r>
    </w:p>
    <w:p w:rsidR="0082219B" w:rsidRDefault="0082219B" w:rsidP="005B7F24">
      <w:pPr>
        <w:pStyle w:val="ListParagraph"/>
        <w:numPr>
          <w:ilvl w:val="0"/>
          <w:numId w:val="65"/>
        </w:numPr>
      </w:pPr>
      <w:r>
        <w:t>The Cost of Living Payment will be made to eligible recipients of the: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r w:rsidRPr="0082219B">
        <w:t>Age Pension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r w:rsidRPr="0082219B">
        <w:t>Disability Support Pensio</w:t>
      </w:r>
      <w:r w:rsidR="000124BD">
        <w:t>n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r w:rsidRPr="0082219B">
        <w:t>Carer Payment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r w:rsidRPr="0082219B">
        <w:t>Carer Allowance (not in receipt of a primary payment)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proofErr w:type="spellStart"/>
      <w:r w:rsidRPr="0082219B">
        <w:t>JobSeeker</w:t>
      </w:r>
      <w:proofErr w:type="spellEnd"/>
      <w:r w:rsidRPr="0082219B">
        <w:t xml:space="preserve"> Payment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r w:rsidRPr="0082219B">
        <w:t>Youth Allowance (student, apprentice and jobseekers)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r w:rsidRPr="0082219B">
        <w:t>Farm Household Allowance</w:t>
      </w:r>
    </w:p>
    <w:p w:rsidR="0082219B" w:rsidRPr="0082219B" w:rsidRDefault="0082219B" w:rsidP="00740CEB">
      <w:pPr>
        <w:pStyle w:val="ListParagraph"/>
        <w:numPr>
          <w:ilvl w:val="1"/>
          <w:numId w:val="65"/>
        </w:numPr>
      </w:pPr>
      <w:r w:rsidRPr="0082219B">
        <w:t>Parenting Payment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r w:rsidRPr="0082219B">
        <w:t>Special Benefit</w:t>
      </w:r>
    </w:p>
    <w:p w:rsidR="0082219B" w:rsidRPr="0082219B" w:rsidRDefault="0082219B" w:rsidP="0082219B">
      <w:pPr>
        <w:pStyle w:val="ListParagraph"/>
        <w:numPr>
          <w:ilvl w:val="1"/>
          <w:numId w:val="65"/>
        </w:numPr>
      </w:pPr>
      <w:proofErr w:type="spellStart"/>
      <w:r w:rsidRPr="0082219B">
        <w:t>Austudy</w:t>
      </w:r>
      <w:proofErr w:type="spellEnd"/>
    </w:p>
    <w:p w:rsidR="0082219B" w:rsidRDefault="0082219B" w:rsidP="0082219B">
      <w:pPr>
        <w:pStyle w:val="ListParagraph"/>
        <w:numPr>
          <w:ilvl w:val="1"/>
          <w:numId w:val="65"/>
        </w:numPr>
      </w:pPr>
      <w:r>
        <w:t xml:space="preserve">ABSTUDY </w:t>
      </w:r>
      <w:r w:rsidR="00740CEB">
        <w:t>L</w:t>
      </w:r>
      <w:r>
        <w:t xml:space="preserve">iving </w:t>
      </w:r>
      <w:r w:rsidR="00740CEB">
        <w:t>A</w:t>
      </w:r>
      <w:r>
        <w:t>llowance</w:t>
      </w:r>
    </w:p>
    <w:p w:rsidR="0082219B" w:rsidRDefault="0082219B" w:rsidP="0082219B">
      <w:pPr>
        <w:pStyle w:val="ListParagraph"/>
        <w:numPr>
          <w:ilvl w:val="1"/>
          <w:numId w:val="65"/>
        </w:numPr>
      </w:pPr>
      <w:r>
        <w:t>Commonwealth Seniors Health Card</w:t>
      </w:r>
    </w:p>
    <w:p w:rsidR="0082219B" w:rsidRDefault="0082219B" w:rsidP="0082219B">
      <w:pPr>
        <w:pStyle w:val="ListParagraph"/>
        <w:numPr>
          <w:ilvl w:val="1"/>
          <w:numId w:val="65"/>
        </w:numPr>
      </w:pPr>
      <w:r>
        <w:t xml:space="preserve">Pensioner Concession Card (not in receipt of a primary payment) </w:t>
      </w:r>
    </w:p>
    <w:p w:rsidR="0082219B" w:rsidRDefault="0082219B" w:rsidP="0082219B">
      <w:pPr>
        <w:pStyle w:val="ListParagraph"/>
        <w:numPr>
          <w:ilvl w:val="1"/>
          <w:numId w:val="65"/>
        </w:numPr>
      </w:pPr>
      <w:r>
        <w:t>Double Orphan Pension</w:t>
      </w:r>
    </w:p>
    <w:p w:rsidR="0082219B" w:rsidRDefault="0082219B" w:rsidP="00A609AA">
      <w:pPr>
        <w:pStyle w:val="ListParagraph"/>
        <w:numPr>
          <w:ilvl w:val="1"/>
          <w:numId w:val="65"/>
        </w:numPr>
        <w:ind w:hanging="357"/>
      </w:pPr>
      <w:r>
        <w:t>certain Department of Veterans’ Affairs payment recipients and concession card holders.</w:t>
      </w:r>
    </w:p>
    <w:p w:rsidR="006E757B" w:rsidRDefault="006E757B" w:rsidP="00A609AA">
      <w:pPr>
        <w:pStyle w:val="ListParagraph"/>
        <w:numPr>
          <w:ilvl w:val="0"/>
          <w:numId w:val="65"/>
        </w:numPr>
        <w:ind w:hanging="357"/>
      </w:pPr>
      <w:r w:rsidRPr="006E757B">
        <w:t xml:space="preserve">Relevant payment recipients and concession card holders must </w:t>
      </w:r>
      <w:r w:rsidR="00740CEB">
        <w:t xml:space="preserve">have </w:t>
      </w:r>
      <w:r w:rsidRPr="006E757B">
        <w:t>be</w:t>
      </w:r>
      <w:r w:rsidR="00740CEB">
        <w:t>en</w:t>
      </w:r>
      <w:r w:rsidRPr="006E757B">
        <w:t xml:space="preserve"> residing in Australia on the 29</w:t>
      </w:r>
      <w:r w:rsidR="00740CEB">
        <w:t> </w:t>
      </w:r>
      <w:r w:rsidRPr="006E757B">
        <w:t>March</w:t>
      </w:r>
      <w:r w:rsidR="00740CEB">
        <w:t> </w:t>
      </w:r>
      <w:r w:rsidRPr="006E757B">
        <w:t>2022 test date to be eligible.</w:t>
      </w:r>
    </w:p>
    <w:p w:rsidR="00630956" w:rsidRDefault="00630956" w:rsidP="00630956">
      <w:pPr>
        <w:pStyle w:val="Heading1"/>
      </w:pPr>
      <w:r>
        <w:t>More information</w:t>
      </w:r>
    </w:p>
    <w:p w:rsidR="00006EAD" w:rsidRDefault="00630956" w:rsidP="00630956">
      <w:r>
        <w:t xml:space="preserve">For more information about this measure and other Department of Social Services’ Budget measures, go to </w:t>
      </w:r>
      <w:hyperlink r:id="rId19" w:history="1">
        <w:r w:rsidRPr="00FA2A27">
          <w:rPr>
            <w:rStyle w:val="Hyperlink"/>
          </w:rPr>
          <w:t>www.dss.gov.au/budget</w:t>
        </w:r>
      </w:hyperlink>
      <w:r w:rsidR="00006EAD">
        <w:t>.</w:t>
      </w:r>
    </w:p>
    <w:p w:rsidR="00006EAD" w:rsidRDefault="00630956" w:rsidP="00630956">
      <w:pPr>
        <w:sectPr w:rsidR="00006EAD" w:rsidSect="00AE3DCE">
          <w:type w:val="continuous"/>
          <w:pgSz w:w="11906" w:h="16838" w:code="9"/>
          <w:pgMar w:top="1111" w:right="851" w:bottom="1134" w:left="851" w:header="0" w:footer="471" w:gutter="0"/>
          <w:cols w:num="2" w:space="708"/>
          <w:titlePg/>
          <w:docGrid w:linePitch="360"/>
        </w:sectPr>
      </w:pPr>
      <w:r>
        <w:t xml:space="preserve">For information about Budget 2022-23, go to </w:t>
      </w:r>
      <w:hyperlink r:id="rId20" w:history="1">
        <w:r w:rsidRPr="00FA2A27">
          <w:rPr>
            <w:rStyle w:val="Hyperlink"/>
          </w:rPr>
          <w:t>www.budget.gov.au</w:t>
        </w:r>
      </w:hyperlink>
    </w:p>
    <w:p w:rsidR="006E757B" w:rsidRPr="0030196E" w:rsidRDefault="006E757B" w:rsidP="00F731DA">
      <w:pPr>
        <w:spacing w:before="0" w:after="0" w:line="240" w:lineRule="auto"/>
        <w:rPr>
          <w:sz w:val="2"/>
          <w:szCs w:val="2"/>
        </w:rPr>
      </w:pPr>
    </w:p>
    <w:sectPr w:rsidR="006E757B" w:rsidRPr="0030196E" w:rsidSect="00006EAD">
      <w:type w:val="continuous"/>
      <w:pgSz w:w="11906" w:h="16838" w:code="9"/>
      <w:pgMar w:top="1112" w:right="851" w:bottom="1134" w:left="851" w:header="0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C1" w:rsidRDefault="001D20C1">
      <w:r>
        <w:separator/>
      </w:r>
    </w:p>
  </w:endnote>
  <w:endnote w:type="continuationSeparator" w:id="0">
    <w:p w:rsidR="001D20C1" w:rsidRDefault="001D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00" w:rsidRDefault="00976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00" w:rsidRDefault="00976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00" w:rsidRDefault="0097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C1" w:rsidRDefault="001D20C1">
      <w:r>
        <w:separator/>
      </w:r>
    </w:p>
  </w:footnote>
  <w:footnote w:type="continuationSeparator" w:id="0">
    <w:p w:rsidR="001D20C1" w:rsidRDefault="001D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00" w:rsidRDefault="00976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00" w:rsidRDefault="00976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3E" w:rsidRDefault="008D1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C2A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21A74"/>
    <w:multiLevelType w:val="hybridMultilevel"/>
    <w:tmpl w:val="66064A4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91797"/>
    <w:multiLevelType w:val="hybridMultilevel"/>
    <w:tmpl w:val="7F70702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94A3C"/>
    <w:multiLevelType w:val="hybridMultilevel"/>
    <w:tmpl w:val="233E736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77272"/>
    <w:multiLevelType w:val="hybridMultilevel"/>
    <w:tmpl w:val="C38A28F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ACA"/>
    <w:multiLevelType w:val="hybridMultilevel"/>
    <w:tmpl w:val="1660A0FE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35CD"/>
    <w:multiLevelType w:val="hybridMultilevel"/>
    <w:tmpl w:val="6BB2F75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6537F"/>
    <w:multiLevelType w:val="hybridMultilevel"/>
    <w:tmpl w:val="B70CD9EA"/>
    <w:lvl w:ilvl="0" w:tplc="B5FAC41A">
      <w:start w:val="1"/>
      <w:numFmt w:val="bullet"/>
      <w:pStyle w:val="List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91167"/>
    <w:multiLevelType w:val="hybridMultilevel"/>
    <w:tmpl w:val="8F72A7C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0194"/>
    <w:multiLevelType w:val="hybridMultilevel"/>
    <w:tmpl w:val="48D6C72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7CFE"/>
    <w:multiLevelType w:val="hybridMultilevel"/>
    <w:tmpl w:val="77BA791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C4B46"/>
    <w:multiLevelType w:val="hybridMultilevel"/>
    <w:tmpl w:val="075C8CE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7C205C9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5C00"/>
    <w:multiLevelType w:val="hybridMultilevel"/>
    <w:tmpl w:val="49D0345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52BCF"/>
    <w:multiLevelType w:val="hybridMultilevel"/>
    <w:tmpl w:val="A7B0B00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774CB"/>
    <w:multiLevelType w:val="hybridMultilevel"/>
    <w:tmpl w:val="D3F4BA2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77D4C"/>
    <w:multiLevelType w:val="hybridMultilevel"/>
    <w:tmpl w:val="683A181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6270"/>
    <w:multiLevelType w:val="hybridMultilevel"/>
    <w:tmpl w:val="8E20FC6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52A47"/>
    <w:multiLevelType w:val="hybridMultilevel"/>
    <w:tmpl w:val="3BEC2FB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F549C"/>
    <w:multiLevelType w:val="hybridMultilevel"/>
    <w:tmpl w:val="7A9E96D0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0062D"/>
    <w:multiLevelType w:val="hybridMultilevel"/>
    <w:tmpl w:val="07EAE07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182A0EE">
      <w:start w:val="25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D6E70"/>
    <w:multiLevelType w:val="hybridMultilevel"/>
    <w:tmpl w:val="F8C4277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47282"/>
    <w:multiLevelType w:val="hybridMultilevel"/>
    <w:tmpl w:val="70A26F4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2667E"/>
    <w:multiLevelType w:val="hybridMultilevel"/>
    <w:tmpl w:val="7C3CA740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05C33"/>
    <w:multiLevelType w:val="hybridMultilevel"/>
    <w:tmpl w:val="36501F38"/>
    <w:lvl w:ilvl="0" w:tplc="8EE679BA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D37C27"/>
    <w:multiLevelType w:val="hybridMultilevel"/>
    <w:tmpl w:val="8BFCC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83CD8"/>
    <w:multiLevelType w:val="hybridMultilevel"/>
    <w:tmpl w:val="C9CC45D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C6019"/>
    <w:multiLevelType w:val="hybridMultilevel"/>
    <w:tmpl w:val="AF5CCC7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E141A"/>
    <w:multiLevelType w:val="hybridMultilevel"/>
    <w:tmpl w:val="A4FCEC88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37F2C"/>
    <w:multiLevelType w:val="hybridMultilevel"/>
    <w:tmpl w:val="3EF0FB4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41A16"/>
    <w:multiLevelType w:val="hybridMultilevel"/>
    <w:tmpl w:val="067E87E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C1306"/>
    <w:multiLevelType w:val="hybridMultilevel"/>
    <w:tmpl w:val="1A28BE4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94126"/>
    <w:multiLevelType w:val="hybridMultilevel"/>
    <w:tmpl w:val="2BACEFD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559BE"/>
    <w:multiLevelType w:val="hybridMultilevel"/>
    <w:tmpl w:val="3FF4EAF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24C36"/>
    <w:multiLevelType w:val="hybridMultilevel"/>
    <w:tmpl w:val="CBF40BD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246E0"/>
    <w:multiLevelType w:val="hybridMultilevel"/>
    <w:tmpl w:val="78143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875FA"/>
    <w:multiLevelType w:val="hybridMultilevel"/>
    <w:tmpl w:val="9EA6ACD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6003C3"/>
    <w:multiLevelType w:val="hybridMultilevel"/>
    <w:tmpl w:val="E1B0DD9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E1779"/>
    <w:multiLevelType w:val="hybridMultilevel"/>
    <w:tmpl w:val="68AAAB7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85754"/>
    <w:multiLevelType w:val="hybridMultilevel"/>
    <w:tmpl w:val="E17630C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817F1"/>
    <w:multiLevelType w:val="hybridMultilevel"/>
    <w:tmpl w:val="6910E3EA"/>
    <w:lvl w:ilvl="0" w:tplc="B3623AD0">
      <w:numFmt w:val="bullet"/>
      <w:pStyle w:val="Table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611D"/>
    <w:multiLevelType w:val="hybridMultilevel"/>
    <w:tmpl w:val="E6A85A8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A45B0B"/>
    <w:multiLevelType w:val="hybridMultilevel"/>
    <w:tmpl w:val="F5AEA98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863BFA"/>
    <w:multiLevelType w:val="hybridMultilevel"/>
    <w:tmpl w:val="60CAB26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241EE"/>
    <w:multiLevelType w:val="hybridMultilevel"/>
    <w:tmpl w:val="30E8B040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D76DA0"/>
    <w:multiLevelType w:val="hybridMultilevel"/>
    <w:tmpl w:val="3EDCDD0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EC0809"/>
    <w:multiLevelType w:val="hybridMultilevel"/>
    <w:tmpl w:val="DA663E3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83087B"/>
    <w:multiLevelType w:val="hybridMultilevel"/>
    <w:tmpl w:val="FD4E208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53469"/>
    <w:multiLevelType w:val="hybridMultilevel"/>
    <w:tmpl w:val="A920D7F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4C054A"/>
    <w:multiLevelType w:val="hybridMultilevel"/>
    <w:tmpl w:val="1752F4C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8E5002"/>
    <w:multiLevelType w:val="hybridMultilevel"/>
    <w:tmpl w:val="8688911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C75EE4"/>
    <w:multiLevelType w:val="hybridMultilevel"/>
    <w:tmpl w:val="4B7C22F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A11A25"/>
    <w:multiLevelType w:val="hybridMultilevel"/>
    <w:tmpl w:val="45D433B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B74E58"/>
    <w:multiLevelType w:val="hybridMultilevel"/>
    <w:tmpl w:val="7FE6241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C53880"/>
    <w:multiLevelType w:val="hybridMultilevel"/>
    <w:tmpl w:val="9F3EA1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BC66005"/>
    <w:multiLevelType w:val="hybridMultilevel"/>
    <w:tmpl w:val="D9342F2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553230"/>
    <w:multiLevelType w:val="hybridMultilevel"/>
    <w:tmpl w:val="51D4BDC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557752"/>
    <w:multiLevelType w:val="hybridMultilevel"/>
    <w:tmpl w:val="B3B221E4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D070EE"/>
    <w:multiLevelType w:val="hybridMultilevel"/>
    <w:tmpl w:val="72F477B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AE46C1"/>
    <w:multiLevelType w:val="hybridMultilevel"/>
    <w:tmpl w:val="1F2C64E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8E6F52"/>
    <w:multiLevelType w:val="hybridMultilevel"/>
    <w:tmpl w:val="B470BF26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B92FD2"/>
    <w:multiLevelType w:val="hybridMultilevel"/>
    <w:tmpl w:val="7E782C4C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534591"/>
    <w:multiLevelType w:val="hybridMultilevel"/>
    <w:tmpl w:val="3D5C86D2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90016C"/>
    <w:multiLevelType w:val="hybridMultilevel"/>
    <w:tmpl w:val="5F6AF28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6856D0"/>
    <w:multiLevelType w:val="hybridMultilevel"/>
    <w:tmpl w:val="507E579E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A82341"/>
    <w:multiLevelType w:val="hybridMultilevel"/>
    <w:tmpl w:val="77BA9890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41"/>
  </w:num>
  <w:num w:numId="4">
    <w:abstractNumId w:val="12"/>
  </w:num>
  <w:num w:numId="5">
    <w:abstractNumId w:val="17"/>
  </w:num>
  <w:num w:numId="6">
    <w:abstractNumId w:val="62"/>
  </w:num>
  <w:num w:numId="7">
    <w:abstractNumId w:val="48"/>
  </w:num>
  <w:num w:numId="8">
    <w:abstractNumId w:val="54"/>
  </w:num>
  <w:num w:numId="9">
    <w:abstractNumId w:val="8"/>
  </w:num>
  <w:num w:numId="10">
    <w:abstractNumId w:val="61"/>
  </w:num>
  <w:num w:numId="11">
    <w:abstractNumId w:val="18"/>
  </w:num>
  <w:num w:numId="12">
    <w:abstractNumId w:val="45"/>
  </w:num>
  <w:num w:numId="13">
    <w:abstractNumId w:val="56"/>
  </w:num>
  <w:num w:numId="14">
    <w:abstractNumId w:val="38"/>
  </w:num>
  <w:num w:numId="15">
    <w:abstractNumId w:val="3"/>
  </w:num>
  <w:num w:numId="16">
    <w:abstractNumId w:val="13"/>
  </w:num>
  <w:num w:numId="17">
    <w:abstractNumId w:val="60"/>
  </w:num>
  <w:num w:numId="18">
    <w:abstractNumId w:val="52"/>
  </w:num>
  <w:num w:numId="19">
    <w:abstractNumId w:val="14"/>
  </w:num>
  <w:num w:numId="20">
    <w:abstractNumId w:val="2"/>
  </w:num>
  <w:num w:numId="21">
    <w:abstractNumId w:val="6"/>
  </w:num>
  <w:num w:numId="22">
    <w:abstractNumId w:val="22"/>
  </w:num>
  <w:num w:numId="23">
    <w:abstractNumId w:val="19"/>
  </w:num>
  <w:num w:numId="24">
    <w:abstractNumId w:val="64"/>
  </w:num>
  <w:num w:numId="25">
    <w:abstractNumId w:val="37"/>
  </w:num>
  <w:num w:numId="26">
    <w:abstractNumId w:val="42"/>
  </w:num>
  <w:num w:numId="27">
    <w:abstractNumId w:val="21"/>
  </w:num>
  <w:num w:numId="28">
    <w:abstractNumId w:val="63"/>
  </w:num>
  <w:num w:numId="29">
    <w:abstractNumId w:val="51"/>
  </w:num>
  <w:num w:numId="30">
    <w:abstractNumId w:val="29"/>
  </w:num>
  <w:num w:numId="31">
    <w:abstractNumId w:val="47"/>
  </w:num>
  <w:num w:numId="32">
    <w:abstractNumId w:val="57"/>
  </w:num>
  <w:num w:numId="33">
    <w:abstractNumId w:val="59"/>
  </w:num>
  <w:num w:numId="34">
    <w:abstractNumId w:val="4"/>
  </w:num>
  <w:num w:numId="35">
    <w:abstractNumId w:val="27"/>
  </w:num>
  <w:num w:numId="36">
    <w:abstractNumId w:val="50"/>
  </w:num>
  <w:num w:numId="37">
    <w:abstractNumId w:val="9"/>
  </w:num>
  <w:num w:numId="38">
    <w:abstractNumId w:val="32"/>
  </w:num>
  <w:num w:numId="39">
    <w:abstractNumId w:val="26"/>
  </w:num>
  <w:num w:numId="40">
    <w:abstractNumId w:val="36"/>
  </w:num>
  <w:num w:numId="41">
    <w:abstractNumId w:val="40"/>
  </w:num>
  <w:num w:numId="42">
    <w:abstractNumId w:val="25"/>
  </w:num>
  <w:num w:numId="43">
    <w:abstractNumId w:val="16"/>
  </w:num>
  <w:num w:numId="44">
    <w:abstractNumId w:val="44"/>
  </w:num>
  <w:num w:numId="45">
    <w:abstractNumId w:val="49"/>
  </w:num>
  <w:num w:numId="46">
    <w:abstractNumId w:val="35"/>
  </w:num>
  <w:num w:numId="47">
    <w:abstractNumId w:val="33"/>
  </w:num>
  <w:num w:numId="48">
    <w:abstractNumId w:val="1"/>
  </w:num>
  <w:num w:numId="49">
    <w:abstractNumId w:val="46"/>
  </w:num>
  <w:num w:numId="50">
    <w:abstractNumId w:val="58"/>
  </w:num>
  <w:num w:numId="51">
    <w:abstractNumId w:val="43"/>
  </w:num>
  <w:num w:numId="52">
    <w:abstractNumId w:val="10"/>
  </w:num>
  <w:num w:numId="53">
    <w:abstractNumId w:val="55"/>
  </w:num>
  <w:num w:numId="54">
    <w:abstractNumId w:val="28"/>
  </w:num>
  <w:num w:numId="55">
    <w:abstractNumId w:val="20"/>
  </w:num>
  <w:num w:numId="56">
    <w:abstractNumId w:val="31"/>
  </w:num>
  <w:num w:numId="57">
    <w:abstractNumId w:val="30"/>
  </w:num>
  <w:num w:numId="58">
    <w:abstractNumId w:val="11"/>
  </w:num>
  <w:num w:numId="59">
    <w:abstractNumId w:val="39"/>
  </w:num>
  <w:num w:numId="60">
    <w:abstractNumId w:val="7"/>
  </w:num>
  <w:num w:numId="61">
    <w:abstractNumId w:val="34"/>
  </w:num>
  <w:num w:numId="62">
    <w:abstractNumId w:val="24"/>
  </w:num>
  <w:num w:numId="63">
    <w:abstractNumId w:val="23"/>
  </w:num>
  <w:num w:numId="64">
    <w:abstractNumId w:val="5"/>
  </w:num>
  <w:num w:numId="65">
    <w:abstractNumId w:val="53"/>
  </w:num>
  <w:num w:numId="66">
    <w:abstractNumId w:val="1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hideSpellingErrors/>
  <w:hideGrammaticalErrors/>
  <w:proofState w:spelling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7B"/>
    <w:rsid w:val="00002C18"/>
    <w:rsid w:val="00006EAD"/>
    <w:rsid w:val="00010549"/>
    <w:rsid w:val="000124BD"/>
    <w:rsid w:val="00012F84"/>
    <w:rsid w:val="00013151"/>
    <w:rsid w:val="00013F99"/>
    <w:rsid w:val="00025376"/>
    <w:rsid w:val="00027B26"/>
    <w:rsid w:val="0003104E"/>
    <w:rsid w:val="00031195"/>
    <w:rsid w:val="00032861"/>
    <w:rsid w:val="00035CA1"/>
    <w:rsid w:val="0003679F"/>
    <w:rsid w:val="000435BB"/>
    <w:rsid w:val="00045CCD"/>
    <w:rsid w:val="00047524"/>
    <w:rsid w:val="00047ACD"/>
    <w:rsid w:val="000505B2"/>
    <w:rsid w:val="00050E5B"/>
    <w:rsid w:val="000547EF"/>
    <w:rsid w:val="00054B89"/>
    <w:rsid w:val="00067CD0"/>
    <w:rsid w:val="00080F2E"/>
    <w:rsid w:val="00081CEB"/>
    <w:rsid w:val="00083791"/>
    <w:rsid w:val="00086E3C"/>
    <w:rsid w:val="00087B2C"/>
    <w:rsid w:val="00087DBD"/>
    <w:rsid w:val="00090570"/>
    <w:rsid w:val="00090753"/>
    <w:rsid w:val="00096F54"/>
    <w:rsid w:val="00097BFF"/>
    <w:rsid w:val="000A669D"/>
    <w:rsid w:val="000A66A8"/>
    <w:rsid w:val="000C014D"/>
    <w:rsid w:val="000D0178"/>
    <w:rsid w:val="000D4703"/>
    <w:rsid w:val="000D693C"/>
    <w:rsid w:val="000E12D4"/>
    <w:rsid w:val="000E4784"/>
    <w:rsid w:val="00104669"/>
    <w:rsid w:val="00110028"/>
    <w:rsid w:val="00116EDF"/>
    <w:rsid w:val="001221A6"/>
    <w:rsid w:val="00123AE8"/>
    <w:rsid w:val="00124B26"/>
    <w:rsid w:val="00130C4E"/>
    <w:rsid w:val="00131B54"/>
    <w:rsid w:val="001354B7"/>
    <w:rsid w:val="001404FA"/>
    <w:rsid w:val="001413C5"/>
    <w:rsid w:val="00142956"/>
    <w:rsid w:val="00143502"/>
    <w:rsid w:val="00144494"/>
    <w:rsid w:val="00144868"/>
    <w:rsid w:val="00157709"/>
    <w:rsid w:val="00167330"/>
    <w:rsid w:val="00167CF4"/>
    <w:rsid w:val="00185F6A"/>
    <w:rsid w:val="001943DD"/>
    <w:rsid w:val="00195374"/>
    <w:rsid w:val="001A127F"/>
    <w:rsid w:val="001A1F53"/>
    <w:rsid w:val="001A3CA4"/>
    <w:rsid w:val="001A3EA4"/>
    <w:rsid w:val="001B3A09"/>
    <w:rsid w:val="001B3AEC"/>
    <w:rsid w:val="001B5000"/>
    <w:rsid w:val="001B6F28"/>
    <w:rsid w:val="001D20C1"/>
    <w:rsid w:val="001D4585"/>
    <w:rsid w:val="001D5D54"/>
    <w:rsid w:val="001E41C8"/>
    <w:rsid w:val="001F3AD7"/>
    <w:rsid w:val="001F45EB"/>
    <w:rsid w:val="00207630"/>
    <w:rsid w:val="00213082"/>
    <w:rsid w:val="0021714E"/>
    <w:rsid w:val="00222187"/>
    <w:rsid w:val="00222C8D"/>
    <w:rsid w:val="00222E33"/>
    <w:rsid w:val="00227B95"/>
    <w:rsid w:val="0023390B"/>
    <w:rsid w:val="0023523A"/>
    <w:rsid w:val="002353DF"/>
    <w:rsid w:val="00235F71"/>
    <w:rsid w:val="0025272A"/>
    <w:rsid w:val="00255B03"/>
    <w:rsid w:val="00271922"/>
    <w:rsid w:val="0027204E"/>
    <w:rsid w:val="00273412"/>
    <w:rsid w:val="00274ACF"/>
    <w:rsid w:val="00285F1B"/>
    <w:rsid w:val="00295831"/>
    <w:rsid w:val="00296F1B"/>
    <w:rsid w:val="002A6DF5"/>
    <w:rsid w:val="002C0E09"/>
    <w:rsid w:val="002D00B0"/>
    <w:rsid w:val="002D2E16"/>
    <w:rsid w:val="002E599A"/>
    <w:rsid w:val="002F19EF"/>
    <w:rsid w:val="0030196E"/>
    <w:rsid w:val="00302415"/>
    <w:rsid w:val="0030693C"/>
    <w:rsid w:val="003102F6"/>
    <w:rsid w:val="00311CE2"/>
    <w:rsid w:val="00313304"/>
    <w:rsid w:val="00313C48"/>
    <w:rsid w:val="00314D15"/>
    <w:rsid w:val="003162AD"/>
    <w:rsid w:val="00321148"/>
    <w:rsid w:val="00321798"/>
    <w:rsid w:val="00325F44"/>
    <w:rsid w:val="00326976"/>
    <w:rsid w:val="003311D7"/>
    <w:rsid w:val="00332B8B"/>
    <w:rsid w:val="00342476"/>
    <w:rsid w:val="00347104"/>
    <w:rsid w:val="0035213F"/>
    <w:rsid w:val="003555D2"/>
    <w:rsid w:val="00363DF3"/>
    <w:rsid w:val="003656B1"/>
    <w:rsid w:val="0037056B"/>
    <w:rsid w:val="00377173"/>
    <w:rsid w:val="003774DA"/>
    <w:rsid w:val="00392557"/>
    <w:rsid w:val="003945C0"/>
    <w:rsid w:val="003A06C2"/>
    <w:rsid w:val="003B6D2E"/>
    <w:rsid w:val="003C430D"/>
    <w:rsid w:val="003C7404"/>
    <w:rsid w:val="003D3C5A"/>
    <w:rsid w:val="003D404A"/>
    <w:rsid w:val="003E60B0"/>
    <w:rsid w:val="003E6FDA"/>
    <w:rsid w:val="003F3072"/>
    <w:rsid w:val="00401A2A"/>
    <w:rsid w:val="004103D7"/>
    <w:rsid w:val="0041307C"/>
    <w:rsid w:val="004167B4"/>
    <w:rsid w:val="00430D7E"/>
    <w:rsid w:val="00433B04"/>
    <w:rsid w:val="00440BD3"/>
    <w:rsid w:val="00446F93"/>
    <w:rsid w:val="004649E2"/>
    <w:rsid w:val="00464E8C"/>
    <w:rsid w:val="00466D36"/>
    <w:rsid w:val="00467185"/>
    <w:rsid w:val="0047050C"/>
    <w:rsid w:val="00475504"/>
    <w:rsid w:val="00480F21"/>
    <w:rsid w:val="00484FED"/>
    <w:rsid w:val="00495AF1"/>
    <w:rsid w:val="00496933"/>
    <w:rsid w:val="004B5244"/>
    <w:rsid w:val="004D3885"/>
    <w:rsid w:val="004D44E8"/>
    <w:rsid w:val="004D64A2"/>
    <w:rsid w:val="004D6EF3"/>
    <w:rsid w:val="004F775C"/>
    <w:rsid w:val="004F77BF"/>
    <w:rsid w:val="005015E4"/>
    <w:rsid w:val="0050291D"/>
    <w:rsid w:val="0050697E"/>
    <w:rsid w:val="00524B3C"/>
    <w:rsid w:val="005300B9"/>
    <w:rsid w:val="005315A9"/>
    <w:rsid w:val="005316BE"/>
    <w:rsid w:val="00532B56"/>
    <w:rsid w:val="00537B50"/>
    <w:rsid w:val="00540AD0"/>
    <w:rsid w:val="005421D1"/>
    <w:rsid w:val="0054322A"/>
    <w:rsid w:val="00543923"/>
    <w:rsid w:val="005519C9"/>
    <w:rsid w:val="005523D1"/>
    <w:rsid w:val="00554A9C"/>
    <w:rsid w:val="00557624"/>
    <w:rsid w:val="0056023E"/>
    <w:rsid w:val="005658EF"/>
    <w:rsid w:val="005822A3"/>
    <w:rsid w:val="0059070B"/>
    <w:rsid w:val="00594445"/>
    <w:rsid w:val="005A664B"/>
    <w:rsid w:val="005B1225"/>
    <w:rsid w:val="005C09F4"/>
    <w:rsid w:val="005C561A"/>
    <w:rsid w:val="005C5B93"/>
    <w:rsid w:val="005C66FF"/>
    <w:rsid w:val="005C785A"/>
    <w:rsid w:val="005D03CA"/>
    <w:rsid w:val="005D45AB"/>
    <w:rsid w:val="005E4662"/>
    <w:rsid w:val="005F093F"/>
    <w:rsid w:val="005F214A"/>
    <w:rsid w:val="005F6BD6"/>
    <w:rsid w:val="00601C99"/>
    <w:rsid w:val="00607597"/>
    <w:rsid w:val="006248DB"/>
    <w:rsid w:val="006255E4"/>
    <w:rsid w:val="00630956"/>
    <w:rsid w:val="006325E2"/>
    <w:rsid w:val="00641020"/>
    <w:rsid w:val="006410C1"/>
    <w:rsid w:val="00647F05"/>
    <w:rsid w:val="006530EF"/>
    <w:rsid w:val="00654D06"/>
    <w:rsid w:val="00661536"/>
    <w:rsid w:val="006678ED"/>
    <w:rsid w:val="0067233D"/>
    <w:rsid w:val="006745AE"/>
    <w:rsid w:val="00675BEF"/>
    <w:rsid w:val="00676AF3"/>
    <w:rsid w:val="00676D10"/>
    <w:rsid w:val="00680F71"/>
    <w:rsid w:val="00682A53"/>
    <w:rsid w:val="0069174B"/>
    <w:rsid w:val="00693FA1"/>
    <w:rsid w:val="006B05E3"/>
    <w:rsid w:val="006B09BC"/>
    <w:rsid w:val="006B42A0"/>
    <w:rsid w:val="006B4E59"/>
    <w:rsid w:val="006C3402"/>
    <w:rsid w:val="006C3622"/>
    <w:rsid w:val="006C395C"/>
    <w:rsid w:val="006C45D4"/>
    <w:rsid w:val="006D0D47"/>
    <w:rsid w:val="006E1F3C"/>
    <w:rsid w:val="006E55BE"/>
    <w:rsid w:val="006E6073"/>
    <w:rsid w:val="006E757B"/>
    <w:rsid w:val="006F7300"/>
    <w:rsid w:val="00703C09"/>
    <w:rsid w:val="00706710"/>
    <w:rsid w:val="00712300"/>
    <w:rsid w:val="00713A64"/>
    <w:rsid w:val="00720739"/>
    <w:rsid w:val="00721695"/>
    <w:rsid w:val="007242B4"/>
    <w:rsid w:val="00725FB2"/>
    <w:rsid w:val="00730C64"/>
    <w:rsid w:val="007322AF"/>
    <w:rsid w:val="00735477"/>
    <w:rsid w:val="00736DCA"/>
    <w:rsid w:val="00740CEB"/>
    <w:rsid w:val="00742399"/>
    <w:rsid w:val="007457E8"/>
    <w:rsid w:val="0074640C"/>
    <w:rsid w:val="0075003D"/>
    <w:rsid w:val="00751B37"/>
    <w:rsid w:val="00754D44"/>
    <w:rsid w:val="00767B7E"/>
    <w:rsid w:val="007746A9"/>
    <w:rsid w:val="00785465"/>
    <w:rsid w:val="00787656"/>
    <w:rsid w:val="007A67EA"/>
    <w:rsid w:val="007B15AF"/>
    <w:rsid w:val="007B7E83"/>
    <w:rsid w:val="007C1631"/>
    <w:rsid w:val="007C636F"/>
    <w:rsid w:val="007D0EF8"/>
    <w:rsid w:val="007D39EB"/>
    <w:rsid w:val="00800A4D"/>
    <w:rsid w:val="008131E7"/>
    <w:rsid w:val="00813711"/>
    <w:rsid w:val="00814279"/>
    <w:rsid w:val="0082219B"/>
    <w:rsid w:val="008263C2"/>
    <w:rsid w:val="00842959"/>
    <w:rsid w:val="008451DC"/>
    <w:rsid w:val="008451FE"/>
    <w:rsid w:val="008466A1"/>
    <w:rsid w:val="00846C1D"/>
    <w:rsid w:val="00851758"/>
    <w:rsid w:val="00856D5A"/>
    <w:rsid w:val="008609EB"/>
    <w:rsid w:val="00862D6D"/>
    <w:rsid w:val="008653E0"/>
    <w:rsid w:val="008657FB"/>
    <w:rsid w:val="00871D4F"/>
    <w:rsid w:val="00874FB3"/>
    <w:rsid w:val="00880BE3"/>
    <w:rsid w:val="00882588"/>
    <w:rsid w:val="00886552"/>
    <w:rsid w:val="00895792"/>
    <w:rsid w:val="008A3738"/>
    <w:rsid w:val="008A384C"/>
    <w:rsid w:val="008A6981"/>
    <w:rsid w:val="008B298F"/>
    <w:rsid w:val="008B645B"/>
    <w:rsid w:val="008B67B8"/>
    <w:rsid w:val="008B774D"/>
    <w:rsid w:val="008C123E"/>
    <w:rsid w:val="008C3ED0"/>
    <w:rsid w:val="008C5585"/>
    <w:rsid w:val="008C5E94"/>
    <w:rsid w:val="008D1E7B"/>
    <w:rsid w:val="008D4E4B"/>
    <w:rsid w:val="008E6E9D"/>
    <w:rsid w:val="008F1897"/>
    <w:rsid w:val="008F4774"/>
    <w:rsid w:val="008F68F7"/>
    <w:rsid w:val="008F7480"/>
    <w:rsid w:val="009037B6"/>
    <w:rsid w:val="00906CBE"/>
    <w:rsid w:val="00906FFA"/>
    <w:rsid w:val="00910384"/>
    <w:rsid w:val="00913652"/>
    <w:rsid w:val="009136D8"/>
    <w:rsid w:val="009139C0"/>
    <w:rsid w:val="009161C8"/>
    <w:rsid w:val="009164AD"/>
    <w:rsid w:val="00922289"/>
    <w:rsid w:val="00936F46"/>
    <w:rsid w:val="0094271E"/>
    <w:rsid w:val="00943142"/>
    <w:rsid w:val="00943958"/>
    <w:rsid w:val="00943A29"/>
    <w:rsid w:val="0095197E"/>
    <w:rsid w:val="00952AB2"/>
    <w:rsid w:val="009551E0"/>
    <w:rsid w:val="00955801"/>
    <w:rsid w:val="0095654E"/>
    <w:rsid w:val="00956F3C"/>
    <w:rsid w:val="0095779B"/>
    <w:rsid w:val="0096485D"/>
    <w:rsid w:val="00967AAE"/>
    <w:rsid w:val="00976C00"/>
    <w:rsid w:val="009900F0"/>
    <w:rsid w:val="00991769"/>
    <w:rsid w:val="00994E9F"/>
    <w:rsid w:val="0099679F"/>
    <w:rsid w:val="00996931"/>
    <w:rsid w:val="009A0F18"/>
    <w:rsid w:val="009A4CD8"/>
    <w:rsid w:val="009A6AFA"/>
    <w:rsid w:val="009B3ED1"/>
    <w:rsid w:val="009C206F"/>
    <w:rsid w:val="009C433C"/>
    <w:rsid w:val="009C76CF"/>
    <w:rsid w:val="009D28B7"/>
    <w:rsid w:val="009D7E1A"/>
    <w:rsid w:val="009E2162"/>
    <w:rsid w:val="009F2F95"/>
    <w:rsid w:val="00A006EB"/>
    <w:rsid w:val="00A03709"/>
    <w:rsid w:val="00A06C77"/>
    <w:rsid w:val="00A10147"/>
    <w:rsid w:val="00A1368D"/>
    <w:rsid w:val="00A13D26"/>
    <w:rsid w:val="00A146A5"/>
    <w:rsid w:val="00A17411"/>
    <w:rsid w:val="00A2223D"/>
    <w:rsid w:val="00A223EF"/>
    <w:rsid w:val="00A34A74"/>
    <w:rsid w:val="00A35351"/>
    <w:rsid w:val="00A42ADE"/>
    <w:rsid w:val="00A60693"/>
    <w:rsid w:val="00A609AA"/>
    <w:rsid w:val="00A67728"/>
    <w:rsid w:val="00A81A4F"/>
    <w:rsid w:val="00A82E14"/>
    <w:rsid w:val="00A901E9"/>
    <w:rsid w:val="00A9762C"/>
    <w:rsid w:val="00AA4067"/>
    <w:rsid w:val="00AA4091"/>
    <w:rsid w:val="00AB1A5B"/>
    <w:rsid w:val="00AC0A54"/>
    <w:rsid w:val="00AC125E"/>
    <w:rsid w:val="00AC45DF"/>
    <w:rsid w:val="00AC474D"/>
    <w:rsid w:val="00AC4DFD"/>
    <w:rsid w:val="00AC58FD"/>
    <w:rsid w:val="00AC60CD"/>
    <w:rsid w:val="00AD60E6"/>
    <w:rsid w:val="00AD793A"/>
    <w:rsid w:val="00AE3DCE"/>
    <w:rsid w:val="00AE457D"/>
    <w:rsid w:val="00AE5956"/>
    <w:rsid w:val="00AE619F"/>
    <w:rsid w:val="00AF373A"/>
    <w:rsid w:val="00AF7EFE"/>
    <w:rsid w:val="00B03BEE"/>
    <w:rsid w:val="00B049AA"/>
    <w:rsid w:val="00B0517E"/>
    <w:rsid w:val="00B056E2"/>
    <w:rsid w:val="00B11314"/>
    <w:rsid w:val="00B1192C"/>
    <w:rsid w:val="00B138E3"/>
    <w:rsid w:val="00B16561"/>
    <w:rsid w:val="00B23267"/>
    <w:rsid w:val="00B25891"/>
    <w:rsid w:val="00B27149"/>
    <w:rsid w:val="00B40D26"/>
    <w:rsid w:val="00B4451B"/>
    <w:rsid w:val="00B51316"/>
    <w:rsid w:val="00B67E44"/>
    <w:rsid w:val="00B72D62"/>
    <w:rsid w:val="00B843C8"/>
    <w:rsid w:val="00B951E2"/>
    <w:rsid w:val="00B96F37"/>
    <w:rsid w:val="00BA607C"/>
    <w:rsid w:val="00BA789B"/>
    <w:rsid w:val="00BB3E2A"/>
    <w:rsid w:val="00BC16F5"/>
    <w:rsid w:val="00BC287D"/>
    <w:rsid w:val="00BC4A76"/>
    <w:rsid w:val="00BD32E5"/>
    <w:rsid w:val="00BD7ADD"/>
    <w:rsid w:val="00BE16B3"/>
    <w:rsid w:val="00BE2473"/>
    <w:rsid w:val="00BE41C3"/>
    <w:rsid w:val="00BE6767"/>
    <w:rsid w:val="00BE68D7"/>
    <w:rsid w:val="00BF0525"/>
    <w:rsid w:val="00BF0784"/>
    <w:rsid w:val="00BF7763"/>
    <w:rsid w:val="00C04D5E"/>
    <w:rsid w:val="00C11808"/>
    <w:rsid w:val="00C24EA2"/>
    <w:rsid w:val="00C24F70"/>
    <w:rsid w:val="00C25D5B"/>
    <w:rsid w:val="00C325C4"/>
    <w:rsid w:val="00C33479"/>
    <w:rsid w:val="00C47BA2"/>
    <w:rsid w:val="00C55CC5"/>
    <w:rsid w:val="00C60533"/>
    <w:rsid w:val="00C612DC"/>
    <w:rsid w:val="00C622CB"/>
    <w:rsid w:val="00C64D15"/>
    <w:rsid w:val="00C6766C"/>
    <w:rsid w:val="00C74F74"/>
    <w:rsid w:val="00C7554B"/>
    <w:rsid w:val="00C80192"/>
    <w:rsid w:val="00C83E31"/>
    <w:rsid w:val="00C916A4"/>
    <w:rsid w:val="00C97ED8"/>
    <w:rsid w:val="00CA2A52"/>
    <w:rsid w:val="00CA2B15"/>
    <w:rsid w:val="00CA6490"/>
    <w:rsid w:val="00CB05BE"/>
    <w:rsid w:val="00CB5744"/>
    <w:rsid w:val="00CB7022"/>
    <w:rsid w:val="00CD1937"/>
    <w:rsid w:val="00CE214C"/>
    <w:rsid w:val="00CE6858"/>
    <w:rsid w:val="00CF026C"/>
    <w:rsid w:val="00CF50BE"/>
    <w:rsid w:val="00CF553B"/>
    <w:rsid w:val="00CF6A52"/>
    <w:rsid w:val="00D03583"/>
    <w:rsid w:val="00D1008F"/>
    <w:rsid w:val="00D117B4"/>
    <w:rsid w:val="00D169F7"/>
    <w:rsid w:val="00D21382"/>
    <w:rsid w:val="00D26D01"/>
    <w:rsid w:val="00D33DA3"/>
    <w:rsid w:val="00D376C8"/>
    <w:rsid w:val="00D45D9D"/>
    <w:rsid w:val="00D4723B"/>
    <w:rsid w:val="00D55EE8"/>
    <w:rsid w:val="00D5785A"/>
    <w:rsid w:val="00D64C48"/>
    <w:rsid w:val="00D731C4"/>
    <w:rsid w:val="00D76BB8"/>
    <w:rsid w:val="00D81BAA"/>
    <w:rsid w:val="00D82A40"/>
    <w:rsid w:val="00D85BE0"/>
    <w:rsid w:val="00D87C1A"/>
    <w:rsid w:val="00D87F42"/>
    <w:rsid w:val="00D87FD7"/>
    <w:rsid w:val="00D92167"/>
    <w:rsid w:val="00D9502B"/>
    <w:rsid w:val="00D97047"/>
    <w:rsid w:val="00D97108"/>
    <w:rsid w:val="00DC5665"/>
    <w:rsid w:val="00DD46FC"/>
    <w:rsid w:val="00DD4F44"/>
    <w:rsid w:val="00DD5139"/>
    <w:rsid w:val="00DD5D8B"/>
    <w:rsid w:val="00DE0F9E"/>
    <w:rsid w:val="00DE5D76"/>
    <w:rsid w:val="00E04C8D"/>
    <w:rsid w:val="00E128D8"/>
    <w:rsid w:val="00E30D45"/>
    <w:rsid w:val="00E42479"/>
    <w:rsid w:val="00E42FE4"/>
    <w:rsid w:val="00E4609D"/>
    <w:rsid w:val="00E46FAA"/>
    <w:rsid w:val="00E50FB5"/>
    <w:rsid w:val="00E5750B"/>
    <w:rsid w:val="00E60E2E"/>
    <w:rsid w:val="00E62DD8"/>
    <w:rsid w:val="00E63A24"/>
    <w:rsid w:val="00E67913"/>
    <w:rsid w:val="00E71A2D"/>
    <w:rsid w:val="00E8698A"/>
    <w:rsid w:val="00E923F2"/>
    <w:rsid w:val="00EA31CC"/>
    <w:rsid w:val="00EB14DF"/>
    <w:rsid w:val="00EB2B64"/>
    <w:rsid w:val="00EB3A07"/>
    <w:rsid w:val="00EB4143"/>
    <w:rsid w:val="00EB4728"/>
    <w:rsid w:val="00EB4E7F"/>
    <w:rsid w:val="00EC207A"/>
    <w:rsid w:val="00EC3F31"/>
    <w:rsid w:val="00ED3C91"/>
    <w:rsid w:val="00ED4112"/>
    <w:rsid w:val="00EF1347"/>
    <w:rsid w:val="00EF2063"/>
    <w:rsid w:val="00EF2BEB"/>
    <w:rsid w:val="00F01129"/>
    <w:rsid w:val="00F03D93"/>
    <w:rsid w:val="00F03D9E"/>
    <w:rsid w:val="00F15B5F"/>
    <w:rsid w:val="00F227BF"/>
    <w:rsid w:val="00F374B2"/>
    <w:rsid w:val="00F40AFC"/>
    <w:rsid w:val="00F4730E"/>
    <w:rsid w:val="00F50A92"/>
    <w:rsid w:val="00F53F24"/>
    <w:rsid w:val="00F63341"/>
    <w:rsid w:val="00F63552"/>
    <w:rsid w:val="00F731DA"/>
    <w:rsid w:val="00F74A31"/>
    <w:rsid w:val="00F7536E"/>
    <w:rsid w:val="00F81F93"/>
    <w:rsid w:val="00F839A8"/>
    <w:rsid w:val="00F86F1B"/>
    <w:rsid w:val="00F92A21"/>
    <w:rsid w:val="00F92E9B"/>
    <w:rsid w:val="00F95814"/>
    <w:rsid w:val="00FA01D9"/>
    <w:rsid w:val="00FA031C"/>
    <w:rsid w:val="00FB13C1"/>
    <w:rsid w:val="00FB420B"/>
    <w:rsid w:val="00FC1C5F"/>
    <w:rsid w:val="00FC5A4D"/>
    <w:rsid w:val="00FC5C0C"/>
    <w:rsid w:val="00FC64EF"/>
    <w:rsid w:val="00FD2673"/>
    <w:rsid w:val="00FE22FA"/>
    <w:rsid w:val="00FE26C9"/>
    <w:rsid w:val="00FE2A29"/>
    <w:rsid w:val="00FF3801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uiPriority="2" w:qFormat="1"/>
    <w:lsdException w:name="heading 3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AFA"/>
    <w:pPr>
      <w:spacing w:before="120" w:after="180" w:line="280" w:lineRule="atLeast"/>
    </w:pPr>
    <w:rPr>
      <w:rFonts w:ascii="Arial" w:hAnsi="Arial"/>
      <w:spacing w:val="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8D4E4B"/>
    <w:pPr>
      <w:keepNext/>
      <w:keepLines/>
      <w:spacing w:before="240" w:line="240" w:lineRule="auto"/>
      <w:contextualSpacing/>
      <w:outlineLvl w:val="0"/>
    </w:pPr>
    <w:rPr>
      <w:rFonts w:ascii="Georgia" w:hAnsi="Georgia" w:cs="Arial"/>
      <w:bCs/>
      <w:color w:val="005A7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8D4E4B"/>
    <w:pPr>
      <w:keepNext/>
      <w:keepLines/>
      <w:spacing w:before="240" w:line="240" w:lineRule="auto"/>
      <w:contextualSpacing/>
      <w:outlineLvl w:val="1"/>
    </w:pPr>
    <w:rPr>
      <w:rFonts w:ascii="Georgia" w:hAnsi="Georgia" w:cs="Arial"/>
      <w:bCs/>
      <w:iCs/>
      <w:color w:val="005A7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8D4E4B"/>
    <w:pPr>
      <w:keepNext/>
      <w:keepLines/>
      <w:spacing w:before="240" w:line="240" w:lineRule="auto"/>
      <w:contextualSpacing/>
      <w:outlineLvl w:val="2"/>
    </w:pPr>
    <w:rPr>
      <w:rFonts w:ascii="Georgia" w:hAnsi="Georgia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BD7ADD"/>
    <w:pPr>
      <w:keepNext/>
      <w:keepLines/>
      <w:contextualSpacing/>
      <w:outlineLvl w:val="3"/>
    </w:pPr>
    <w:rPr>
      <w:b/>
      <w:lang w:val="en-US"/>
    </w:rPr>
  </w:style>
  <w:style w:type="paragraph" w:styleId="Heading5">
    <w:name w:val="heading 5"/>
    <w:basedOn w:val="Heading4"/>
    <w:next w:val="Normal"/>
    <w:link w:val="Heading5Char"/>
    <w:uiPriority w:val="2"/>
    <w:unhideWhenUsed/>
    <w:rsid w:val="00E50FB5"/>
    <w:pPr>
      <w:outlineLvl w:val="4"/>
    </w:pPr>
    <w:rPr>
      <w:b w:val="0"/>
    </w:rPr>
  </w:style>
  <w:style w:type="paragraph" w:styleId="Heading6">
    <w:name w:val="heading 6"/>
    <w:basedOn w:val="Heading1"/>
    <w:next w:val="Normal"/>
    <w:link w:val="Heading6Char"/>
    <w:uiPriority w:val="2"/>
    <w:unhideWhenUsed/>
    <w:rsid w:val="008D4E4B"/>
    <w:pPr>
      <w:spacing w:before="120"/>
      <w:outlineLvl w:val="5"/>
    </w:pPr>
    <w:rPr>
      <w:rFonts w:asciiTheme="minorHAnsi" w:eastAsiaTheme="majorEastAsia" w:hAnsiTheme="minorHAnsi" w:cstheme="majorBidi"/>
      <w:iCs/>
      <w:color w:val="auto"/>
      <w:sz w:val="22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8D4E4B"/>
    <w:pPr>
      <w:keepNext/>
      <w:keepLines/>
      <w:outlineLvl w:val="6"/>
    </w:pPr>
    <w:rPr>
      <w:rFonts w:asciiTheme="minorHAnsi" w:eastAsiaTheme="majorEastAsia" w:hAnsiTheme="minorHAnsi" w:cstheme="majorBidi"/>
      <w:iCs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8D4E4B"/>
    <w:pPr>
      <w:keepNext/>
      <w:keepLines/>
      <w:outlineLvl w:val="7"/>
    </w:pPr>
    <w:rPr>
      <w:rFonts w:asciiTheme="minorHAnsi" w:eastAsiaTheme="majorEastAsia" w:hAnsiTheme="min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rsid w:val="008D4E4B"/>
    <w:pPr>
      <w:keepNext/>
      <w:keepLines/>
      <w:outlineLvl w:val="8"/>
    </w:pPr>
    <w:rPr>
      <w:rFonts w:asciiTheme="minorHAnsi" w:eastAsiaTheme="majorEastAsia" w:hAnsiTheme="min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44E8"/>
    <w:pPr>
      <w:tabs>
        <w:tab w:val="center" w:pos="4513"/>
        <w:tab w:val="right" w:pos="9026"/>
      </w:tabs>
      <w:spacing w:before="0" w:after="0" w:line="240" w:lineRule="auto"/>
    </w:pPr>
  </w:style>
  <w:style w:type="paragraph" w:styleId="Title">
    <w:name w:val="Title"/>
    <w:basedOn w:val="Normal"/>
    <w:link w:val="TitleChar"/>
    <w:uiPriority w:val="99"/>
    <w:qFormat/>
    <w:rsid w:val="004F77BF"/>
    <w:pPr>
      <w:spacing w:before="240" w:line="240" w:lineRule="auto"/>
      <w:contextualSpacing/>
      <w:outlineLvl w:val="0"/>
    </w:pPr>
    <w:rPr>
      <w:rFonts w:ascii="Georgia" w:hAnsi="Georgia" w:cs="Arial"/>
      <w:bCs/>
      <w:color w:val="005A70"/>
      <w:spacing w:val="0"/>
      <w:kern w:val="28"/>
      <w:sz w:val="72"/>
      <w:szCs w:val="32"/>
    </w:rPr>
  </w:style>
  <w:style w:type="paragraph" w:styleId="ListBullet">
    <w:name w:val="List Bullet"/>
    <w:basedOn w:val="Normal"/>
    <w:uiPriority w:val="1"/>
    <w:qFormat/>
    <w:rsid w:val="008D4E4B"/>
    <w:pPr>
      <w:numPr>
        <w:numId w:val="60"/>
      </w:numPr>
      <w:tabs>
        <w:tab w:val="left" w:pos="170"/>
      </w:tabs>
      <w:ind w:left="533"/>
    </w:pPr>
  </w:style>
  <w:style w:type="paragraph" w:styleId="Footer">
    <w:name w:val="footer"/>
    <w:basedOn w:val="Normal"/>
    <w:link w:val="FooterChar"/>
    <w:uiPriority w:val="99"/>
    <w:rsid w:val="00E50FB5"/>
    <w:pPr>
      <w:tabs>
        <w:tab w:val="right" w:pos="10433"/>
      </w:tabs>
      <w:spacing w:before="0" w:after="0" w:line="240" w:lineRule="auto"/>
    </w:pPr>
    <w:rPr>
      <w:sz w:val="18"/>
    </w:rPr>
  </w:style>
  <w:style w:type="paragraph" w:customStyle="1" w:styleId="Smalltext">
    <w:name w:val="Small text"/>
    <w:basedOn w:val="Normal"/>
    <w:rsid w:val="004D44E8"/>
    <w:pPr>
      <w:spacing w:before="0" w:after="240" w:line="240" w:lineRule="auto"/>
      <w:ind w:left="142" w:hanging="142"/>
      <w:jc w:val="right"/>
    </w:pPr>
    <w:rPr>
      <w:sz w:val="12"/>
      <w:szCs w:val="16"/>
      <w:lang w:val="en-US"/>
    </w:rPr>
  </w:style>
  <w:style w:type="character" w:styleId="Hyperlink">
    <w:name w:val="Hyperlink"/>
    <w:basedOn w:val="DefaultParagraphFont"/>
    <w:uiPriority w:val="99"/>
    <w:rsid w:val="006678ED"/>
    <w:rPr>
      <w:rFonts w:ascii="Arial" w:hAnsi="Arial"/>
      <w:b w:val="0"/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E50FB5"/>
    <w:rPr>
      <w:rFonts w:ascii="Arial" w:hAnsi="Arial"/>
      <w:szCs w:val="24"/>
      <w:lang w:val="en-US"/>
    </w:rPr>
  </w:style>
  <w:style w:type="table" w:styleId="TableGrid">
    <w:name w:val="Table Grid"/>
    <w:basedOn w:val="TableNormal"/>
    <w:rsid w:val="005F6BD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95197E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197E"/>
    <w:rPr>
      <w:rFonts w:ascii="Arial" w:hAnsi="Arial"/>
      <w:sz w:val="16"/>
    </w:rPr>
  </w:style>
  <w:style w:type="paragraph" w:customStyle="1" w:styleId="Pullouttext">
    <w:name w:val="Pullout text"/>
    <w:next w:val="Normal"/>
    <w:link w:val="PullouttextChar"/>
    <w:uiPriority w:val="3"/>
    <w:qFormat/>
    <w:rsid w:val="008A384C"/>
    <w:pPr>
      <w:spacing w:before="120" w:after="120"/>
      <w:ind w:left="397"/>
      <w:contextualSpacing/>
    </w:pPr>
    <w:rPr>
      <w:rFonts w:ascii="Georgia" w:hAnsi="Georgia" w:cs="Arial"/>
      <w:bCs/>
      <w:iCs/>
      <w:color w:val="005A7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8D4E4B"/>
    <w:rPr>
      <w:rFonts w:ascii="Georgia" w:hAnsi="Georgia" w:cs="Arial"/>
      <w:bCs/>
      <w:iCs/>
      <w:color w:val="005A70"/>
      <w:spacing w:val="4"/>
      <w:sz w:val="32"/>
      <w:szCs w:val="28"/>
    </w:rPr>
  </w:style>
  <w:style w:type="character" w:customStyle="1" w:styleId="PullouttextChar">
    <w:name w:val="Pullout text Char"/>
    <w:basedOn w:val="Heading2Char"/>
    <w:link w:val="Pullouttext"/>
    <w:uiPriority w:val="3"/>
    <w:rsid w:val="008A384C"/>
    <w:rPr>
      <w:rFonts w:ascii="Georgia" w:hAnsi="Georgia" w:cs="Arial"/>
      <w:bCs/>
      <w:iCs/>
      <w:color w:val="005A70"/>
      <w:spacing w:val="4"/>
      <w:sz w:val="24"/>
      <w:szCs w:val="28"/>
    </w:rPr>
  </w:style>
  <w:style w:type="paragraph" w:customStyle="1" w:styleId="TableText">
    <w:name w:val="Table Text"/>
    <w:basedOn w:val="Normal"/>
    <w:uiPriority w:val="3"/>
    <w:qFormat/>
    <w:rsid w:val="005F6BD6"/>
    <w:pPr>
      <w:spacing w:before="40" w:after="40"/>
    </w:pPr>
  </w:style>
  <w:style w:type="paragraph" w:customStyle="1" w:styleId="Tablebullet">
    <w:name w:val="Table bullet"/>
    <w:basedOn w:val="TableText"/>
    <w:uiPriority w:val="3"/>
    <w:qFormat/>
    <w:rsid w:val="00F40AFC"/>
    <w:pPr>
      <w:numPr>
        <w:numId w:val="2"/>
      </w:numPr>
      <w:ind w:left="170" w:hanging="170"/>
    </w:pPr>
    <w:rPr>
      <w:szCs w:val="18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8D4E4B"/>
    <w:rPr>
      <w:rFonts w:asciiTheme="minorHAnsi" w:eastAsiaTheme="majorEastAsia" w:hAnsiTheme="minorHAnsi" w:cstheme="majorBidi"/>
      <w:iCs/>
      <w:spacing w:val="4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8D4E4B"/>
    <w:rPr>
      <w:rFonts w:asciiTheme="minorHAnsi" w:eastAsiaTheme="majorEastAsia" w:hAnsiTheme="minorHAnsi" w:cstheme="majorBidi"/>
      <w:bCs/>
      <w:iCs/>
      <w:spacing w:val="4"/>
      <w:kern w:val="3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2"/>
    <w:rsid w:val="008D4E4B"/>
    <w:rPr>
      <w:rFonts w:asciiTheme="minorHAnsi" w:eastAsiaTheme="majorEastAsia" w:hAnsiTheme="minorHAnsi" w:cstheme="majorBidi"/>
      <w:iCs/>
      <w:spacing w:val="4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8D4E4B"/>
    <w:rPr>
      <w:rFonts w:ascii="Georgia" w:hAnsi="Georgia" w:cs="Arial"/>
      <w:bCs/>
      <w:color w:val="005A70"/>
      <w:spacing w:val="4"/>
      <w:kern w:val="3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8D4E4B"/>
    <w:rPr>
      <w:rFonts w:ascii="Georgia" w:hAnsi="Georgia" w:cs="Arial"/>
      <w:bCs/>
      <w:spacing w:val="4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557624"/>
    <w:rPr>
      <w:rFonts w:ascii="Arial" w:hAnsi="Arial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D44E8"/>
    <w:rPr>
      <w:rFonts w:ascii="Arial" w:hAnsi="Arial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F77BF"/>
    <w:rPr>
      <w:rFonts w:ascii="Georgia" w:hAnsi="Georgia" w:cs="Arial"/>
      <w:bCs/>
      <w:color w:val="005A70"/>
      <w:kern w:val="28"/>
      <w:sz w:val="7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E50FB5"/>
    <w:rPr>
      <w:rFonts w:ascii="Arial" w:hAnsi="Arial"/>
      <w:sz w:val="18"/>
      <w:szCs w:val="24"/>
    </w:rPr>
  </w:style>
  <w:style w:type="character" w:customStyle="1" w:styleId="Heading8Char">
    <w:name w:val="Heading 8 Char"/>
    <w:basedOn w:val="DefaultParagraphFont"/>
    <w:link w:val="Heading8"/>
    <w:uiPriority w:val="2"/>
    <w:rsid w:val="008D4E4B"/>
    <w:rPr>
      <w:rFonts w:asciiTheme="minorHAnsi" w:eastAsiaTheme="majorEastAsia" w:hAnsiTheme="minorHAnsi" w:cstheme="majorBidi"/>
      <w:spacing w:val="4"/>
      <w:sz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F77BF"/>
    <w:pPr>
      <w:numPr>
        <w:ilvl w:val="1"/>
      </w:numPr>
      <w:spacing w:before="0" w:after="600" w:line="240" w:lineRule="auto"/>
      <w:contextualSpacing/>
    </w:pPr>
    <w:rPr>
      <w:rFonts w:asciiTheme="majorHAnsi" w:eastAsiaTheme="majorEastAsia" w:hAnsiTheme="majorHAnsi" w:cstheme="majorBidi"/>
      <w:iCs/>
      <w:color w:val="000000" w:themeColor="text1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4F77BF"/>
    <w:rPr>
      <w:rFonts w:asciiTheme="majorHAnsi" w:eastAsiaTheme="majorEastAsia" w:hAnsiTheme="majorHAnsi" w:cstheme="majorBidi"/>
      <w:iCs/>
      <w:color w:val="000000" w:themeColor="text1"/>
      <w:spacing w:val="4"/>
      <w:sz w:val="36"/>
      <w:szCs w:val="24"/>
    </w:rPr>
  </w:style>
  <w:style w:type="paragraph" w:styleId="BalloonText">
    <w:name w:val="Balloon Text"/>
    <w:basedOn w:val="Normal"/>
    <w:link w:val="BalloonTextChar"/>
    <w:rsid w:val="00E460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09D"/>
    <w:rPr>
      <w:rFonts w:ascii="Tahoma" w:hAnsi="Tahoma" w:cs="Tahoma"/>
      <w:spacing w:val="4"/>
      <w:sz w:val="16"/>
      <w:szCs w:val="16"/>
    </w:rPr>
  </w:style>
  <w:style w:type="character" w:styleId="Strong">
    <w:name w:val="Strong"/>
    <w:aliases w:val="Bold"/>
    <w:basedOn w:val="DefaultParagraphFont"/>
    <w:uiPriority w:val="22"/>
    <w:qFormat/>
    <w:rsid w:val="00AE457D"/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rsid w:val="00C80192"/>
    <w:pPr>
      <w:ind w:left="720"/>
      <w:contextualSpacing/>
    </w:pPr>
  </w:style>
  <w:style w:type="table" w:styleId="ColorfulList-Accent2">
    <w:name w:val="Colorful List Accent 2"/>
    <w:basedOn w:val="TableNormal"/>
    <w:uiPriority w:val="72"/>
    <w:rsid w:val="008451DC"/>
    <w:rPr>
      <w:rFonts w:ascii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Arial" w:hAnsi="Arial"/>
        <w:b/>
        <w:bCs/>
        <w:color w:val="FFFFFF" w:themeColor="background1"/>
        <w:sz w:val="24"/>
      </w:rPr>
      <w:tblPr/>
      <w:tcPr>
        <w:tcBorders>
          <w:bottom w:val="single" w:sz="12" w:space="0" w:color="FFFFFF" w:themeColor="background1"/>
        </w:tcBorders>
        <w:shd w:val="clear" w:color="auto" w:fill="008C94" w:themeFill="accent2" w:themeFillShade="CC"/>
      </w:tcPr>
    </w:tblStylePr>
    <w:tblStylePr w:type="lastRow">
      <w:rPr>
        <w:b/>
        <w:bCs/>
        <w:color w:val="008C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AFF" w:themeFill="accent2" w:themeFillTint="3F"/>
      </w:tcPr>
    </w:tblStylePr>
    <w:tblStylePr w:type="band2Horz">
      <w:rPr>
        <w:rFonts w:ascii="Arial" w:hAnsi="Arial"/>
        <w:sz w:val="24"/>
      </w:rPr>
    </w:tblStylePr>
  </w:style>
  <w:style w:type="table" w:customStyle="1" w:styleId="DSSDatatablestyle">
    <w:name w:val="DSS Data table style"/>
    <w:basedOn w:val="TableNormal"/>
    <w:uiPriority w:val="99"/>
    <w:rsid w:val="008451DC"/>
    <w:rPr>
      <w:rFonts w:ascii="Arial" w:eastAsia="Arial" w:hAnsi="Arial"/>
      <w:sz w:val="24"/>
      <w:szCs w:val="22"/>
      <w:lang w:eastAsia="en-US"/>
    </w:rPr>
    <w:tblPr>
      <w:tblStyleRowBandSize w:val="1"/>
      <w:tblInd w:w="113" w:type="dxa"/>
    </w:tbl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F5F5F5"/>
      </w:tcPr>
    </w:tblStylePr>
  </w:style>
  <w:style w:type="table" w:customStyle="1" w:styleId="TableGrid1">
    <w:name w:val="Table Grid1"/>
    <w:basedOn w:val="TableNormal"/>
    <w:next w:val="TableGrid"/>
    <w:uiPriority w:val="59"/>
    <w:rsid w:val="004969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40C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0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0CEB"/>
    <w:rPr>
      <w:rFonts w:ascii="Arial" w:hAnsi="Arial"/>
      <w:spacing w:val="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0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0CEB"/>
    <w:rPr>
      <w:rFonts w:ascii="Arial" w:hAnsi="Arial"/>
      <w:b/>
      <w:bCs/>
      <w:spacing w:val="4"/>
    </w:rPr>
  </w:style>
  <w:style w:type="paragraph" w:styleId="Revision">
    <w:name w:val="Revision"/>
    <w:hidden/>
    <w:uiPriority w:val="99"/>
    <w:semiHidden/>
    <w:rsid w:val="004D3885"/>
    <w:rPr>
      <w:rFonts w:ascii="Arial" w:hAnsi="Arial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budget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dss.gov.au/budg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SS Blu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005A70"/>
      </a:accent4>
      <a:accent5>
        <a:srgbClr val="00B0B9"/>
      </a:accent5>
      <a:accent6>
        <a:srgbClr val="B1E4E3"/>
      </a:accent6>
      <a:hlink>
        <a:srgbClr val="0000FF"/>
      </a:hlink>
      <a:folHlink>
        <a:srgbClr val="000000"/>
      </a:folHlink>
    </a:clrScheme>
    <a:fontScheme name="Stronger Relationship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B92CDBA3C9D4A873F14970888E574" ma:contentTypeVersion="2" ma:contentTypeDescription="Create a new document." ma:contentTypeScope="" ma:versionID="bd05e1a2c55f41922111ad5e3b6454b9">
  <xsd:schema xmlns:xsd="http://www.w3.org/2001/XMLSchema" xmlns:xs="http://www.w3.org/2001/XMLSchema" xmlns:p="http://schemas.microsoft.com/office/2006/metadata/properties" xmlns:ns2="53b9ce64-b8a2-48ec-8320-a3acc99b7c0b" xmlns:ns3="a91995b6-3cb7-4c5f-bf05-139067bba21c" targetNamespace="http://schemas.microsoft.com/office/2006/metadata/properties" ma:root="true" ma:fieldsID="a98800cc5d9b9a9d41c2ee8a884591b1" ns2:_="" ns3:_="">
    <xsd:import namespace="53b9ce64-b8a2-48ec-8320-a3acc99b7c0b"/>
    <xsd:import namespace="a91995b6-3cb7-4c5f-bf05-139067bba2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9ce64-b8a2-48ec-8320-a3acc99b7c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995b6-3cb7-4c5f-bf05-139067bba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D2AA-951A-4899-9946-09A09B0AF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B8A12-90F8-44DD-A04D-CE7876F1B1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2D859-7DCB-476F-A896-1E8F58E0F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9ce64-b8a2-48ec-8320-a3acc99b7c0b"/>
    <ds:schemaRef ds:uri="a91995b6-3cb7-4c5f-bf05-139067bba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0B90A-5B10-47E5-A22A-F050A923002C}">
  <ds:schemaRefs>
    <ds:schemaRef ds:uri="http://purl.org/dc/elements/1.1/"/>
    <ds:schemaRef ds:uri="http://schemas.microsoft.com/office/2006/metadata/properties"/>
    <ds:schemaRef ds:uri="53b9ce64-b8a2-48ec-8320-a3acc99b7c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1995b6-3cb7-4c5f-bf05-139067bba21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E03DF42-F191-4784-A0E5-3CB939FD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1530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cp:lastModifiedBy/>
  <cp:revision>1</cp:revision>
  <dcterms:created xsi:type="dcterms:W3CDTF">2022-04-08T10:40:00Z</dcterms:created>
  <dcterms:modified xsi:type="dcterms:W3CDTF">2022-04-08T10:43:00Z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SecurityClassification">
    <vt:lpwstr>OFFICIAL</vt:lpwstr>
  </property>
  <property fmtid="{D5CDD505-2E9C-101B-9397-08002B2CF9AE}" pid="3" name="PM_Qualifier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or_Hash_SHA1">
    <vt:lpwstr>AB6A79B87C7AEAE8B87A490CD7E6A8EB77A8B8BD</vt:lpwstr>
  </property>
  <property fmtid="{D5CDD505-2E9C-101B-9397-08002B2CF9AE}" pid="7" name="PM_Originating_FileId">
    <vt:lpwstr>60F2E8A4047641E9B64D91B7DF288C55</vt:lpwstr>
  </property>
  <property fmtid="{D5CDD505-2E9C-101B-9397-08002B2CF9AE}" pid="8" name="PM_ProtectiveMarkingValue_Footer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2022-04-08T10:40:37Z</vt:lpwstr>
  </property>
  <property fmtid="{D5CDD505-2E9C-101B-9397-08002B2CF9AE}" pid="11" name="PM_ProtectiveMarkingImage_Header">
    <vt:lpwstr>C:\Program Files (x86)\Common Files\janusNET Shared\janusSEAL\Images\DocumentSlashBlue.png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2018.4</vt:lpwstr>
  </property>
  <property fmtid="{D5CDD505-2E9C-101B-9397-08002B2CF9AE}" pid="15" name="PM_Note">
    <vt:lpwstr/>
  </property>
  <property fmtid="{D5CDD505-2E9C-101B-9397-08002B2CF9AE}" pid="16" name="PM_Markers">
    <vt:lpwstr/>
  </property>
  <property fmtid="{D5CDD505-2E9C-101B-9397-08002B2CF9AE}" pid="17" name="PM_Display">
    <vt:lpwstr>OFFICIAL</vt:lpwstr>
  </property>
  <property fmtid="{D5CDD505-2E9C-101B-9397-08002B2CF9AE}" pid="18" name="PM_Hash_Version">
    <vt:lpwstr>2018.0</vt:lpwstr>
  </property>
  <property fmtid="{D5CDD505-2E9C-101B-9397-08002B2CF9AE}" pid="19" name="PM_Hash_Salt_Prev">
    <vt:lpwstr>3FF6D0F728FC83E78E0F966C2D165D51</vt:lpwstr>
  </property>
  <property fmtid="{D5CDD505-2E9C-101B-9397-08002B2CF9AE}" pid="20" name="PM_Hash_Salt">
    <vt:lpwstr>7D9BB595B4A141DF72E7BB0385AD0EFC</vt:lpwstr>
  </property>
  <property fmtid="{D5CDD505-2E9C-101B-9397-08002B2CF9AE}" pid="21" name="PM_Hash_SHA1">
    <vt:lpwstr>B5F4F6CF5F3998B9CAD1C9E274E201C53F9608E8</vt:lpwstr>
  </property>
  <property fmtid="{D5CDD505-2E9C-101B-9397-08002B2CF9AE}" pid="22" name="PM_OriginatorUserAccountName_SHA256">
    <vt:lpwstr>ED42064FB1152190F7DC0932588F284780B20A9F483DA834ED4FFCB55C8AFC03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_MinimumSecurityClassification">
    <vt:lpwstr/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Caveats_Count">
    <vt:lpwstr>0</vt:lpwstr>
  </property>
  <property fmtid="{D5CDD505-2E9C-101B-9397-08002B2CF9AE}" pid="28" name="ContentTypeId">
    <vt:lpwstr>0x010100349B92CDBA3C9D4A873F14970888E574</vt:lpwstr>
  </property>
</Properties>
</file>