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F265" w14:textId="2DCD7976" w:rsidR="00280156" w:rsidRPr="00A277A9" w:rsidRDefault="58E472E6" w:rsidP="000D33C9">
      <w:pPr>
        <w:pStyle w:val="Heading1"/>
      </w:pPr>
      <w:r w:rsidRPr="00A277A9">
        <w:t xml:space="preserve">Structural Adjustment Fund Grant Round 1: Summary of Funded Activities </w:t>
      </w:r>
    </w:p>
    <w:p w14:paraId="741C3926" w14:textId="2A7C7FE4" w:rsidR="001A2987" w:rsidRDefault="007D606E" w:rsidP="6394B66C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Round 1 of the Structural Adjustment Fund </w:t>
      </w:r>
      <w:proofErr w:type="gramStart"/>
      <w:r>
        <w:rPr>
          <w:rFonts w:ascii="Arial" w:eastAsia="Arial" w:hAnsi="Arial" w:cs="Arial"/>
          <w:color w:val="000000" w:themeColor="text1"/>
          <w:sz w:val="22"/>
          <w:szCs w:val="22"/>
        </w:rPr>
        <w:t>grant</w:t>
      </w:r>
      <w:proofErr w:type="gram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has committed $14,410,047 (GST exclusive) to 29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organisations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C40F9DC" w14:textId="723CA315" w:rsidR="00280156" w:rsidRDefault="58E472E6" w:rsidP="6394B66C">
      <w:pPr>
        <w:spacing w:after="200" w:line="276" w:lineRule="auto"/>
      </w:pPr>
      <w:r w:rsidRPr="6394B66C">
        <w:rPr>
          <w:rFonts w:ascii="Arial" w:eastAsia="Arial" w:hAnsi="Arial" w:cs="Arial"/>
          <w:color w:val="000000" w:themeColor="text1"/>
          <w:sz w:val="22"/>
          <w:szCs w:val="22"/>
        </w:rPr>
        <w:t xml:space="preserve">The purpose of the Fund is to support the employment of people with high support needs and assist the sector to evolve in line with the </w:t>
      </w:r>
      <w:hyperlink r:id="rId8" w:history="1">
        <w:r w:rsidRPr="00A277A9">
          <w:rPr>
            <w:rStyle w:val="Hyperlink"/>
            <w:rFonts w:ascii="Arial" w:eastAsia="Arial" w:hAnsi="Arial" w:cs="Arial"/>
            <w:sz w:val="22"/>
            <w:szCs w:val="22"/>
          </w:rPr>
          <w:t>guiding principles for the future of supported employment</w:t>
        </w:r>
      </w:hyperlink>
      <w:r w:rsidRPr="6394B66C">
        <w:rPr>
          <w:rFonts w:ascii="Arial" w:eastAsia="Arial" w:hAnsi="Arial" w:cs="Arial"/>
          <w:color w:val="000000" w:themeColor="text1"/>
          <w:sz w:val="22"/>
          <w:szCs w:val="22"/>
        </w:rPr>
        <w:t xml:space="preserve"> (guiding principles) through the provision of grants.</w:t>
      </w:r>
    </w:p>
    <w:tbl>
      <w:tblPr>
        <w:tblW w:w="13108" w:type="dxa"/>
        <w:tblLayout w:type="fixed"/>
        <w:tblLook w:val="04A0" w:firstRow="1" w:lastRow="0" w:firstColumn="1" w:lastColumn="0" w:noHBand="0" w:noVBand="1"/>
      </w:tblPr>
      <w:tblGrid>
        <w:gridCol w:w="1975"/>
        <w:gridCol w:w="1621"/>
        <w:gridCol w:w="2535"/>
        <w:gridCol w:w="5058"/>
        <w:gridCol w:w="1919"/>
      </w:tblGrid>
      <w:tr w:rsidR="6394B66C" w14:paraId="4EF0EB79" w14:textId="77777777" w:rsidTr="005F544F">
        <w:trPr>
          <w:trHeight w:val="614"/>
          <w:tblHeader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6283B120" w14:textId="1DF4553F" w:rsidR="6394B66C" w:rsidRDefault="6394B66C" w:rsidP="003D1B01">
            <w:pPr>
              <w:spacing w:after="200" w:line="276" w:lineRule="auto"/>
            </w:pPr>
            <w:proofErr w:type="spellStart"/>
            <w:r w:rsidRPr="6394B66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6394B66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Name 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1D85BB7B" w14:textId="524570EF" w:rsidR="6394B66C" w:rsidRDefault="6394B66C" w:rsidP="005F544F">
            <w:pPr>
              <w:spacing w:after="0" w:line="276" w:lineRule="auto"/>
            </w:pPr>
            <w:r w:rsidRPr="6394B66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State (where </w:t>
            </w:r>
            <w:proofErr w:type="spellStart"/>
            <w:r w:rsidRPr="6394B66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6394B66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is based) 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4CF7335F" w14:textId="1C3AF733" w:rsidR="6394B66C" w:rsidRDefault="6394B66C" w:rsidP="003D1B01">
            <w:pPr>
              <w:spacing w:after="200" w:line="276" w:lineRule="auto"/>
            </w:pPr>
            <w:r w:rsidRPr="6394B66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Project Title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45E7FD4A" w14:textId="781A62D6" w:rsidR="6394B66C" w:rsidRDefault="6394B66C" w:rsidP="003D1B01">
            <w:pPr>
              <w:spacing w:after="200" w:line="276" w:lineRule="auto"/>
            </w:pPr>
            <w:r w:rsidRPr="6394B66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Project Description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7B72B536" w14:textId="64F24D91" w:rsidR="6394B66C" w:rsidRPr="005F544F" w:rsidRDefault="6394B66C" w:rsidP="003D1B01">
            <w:pPr>
              <w:spacing w:after="200"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394B66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Total Approved Funding</w:t>
            </w:r>
          </w:p>
        </w:tc>
      </w:tr>
      <w:tr w:rsidR="6394B66C" w14:paraId="2FF3B50B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CFC03" w14:textId="57BFC7F6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Project </w:t>
            </w:r>
            <w:proofErr w:type="spell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Etico</w:t>
            </w:r>
            <w:proofErr w:type="spellEnd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Australia Limited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290D0" w14:textId="68E60810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3CD31" w14:textId="63EF1BAC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From Training to Thriving - Hotel </w:t>
            </w: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Etico's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Pathways into Open Employment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74A1A" w14:textId="3B310C9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program aims to support Australian Disability Enterprises (ADEs) and social enterprises in transitioning people with disability from supported employment into open employment.</w:t>
            </w:r>
            <w:r w:rsidR="005B09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The project will provide comprehensive paid training, followed by industry placements with ongoing support </w:t>
            </w:r>
            <w:r w:rsidR="00F277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for at least 50 people with </w:t>
            </w:r>
            <w:proofErr w:type="gramStart"/>
            <w:r w:rsidR="00F277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proofErr w:type="gramEnd"/>
            <w:r w:rsidR="00F277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with high support needs.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1B18F" w14:textId="4D8D98A7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$939,220</w:t>
            </w:r>
          </w:p>
        </w:tc>
      </w:tr>
      <w:tr w:rsidR="001323DB" w14:paraId="6D6BB22F" w14:textId="77777777" w:rsidTr="00236196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A2D16" w14:textId="77777777" w:rsidR="001323DB" w:rsidRDefault="001323DB" w:rsidP="00236196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Fighting Chance Australia Limited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083C7" w14:textId="77777777" w:rsidR="001323DB" w:rsidRDefault="001323DB" w:rsidP="00236196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C3A96" w14:textId="77777777" w:rsidR="001323DB" w:rsidRDefault="001323DB" w:rsidP="00236196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EE5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Avenue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</w:t>
            </w:r>
            <w:r w:rsidRPr="00CEE5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oworking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and</w:t>
            </w:r>
          </w:p>
          <w:p w14:paraId="7AC08FC3" w14:textId="77777777" w:rsidR="001323DB" w:rsidRDefault="001323DB" w:rsidP="0023619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81FA0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Expanding Jigsaw's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481FA0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ocial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Pr="481FA0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nterprise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Pr="481FA0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mployment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481FA0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athway </w:t>
            </w:r>
          </w:p>
          <w:p w14:paraId="48583509" w14:textId="77777777" w:rsidR="001323DB" w:rsidRDefault="001323DB" w:rsidP="00236196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76438" w14:textId="77777777" w:rsidR="001323DB" w:rsidRDefault="001323DB" w:rsidP="00236196">
            <w:pPr>
              <w:spacing w:after="0"/>
            </w:pPr>
            <w:r w:rsidRPr="43E5A99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This project will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</w:t>
            </w:r>
            <w:r w:rsidRPr="002361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evelop Avenue’s microbusinesses and entrepreneurs, with a goal of increasing their profitability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It will also </w:t>
            </w:r>
            <w:r w:rsidRPr="002361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replicate Jigsaw’s existing “prepare for work, through work” model with an additional two partner </w:t>
            </w:r>
            <w:proofErr w:type="spellStart"/>
            <w:r w:rsidRPr="002361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organisations</w:t>
            </w:r>
            <w:proofErr w:type="spellEnd"/>
            <w:r w:rsidRPr="002361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The Jigsaw model currently supports people to prepare for </w:t>
            </w:r>
            <w:proofErr w:type="gramStart"/>
            <w:r w:rsidRPr="002361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employment, and</w:t>
            </w:r>
            <w:proofErr w:type="gramEnd"/>
            <w:r w:rsidRPr="002361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employs people with disability at award wage across five locations, with a 90% employment retention rate.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CC342" w14:textId="77777777" w:rsidR="001323DB" w:rsidRDefault="001323DB" w:rsidP="00236196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873,750</w:t>
            </w:r>
          </w:p>
        </w:tc>
      </w:tr>
      <w:tr w:rsidR="6394B66C" w14:paraId="5FC9337D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E73F6" w14:textId="5B0385F2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Civic Disability Services Limited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4CE68" w14:textId="6782FAE5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7DFDE" w14:textId="31A42157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Civic Crew Continuum - An innovative model to increase Open Supported Employment and 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Community Based Workplaces.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DE6C1" w14:textId="7B1C7B73" w:rsidR="6394B66C" w:rsidRDefault="6394B66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Civic </w:t>
            </w:r>
            <w:proofErr w:type="gram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will partner</w:t>
            </w:r>
            <w:proofErr w:type="gram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with people with </w:t>
            </w:r>
            <w:bookmarkStart w:id="0" w:name="_Int_BQBAfhVO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bookmarkEnd w:id="0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co-design and co-lead new career pathways, to be achieved by leveraging their existing partnerships and experience in supported decision making.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6AFD5" w14:textId="4CCD3531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$625,000</w:t>
            </w:r>
          </w:p>
        </w:tc>
      </w:tr>
      <w:tr w:rsidR="6394B66C" w14:paraId="7D79C01A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BE03C" w14:textId="78876259" w:rsidR="6394B66C" w:rsidRDefault="6394B66C" w:rsidP="6394B66C">
            <w:pPr>
              <w:spacing w:after="0"/>
            </w:pPr>
            <w:proofErr w:type="spell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Karingal</w:t>
            </w:r>
            <w:proofErr w:type="spellEnd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St Laurence Limited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87537" w14:textId="1605F522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VIC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3F8DA" w14:textId="09A7A9E4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Steps to Career Choice. A Comprehensive Approach to Enhancing Open Employment Opportunities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2CB57" w14:textId="41AD52B8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'Steps to Career Choice Project' is a bespoke employment initiative by </w:t>
            </w: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genU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to support individuals within </w:t>
            </w:r>
            <w:r w:rsidR="00A004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ADEs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This project encompasses a </w:t>
            </w: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customised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approach to career development for supported employees.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D1F9B" w14:textId="16F7AA9F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$575,909</w:t>
            </w:r>
          </w:p>
        </w:tc>
      </w:tr>
      <w:tr w:rsidR="6394B66C" w14:paraId="455711D0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CFCB1" w14:textId="6DF00440" w:rsidR="6394B66C" w:rsidRDefault="6394B66C" w:rsidP="6394B66C">
            <w:pPr>
              <w:spacing w:after="0"/>
            </w:pPr>
            <w:proofErr w:type="spell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Yooralla</w:t>
            </w:r>
            <w:proofErr w:type="spellEnd"/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FA0A54" w14:textId="640616F2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VIC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41651" w14:textId="5EEC91D5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Pathways to open employment - </w:t>
            </w: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Yooralla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MEGT (Australia) partnering with people with disability and employers on job skills and training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B1412" w14:textId="355FD977" w:rsidR="6394B66C" w:rsidRDefault="6394B66C" w:rsidP="6394B66C">
            <w:pPr>
              <w:spacing w:after="0"/>
            </w:pP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Yooralla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E7C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will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deliver a </w:t>
            </w: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customised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model where Employment Coaches will be employed to effectively support people with high support needs into open employment.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87B9D" w14:textId="0E2EB067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$562,664</w:t>
            </w:r>
          </w:p>
        </w:tc>
      </w:tr>
      <w:tr w:rsidR="6394B66C" w14:paraId="669156BD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4EBF5" w14:textId="537385F3" w:rsidR="6394B66C" w:rsidRDefault="6394B66C" w:rsidP="6394B66C">
            <w:pPr>
              <w:spacing w:after="0"/>
            </w:pPr>
            <w:proofErr w:type="spell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Intelife</w:t>
            </w:r>
            <w:proofErr w:type="spellEnd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Group Limited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01EC0" w14:textId="38A7530E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WA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30643" w14:textId="3D52C2B0" w:rsidR="6394B66C" w:rsidRDefault="6394B66C" w:rsidP="6394B66C">
            <w:pPr>
              <w:spacing w:after="0"/>
            </w:pP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Intelife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Transition Model - Positioning for the Future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14B08" w14:textId="7A5446AC" w:rsidR="6394B66C" w:rsidRDefault="6394B66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Intelife’s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Transition Model will be co-designed, person-</w:t>
            </w:r>
            <w:proofErr w:type="spellStart"/>
            <w:r w:rsidR="6EF0B08F" w:rsidRPr="60D42C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centred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and evidence-based</w:t>
            </w:r>
            <w:r w:rsidR="002E7CA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 It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will focus on skill development and employment pathways across 4 key phases – Discovery, Work Readiness, Supported &amp; Open Employment.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DCB36" w14:textId="30EC3A4F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$511,750</w:t>
            </w:r>
          </w:p>
        </w:tc>
      </w:tr>
      <w:tr w:rsidR="6394B66C" w14:paraId="4B0DB6D2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52438" w14:textId="051B452C" w:rsidR="6394B66C" w:rsidRDefault="6394B66C" w:rsidP="6394B66C">
            <w:pPr>
              <w:spacing w:after="0"/>
            </w:pPr>
            <w:proofErr w:type="spell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Caringa</w:t>
            </w:r>
            <w:proofErr w:type="spellEnd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Australia Limited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46AC2" w14:textId="344D1E48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90BBF" w14:textId="68742C8D" w:rsidR="6394B66C" w:rsidRDefault="6394B66C" w:rsidP="6394B66C">
            <w:pPr>
              <w:spacing w:after="0"/>
            </w:pP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Caringa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Australia Empower Employment Pathways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B5C65" w14:textId="14022A61" w:rsidR="6394B66C" w:rsidRDefault="6394B66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Beginning with fresh food production, </w:t>
            </w: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Caringa’s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business will expand to offer training and work experience in food preparation and hospitality, </w:t>
            </w:r>
            <w:proofErr w:type="gram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through to</w:t>
            </w:r>
            <w:proofErr w:type="gram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mobile retail, management, online sales and marketing, customer relations, and logistics.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63F18" w14:textId="3F07486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$500,000</w:t>
            </w:r>
          </w:p>
        </w:tc>
      </w:tr>
      <w:tr w:rsidR="6394B66C" w14:paraId="0963174A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E6C76" w14:textId="751F84A6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Endeavour Foundation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24EF6" w14:textId="498527CF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QLD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93F9F" w14:textId="4BDDF9E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Improving pathways to Supported Hosted 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Employment through Endeavour Foundation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8D985" w14:textId="1128D092" w:rsidR="6394B66C" w:rsidRDefault="6394B66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Endeavour Foundation</w:t>
            </w:r>
            <w:r w:rsidR="001210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 project will provide comprehensive community-based support for people 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with intellectual </w:t>
            </w:r>
            <w:bookmarkStart w:id="1" w:name="_Int_z2434216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bookmarkEnd w:id="1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fostering their growth, independence and active community participation through Supported Hosted Employment.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6C048" w14:textId="317EC1E3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$500,000</w:t>
            </w:r>
          </w:p>
        </w:tc>
      </w:tr>
      <w:tr w:rsidR="6394B66C" w14:paraId="1E58A8B9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F3E4D" w14:textId="032078F7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Forrest Personnel Ltd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8C197" w14:textId="681D8EB2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WA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F1811" w14:textId="44D26AC8" w:rsidR="6394B66C" w:rsidRDefault="6394B66C" w:rsidP="6394B66C">
            <w:pPr>
              <w:spacing w:after="0"/>
            </w:pP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Customised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for Sustainable Job Outcomes project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62DCC" w14:textId="500BDC7E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Forrest Personnel will design a </w:t>
            </w: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customised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project including an innovative training program to enable greater access and better pathways from supported employment to open employment for people with disability, especially those with high needs.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92C90" w14:textId="3BF57BAA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$500,000</w:t>
            </w:r>
          </w:p>
        </w:tc>
      </w:tr>
      <w:tr w:rsidR="6394B66C" w14:paraId="24FAD268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2CBE4" w14:textId="1829B58F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Good Samaritan Industries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DBA14" w14:textId="3D28554F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WA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10C58" w14:textId="402CC97A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Good Sammy Capacity Building and New Employment Opportunity Project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92E2B" w14:textId="59D24EA1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Good Sammy</w:t>
            </w:r>
            <w:r w:rsidR="009369F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’s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Capacity Building and New Employment Opportunity Project will transform their </w:t>
            </w:r>
            <w:proofErr w:type="spell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from a “destination” employer to one equipped to grow the numbers, and support the needs, of people with high support needs and their transition to open employment.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37929" w14:textId="6AE6257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$500,000</w:t>
            </w:r>
          </w:p>
        </w:tc>
      </w:tr>
      <w:tr w:rsidR="6394B66C" w14:paraId="2FF6122B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B025D" w14:textId="0B49A98B" w:rsidR="6394B66C" w:rsidRDefault="6394B66C" w:rsidP="6394B66C">
            <w:pPr>
              <w:spacing w:after="0"/>
            </w:pPr>
            <w:proofErr w:type="spell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RichmondPRA</w:t>
            </w:r>
            <w:proofErr w:type="spellEnd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Limited</w:t>
            </w:r>
            <w:r w:rsidR="00CB758C"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trading as Flourish Australia</w:t>
            </w:r>
            <w:r w:rsidR="00CB758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5958B" w14:textId="6C09C4B0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745D6" w14:textId="1C6D7C3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Enhancing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mployment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utcomes for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ndividuals with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igh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upport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eeds 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B1DDD" w14:textId="3727BF75" w:rsidR="6394B66C" w:rsidRDefault="00CB758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Flourish</w:t>
            </w:r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will establish a hospitality skills training and employment </w:t>
            </w:r>
            <w:proofErr w:type="spellStart"/>
            <w:r w:rsidR="6394B66C" w:rsidRPr="60D42C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cent</w:t>
            </w:r>
            <w:r w:rsidR="0DF07B8A" w:rsidRPr="60D42C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</w:t>
            </w:r>
            <w:proofErr w:type="spellEnd"/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in Surry Hills with co-located mental health </w:t>
            </w:r>
            <w:proofErr w:type="gramStart"/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supports</w:t>
            </w:r>
            <w:proofErr w:type="gramEnd"/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ensuring a range of support options are available to build capacity, meet employment goals, create additional employment pathways and increase employment options for people with disability.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5352E" w14:textId="5CA94FD3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$500,000</w:t>
            </w:r>
          </w:p>
        </w:tc>
      </w:tr>
      <w:tr w:rsidR="6394B66C" w14:paraId="0FDFA40A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40F5C" w14:textId="1B7518B1" w:rsidR="6394B66C" w:rsidRDefault="6394B66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bookmarkStart w:id="2" w:name="_Int_7CVoFAXp"/>
            <w:proofErr w:type="gram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Stepping Stone</w:t>
            </w:r>
            <w:bookmarkEnd w:id="2"/>
            <w:proofErr w:type="gramEnd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Clubhouse Inc.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A8DEE" w14:textId="61FD62B8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QLD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59586" w14:textId="2F436ADA" w:rsidR="6394B66C" w:rsidRDefault="6394B66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Clubhouse International Evidence Based Transitional Employment Program 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716F4" w14:textId="7DC1A400" w:rsidR="6394B66C" w:rsidRDefault="6394B66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project aims to remove barriers to </w:t>
            </w:r>
            <w:proofErr w:type="gramStart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gaining</w:t>
            </w:r>
            <w:proofErr w:type="gramEnd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people with disability may face. The project aims to support people with </w:t>
            </w:r>
            <w:bookmarkStart w:id="3" w:name="_Int_Qok0XnJx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bookmarkEnd w:id="3"/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with </w:t>
            </w: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their interview skills and confidence surrounding open employment.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035A8" w14:textId="6B4C6EF7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$500,000</w:t>
            </w:r>
          </w:p>
        </w:tc>
      </w:tr>
      <w:tr w:rsidR="6394B66C" w14:paraId="4DD18BDC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5708A" w14:textId="781FF513" w:rsidR="6394B66C" w:rsidRDefault="6394B66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51D6CA1" w14:textId="5EC05FF7" w:rsidR="00BD67FC" w:rsidRDefault="00BD67FC" w:rsidP="6394B66C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Flagstaff Group Ltd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D2E77" w14:textId="74C34778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9E41B" w14:textId="13183ABF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Access2Work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FBFC6" w14:textId="1B4943B0" w:rsidR="6394B66C" w:rsidRDefault="007C0E4A" w:rsidP="6394B66C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Access2Work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program will </w:t>
            </w:r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enable people with </w:t>
            </w:r>
            <w:proofErr w:type="gramStart"/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proofErr w:type="gramEnd"/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with high support needs to explore a variety of employment options using supported employment as a base for training &amp; work experience.  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2694C" w14:textId="0EBB45FE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$499,560</w:t>
            </w:r>
          </w:p>
        </w:tc>
      </w:tr>
      <w:tr w:rsidR="6394B66C" w14:paraId="1DBD0F6B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A632A" w14:textId="60D05742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Better Together Assoc Inc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3E278" w14:textId="09817EAB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QLD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BB2B3" w14:textId="75B6833C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Better Employment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F5778" w14:textId="43139456" w:rsidR="6394B66C" w:rsidRDefault="00CB4E7A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Better Together will </w:t>
            </w:r>
            <w:r w:rsidR="005C70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implement </w:t>
            </w:r>
            <w:proofErr w:type="spellStart"/>
            <w:r w:rsidR="005C70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customi</w:t>
            </w:r>
            <w:r w:rsidR="00866C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="005C70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ed</w:t>
            </w:r>
            <w:proofErr w:type="spellEnd"/>
            <w:r w:rsidR="005C70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in the Moreton Bay region</w:t>
            </w:r>
            <w:r w:rsidR="00600EA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 cre</w:t>
            </w:r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</w:t>
            </w:r>
            <w:r w:rsidR="00600EA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ing</w:t>
            </w:r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 sustainable program that will enhance inclusivity, provide authentic choices and improve the economic and social well-being of </w:t>
            </w:r>
            <w:r w:rsidR="439B29A0" w:rsidRPr="7200C76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individuals</w:t>
            </w:r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with </w:t>
            </w:r>
            <w:bookmarkStart w:id="4" w:name="_Int_HqlP27Sj"/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bookmarkEnd w:id="4"/>
            <w:r w:rsidR="6394B66C"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24540" w14:textId="53F28162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$498,902</w:t>
            </w:r>
          </w:p>
        </w:tc>
      </w:tr>
      <w:tr w:rsidR="6394B66C" w14:paraId="01C3B3BB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0814F" w14:textId="02FEFA6B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Ability Centre Australasia Ltd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8203F" w14:textId="14AC08F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WA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3AEB3" w14:textId="4B27FEED" w:rsidR="6394B66C" w:rsidRDefault="6394B66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Ability Employment Right Fit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ED222" w14:textId="64B66923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Right Fit </w:t>
            </w:r>
            <w:r w:rsidR="00B938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program will develop the capacity of service providers and employers to support people with complex disability </w:t>
            </w:r>
            <w:proofErr w:type="gramStart"/>
            <w:r w:rsidR="00B938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on</w:t>
            </w:r>
            <w:proofErr w:type="gramEnd"/>
            <w:r w:rsidR="00B938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 </w:t>
            </w:r>
            <w:proofErr w:type="spellStart"/>
            <w:r w:rsidR="00B938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individuali</w:t>
            </w:r>
            <w:r w:rsidR="00195E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="00B938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ed</w:t>
            </w:r>
            <w:proofErr w:type="spellEnd"/>
            <w:r w:rsidR="00B938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pathway</w:t>
            </w:r>
            <w:r w:rsidR="00EE3A0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="00DD1D0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project will also </w:t>
            </w:r>
            <w:r w:rsidR="001F0D9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engage employment coaches </w:t>
            </w:r>
            <w:r w:rsidR="00BA296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 ensure employees are central in determining their employment journey.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0CDD0" w14:textId="601FB145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$498,706</w:t>
            </w:r>
          </w:p>
        </w:tc>
      </w:tr>
      <w:tr w:rsidR="6394B66C" w14:paraId="4C7564A0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1E2F3" w14:textId="02ECFA46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EZIBEZ Pty Ltd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5E6B0" w14:textId="0D75E838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2ECAA" w14:textId="791A5FDB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Workmates - Transition to Open Employment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DABDDB" w14:textId="48E6D64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This project involves the expansion of EZIBEZ’s existing social enterprises which will result in the creation of 25 new Supported Employment positions for NDIS participants in the Wollongong region</w:t>
            </w:r>
            <w:r w:rsidR="00195E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6B24A" w14:textId="6A1073F6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$497,748</w:t>
            </w:r>
          </w:p>
        </w:tc>
      </w:tr>
      <w:tr w:rsidR="6394B66C" w14:paraId="7A294C6F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9C24D" w14:textId="677C9400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Brite Services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AC6FB" w14:textId="49A7B0CC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VIC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7EB03" w14:textId="586B94F3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Pathways to Employment 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C9724" w14:textId="4E8F5C3D" w:rsidR="6394B66C" w:rsidRDefault="00D92294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Pathways to Employment</w:t>
            </w:r>
            <w:r w:rsidR="00C063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will foster sustainable relationships with open employers within the local community,</w:t>
            </w:r>
            <w:r w:rsidR="00ED2EE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95E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</w:t>
            </w:r>
            <w:r w:rsidR="00C063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enhance employment prospects for individuals with </w:t>
            </w:r>
            <w:bookmarkStart w:id="5" w:name="_Int_HIXwXL0Y"/>
            <w:proofErr w:type="gramStart"/>
            <w:r w:rsidR="00C063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bookmarkEnd w:id="5"/>
            <w:proofErr w:type="gramEnd"/>
            <w:r w:rsidR="00ED2EE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The project will provide on-site support for employees and partner employers, </w:t>
            </w:r>
            <w:r w:rsidR="00ED2EE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which will provide the necessary skills for people with intellectual disability to thrive in open employment settings.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96D82" w14:textId="792A90E3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$496,659</w:t>
            </w:r>
          </w:p>
        </w:tc>
      </w:tr>
      <w:tr w:rsidR="6394B66C" w14:paraId="01662E6F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0B407" w14:textId="0CB8E713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Scope (Aust) Ltd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AC947" w14:textId="36957441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VIC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71268" w14:textId="62C51925" w:rsidR="00EE7F5F" w:rsidRDefault="00EE7F5F" w:rsidP="00EE7F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6E457A8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Building </w:t>
            </w:r>
            <w:r w:rsidR="009834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6E457A8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athways to </w:t>
            </w:r>
            <w:r w:rsidR="009834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Pr="6E457A8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pen </w:t>
            </w:r>
            <w:r w:rsidR="009834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Pr="6E457A8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mployment for </w:t>
            </w:r>
            <w:r w:rsidR="009834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Pr="6E457A8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eople with </w:t>
            </w:r>
            <w:r w:rsidR="009834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</w:t>
            </w:r>
            <w:r w:rsidRPr="6E457A8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igh </w:t>
            </w:r>
            <w:r w:rsidR="009834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6E457A8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upport </w:t>
            </w:r>
            <w:r w:rsidR="0098344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Pr="6E457A8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eeds </w:t>
            </w:r>
          </w:p>
          <w:p w14:paraId="5F7F53B3" w14:textId="6622E7F7" w:rsidR="6394B66C" w:rsidRDefault="6394B66C" w:rsidP="6394B66C">
            <w:pPr>
              <w:spacing w:after="0"/>
            </w:pP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6A1FC" w14:textId="3A0753F6" w:rsidR="6394B66C" w:rsidRDefault="00F952A3" w:rsidP="6394B66C">
            <w:pPr>
              <w:spacing w:after="0"/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Scope</w:t>
            </w:r>
            <w:r w:rsidR="009A40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will employ specialist Transitional Job Coaches, who will facilitate sustainable open employment outcomes for a minimum of 50 supported employees</w:t>
            </w:r>
            <w:r w:rsidR="007C0E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009A40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AFAD3" w14:textId="10B7EC56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$495,000</w:t>
            </w:r>
          </w:p>
        </w:tc>
      </w:tr>
      <w:tr w:rsidR="6394B66C" w14:paraId="0F7E13E9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A92E4" w14:textId="0ECAFC9E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Ability Works Australia Ltd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FDA90" w14:textId="24460C33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VIC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7E76D" w14:textId="34A01F10" w:rsidR="00076001" w:rsidRDefault="00076001" w:rsidP="000760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6E457A8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Fostering Empowerment</w:t>
            </w:r>
          </w:p>
          <w:p w14:paraId="20C6E26C" w14:textId="4C46F285" w:rsidR="6394B66C" w:rsidRDefault="6394B66C" w:rsidP="6394B66C">
            <w:pPr>
              <w:spacing w:after="0"/>
            </w:pP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2A61C" w14:textId="462CCC39" w:rsidR="6394B66C" w:rsidRDefault="00F952A3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Ability Works</w:t>
            </w:r>
            <w:r w:rsidR="0007600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95BF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will </w:t>
            </w:r>
            <w:r w:rsidR="000F31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support employees with </w:t>
            </w:r>
            <w:bookmarkStart w:id="6" w:name="_Int_SPc6fCOl"/>
            <w:r w:rsidR="000F31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bookmarkEnd w:id="6"/>
            <w:r w:rsidR="000F31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with high support needs seeking open employment using a </w:t>
            </w:r>
            <w:proofErr w:type="spellStart"/>
            <w:r w:rsidR="000F31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customi</w:t>
            </w:r>
            <w:r w:rsidR="00195E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="000F31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ed</w:t>
            </w:r>
            <w:proofErr w:type="spellEnd"/>
            <w:r w:rsidR="000F31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model.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160BA" w14:textId="797C02F0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$492,500</w:t>
            </w:r>
          </w:p>
        </w:tc>
      </w:tr>
      <w:tr w:rsidR="6394B66C" w14:paraId="34DFD936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47EED" w14:textId="16F0014B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OC Connections Limited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145B0" w14:textId="5C2D2230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VIC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A78B0" w14:textId="48287687" w:rsidR="6394B66C" w:rsidRDefault="524CE61F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1C2F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OCCE Pathway to Open Employment 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2B26B" w14:textId="43FDFCDC" w:rsidR="6394B66C" w:rsidRDefault="2C3954BF" w:rsidP="6394B66C">
            <w:pPr>
              <w:spacing w:after="0"/>
            </w:pPr>
            <w:r w:rsidRPr="631C2F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OCCE </w:t>
            </w:r>
            <w:r w:rsidR="00F952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</w:t>
            </w:r>
            <w:r w:rsidRPr="631C2F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athways to </w:t>
            </w:r>
            <w:r w:rsidR="00F952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</w:t>
            </w:r>
            <w:r w:rsidRPr="631C2F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pen </w:t>
            </w:r>
            <w:r w:rsidR="00F952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</w:t>
            </w:r>
            <w:r w:rsidRPr="631C2F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mployment </w:t>
            </w:r>
            <w:r w:rsidR="00F952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project </w:t>
            </w:r>
            <w:r w:rsidRPr="631C2F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will support existing and new-to-service people with disability with high support needs achieve their work goal of transitioning to open employment.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A4308" w14:textId="458CAB00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$463,493</w:t>
            </w:r>
          </w:p>
        </w:tc>
      </w:tr>
      <w:tr w:rsidR="6394B66C" w14:paraId="448A88A2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9A40F" w14:textId="7F2F2381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Inclusion Melbourne Inc.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123EF8" w14:textId="317BC451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VIC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E5418" w14:textId="7089992C" w:rsidR="6394B66C" w:rsidRDefault="480E42DC" w:rsidP="6394B66C">
            <w:pPr>
              <w:spacing w:after="0"/>
            </w:pPr>
            <w:r w:rsidRPr="455652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Work Opportunity Matching Tool 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8363F" w14:textId="3DA0527B" w:rsidR="6394B66C" w:rsidRDefault="6D70C251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1DDEFC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project will </w:t>
            </w:r>
            <w:proofErr w:type="spellStart"/>
            <w:r w:rsidR="003849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digitise</w:t>
            </w:r>
            <w:proofErr w:type="spellEnd"/>
            <w:r w:rsidR="003849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pilot and scale Inclusion Melbourne’s </w:t>
            </w:r>
            <w:r w:rsidRPr="01DDEFC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evidence-based Work Opportunity Matching Tool (WOPMAT</w:t>
            </w:r>
            <w:r w:rsidRPr="65B7E4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  <w:r w:rsidR="2318EFB7" w:rsidRPr="65B7E4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proofErr w:type="gramStart"/>
            <w:r w:rsidR="2318EFB7" w:rsidRPr="65B7E4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WOPMAT</w:t>
            </w:r>
            <w:proofErr w:type="gramEnd"/>
            <w:r w:rsidR="2318EFB7" w:rsidRPr="65B7E4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is</w:t>
            </w:r>
            <w:r w:rsidRPr="01DDEFC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an accessible</w:t>
            </w:r>
            <w:r w:rsidR="722E6B2D" w:rsidRPr="65B7E4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</w:t>
            </w:r>
            <w:r w:rsidRPr="01DDEFC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digital application </w:t>
            </w:r>
            <w:r w:rsidR="3F3AC769" w:rsidRPr="65B7E4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used</w:t>
            </w:r>
            <w:r w:rsidRPr="65B7E41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1DDEFC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 support </w:t>
            </w:r>
            <w:proofErr w:type="spellStart"/>
            <w:r w:rsidRPr="01DDEFC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personalised</w:t>
            </w:r>
            <w:proofErr w:type="spellEnd"/>
            <w:r w:rsidRPr="01DDEFC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pathways with improved matching of people with intellectual disability with appropriate support, to diverse work placements to achieve their goals.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63556" w14:textId="294297BC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$424,060</w:t>
            </w:r>
          </w:p>
        </w:tc>
      </w:tr>
      <w:tr w:rsidR="6394B66C" w14:paraId="6C755538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3B0E7" w14:textId="164B8560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Gunnedah Workshop Enterprises Ltd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04AC9" w14:textId="0F32E9BC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4BABF" w14:textId="1E17BFA8" w:rsidR="6394B66C" w:rsidRDefault="649032A2" w:rsidP="6394B66C">
            <w:pPr>
              <w:spacing w:after="0"/>
            </w:pPr>
            <w:r w:rsidRPr="530CE4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Gunnedah Workshop Structural Adjustment Project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44CFD" w14:textId="3E83F59C" w:rsidR="6394B66C" w:rsidRDefault="649032A2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6D20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project aims to build </w:t>
            </w:r>
            <w:bookmarkStart w:id="7" w:name="_Int_lSITSHnt"/>
            <w:r w:rsidRPr="3E6D20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capacity</w:t>
            </w:r>
            <w:bookmarkEnd w:id="7"/>
            <w:r w:rsidRPr="3E6D20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of local employers to employ people with </w:t>
            </w:r>
            <w:bookmarkStart w:id="8" w:name="_Int_42Hn02p4"/>
            <w:proofErr w:type="gramStart"/>
            <w:r w:rsidRPr="3E6D20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bookmarkEnd w:id="8"/>
            <w:proofErr w:type="gramEnd"/>
            <w:r w:rsidRPr="3E6D20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by supporting employers to </w:t>
            </w:r>
            <w:r w:rsidR="2D799340" w:rsidRPr="028B19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implement inclusive policies and </w:t>
            </w:r>
            <w:r w:rsidR="2D799340" w:rsidRPr="028B19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procedures </w:t>
            </w:r>
            <w:r w:rsidR="2D799340" w:rsidRPr="16C5E24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and</w:t>
            </w:r>
            <w:r w:rsidR="2D799340" w:rsidRPr="028B19A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advising on reasonable workplace adjustments</w:t>
            </w:r>
            <w:r w:rsidR="2D799340" w:rsidRPr="16C5E24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3E6D20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44680" w14:textId="2BD4645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$417,853</w:t>
            </w:r>
          </w:p>
        </w:tc>
      </w:tr>
      <w:tr w:rsidR="6394B66C" w14:paraId="1982F063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FB7B9" w14:textId="2AA11E91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LEAD Disability Services Ltd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F369A" w14:textId="0EF3CBC7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ACT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ED0C1" w14:textId="72366264" w:rsidR="6394B66C" w:rsidRDefault="293BEF08" w:rsidP="6394B66C">
            <w:pPr>
              <w:spacing w:after="0"/>
            </w:pPr>
            <w:r w:rsidRPr="6E457A8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LEAD High Support Employment team 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937DE" w14:textId="6023AAA5" w:rsidR="6394B66C" w:rsidRDefault="7155732B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457A8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LEAD will establish a High Support Employment Team that will provide case management services, direct support services, business and community development and person</w:t>
            </w:r>
            <w:r w:rsidR="6542E7A8" w:rsidRPr="4A6A0A4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Pr="6E457A8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centered job search for people with high support needs.</w:t>
            </w:r>
            <w:r w:rsidR="007346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The project will develop pathways to open employment for existing </w:t>
            </w:r>
            <w:proofErr w:type="gramStart"/>
            <w:r w:rsidR="007346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employees, and</w:t>
            </w:r>
            <w:proofErr w:type="gramEnd"/>
            <w:r w:rsidR="007346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actively recruit </w:t>
            </w:r>
            <w:r w:rsidR="005949C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people with high support needs who have never worked before</w:t>
            </w:r>
            <w:r w:rsidR="00C2288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support their employment journey.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88112" w14:textId="0BABB58C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$415,632</w:t>
            </w:r>
          </w:p>
        </w:tc>
      </w:tr>
      <w:tr w:rsidR="6394B66C" w14:paraId="253671F5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DF2B2" w14:textId="4939CFAB" w:rsidR="6394B66C" w:rsidRDefault="6394B66C" w:rsidP="6394B66C">
            <w:pPr>
              <w:spacing w:after="0"/>
            </w:pPr>
            <w:proofErr w:type="gram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BlueLine</w:t>
            </w:r>
            <w:proofErr w:type="spellEnd"/>
            <w:proofErr w:type="gramEnd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Laundry Inc.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FB70E" w14:textId="1D77D681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TAS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70FC8" w14:textId="3006BF8D" w:rsidR="6394B66C" w:rsidRDefault="41B4D2F4" w:rsidP="6394B66C">
            <w:pPr>
              <w:spacing w:after="0"/>
            </w:pPr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Creat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ing</w:t>
            </w:r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</w:t>
            </w:r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dditional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</w:t>
            </w:r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athways for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</w:t>
            </w:r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eople with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</w:t>
            </w:r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isability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9D770" w14:textId="678B8527" w:rsidR="6394B66C" w:rsidRDefault="09B82740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project will enhance the pathways to open employment for people with </w:t>
            </w:r>
            <w:bookmarkStart w:id="9" w:name="_Int_umSQ1nzB"/>
            <w:proofErr w:type="gramStart"/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disability</w:t>
            </w:r>
            <w:bookmarkEnd w:id="9"/>
            <w:proofErr w:type="gramEnd"/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by giving them </w:t>
            </w:r>
            <w:bookmarkStart w:id="10" w:name="_Int_aEk245tU"/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choice</w:t>
            </w:r>
            <w:bookmarkEnd w:id="10"/>
            <w:r w:rsidRPr="140F13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develop their skills within one or more of Blueline’s WISEs, and to seek employment beyond the Blueline family, should they choose.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985ED" w14:textId="4ED6B0A2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$392,009</w:t>
            </w:r>
          </w:p>
        </w:tc>
      </w:tr>
      <w:tr w:rsidR="6394B66C" w14:paraId="3509F7A4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B5629" w14:textId="34856986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Access Industries for the Disabled Ltd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827EE" w14:textId="4C9BD5E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2BD37" w14:textId="59E758D6" w:rsidR="6394B66C" w:rsidRDefault="6CFC1DB5" w:rsidP="6394B66C">
            <w:pPr>
              <w:spacing w:after="0"/>
            </w:pPr>
            <w:r w:rsidRPr="7D4A23B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Creating </w:t>
            </w:r>
            <w:proofErr w:type="spellStart"/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</w:t>
            </w:r>
            <w:r w:rsidRPr="7D4A23B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ustomised</w:t>
            </w:r>
            <w:proofErr w:type="spellEnd"/>
            <w:r w:rsidRPr="7D4A23B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</w:t>
            </w:r>
            <w:r w:rsidRPr="7D4A23B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athways and </w:t>
            </w:r>
            <w:r w:rsidR="009834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</w:t>
            </w:r>
            <w:r w:rsidRPr="7D4A23B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artnerships 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D0A13" w14:textId="7A8C06A4" w:rsidR="6394B66C" w:rsidRDefault="6A1F2ACC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CEE5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project </w:t>
            </w:r>
            <w:r w:rsidR="001760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will</w:t>
            </w:r>
            <w:r w:rsidRPr="00CEE54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create individual pathways with the objective of creating opportunities in open employment for existing supported employees and new participants with high support needs.</w:t>
            </w:r>
            <w:r w:rsidR="005934D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The project will establish a Career Development and Learning Centre, which will incl</w:t>
            </w:r>
            <w:r w:rsidR="00F56D1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ude the additional roles of Career Development Coaches and Open Employment Liaison Officers</w:t>
            </w:r>
            <w:r w:rsidR="00851FF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(OELOs)</w:t>
            </w:r>
            <w:r w:rsidR="00195ED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00851FF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OELOs will work with Access Industries’ commercial customers to develop customized employment opportunities</w:t>
            </w:r>
            <w:r w:rsidR="00584A2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747D7" w14:textId="6780C3F7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$390,000</w:t>
            </w:r>
          </w:p>
        </w:tc>
      </w:tr>
      <w:tr w:rsidR="6394B66C" w14:paraId="33B38E8E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BDD3E" w14:textId="511BD9CA" w:rsidR="6394B66C" w:rsidRDefault="6394B66C" w:rsidP="6394B66C">
            <w:pPr>
              <w:spacing w:after="0"/>
            </w:pPr>
            <w:proofErr w:type="spell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Yumaro</w:t>
            </w:r>
            <w:proofErr w:type="spellEnd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Limited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809AB" w14:textId="22AB38C0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824F3" w14:textId="1926661F" w:rsidR="6394B66C" w:rsidRDefault="63CA4FF2" w:rsidP="6394B66C">
            <w:pPr>
              <w:spacing w:after="0"/>
            </w:pPr>
            <w:proofErr w:type="spellStart"/>
            <w:r w:rsidRPr="742B82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Yumaro</w:t>
            </w:r>
            <w:proofErr w:type="spellEnd"/>
            <w:r w:rsidRPr="742B82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Pathways to Open Employment Project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6D39E" w14:textId="183C27C9" w:rsidR="6394B66C" w:rsidRDefault="398F2629" w:rsidP="6394B66C">
            <w:pPr>
              <w:spacing w:after="0"/>
            </w:pPr>
            <w:r w:rsidRPr="454F8B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Building on the WISE employment model, </w:t>
            </w:r>
            <w:proofErr w:type="spellStart"/>
            <w:r w:rsidRPr="454F8B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Yumaro</w:t>
            </w:r>
            <w:proofErr w:type="spellEnd"/>
            <w:r w:rsidRPr="454F8B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will engage a </w:t>
            </w:r>
            <w:proofErr w:type="gramStart"/>
            <w:r w:rsidRPr="454F8B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full time</w:t>
            </w:r>
            <w:proofErr w:type="gramEnd"/>
            <w:r w:rsidRPr="454F8B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skilled open </w:t>
            </w:r>
            <w:r w:rsidRPr="34C896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employment</w:t>
            </w:r>
            <w:r w:rsidRPr="454F8B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specialist to lead </w:t>
            </w:r>
            <w:r w:rsidRPr="34C896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their open employment</w:t>
            </w:r>
            <w:r w:rsidRPr="454F8B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section of the existing </w:t>
            </w:r>
            <w:proofErr w:type="spellStart"/>
            <w:r w:rsidRPr="454F8B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Yumaro</w:t>
            </w:r>
            <w:proofErr w:type="spellEnd"/>
            <w:r w:rsidRPr="454F8B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Employment Pathways team</w:t>
            </w:r>
            <w:r w:rsidRPr="34C896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AB324" w14:textId="55C13663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$387,422</w:t>
            </w:r>
          </w:p>
        </w:tc>
      </w:tr>
      <w:tr w:rsidR="6394B66C" w14:paraId="776623E3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5E390" w14:textId="23856C52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 Vincent De Paul Society NSW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CDB47" w14:textId="670E4C03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E5E17" w14:textId="1B47FCC2" w:rsidR="6394B66C" w:rsidRDefault="1F8267A7" w:rsidP="6394B66C">
            <w:pPr>
              <w:spacing w:after="0"/>
            </w:pPr>
            <w:r w:rsidRPr="0EEE14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SVDP NSW Supported Open Employment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F95E6" w14:textId="511B65C2" w:rsidR="6394B66C" w:rsidRDefault="462CDB44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C89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The St Vincent de Paul Society NSW Supported Open Employment </w:t>
            </w:r>
            <w:r w:rsidR="007C0E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project </w:t>
            </w:r>
            <w:r w:rsidRPr="001C89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is a five-stage transition for open employment, focusing on agency, choice, fair wages, and meaningful work for people with disability under NDIS.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90FB7" w14:textId="12522775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$375,242</w:t>
            </w:r>
          </w:p>
        </w:tc>
      </w:tr>
      <w:tr w:rsidR="6394B66C" w14:paraId="7274B96D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52811" w14:textId="032F5C0D" w:rsidR="6394B66C" w:rsidRDefault="6394B66C" w:rsidP="6394B66C">
            <w:pPr>
              <w:spacing w:after="0"/>
            </w:pPr>
            <w:proofErr w:type="spellStart"/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Koomarri</w:t>
            </w:r>
            <w:proofErr w:type="spellEnd"/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E42CA" w14:textId="2ED03A1F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ACT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704DD" w14:textId="33B87159" w:rsidR="6394B66C" w:rsidRDefault="69D482D2" w:rsidP="6394B66C">
            <w:pPr>
              <w:spacing w:after="0"/>
            </w:pPr>
            <w:proofErr w:type="spellStart"/>
            <w:r w:rsidRPr="69D482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Koomarri</w:t>
            </w:r>
            <w:proofErr w:type="spellEnd"/>
            <w:r w:rsidRPr="69D482D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Career Discovery Pathway Program and Workplace Training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50E59" w14:textId="2E634989" w:rsidR="6394B66C" w:rsidRDefault="69D482D2" w:rsidP="6394B66C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EEE14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This initiative offers a </w:t>
            </w:r>
            <w:proofErr w:type="spellStart"/>
            <w:r w:rsidRPr="0EEE14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specialised</w:t>
            </w:r>
            <w:proofErr w:type="spellEnd"/>
            <w:r w:rsidRPr="0EEE14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pathway for those in ADE</w:t>
            </w:r>
            <w:r w:rsidR="007C0E4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Pr="0EEE14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experience </w:t>
            </w:r>
            <w:r w:rsidRPr="742B82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Koomarr</w:t>
            </w:r>
            <w:r w:rsidR="0EEE1442" w:rsidRPr="742B82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</w:t>
            </w:r>
            <w:r w:rsidR="1777954B" w:rsidRPr="742B82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’</w:t>
            </w:r>
            <w:r w:rsidR="0EEE1442" w:rsidRPr="742B82D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="0EEE1442" w:rsidRPr="0EEE14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EEE14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Current Career Discovery Program and explore </w:t>
            </w:r>
            <w:proofErr w:type="spellStart"/>
            <w:r w:rsidRPr="0EEE14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customised</w:t>
            </w:r>
            <w:proofErr w:type="spellEnd"/>
            <w:r w:rsidRPr="0EEE14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job opportunities.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991AA" w14:textId="14A268FA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$317,379</w:t>
            </w:r>
          </w:p>
          <w:p w14:paraId="158B0D35" w14:textId="688329EA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5CFD5BBD" w14:textId="4387F2FB" w:rsidR="6394B66C" w:rsidRDefault="6394B66C" w:rsidP="6394B66C">
            <w:pPr>
              <w:spacing w:after="0"/>
            </w:pPr>
          </w:p>
        </w:tc>
      </w:tr>
      <w:tr w:rsidR="6394B66C" w14:paraId="0F5C8615" w14:textId="77777777" w:rsidTr="00A277A9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23AD" w14:textId="7ECF11E3" w:rsidR="6394B66C" w:rsidRDefault="6394B66C" w:rsidP="6394B66C">
            <w:pPr>
              <w:spacing w:after="0"/>
            </w:pPr>
            <w:r w:rsidRPr="00591B7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Greenacres Disability Services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805F9" w14:textId="056FF2E9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NSW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BD75E" w14:textId="0189ED72" w:rsidR="6394B66C" w:rsidRDefault="1F4D4E61" w:rsidP="6394B66C">
            <w:pPr>
              <w:spacing w:after="0"/>
            </w:pPr>
            <w:r w:rsidRPr="1F4D4E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Hospitality Employment Pathways Program </w:t>
            </w:r>
          </w:p>
        </w:tc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39CC9" w14:textId="37307AE1" w:rsidR="6394B66C" w:rsidRDefault="1F4D4E61" w:rsidP="6394B66C">
            <w:pPr>
              <w:spacing w:after="0"/>
            </w:pPr>
            <w:r w:rsidRPr="1F4D4E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This project will expand on the initial Greenacres </w:t>
            </w:r>
            <w:proofErr w:type="gramStart"/>
            <w:r w:rsidRPr="1F4D4E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Hospitality Employment</w:t>
            </w:r>
            <w:proofErr w:type="gramEnd"/>
            <w:r w:rsidRPr="1F4D4E6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Pathways Program through the recruitment of a dedicated Open Employer Liaison Officer to facilitate the evolution of the supported employment sector in line with the guiding principles for the future of supported employment. 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C8F55" w14:textId="2B905548" w:rsidR="6394B66C" w:rsidRDefault="6394B66C" w:rsidP="6394B66C">
            <w:pPr>
              <w:spacing w:after="0"/>
            </w:pPr>
            <w:r w:rsidRPr="6394B66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$259,589</w:t>
            </w:r>
          </w:p>
        </w:tc>
      </w:tr>
    </w:tbl>
    <w:p w14:paraId="2C078E63" w14:textId="4ACC223D" w:rsidR="00F77A5D" w:rsidRDefault="00F77A5D" w:rsidP="00556075">
      <w:pPr>
        <w:rPr>
          <w:rFonts w:ascii="Calibri" w:hAnsi="Calibri" w:cs="Calibri"/>
          <w:sz w:val="22"/>
          <w:szCs w:val="22"/>
        </w:rPr>
      </w:pPr>
    </w:p>
    <w:p w14:paraId="144A6E42" w14:textId="77777777" w:rsidR="00F77A5D" w:rsidRDefault="00F77A5D">
      <w:pPr>
        <w:rPr>
          <w:rFonts w:ascii="Calibri" w:hAnsi="Calibri" w:cs="Calibri"/>
          <w:sz w:val="22"/>
          <w:szCs w:val="22"/>
        </w:rPr>
      </w:pPr>
      <w:r w:rsidRPr="6ECC18B9">
        <w:rPr>
          <w:rFonts w:ascii="Calibri" w:hAnsi="Calibri" w:cs="Calibri"/>
          <w:sz w:val="22"/>
          <w:szCs w:val="22"/>
        </w:rPr>
        <w:br w:type="page"/>
      </w:r>
    </w:p>
    <w:p w14:paraId="168136C2" w14:textId="2B54CCF0" w:rsidR="45F5D444" w:rsidRPr="00002BA7" w:rsidRDefault="45F5D444" w:rsidP="6ECC18B9">
      <w:pPr>
        <w:spacing w:after="120"/>
        <w:rPr>
          <w:rFonts w:ascii="Calibri" w:eastAsia="Calibri" w:hAnsi="Calibri" w:cs="Calibri"/>
          <w:b/>
          <w:bCs/>
          <w:sz w:val="22"/>
          <w:szCs w:val="22"/>
        </w:rPr>
      </w:pPr>
      <w:r w:rsidRPr="00002BA7"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Update as </w:t>
      </w:r>
      <w:proofErr w:type="gramStart"/>
      <w:r w:rsidRPr="00002BA7">
        <w:rPr>
          <w:rFonts w:ascii="Calibri" w:eastAsia="Calibri" w:hAnsi="Calibri" w:cs="Calibri"/>
          <w:b/>
          <w:bCs/>
          <w:sz w:val="22"/>
          <w:szCs w:val="22"/>
        </w:rPr>
        <w:t>at</w:t>
      </w:r>
      <w:proofErr w:type="gramEnd"/>
      <w:r w:rsidRPr="00002BA7">
        <w:rPr>
          <w:rFonts w:ascii="Calibri" w:eastAsia="Calibri" w:hAnsi="Calibri" w:cs="Calibri"/>
          <w:b/>
          <w:bCs/>
          <w:sz w:val="22"/>
          <w:szCs w:val="22"/>
        </w:rPr>
        <w:t xml:space="preserve"> October 2025</w:t>
      </w:r>
    </w:p>
    <w:p w14:paraId="0FF5F649" w14:textId="0659E160" w:rsidR="45F5D444" w:rsidRPr="00002BA7" w:rsidRDefault="45F5D444" w:rsidP="6ECC18B9">
      <w:pPr>
        <w:spacing w:after="120"/>
        <w:rPr>
          <w:rFonts w:ascii="Calibri" w:eastAsia="Calibri" w:hAnsi="Calibri" w:cs="Calibri"/>
          <w:sz w:val="22"/>
          <w:szCs w:val="22"/>
        </w:rPr>
      </w:pPr>
      <w:r w:rsidRPr="00002BA7">
        <w:rPr>
          <w:rFonts w:ascii="Calibri" w:eastAsia="Calibri" w:hAnsi="Calibri" w:cs="Calibri"/>
          <w:sz w:val="22"/>
          <w:szCs w:val="22"/>
        </w:rPr>
        <w:t>Following the adjustment to the original list of successful projects in June 2024, the list has been updated in October 2025 to reflect a grant with Asteria Services Inc which did not proceed.</w:t>
      </w:r>
    </w:p>
    <w:p w14:paraId="7AF5C2CE" w14:textId="435AC973" w:rsidR="003D1B01" w:rsidRPr="005F544F" w:rsidRDefault="003D1B01" w:rsidP="005F544F">
      <w:pPr>
        <w:rPr>
          <w:rFonts w:ascii="Calibri" w:hAnsi="Calibri" w:cs="Calibri"/>
          <w:b/>
          <w:bCs/>
          <w:sz w:val="22"/>
          <w:szCs w:val="22"/>
        </w:rPr>
      </w:pPr>
      <w:r w:rsidRPr="005F544F">
        <w:rPr>
          <w:rFonts w:ascii="Calibri" w:hAnsi="Calibri" w:cs="Calibri"/>
          <w:b/>
          <w:bCs/>
          <w:sz w:val="22"/>
          <w:szCs w:val="22"/>
        </w:rPr>
        <w:t xml:space="preserve">Update </w:t>
      </w:r>
      <w:r w:rsidR="00F77A5D">
        <w:rPr>
          <w:rFonts w:ascii="Calibri" w:hAnsi="Calibri" w:cs="Calibri"/>
          <w:b/>
          <w:bCs/>
          <w:sz w:val="22"/>
          <w:szCs w:val="22"/>
        </w:rPr>
        <w:t xml:space="preserve">as </w:t>
      </w:r>
      <w:proofErr w:type="gramStart"/>
      <w:r w:rsidR="00F77A5D">
        <w:rPr>
          <w:rFonts w:ascii="Calibri" w:hAnsi="Calibri" w:cs="Calibri"/>
          <w:b/>
          <w:bCs/>
          <w:sz w:val="22"/>
          <w:szCs w:val="22"/>
        </w:rPr>
        <w:t>at</w:t>
      </w:r>
      <w:proofErr w:type="gramEnd"/>
      <w:r w:rsidR="00F77A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F544F">
        <w:rPr>
          <w:rFonts w:ascii="Calibri" w:hAnsi="Calibri" w:cs="Calibri"/>
          <w:b/>
          <w:bCs/>
          <w:sz w:val="22"/>
          <w:szCs w:val="22"/>
        </w:rPr>
        <w:t>June 2024</w:t>
      </w:r>
    </w:p>
    <w:p w14:paraId="62BE3B90" w14:textId="1B9ED78E" w:rsidR="007815A3" w:rsidRPr="005F544F" w:rsidRDefault="007815A3" w:rsidP="005F544F">
      <w:pPr>
        <w:spacing w:after="0"/>
        <w:rPr>
          <w:rFonts w:ascii="Calibri" w:hAnsi="Calibri" w:cs="Calibri"/>
          <w:sz w:val="22"/>
          <w:szCs w:val="22"/>
        </w:rPr>
      </w:pPr>
      <w:r w:rsidRPr="005F544F">
        <w:rPr>
          <w:rFonts w:ascii="Calibri" w:hAnsi="Calibri" w:cs="Calibri"/>
          <w:sz w:val="22"/>
          <w:szCs w:val="22"/>
        </w:rPr>
        <w:t xml:space="preserve">32 grants </w:t>
      </w:r>
      <w:r w:rsidR="00F77A5D">
        <w:rPr>
          <w:rFonts w:ascii="Calibri" w:hAnsi="Calibri" w:cs="Calibri"/>
          <w:sz w:val="22"/>
          <w:szCs w:val="22"/>
        </w:rPr>
        <w:t xml:space="preserve">were </w:t>
      </w:r>
      <w:r w:rsidRPr="005F544F">
        <w:rPr>
          <w:rFonts w:ascii="Calibri" w:hAnsi="Calibri" w:cs="Calibri"/>
          <w:sz w:val="22"/>
          <w:szCs w:val="22"/>
        </w:rPr>
        <w:t>included in the original list of successful projects. In June 2024 this list was updated to reflect:</w:t>
      </w:r>
    </w:p>
    <w:p w14:paraId="4C19BF68" w14:textId="77777777" w:rsidR="00325EAB" w:rsidRDefault="001323DB" w:rsidP="00325EAB">
      <w:pPr>
        <w:pStyle w:val="ListParagraph"/>
        <w:numPr>
          <w:ilvl w:val="0"/>
          <w:numId w:val="3"/>
        </w:num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325EAB">
        <w:rPr>
          <w:rFonts w:ascii="Calibri" w:hAnsi="Calibri" w:cs="Calibri"/>
          <w:color w:val="000000" w:themeColor="text1"/>
          <w:sz w:val="22"/>
          <w:szCs w:val="22"/>
        </w:rPr>
        <w:t xml:space="preserve">One project </w:t>
      </w:r>
      <w:proofErr w:type="gramStart"/>
      <w:r w:rsidRPr="00325EAB">
        <w:rPr>
          <w:rFonts w:ascii="Calibri" w:hAnsi="Calibri" w:cs="Calibri"/>
          <w:color w:val="000000" w:themeColor="text1"/>
          <w:sz w:val="22"/>
          <w:szCs w:val="22"/>
        </w:rPr>
        <w:t>not</w:t>
      </w:r>
      <w:proofErr w:type="gramEnd"/>
      <w:r w:rsidRPr="00325EAB">
        <w:rPr>
          <w:rFonts w:ascii="Calibri" w:hAnsi="Calibri" w:cs="Calibri"/>
          <w:color w:val="000000" w:themeColor="text1"/>
          <w:sz w:val="22"/>
          <w:szCs w:val="22"/>
        </w:rPr>
        <w:t xml:space="preserve"> proceed</w:t>
      </w:r>
      <w:r>
        <w:rPr>
          <w:rFonts w:ascii="Calibri" w:hAnsi="Calibri" w:cs="Calibri"/>
          <w:color w:val="000000" w:themeColor="text1"/>
          <w:sz w:val="22"/>
          <w:szCs w:val="22"/>
        </w:rPr>
        <w:t>ing</w:t>
      </w:r>
      <w:r w:rsidRPr="00325EAB">
        <w:rPr>
          <w:rFonts w:ascii="Calibri" w:hAnsi="Calibri" w:cs="Calibri"/>
          <w:color w:val="000000" w:themeColor="text1"/>
          <w:sz w:val="22"/>
          <w:szCs w:val="22"/>
        </w:rPr>
        <w:t xml:space="preserve"> due to regulatory action being taken by the National Disability Insurance Scheme Quality and Safeguards Commission. </w:t>
      </w:r>
    </w:p>
    <w:p w14:paraId="7CC22546" w14:textId="6EB6C822" w:rsidR="00325EAB" w:rsidRDefault="00325EAB" w:rsidP="22B27D14">
      <w:pPr>
        <w:pStyle w:val="ListParagraph"/>
        <w:numPr>
          <w:ilvl w:val="0"/>
          <w:numId w:val="3"/>
        </w:num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22B27D14">
        <w:rPr>
          <w:rFonts w:ascii="Calibri" w:hAnsi="Calibri" w:cs="Calibri"/>
          <w:sz w:val="22"/>
          <w:szCs w:val="22"/>
        </w:rPr>
        <w:t xml:space="preserve">Two projects </w:t>
      </w:r>
      <w:proofErr w:type="gramStart"/>
      <w:r w:rsidRPr="22B27D14">
        <w:rPr>
          <w:rFonts w:ascii="Calibri" w:hAnsi="Calibri" w:cs="Calibri"/>
          <w:sz w:val="22"/>
          <w:szCs w:val="22"/>
        </w:rPr>
        <w:t>being</w:t>
      </w:r>
      <w:proofErr w:type="gramEnd"/>
      <w:r w:rsidRPr="22B27D14">
        <w:rPr>
          <w:rFonts w:ascii="Calibri" w:hAnsi="Calibri" w:cs="Calibri"/>
          <w:sz w:val="22"/>
          <w:szCs w:val="22"/>
        </w:rPr>
        <w:t xml:space="preserve"> delivered through one grant.</w:t>
      </w:r>
    </w:p>
    <w:p w14:paraId="60AFD913" w14:textId="07AA995A" w:rsidR="122608DF" w:rsidRDefault="122608DF" w:rsidP="6ECC18B9">
      <w:pPr>
        <w:spacing w:after="12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sectPr w:rsidR="122608DF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6C26" w14:textId="77777777" w:rsidR="00A63BF5" w:rsidRDefault="00A63BF5" w:rsidP="009E03B9">
      <w:pPr>
        <w:spacing w:after="0" w:line="240" w:lineRule="auto"/>
      </w:pPr>
      <w:r>
        <w:separator/>
      </w:r>
    </w:p>
  </w:endnote>
  <w:endnote w:type="continuationSeparator" w:id="0">
    <w:p w14:paraId="1CF75B37" w14:textId="77777777" w:rsidR="00A63BF5" w:rsidRDefault="00A63BF5" w:rsidP="009E03B9">
      <w:pPr>
        <w:spacing w:after="0" w:line="240" w:lineRule="auto"/>
      </w:pPr>
      <w:r>
        <w:continuationSeparator/>
      </w:r>
    </w:p>
  </w:endnote>
  <w:endnote w:type="continuationNotice" w:id="1">
    <w:p w14:paraId="51216070" w14:textId="77777777" w:rsidR="00A63BF5" w:rsidRDefault="00A63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049475" w14:paraId="1CA38608" w14:textId="77777777" w:rsidTr="47049475">
      <w:trPr>
        <w:trHeight w:val="300"/>
      </w:trPr>
      <w:tc>
        <w:tcPr>
          <w:tcW w:w="4320" w:type="dxa"/>
        </w:tcPr>
        <w:p w14:paraId="62BEF30E" w14:textId="2CAEDDA6" w:rsidR="47049475" w:rsidRDefault="47049475" w:rsidP="47049475">
          <w:pPr>
            <w:pStyle w:val="Header"/>
            <w:ind w:left="-115"/>
          </w:pPr>
        </w:p>
      </w:tc>
      <w:tc>
        <w:tcPr>
          <w:tcW w:w="4320" w:type="dxa"/>
        </w:tcPr>
        <w:p w14:paraId="59E1A3AF" w14:textId="7962B804" w:rsidR="47049475" w:rsidRDefault="47049475" w:rsidP="47049475">
          <w:pPr>
            <w:pStyle w:val="Header"/>
            <w:jc w:val="center"/>
          </w:pPr>
        </w:p>
      </w:tc>
      <w:tc>
        <w:tcPr>
          <w:tcW w:w="4320" w:type="dxa"/>
        </w:tcPr>
        <w:p w14:paraId="68373E9E" w14:textId="557871C6" w:rsidR="47049475" w:rsidRDefault="47049475" w:rsidP="47049475">
          <w:pPr>
            <w:pStyle w:val="Header"/>
            <w:ind w:right="-115"/>
            <w:jc w:val="right"/>
          </w:pPr>
        </w:p>
      </w:tc>
    </w:tr>
  </w:tbl>
  <w:p w14:paraId="66B8F11A" w14:textId="00F9E023" w:rsidR="003B4D8F" w:rsidRPr="005F544F" w:rsidRDefault="007815A3">
    <w:pPr>
      <w:pStyle w:val="Footer"/>
      <w:rPr>
        <w:rFonts w:ascii="Calibri" w:hAnsi="Calibri" w:cs="Calibri"/>
      </w:rPr>
    </w:pPr>
    <w:r w:rsidRPr="005F544F">
      <w:rPr>
        <w:rFonts w:ascii="Calibri" w:hAnsi="Calibri" w:cs="Calibri"/>
      </w:rPr>
      <w:t xml:space="preserve">Updated </w:t>
    </w:r>
    <w:r w:rsidR="0061661F">
      <w:rPr>
        <w:rFonts w:ascii="Calibri" w:hAnsi="Calibri" w:cs="Calibri"/>
      </w:rPr>
      <w:t>October</w:t>
    </w:r>
    <w:r w:rsidRPr="005F544F">
      <w:rPr>
        <w:rFonts w:ascii="Calibri" w:hAnsi="Calibri" w:cs="Calibri"/>
      </w:rPr>
      <w:t xml:space="preserve"> 202</w:t>
    </w:r>
    <w:r w:rsidR="0061661F">
      <w:rPr>
        <w:rFonts w:ascii="Calibri" w:hAnsi="Calibri" w:cs="Calibr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B1F5" w14:textId="77777777" w:rsidR="00A63BF5" w:rsidRDefault="00A63BF5" w:rsidP="009E03B9">
      <w:pPr>
        <w:spacing w:after="0" w:line="240" w:lineRule="auto"/>
      </w:pPr>
      <w:r>
        <w:separator/>
      </w:r>
    </w:p>
  </w:footnote>
  <w:footnote w:type="continuationSeparator" w:id="0">
    <w:p w14:paraId="787A6378" w14:textId="77777777" w:rsidR="00A63BF5" w:rsidRDefault="00A63BF5" w:rsidP="009E03B9">
      <w:pPr>
        <w:spacing w:after="0" w:line="240" w:lineRule="auto"/>
      </w:pPr>
      <w:r>
        <w:continuationSeparator/>
      </w:r>
    </w:p>
  </w:footnote>
  <w:footnote w:type="continuationNotice" w:id="1">
    <w:p w14:paraId="5B7654F7" w14:textId="77777777" w:rsidR="00A63BF5" w:rsidRDefault="00A63B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049475" w14:paraId="207004EA" w14:textId="77777777" w:rsidTr="47049475">
      <w:trPr>
        <w:trHeight w:val="300"/>
      </w:trPr>
      <w:tc>
        <w:tcPr>
          <w:tcW w:w="4320" w:type="dxa"/>
        </w:tcPr>
        <w:p w14:paraId="6D35400A" w14:textId="54565E32" w:rsidR="47049475" w:rsidRDefault="47049475" w:rsidP="47049475">
          <w:pPr>
            <w:pStyle w:val="Header"/>
            <w:ind w:left="-115"/>
          </w:pPr>
        </w:p>
      </w:tc>
      <w:tc>
        <w:tcPr>
          <w:tcW w:w="4320" w:type="dxa"/>
        </w:tcPr>
        <w:p w14:paraId="0719FA97" w14:textId="5E6DFC82" w:rsidR="47049475" w:rsidRDefault="47049475" w:rsidP="47049475">
          <w:pPr>
            <w:pStyle w:val="Header"/>
            <w:jc w:val="center"/>
          </w:pPr>
        </w:p>
      </w:tc>
      <w:tc>
        <w:tcPr>
          <w:tcW w:w="4320" w:type="dxa"/>
        </w:tcPr>
        <w:p w14:paraId="518A54EB" w14:textId="3483463F" w:rsidR="47049475" w:rsidRDefault="47049475" w:rsidP="47049475">
          <w:pPr>
            <w:pStyle w:val="Header"/>
            <w:ind w:right="-115"/>
            <w:jc w:val="right"/>
          </w:pPr>
        </w:p>
      </w:tc>
    </w:tr>
  </w:tbl>
  <w:p w14:paraId="4136CBE6" w14:textId="6656C040" w:rsidR="003B4D8F" w:rsidRDefault="003B4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3AF3"/>
    <w:multiLevelType w:val="hybridMultilevel"/>
    <w:tmpl w:val="EE94639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4060C"/>
    <w:multiLevelType w:val="hybridMultilevel"/>
    <w:tmpl w:val="6C9E83DC"/>
    <w:lvl w:ilvl="0" w:tplc="C2F6D6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1146"/>
    <w:multiLevelType w:val="hybridMultilevel"/>
    <w:tmpl w:val="A9B8A7A2"/>
    <w:lvl w:ilvl="0" w:tplc="16D2E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EF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A7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AE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80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87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CD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C0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896700">
    <w:abstractNumId w:val="1"/>
  </w:num>
  <w:num w:numId="2" w16cid:durableId="1849633310">
    <w:abstractNumId w:val="0"/>
  </w:num>
  <w:num w:numId="3" w16cid:durableId="45737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6DA5E"/>
    <w:rsid w:val="00002BA7"/>
    <w:rsid w:val="00007F53"/>
    <w:rsid w:val="0001069B"/>
    <w:rsid w:val="00034309"/>
    <w:rsid w:val="000352B3"/>
    <w:rsid w:val="00036C70"/>
    <w:rsid w:val="00044A7A"/>
    <w:rsid w:val="00046318"/>
    <w:rsid w:val="000530B5"/>
    <w:rsid w:val="000561DF"/>
    <w:rsid w:val="0005678B"/>
    <w:rsid w:val="00056A1F"/>
    <w:rsid w:val="00076001"/>
    <w:rsid w:val="00095DEB"/>
    <w:rsid w:val="000A516D"/>
    <w:rsid w:val="000B7B09"/>
    <w:rsid w:val="000C6F02"/>
    <w:rsid w:val="000D2DDF"/>
    <w:rsid w:val="000D33C9"/>
    <w:rsid w:val="000D5C74"/>
    <w:rsid w:val="000D64A7"/>
    <w:rsid w:val="000E2A71"/>
    <w:rsid w:val="000F31B2"/>
    <w:rsid w:val="001210B0"/>
    <w:rsid w:val="00122D78"/>
    <w:rsid w:val="001323DB"/>
    <w:rsid w:val="0014212D"/>
    <w:rsid w:val="00151D2F"/>
    <w:rsid w:val="00155EF1"/>
    <w:rsid w:val="00160312"/>
    <w:rsid w:val="00176072"/>
    <w:rsid w:val="00192D45"/>
    <w:rsid w:val="00195EDB"/>
    <w:rsid w:val="00196878"/>
    <w:rsid w:val="001A2987"/>
    <w:rsid w:val="001B0379"/>
    <w:rsid w:val="001C89D0"/>
    <w:rsid w:val="001F0D96"/>
    <w:rsid w:val="001F4479"/>
    <w:rsid w:val="00231B18"/>
    <w:rsid w:val="002328FB"/>
    <w:rsid w:val="00246F32"/>
    <w:rsid w:val="00246FCC"/>
    <w:rsid w:val="0024753E"/>
    <w:rsid w:val="0025314A"/>
    <w:rsid w:val="00267D97"/>
    <w:rsid w:val="00275CCB"/>
    <w:rsid w:val="00280156"/>
    <w:rsid w:val="00296D8A"/>
    <w:rsid w:val="002B6E15"/>
    <w:rsid w:val="002E7CAD"/>
    <w:rsid w:val="002F7EA3"/>
    <w:rsid w:val="00325EAB"/>
    <w:rsid w:val="00326676"/>
    <w:rsid w:val="00341788"/>
    <w:rsid w:val="0035238E"/>
    <w:rsid w:val="003537B2"/>
    <w:rsid w:val="00374ADF"/>
    <w:rsid w:val="003849E7"/>
    <w:rsid w:val="003B4D8F"/>
    <w:rsid w:val="003D1B01"/>
    <w:rsid w:val="003F54A8"/>
    <w:rsid w:val="00401503"/>
    <w:rsid w:val="00413AA8"/>
    <w:rsid w:val="00430A45"/>
    <w:rsid w:val="004434EC"/>
    <w:rsid w:val="00443F8D"/>
    <w:rsid w:val="0044548A"/>
    <w:rsid w:val="00476D4E"/>
    <w:rsid w:val="004776C7"/>
    <w:rsid w:val="00477880"/>
    <w:rsid w:val="00490C3E"/>
    <w:rsid w:val="0049763C"/>
    <w:rsid w:val="004A698A"/>
    <w:rsid w:val="004B092A"/>
    <w:rsid w:val="004C6950"/>
    <w:rsid w:val="004D5A75"/>
    <w:rsid w:val="004D765D"/>
    <w:rsid w:val="004E7B8A"/>
    <w:rsid w:val="00503DA4"/>
    <w:rsid w:val="00512C8F"/>
    <w:rsid w:val="00556075"/>
    <w:rsid w:val="005705FA"/>
    <w:rsid w:val="00581263"/>
    <w:rsid w:val="00584A2D"/>
    <w:rsid w:val="00591120"/>
    <w:rsid w:val="00591B72"/>
    <w:rsid w:val="005934D5"/>
    <w:rsid w:val="005949C7"/>
    <w:rsid w:val="00597893"/>
    <w:rsid w:val="005A23AD"/>
    <w:rsid w:val="005A6C9A"/>
    <w:rsid w:val="005B097E"/>
    <w:rsid w:val="005C7008"/>
    <w:rsid w:val="005D784F"/>
    <w:rsid w:val="005E1858"/>
    <w:rsid w:val="005F544F"/>
    <w:rsid w:val="00600EA6"/>
    <w:rsid w:val="006109EC"/>
    <w:rsid w:val="006149B7"/>
    <w:rsid w:val="0061661F"/>
    <w:rsid w:val="006312DE"/>
    <w:rsid w:val="00631EDF"/>
    <w:rsid w:val="00641EBB"/>
    <w:rsid w:val="00644A8C"/>
    <w:rsid w:val="00645991"/>
    <w:rsid w:val="00647C98"/>
    <w:rsid w:val="0065681C"/>
    <w:rsid w:val="006857A1"/>
    <w:rsid w:val="006B6248"/>
    <w:rsid w:val="006D4BBE"/>
    <w:rsid w:val="0071268A"/>
    <w:rsid w:val="00713932"/>
    <w:rsid w:val="00725F85"/>
    <w:rsid w:val="00727FE1"/>
    <w:rsid w:val="0073202C"/>
    <w:rsid w:val="00733200"/>
    <w:rsid w:val="00734652"/>
    <w:rsid w:val="00735BF2"/>
    <w:rsid w:val="00737621"/>
    <w:rsid w:val="00745006"/>
    <w:rsid w:val="007641A0"/>
    <w:rsid w:val="00772D93"/>
    <w:rsid w:val="007815A3"/>
    <w:rsid w:val="00795BF0"/>
    <w:rsid w:val="007B3C13"/>
    <w:rsid w:val="007B72F7"/>
    <w:rsid w:val="007C0E4A"/>
    <w:rsid w:val="007C469B"/>
    <w:rsid w:val="007C4DD1"/>
    <w:rsid w:val="007D1ABA"/>
    <w:rsid w:val="007D606E"/>
    <w:rsid w:val="007E0F07"/>
    <w:rsid w:val="007E2DA2"/>
    <w:rsid w:val="007E4247"/>
    <w:rsid w:val="007E7E7A"/>
    <w:rsid w:val="007F086E"/>
    <w:rsid w:val="0080104C"/>
    <w:rsid w:val="00820F62"/>
    <w:rsid w:val="008219EF"/>
    <w:rsid w:val="00837FD4"/>
    <w:rsid w:val="00842F90"/>
    <w:rsid w:val="008438E7"/>
    <w:rsid w:val="00851FF0"/>
    <w:rsid w:val="00853B72"/>
    <w:rsid w:val="0086208F"/>
    <w:rsid w:val="00866C43"/>
    <w:rsid w:val="0087385E"/>
    <w:rsid w:val="0087433D"/>
    <w:rsid w:val="00874D7D"/>
    <w:rsid w:val="00882721"/>
    <w:rsid w:val="0088557B"/>
    <w:rsid w:val="008A62E4"/>
    <w:rsid w:val="008A70B2"/>
    <w:rsid w:val="008C07AD"/>
    <w:rsid w:val="008D677C"/>
    <w:rsid w:val="008E08B4"/>
    <w:rsid w:val="008E2296"/>
    <w:rsid w:val="008E278D"/>
    <w:rsid w:val="008E70B6"/>
    <w:rsid w:val="008F63AB"/>
    <w:rsid w:val="00922E27"/>
    <w:rsid w:val="00935607"/>
    <w:rsid w:val="009369FE"/>
    <w:rsid w:val="00937DB8"/>
    <w:rsid w:val="00941DBB"/>
    <w:rsid w:val="00973831"/>
    <w:rsid w:val="00977BC5"/>
    <w:rsid w:val="0098344A"/>
    <w:rsid w:val="0099676F"/>
    <w:rsid w:val="009A3560"/>
    <w:rsid w:val="009A40A3"/>
    <w:rsid w:val="009B20FE"/>
    <w:rsid w:val="009B4FC8"/>
    <w:rsid w:val="009E03B9"/>
    <w:rsid w:val="009F5FFC"/>
    <w:rsid w:val="00A00419"/>
    <w:rsid w:val="00A1239B"/>
    <w:rsid w:val="00A20324"/>
    <w:rsid w:val="00A277A9"/>
    <w:rsid w:val="00A40106"/>
    <w:rsid w:val="00A41C26"/>
    <w:rsid w:val="00A42DF3"/>
    <w:rsid w:val="00A43842"/>
    <w:rsid w:val="00A5159E"/>
    <w:rsid w:val="00A617AD"/>
    <w:rsid w:val="00A63BF5"/>
    <w:rsid w:val="00A64188"/>
    <w:rsid w:val="00A900B4"/>
    <w:rsid w:val="00AA0A41"/>
    <w:rsid w:val="00AA2E5F"/>
    <w:rsid w:val="00AB2361"/>
    <w:rsid w:val="00AD1492"/>
    <w:rsid w:val="00B17AF7"/>
    <w:rsid w:val="00B32107"/>
    <w:rsid w:val="00B631F1"/>
    <w:rsid w:val="00B66825"/>
    <w:rsid w:val="00B86539"/>
    <w:rsid w:val="00B93897"/>
    <w:rsid w:val="00BA296F"/>
    <w:rsid w:val="00BC1334"/>
    <w:rsid w:val="00BC18E8"/>
    <w:rsid w:val="00BD67FC"/>
    <w:rsid w:val="00BD6BB9"/>
    <w:rsid w:val="00C03D5A"/>
    <w:rsid w:val="00C06319"/>
    <w:rsid w:val="00C113F9"/>
    <w:rsid w:val="00C11895"/>
    <w:rsid w:val="00C2288B"/>
    <w:rsid w:val="00C31C05"/>
    <w:rsid w:val="00C654DE"/>
    <w:rsid w:val="00C705EA"/>
    <w:rsid w:val="00C87588"/>
    <w:rsid w:val="00CB4E7A"/>
    <w:rsid w:val="00CB758C"/>
    <w:rsid w:val="00CD47E1"/>
    <w:rsid w:val="00CE1396"/>
    <w:rsid w:val="00CEE548"/>
    <w:rsid w:val="00CF0A65"/>
    <w:rsid w:val="00D24AC4"/>
    <w:rsid w:val="00D25181"/>
    <w:rsid w:val="00D27692"/>
    <w:rsid w:val="00D3043C"/>
    <w:rsid w:val="00D3331D"/>
    <w:rsid w:val="00D83583"/>
    <w:rsid w:val="00D92294"/>
    <w:rsid w:val="00D9438B"/>
    <w:rsid w:val="00DB06DE"/>
    <w:rsid w:val="00DB2C09"/>
    <w:rsid w:val="00DD1D02"/>
    <w:rsid w:val="00DE1577"/>
    <w:rsid w:val="00E20C70"/>
    <w:rsid w:val="00E41119"/>
    <w:rsid w:val="00E4576F"/>
    <w:rsid w:val="00E60ECF"/>
    <w:rsid w:val="00E6246E"/>
    <w:rsid w:val="00E732A8"/>
    <w:rsid w:val="00E8387B"/>
    <w:rsid w:val="00E961C6"/>
    <w:rsid w:val="00EB2EC0"/>
    <w:rsid w:val="00EB4BC9"/>
    <w:rsid w:val="00EC3289"/>
    <w:rsid w:val="00ED2EEF"/>
    <w:rsid w:val="00EE040B"/>
    <w:rsid w:val="00EE3A07"/>
    <w:rsid w:val="00EE7F5F"/>
    <w:rsid w:val="00F02011"/>
    <w:rsid w:val="00F0710E"/>
    <w:rsid w:val="00F277E9"/>
    <w:rsid w:val="00F30F1D"/>
    <w:rsid w:val="00F47D80"/>
    <w:rsid w:val="00F56D10"/>
    <w:rsid w:val="00F77A5D"/>
    <w:rsid w:val="00F808AE"/>
    <w:rsid w:val="00F952A3"/>
    <w:rsid w:val="00FA5D35"/>
    <w:rsid w:val="00FA604C"/>
    <w:rsid w:val="00FA679F"/>
    <w:rsid w:val="00FB0E81"/>
    <w:rsid w:val="00FE458F"/>
    <w:rsid w:val="00FE51BE"/>
    <w:rsid w:val="00FE60F7"/>
    <w:rsid w:val="00FF2D1F"/>
    <w:rsid w:val="01DDEFCA"/>
    <w:rsid w:val="028B19A4"/>
    <w:rsid w:val="06EE66D7"/>
    <w:rsid w:val="09B82740"/>
    <w:rsid w:val="0A9BC7EC"/>
    <w:rsid w:val="0C91D213"/>
    <w:rsid w:val="0DD6C6FA"/>
    <w:rsid w:val="0DF07B8A"/>
    <w:rsid w:val="0EEE1442"/>
    <w:rsid w:val="122608DF"/>
    <w:rsid w:val="140F1326"/>
    <w:rsid w:val="16C5E245"/>
    <w:rsid w:val="171B6298"/>
    <w:rsid w:val="1777954B"/>
    <w:rsid w:val="1971BDA5"/>
    <w:rsid w:val="1F4D4E61"/>
    <w:rsid w:val="1F8267A7"/>
    <w:rsid w:val="227807AC"/>
    <w:rsid w:val="22B27D14"/>
    <w:rsid w:val="2318EFB7"/>
    <w:rsid w:val="293BEF08"/>
    <w:rsid w:val="2BB3D7E4"/>
    <w:rsid w:val="2C3954BF"/>
    <w:rsid w:val="2D799340"/>
    <w:rsid w:val="34C896D6"/>
    <w:rsid w:val="398F2629"/>
    <w:rsid w:val="3E221269"/>
    <w:rsid w:val="3E6D2043"/>
    <w:rsid w:val="3F3AC769"/>
    <w:rsid w:val="40C14CDE"/>
    <w:rsid w:val="41B4D2F4"/>
    <w:rsid w:val="439B29A0"/>
    <w:rsid w:val="43E5A99A"/>
    <w:rsid w:val="454F8B6C"/>
    <w:rsid w:val="45565276"/>
    <w:rsid w:val="45F5D444"/>
    <w:rsid w:val="462CDB44"/>
    <w:rsid w:val="47049475"/>
    <w:rsid w:val="4716DA5E"/>
    <w:rsid w:val="480E42DC"/>
    <w:rsid w:val="481FA0B4"/>
    <w:rsid w:val="4A6A0A46"/>
    <w:rsid w:val="4AD8D3A3"/>
    <w:rsid w:val="524CE61F"/>
    <w:rsid w:val="530CE4D6"/>
    <w:rsid w:val="54F2CAD8"/>
    <w:rsid w:val="56B0C7E9"/>
    <w:rsid w:val="58E472E6"/>
    <w:rsid w:val="5A9DD54A"/>
    <w:rsid w:val="5C26C73E"/>
    <w:rsid w:val="60D42C26"/>
    <w:rsid w:val="62C9B179"/>
    <w:rsid w:val="631C2F53"/>
    <w:rsid w:val="6394B66C"/>
    <w:rsid w:val="63CA4FF2"/>
    <w:rsid w:val="649032A2"/>
    <w:rsid w:val="6542E7A8"/>
    <w:rsid w:val="65B7E419"/>
    <w:rsid w:val="69D321C6"/>
    <w:rsid w:val="69D482D2"/>
    <w:rsid w:val="6A1F2ACC"/>
    <w:rsid w:val="6AC3752C"/>
    <w:rsid w:val="6CFC1DB5"/>
    <w:rsid w:val="6D70C251"/>
    <w:rsid w:val="6E457A87"/>
    <w:rsid w:val="6ECC18B9"/>
    <w:rsid w:val="6EF0B08F"/>
    <w:rsid w:val="6F1D907B"/>
    <w:rsid w:val="7155732B"/>
    <w:rsid w:val="71C5A21E"/>
    <w:rsid w:val="7200C76A"/>
    <w:rsid w:val="722E6B2D"/>
    <w:rsid w:val="742B82D6"/>
    <w:rsid w:val="7AC070D6"/>
    <w:rsid w:val="7D4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6DA5E"/>
  <w15:chartTrackingRefBased/>
  <w15:docId w15:val="{B31DED8D-41D6-4662-984E-463B4D99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C9"/>
    <w:pPr>
      <w:spacing w:after="200" w:line="276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C9"/>
    <w:rPr>
      <w:rFonts w:ascii="Arial" w:eastAsia="Arial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0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B9"/>
  </w:style>
  <w:style w:type="paragraph" w:styleId="Footer">
    <w:name w:val="footer"/>
    <w:basedOn w:val="Normal"/>
    <w:link w:val="FooterChar"/>
    <w:uiPriority w:val="99"/>
    <w:unhideWhenUsed/>
    <w:rsid w:val="009E0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B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7A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5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5A3"/>
    <w:pPr>
      <w:ind w:left="720"/>
      <w:contextualSpacing/>
    </w:pPr>
  </w:style>
  <w:style w:type="paragraph" w:styleId="Revision">
    <w:name w:val="Revision"/>
    <w:hidden/>
    <w:uiPriority w:val="99"/>
    <w:semiHidden/>
    <w:rsid w:val="003D1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disability-and-carers-programs-services-for-people-with-disability-supported-employment/guiding-principles-for-the-future-of-supported-employ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364E-5D24-499D-8638-A198DF1A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1584</Words>
  <Characters>9723</Characters>
  <Application>Microsoft Office Word</Application>
  <DocSecurity>0</DocSecurity>
  <Lines>389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Adjustment Fund Grant Round 1: Summary of Funded Activities</dc:title>
  <dc:subject/>
  <dc:creator>GOTTS, Lyn</dc:creator>
  <cp:keywords>[SEC=OFFICIAL]</cp:keywords>
  <dc:description/>
  <cp:lastModifiedBy>MCKELL, Karen</cp:lastModifiedBy>
  <cp:revision>22</cp:revision>
  <dcterms:created xsi:type="dcterms:W3CDTF">2025-11-20T00:15:00Z</dcterms:created>
  <dcterms:modified xsi:type="dcterms:W3CDTF">2025-11-24T04:53:00Z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34d90b-fc41-464d-af60-f74d721d0790_Enabled">
    <vt:lpwstr>true</vt:lpwstr>
  </property>
  <property fmtid="{D5CDD505-2E9C-101B-9397-08002B2CF9AE}" pid="3" name="MSIP_Label_eb34d90b-fc41-464d-af60-f74d721d0790_ContentBits">
    <vt:lpwstr>3</vt:lpwstr>
  </property>
  <property fmtid="{D5CDD505-2E9C-101B-9397-08002B2CF9AE}" pid="4" name="MSIP_Label_eb34d90b-fc41-464d-af60-f74d721d0790_SiteId">
    <vt:lpwstr>61e36dd1-ca6e-4d61-aa0a-2b4eb88317a3</vt:lpwstr>
  </property>
  <property fmtid="{D5CDD505-2E9C-101B-9397-08002B2CF9AE}" pid="5" name="PM_ProtectiveMarkingImage_Footer">
    <vt:lpwstr>C:\Program Files (x86)\Common Files\janusNET Shared\janusSEAL\Images\DocumentSlashBlue.png</vt:lpwstr>
  </property>
  <property fmtid="{D5CDD505-2E9C-101B-9397-08002B2CF9AE}" pid="6" name="MSIP_Label_eb34d90b-fc41-464d-af60-f74d721d0790_SetDate">
    <vt:lpwstr>2024-06-19T06:28:23Z</vt:lpwstr>
  </property>
  <property fmtid="{D5CDD505-2E9C-101B-9397-08002B2CF9AE}" pid="7" name="PM_DisplayValueSecClassificationWithQualifier">
    <vt:lpwstr>OFFICIAL</vt:lpwstr>
  </property>
  <property fmtid="{D5CDD505-2E9C-101B-9397-08002B2CF9AE}" pid="8" name="PM_Note">
    <vt:lpwstr/>
  </property>
  <property fmtid="{D5CDD505-2E9C-101B-9397-08002B2CF9AE}" pid="9" name="MSIP_Label_eb34d90b-fc41-464d-af60-f74d721d0790_Name">
    <vt:lpwstr>OFFICIAL</vt:lpwstr>
  </property>
  <property fmtid="{D5CDD505-2E9C-101B-9397-08002B2CF9AE}" pid="10" name="MSIP_Label_eb34d90b-fc41-464d-af60-f74d721d0790_Method">
    <vt:lpwstr>Privileged</vt:lpwstr>
  </property>
  <property fmtid="{D5CDD505-2E9C-101B-9397-08002B2CF9AE}" pid="11" name="MSIP_Label_eb34d90b-fc41-464d-af60-f74d721d0790_ActionId">
    <vt:lpwstr>c624e0f874fc453e8d2d13bb7a625182</vt:lpwstr>
  </property>
  <property fmtid="{D5CDD505-2E9C-101B-9397-08002B2CF9AE}" pid="12" name="PM_OriginationTimeStamp">
    <vt:lpwstr>2024-06-19T06:28:23Z</vt:lpwstr>
  </property>
  <property fmtid="{D5CDD505-2E9C-101B-9397-08002B2CF9AE}" pid="13" name="PM_ProtectiveMarkingValue_Header">
    <vt:lpwstr>OFFICIAL</vt:lpwstr>
  </property>
  <property fmtid="{D5CDD505-2E9C-101B-9397-08002B2CF9AE}" pid="14" name="PM_Originating_FileId">
    <vt:lpwstr>6CE320B230B148B09B8633D9C83E6809</vt:lpwstr>
  </property>
  <property fmtid="{D5CDD505-2E9C-101B-9397-08002B2CF9AE}" pid="15" name="PM_ProtectiveMarkingValue_Footer">
    <vt:lpwstr>OFFICIAL</vt:lpwstr>
  </property>
  <property fmtid="{D5CDD505-2E9C-101B-9397-08002B2CF9AE}" pid="16" name="PM_InsertionValue">
    <vt:lpwstr>OFFICIAL</vt:lpwstr>
  </property>
  <property fmtid="{D5CDD505-2E9C-101B-9397-08002B2CF9AE}" pid="17" name="PM_Display">
    <vt:lpwstr>OFFICIAL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SecurityClassification">
    <vt:lpwstr>OFFICIAL</vt:lpwstr>
  </property>
  <property fmtid="{D5CDD505-2E9C-101B-9397-08002B2CF9AE}" pid="21" name="PMHMAC">
    <vt:lpwstr>v=2024.1;a=SHA256;h=7A81A4629ED1C136A00EC6D38EE6B297A1CCCD00CE17BA21B841D0FC59F47430</vt:lpwstr>
  </property>
  <property fmtid="{D5CDD505-2E9C-101B-9397-08002B2CF9AE}" pid="22" name="PM_Qualifier">
    <vt:lpwstr/>
  </property>
  <property fmtid="{D5CDD505-2E9C-101B-9397-08002B2CF9AE}" pid="23" name="PM_Markers">
    <vt:lpwstr/>
  </property>
  <property fmtid="{D5CDD505-2E9C-101B-9397-08002B2CF9AE}" pid="24" name="PM_SecurityClassification_Prev">
    <vt:lpwstr>OFFICIAL</vt:lpwstr>
  </property>
  <property fmtid="{D5CDD505-2E9C-101B-9397-08002B2CF9AE}" pid="25" name="PM_Qualifier_Prev">
    <vt:lpwstr/>
  </property>
  <property fmtid="{D5CDD505-2E9C-101B-9397-08002B2CF9AE}" pid="26" name="PM_Originator_Hash_SHA1">
    <vt:lpwstr>F3EEFC68690FF55C9AAB5A2A00DF8223F7DCA409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OriginatorUserAccountName_SHA256">
    <vt:lpwstr>73AC4EAD9CE44ABE0D3975CCC32C94FA28991B0DAEA075717C6B657D5C5BAB9F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2024.1</vt:lpwstr>
  </property>
  <property fmtid="{D5CDD505-2E9C-101B-9397-08002B2CF9AE}" pid="32" name="PM_Hash_Salt_Prev">
    <vt:lpwstr>D1E3C997B69D571B67DF1CBE23CCBB65</vt:lpwstr>
  </property>
  <property fmtid="{D5CDD505-2E9C-101B-9397-08002B2CF9AE}" pid="33" name="PM_Hash_Salt">
    <vt:lpwstr>C453497ACA72A037C94EA48CED01E876</vt:lpwstr>
  </property>
  <property fmtid="{D5CDD505-2E9C-101B-9397-08002B2CF9AE}" pid="34" name="PM_Hash_SHA1">
    <vt:lpwstr>7104A70203BF80815D176C462CBC8AE7303FDD49</vt:lpwstr>
  </property>
  <property fmtid="{D5CDD505-2E9C-101B-9397-08002B2CF9AE}" pid="35" name="PM_Caveats_Count">
    <vt:lpwstr>0</vt:lpwstr>
  </property>
  <property fmtid="{D5CDD505-2E9C-101B-9397-08002B2CF9AE}" pid="36" name="PM_Expires">
    <vt:lpwstr/>
  </property>
  <property fmtid="{D5CDD505-2E9C-101B-9397-08002B2CF9AE}" pid="37" name="PM_DowngradeTo">
    <vt:lpwstr/>
  </property>
  <property fmtid="{D5CDD505-2E9C-101B-9397-08002B2CF9AE}" pid="38" name="PM_DownTo">
    <vt:lpwstr/>
  </property>
</Properties>
</file>