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EB1D" w14:textId="769A5149" w:rsidR="00C22162" w:rsidRPr="00410C1D" w:rsidRDefault="001477F2" w:rsidP="00C22162">
      <w:pPr>
        <w:pStyle w:val="Heading1blue"/>
        <w:rPr>
          <w:rFonts w:ascii="Arial" w:hAnsi="Arial" w:cs="Arial"/>
          <w:color w:val="auto"/>
          <w:sz w:val="36"/>
          <w:szCs w:val="36"/>
        </w:rPr>
      </w:pPr>
      <w:r>
        <w:rPr>
          <w:rFonts w:ascii="Arial" w:hAnsi="Arial" w:cs="Arial"/>
          <w:color w:val="auto"/>
          <w:sz w:val="36"/>
          <w:szCs w:val="36"/>
        </w:rPr>
        <w:t>Accountable Authority (C</w:t>
      </w:r>
      <w:r w:rsidR="00C22162" w:rsidRPr="00410C1D">
        <w:rPr>
          <w:rFonts w:ascii="Arial" w:hAnsi="Arial" w:cs="Arial"/>
          <w:color w:val="auto"/>
          <w:sz w:val="36"/>
          <w:szCs w:val="36"/>
        </w:rPr>
        <w:t>hief Executive</w:t>
      </w:r>
      <w:r>
        <w:rPr>
          <w:rFonts w:ascii="Arial" w:hAnsi="Arial" w:cs="Arial"/>
          <w:color w:val="auto"/>
          <w:sz w:val="36"/>
          <w:szCs w:val="36"/>
        </w:rPr>
        <w:t>)</w:t>
      </w:r>
      <w:r w:rsidR="00C22162" w:rsidRPr="00410C1D">
        <w:rPr>
          <w:rFonts w:ascii="Arial" w:hAnsi="Arial" w:cs="Arial"/>
          <w:color w:val="auto"/>
          <w:sz w:val="36"/>
          <w:szCs w:val="36"/>
        </w:rPr>
        <w:t xml:space="preserve"> Certification for </w:t>
      </w:r>
      <w:r w:rsidR="00B94EA2">
        <w:rPr>
          <w:rFonts w:ascii="Arial" w:hAnsi="Arial" w:cs="Arial"/>
          <w:color w:val="auto"/>
          <w:sz w:val="36"/>
          <w:szCs w:val="36"/>
        </w:rPr>
        <w:t>Government Advertising Campaign</w:t>
      </w:r>
    </w:p>
    <w:p w14:paraId="61E58B9A" w14:textId="77777777" w:rsidR="00C91113" w:rsidRPr="004A458D" w:rsidRDefault="00C91113" w:rsidP="00C22162">
      <w:pPr>
        <w:rPr>
          <w:rFonts w:asciiTheme="minorHAnsi" w:hAnsiTheme="minorHAnsi"/>
          <w:b/>
          <w:i/>
          <w:sz w:val="28"/>
          <w:szCs w:val="28"/>
        </w:rPr>
      </w:pPr>
    </w:p>
    <w:p w14:paraId="3E298B81" w14:textId="52623495" w:rsidR="00CB4695" w:rsidRPr="004A458D" w:rsidRDefault="00E86E02" w:rsidP="00CB4695">
      <w:pPr>
        <w:rPr>
          <w:rFonts w:asciiTheme="minorHAnsi" w:hAnsiTheme="minorHAnsi"/>
          <w:b/>
          <w:sz w:val="28"/>
          <w:szCs w:val="28"/>
        </w:rPr>
      </w:pPr>
      <w:r w:rsidRPr="004A458D">
        <w:rPr>
          <w:rFonts w:asciiTheme="minorHAnsi" w:hAnsiTheme="minorHAnsi"/>
          <w:b/>
          <w:sz w:val="28"/>
          <w:szCs w:val="28"/>
        </w:rPr>
        <w:t>Certification Statement</w:t>
      </w:r>
      <w:r w:rsidR="004A458D" w:rsidRPr="004A458D">
        <w:rPr>
          <w:rFonts w:asciiTheme="minorHAnsi" w:hAnsiTheme="minorHAnsi"/>
          <w:b/>
          <w:sz w:val="28"/>
          <w:szCs w:val="28"/>
        </w:rPr>
        <w:t xml:space="preserve"> </w:t>
      </w:r>
      <w:r w:rsidR="003F5510">
        <w:rPr>
          <w:rFonts w:asciiTheme="minorHAnsi" w:hAnsiTheme="minorHAnsi"/>
          <w:b/>
          <w:sz w:val="28"/>
          <w:szCs w:val="28"/>
        </w:rPr>
        <w:t>–</w:t>
      </w:r>
      <w:r w:rsidR="004A458D" w:rsidRPr="004A458D">
        <w:rPr>
          <w:rFonts w:asciiTheme="minorHAnsi" w:hAnsiTheme="minorHAnsi"/>
          <w:b/>
          <w:sz w:val="28"/>
          <w:szCs w:val="28"/>
        </w:rPr>
        <w:t xml:space="preserve"> </w:t>
      </w:r>
      <w:r w:rsidR="003F5510">
        <w:rPr>
          <w:rFonts w:asciiTheme="minorHAnsi" w:hAnsiTheme="minorHAnsi"/>
          <w:b/>
          <w:sz w:val="28"/>
          <w:szCs w:val="28"/>
        </w:rPr>
        <w:t xml:space="preserve">Consent </w:t>
      </w:r>
      <w:r w:rsidR="000A10AA">
        <w:rPr>
          <w:rFonts w:asciiTheme="minorHAnsi" w:hAnsiTheme="minorHAnsi"/>
          <w:b/>
          <w:sz w:val="28"/>
          <w:szCs w:val="28"/>
        </w:rPr>
        <w:t xml:space="preserve">Can’t Wait </w:t>
      </w:r>
      <w:r w:rsidR="003F5510">
        <w:rPr>
          <w:rFonts w:asciiTheme="minorHAnsi" w:hAnsiTheme="minorHAnsi"/>
          <w:b/>
          <w:sz w:val="28"/>
          <w:szCs w:val="28"/>
        </w:rPr>
        <w:t>campaign</w:t>
      </w:r>
    </w:p>
    <w:p w14:paraId="5AD9B7AB" w14:textId="77777777" w:rsidR="00E86E02" w:rsidRPr="004A458D" w:rsidRDefault="00E86E02" w:rsidP="00CB4695">
      <w:pPr>
        <w:rPr>
          <w:rFonts w:asciiTheme="minorHAnsi" w:hAnsiTheme="minorHAnsi"/>
          <w:b/>
          <w:sz w:val="20"/>
          <w:szCs w:val="28"/>
        </w:rPr>
      </w:pPr>
    </w:p>
    <w:p w14:paraId="6D67F2DC" w14:textId="16088070" w:rsidR="00CB4695" w:rsidRPr="00CD5B77" w:rsidRDefault="008721DF" w:rsidP="00CB4695">
      <w:pPr>
        <w:rPr>
          <w:rFonts w:asciiTheme="minorHAnsi" w:hAnsiTheme="minorHAnsi"/>
        </w:rPr>
      </w:pPr>
      <w:r w:rsidRPr="00CD5B77">
        <w:rPr>
          <w:rFonts w:asciiTheme="minorHAnsi" w:hAnsiTheme="minorHAnsi"/>
        </w:rPr>
        <w:t>I</w:t>
      </w:r>
      <w:r w:rsidR="00866DF5" w:rsidRPr="00CD5B77">
        <w:rPr>
          <w:rFonts w:asciiTheme="minorHAnsi" w:hAnsiTheme="minorHAnsi"/>
        </w:rPr>
        <w:t xml:space="preserve"> </w:t>
      </w:r>
      <w:r w:rsidR="0084507A" w:rsidRPr="00CD5B77">
        <w:rPr>
          <w:rFonts w:asciiTheme="minorHAnsi" w:hAnsiTheme="minorHAnsi"/>
        </w:rPr>
        <w:t>certify that</w:t>
      </w:r>
      <w:r w:rsidRPr="00CD5B77">
        <w:rPr>
          <w:rFonts w:asciiTheme="minorHAnsi" w:hAnsiTheme="minorHAnsi"/>
        </w:rPr>
        <w:t xml:space="preserve"> the </w:t>
      </w:r>
      <w:r w:rsidR="003F5510">
        <w:rPr>
          <w:rFonts w:asciiTheme="minorHAnsi" w:hAnsiTheme="minorHAnsi"/>
        </w:rPr>
        <w:t>Consent</w:t>
      </w:r>
      <w:r w:rsidR="00D80857">
        <w:rPr>
          <w:rFonts w:asciiTheme="minorHAnsi" w:hAnsiTheme="minorHAnsi"/>
        </w:rPr>
        <w:t xml:space="preserve"> Can’t Wait</w:t>
      </w:r>
      <w:r w:rsidR="003F5510">
        <w:rPr>
          <w:rFonts w:asciiTheme="minorHAnsi" w:hAnsiTheme="minorHAnsi"/>
        </w:rPr>
        <w:t xml:space="preserve"> campaign</w:t>
      </w:r>
      <w:r w:rsidR="00CB4695" w:rsidRPr="00CD5B77">
        <w:rPr>
          <w:rFonts w:asciiTheme="minorHAnsi" w:hAnsiTheme="minorHAnsi"/>
        </w:rPr>
        <w:t xml:space="preserve"> complies with the </w:t>
      </w:r>
      <w:r w:rsidR="006C7E0B" w:rsidRPr="00660F4D">
        <w:rPr>
          <w:rFonts w:asciiTheme="minorHAnsi" w:hAnsiTheme="minorHAnsi"/>
          <w:i/>
        </w:rPr>
        <w:t xml:space="preserve">Australian Government </w:t>
      </w:r>
      <w:r w:rsidR="00314343" w:rsidRPr="00314343">
        <w:rPr>
          <w:rFonts w:asciiTheme="minorHAnsi" w:hAnsiTheme="minorHAnsi"/>
          <w:i/>
        </w:rPr>
        <w:t>Guidelines on</w:t>
      </w:r>
      <w:r w:rsidR="00314343" w:rsidRPr="00314343">
        <w:rPr>
          <w:rFonts w:asciiTheme="minorHAnsi" w:hAnsiTheme="minorHAnsi"/>
        </w:rPr>
        <w:t xml:space="preserve"> </w:t>
      </w:r>
      <w:r w:rsidR="00314343" w:rsidRPr="00314343">
        <w:rPr>
          <w:rFonts w:asciiTheme="minorHAnsi" w:hAnsiTheme="minorHAnsi"/>
          <w:i/>
        </w:rPr>
        <w:t xml:space="preserve">Information and Advertising Campaigns by </w:t>
      </w:r>
      <w:r w:rsidR="00314343">
        <w:rPr>
          <w:rFonts w:asciiTheme="minorHAnsi" w:hAnsiTheme="minorHAnsi"/>
          <w:i/>
        </w:rPr>
        <w:t>non-corporate Commonwealth entities</w:t>
      </w:r>
      <w:r w:rsidR="00314343" w:rsidRPr="00314343">
        <w:rPr>
          <w:rFonts w:asciiTheme="minorHAnsi" w:hAnsiTheme="minorHAnsi"/>
        </w:rPr>
        <w:t xml:space="preserve"> (Guidelines).</w:t>
      </w:r>
    </w:p>
    <w:p w14:paraId="47DCD6A9" w14:textId="77777777" w:rsidR="006E0F94" w:rsidRPr="00CD5B77" w:rsidRDefault="006E0F94" w:rsidP="00CB4695">
      <w:pPr>
        <w:rPr>
          <w:rFonts w:asciiTheme="minorHAnsi" w:hAnsiTheme="minorHAnsi"/>
        </w:rPr>
      </w:pPr>
    </w:p>
    <w:p w14:paraId="7E23EB3B" w14:textId="50ED877C" w:rsidR="00587C03" w:rsidRPr="004A458D" w:rsidRDefault="00587C03" w:rsidP="00587C03">
      <w:pPr>
        <w:rPr>
          <w:rFonts w:asciiTheme="minorHAnsi" w:hAnsiTheme="minorHAnsi"/>
          <w:b/>
        </w:rPr>
      </w:pPr>
      <w:r w:rsidRPr="00CF11A5">
        <w:rPr>
          <w:rFonts w:asciiTheme="minorHAnsi" w:hAnsiTheme="minorHAnsi"/>
        </w:rPr>
        <w:t>This certification tak</w:t>
      </w:r>
      <w:r w:rsidR="00A13189">
        <w:rPr>
          <w:rFonts w:asciiTheme="minorHAnsi" w:hAnsiTheme="minorHAnsi"/>
        </w:rPr>
        <w:t>es into consideration the Letter issued by</w:t>
      </w:r>
      <w:r w:rsidRPr="00CF11A5">
        <w:rPr>
          <w:rFonts w:asciiTheme="minorHAnsi" w:hAnsiTheme="minorHAnsi"/>
        </w:rPr>
        <w:t xml:space="preserve"> the Independent Communications Committee</w:t>
      </w:r>
      <w:r w:rsidR="005367CF" w:rsidRPr="00CF11A5">
        <w:rPr>
          <w:rFonts w:asciiTheme="minorHAnsi" w:hAnsiTheme="minorHAnsi"/>
        </w:rPr>
        <w:t>.</w:t>
      </w:r>
      <w:r w:rsidR="00E56658" w:rsidRPr="00CF11A5">
        <w:rPr>
          <w:rFonts w:asciiTheme="minorHAnsi" w:hAnsiTheme="minorHAnsi"/>
        </w:rPr>
        <w:t xml:space="preserve"> It also takes into consideration</w:t>
      </w:r>
      <w:r w:rsidRPr="00CF11A5">
        <w:rPr>
          <w:rFonts w:asciiTheme="minorHAnsi" w:hAnsiTheme="minorHAnsi"/>
        </w:rPr>
        <w:t xml:space="preserve"> advice and evidence provided by </w:t>
      </w:r>
      <w:r w:rsidR="000475F1">
        <w:rPr>
          <w:rFonts w:asciiTheme="minorHAnsi" w:hAnsiTheme="minorHAnsi"/>
        </w:rPr>
        <w:t>officials</w:t>
      </w:r>
      <w:r w:rsidR="000475F1" w:rsidRPr="00CF11A5">
        <w:rPr>
          <w:rFonts w:asciiTheme="minorHAnsi" w:hAnsiTheme="minorHAnsi"/>
        </w:rPr>
        <w:t xml:space="preserve"> </w:t>
      </w:r>
      <w:r w:rsidRPr="00CF11A5">
        <w:rPr>
          <w:rFonts w:asciiTheme="minorHAnsi" w:hAnsiTheme="minorHAnsi"/>
        </w:rPr>
        <w:t>within</w:t>
      </w:r>
      <w:r w:rsidR="003F5510">
        <w:rPr>
          <w:rFonts w:asciiTheme="minorHAnsi" w:hAnsiTheme="minorHAnsi"/>
        </w:rPr>
        <w:t xml:space="preserve"> the Department of Social Services</w:t>
      </w:r>
      <w:r w:rsidRPr="00CF11A5">
        <w:rPr>
          <w:rFonts w:asciiTheme="minorHAnsi" w:hAnsiTheme="minorHAnsi"/>
        </w:rPr>
        <w:t xml:space="preserve"> with responsibility for the design, development and implementation of the </w:t>
      </w:r>
      <w:r w:rsidR="003F5510">
        <w:rPr>
          <w:rFonts w:asciiTheme="minorHAnsi" w:hAnsiTheme="minorHAnsi"/>
        </w:rPr>
        <w:t>Consent</w:t>
      </w:r>
      <w:r w:rsidR="000A10AA">
        <w:rPr>
          <w:rFonts w:asciiTheme="minorHAnsi" w:hAnsiTheme="minorHAnsi"/>
        </w:rPr>
        <w:t xml:space="preserve"> Can’t Wait</w:t>
      </w:r>
      <w:r w:rsidR="003F5510">
        <w:rPr>
          <w:rFonts w:asciiTheme="minorHAnsi" w:hAnsiTheme="minorHAnsi"/>
        </w:rPr>
        <w:t xml:space="preserve"> campaign</w:t>
      </w:r>
      <w:r w:rsidR="006C7E0B">
        <w:rPr>
          <w:rFonts w:asciiTheme="minorHAnsi" w:hAnsiTheme="minorHAnsi"/>
        </w:rPr>
        <w:t>.</w:t>
      </w:r>
      <w:r w:rsidR="00806506">
        <w:rPr>
          <w:rFonts w:asciiTheme="minorHAnsi" w:hAnsiTheme="minorHAnsi"/>
        </w:rPr>
        <w:t xml:space="preserve"> </w:t>
      </w:r>
      <w:r w:rsidR="00806506" w:rsidRPr="00806506">
        <w:rPr>
          <w:rFonts w:asciiTheme="minorHAnsi" w:hAnsiTheme="minorHAnsi"/>
        </w:rPr>
        <w:t xml:space="preserve">Expert advice has been provided by the department’s </w:t>
      </w:r>
      <w:r w:rsidR="00C54FBE" w:rsidRPr="00C54FBE">
        <w:rPr>
          <w:rFonts w:asciiTheme="minorHAnsi" w:hAnsiTheme="minorHAnsi"/>
        </w:rPr>
        <w:t xml:space="preserve">Governance, Litigation and Legislation </w:t>
      </w:r>
      <w:r w:rsidR="00806506" w:rsidRPr="00806506">
        <w:rPr>
          <w:rFonts w:asciiTheme="minorHAnsi" w:hAnsiTheme="minorHAnsi"/>
        </w:rPr>
        <w:t xml:space="preserve">Branch and Financial Management and </w:t>
      </w:r>
      <w:r w:rsidR="00806506">
        <w:rPr>
          <w:rFonts w:asciiTheme="minorHAnsi" w:hAnsiTheme="minorHAnsi"/>
        </w:rPr>
        <w:t>Property Services</w:t>
      </w:r>
      <w:r w:rsidR="00806506" w:rsidRPr="00806506">
        <w:rPr>
          <w:rFonts w:asciiTheme="minorHAnsi" w:hAnsiTheme="minorHAnsi"/>
        </w:rPr>
        <w:t xml:space="preserve"> Branch.</w:t>
      </w:r>
      <w:r w:rsidR="006C7E0B">
        <w:rPr>
          <w:rFonts w:asciiTheme="minorHAnsi" w:hAnsiTheme="minorHAnsi"/>
        </w:rPr>
        <w:t xml:space="preserve"> </w:t>
      </w:r>
    </w:p>
    <w:p w14:paraId="43042E78" w14:textId="77777777" w:rsidR="00587C03" w:rsidRDefault="00587C03" w:rsidP="00587C03">
      <w:pPr>
        <w:rPr>
          <w:rFonts w:asciiTheme="minorHAnsi" w:hAnsiTheme="minorHAnsi"/>
        </w:rPr>
      </w:pPr>
    </w:p>
    <w:p w14:paraId="12778B23" w14:textId="77777777" w:rsidR="00587C03" w:rsidRPr="00CD5B77" w:rsidRDefault="00587C03" w:rsidP="00587C03">
      <w:pPr>
        <w:rPr>
          <w:rFonts w:asciiTheme="minorHAnsi" w:hAnsiTheme="minorHAnsi"/>
        </w:rPr>
      </w:pPr>
    </w:p>
    <w:p w14:paraId="0F217384" w14:textId="77777777" w:rsidR="005E734E" w:rsidRPr="004A458D" w:rsidRDefault="005E734E" w:rsidP="00314343">
      <w:pPr>
        <w:rPr>
          <w:rFonts w:asciiTheme="minorHAnsi" w:hAnsiTheme="minorHAnsi"/>
          <w:b/>
        </w:rPr>
      </w:pPr>
    </w:p>
    <w:p w14:paraId="11595277" w14:textId="77777777" w:rsidR="00314343" w:rsidRPr="004A458D" w:rsidRDefault="00314343" w:rsidP="00314343">
      <w:pPr>
        <w:rPr>
          <w:rFonts w:asciiTheme="minorHAnsi" w:hAnsiTheme="minorHAnsi"/>
          <w:b/>
        </w:rPr>
      </w:pPr>
    </w:p>
    <w:p w14:paraId="2ABD6BF5" w14:textId="40F3B081" w:rsidR="00314343" w:rsidRPr="004A458D" w:rsidRDefault="0067397F" w:rsidP="0031434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Michael Lye</w:t>
      </w:r>
    </w:p>
    <w:p w14:paraId="3FE36FD8" w14:textId="462924CA" w:rsidR="00314343" w:rsidRDefault="0067397F" w:rsidP="0031434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Secretary</w:t>
      </w:r>
    </w:p>
    <w:p w14:paraId="13468325" w14:textId="1C4241BE" w:rsidR="00314343" w:rsidRPr="004A458D" w:rsidRDefault="0067397F" w:rsidP="0031434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Department of Social Services</w:t>
      </w:r>
    </w:p>
    <w:p w14:paraId="1321D578" w14:textId="44AD0528" w:rsidR="00314343" w:rsidRPr="004A458D" w:rsidRDefault="00BA6ADF" w:rsidP="0031434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16</w:t>
      </w:r>
      <w:r w:rsidR="002D57B5">
        <w:rPr>
          <w:rFonts w:asciiTheme="minorHAnsi" w:hAnsiTheme="minorHAnsi"/>
          <w:b/>
        </w:rPr>
        <w:t xml:space="preserve"> </w:t>
      </w:r>
      <w:r w:rsidR="0067397F">
        <w:rPr>
          <w:rFonts w:asciiTheme="minorHAnsi" w:hAnsiTheme="minorHAnsi"/>
          <w:b/>
        </w:rPr>
        <w:t>September 2025</w:t>
      </w:r>
    </w:p>
    <w:p w14:paraId="14072AD2" w14:textId="77777777" w:rsidR="00195797" w:rsidRDefault="00195797" w:rsidP="00E86E02">
      <w:pPr>
        <w:rPr>
          <w:rFonts w:asciiTheme="minorHAnsi" w:hAnsiTheme="minorHAnsi"/>
        </w:rPr>
      </w:pPr>
    </w:p>
    <w:p w14:paraId="7202860A" w14:textId="77777777" w:rsidR="00E86E02" w:rsidRPr="004A458D" w:rsidRDefault="00E86E02" w:rsidP="0084507A">
      <w:pPr>
        <w:rPr>
          <w:rFonts w:asciiTheme="minorHAnsi" w:hAnsiTheme="minorHAnsi"/>
          <w:b/>
        </w:rPr>
      </w:pPr>
    </w:p>
    <w:p w14:paraId="65DD1FF9" w14:textId="77777777" w:rsidR="0084507A" w:rsidRPr="004A458D" w:rsidRDefault="0084507A" w:rsidP="0084507A">
      <w:pPr>
        <w:rPr>
          <w:rFonts w:asciiTheme="minorHAnsi" w:hAnsiTheme="minorHAnsi"/>
          <w:b/>
        </w:rPr>
      </w:pPr>
    </w:p>
    <w:p w14:paraId="6F20747D" w14:textId="77777777" w:rsidR="00ED4218" w:rsidRPr="004A458D" w:rsidRDefault="00ED4218" w:rsidP="00ED4218">
      <w:pPr>
        <w:rPr>
          <w:rFonts w:asciiTheme="minorHAnsi" w:hAnsiTheme="minorHAnsi"/>
          <w:b/>
        </w:rPr>
      </w:pPr>
    </w:p>
    <w:p w14:paraId="4B21C1DE" w14:textId="77777777" w:rsidR="0084507A" w:rsidRPr="004A458D" w:rsidRDefault="0084507A" w:rsidP="00ED4218">
      <w:pPr>
        <w:rPr>
          <w:rFonts w:asciiTheme="minorHAnsi" w:hAnsiTheme="minorHAnsi"/>
          <w:b/>
        </w:rPr>
      </w:pPr>
    </w:p>
    <w:p w14:paraId="69172F32" w14:textId="77777777" w:rsidR="008D445C" w:rsidRPr="004A458D" w:rsidRDefault="008D445C" w:rsidP="00CB4695">
      <w:pPr>
        <w:rPr>
          <w:rFonts w:asciiTheme="minorHAnsi" w:hAnsiTheme="minorHAnsi"/>
          <w:b/>
        </w:rPr>
      </w:pPr>
    </w:p>
    <w:p w14:paraId="397A914B" w14:textId="77777777" w:rsidR="000338C2" w:rsidRPr="004A458D" w:rsidRDefault="000338C2" w:rsidP="00CB4695">
      <w:pPr>
        <w:rPr>
          <w:rFonts w:asciiTheme="minorHAnsi" w:hAnsiTheme="minorHAnsi"/>
          <w:b/>
        </w:rPr>
      </w:pPr>
    </w:p>
    <w:p w14:paraId="2E24B4F3" w14:textId="77777777" w:rsidR="000338C2" w:rsidRPr="00464B16" w:rsidRDefault="00CD5B77" w:rsidP="00CB4695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br w:type="page"/>
      </w:r>
    </w:p>
    <w:tbl>
      <w:tblPr>
        <w:tblW w:w="97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1"/>
      </w:tblGrid>
      <w:tr w:rsidR="00A13D32" w:rsidRPr="004A458D" w14:paraId="0200F713" w14:textId="77777777" w:rsidTr="1AA05AA0">
        <w:trPr>
          <w:cantSplit/>
        </w:trPr>
        <w:tc>
          <w:tcPr>
            <w:tcW w:w="9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0" w:type="dxa"/>
            </w:tcMar>
          </w:tcPr>
          <w:p w14:paraId="513EABCA" w14:textId="77777777" w:rsidR="00A13D32" w:rsidRDefault="00ED4218" w:rsidP="00CD5B77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bookmarkStart w:id="0" w:name="functions"/>
            <w:bookmarkEnd w:id="0"/>
            <w:r w:rsidRPr="004A458D">
              <w:rPr>
                <w:rFonts w:asciiTheme="minorHAnsi" w:hAnsiTheme="minorHAnsi"/>
              </w:rPr>
              <w:lastRenderedPageBreak/>
              <w:br w:type="page"/>
            </w:r>
            <w:r w:rsidR="00A13D32" w:rsidRPr="004A458D">
              <w:rPr>
                <w:rFonts w:asciiTheme="minorHAnsi" w:hAnsiTheme="minorHAnsi" w:cs="Times New Roman"/>
                <w:color w:val="auto"/>
              </w:rPr>
              <w:t xml:space="preserve">Principle 1: </w:t>
            </w:r>
            <w:r w:rsidR="00E6677D">
              <w:rPr>
                <w:rFonts w:asciiTheme="minorHAnsi" w:hAnsiTheme="minorHAnsi" w:cs="Times New Roman"/>
                <w:color w:val="auto"/>
              </w:rPr>
              <w:t>R</w:t>
            </w:r>
            <w:r w:rsidR="00A13D32" w:rsidRPr="004A458D">
              <w:rPr>
                <w:rFonts w:asciiTheme="minorHAnsi" w:hAnsiTheme="minorHAnsi" w:cs="Times New Roman"/>
                <w:color w:val="auto"/>
              </w:rPr>
              <w:t>elevant to government responsibilities</w:t>
            </w:r>
            <w:r w:rsidR="00CD5B77">
              <w:rPr>
                <w:rFonts w:asciiTheme="minorHAnsi" w:hAnsiTheme="minorHAnsi" w:cs="Times New Roman"/>
                <w:color w:val="auto"/>
              </w:rPr>
              <w:t>.</w:t>
            </w:r>
          </w:p>
          <w:p w14:paraId="6C51323B" w14:textId="77777777" w:rsidR="00A5618D" w:rsidRPr="004A458D" w:rsidRDefault="00A5618D" w:rsidP="00630A73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r w:rsidRPr="00464B16">
              <w:rPr>
                <w:rFonts w:asciiTheme="minorHAnsi" w:hAnsiTheme="minorHAnsi"/>
              </w:rPr>
              <w:t xml:space="preserve">Note: </w:t>
            </w:r>
            <w:r w:rsidR="00630A73">
              <w:rPr>
                <w:rFonts w:asciiTheme="minorHAnsi" w:hAnsiTheme="minorHAnsi"/>
              </w:rPr>
              <w:t>Accountable Authority</w:t>
            </w:r>
            <w:r w:rsidR="00630A73" w:rsidRPr="00464B16">
              <w:rPr>
                <w:rFonts w:asciiTheme="minorHAnsi" w:hAnsiTheme="minorHAnsi"/>
              </w:rPr>
              <w:t xml:space="preserve"> </w:t>
            </w:r>
            <w:r w:rsidRPr="00464B16">
              <w:rPr>
                <w:rFonts w:asciiTheme="minorHAnsi" w:hAnsiTheme="minorHAnsi"/>
              </w:rPr>
              <w:t xml:space="preserve">to check boxes </w:t>
            </w:r>
            <w:r>
              <w:rPr>
                <w:rFonts w:asciiTheme="minorHAnsi" w:hAnsiTheme="minorHAnsi"/>
              </w:rPr>
              <w:t xml:space="preserve">below </w:t>
            </w:r>
            <w:r w:rsidRPr="00464B16">
              <w:rPr>
                <w:rFonts w:asciiTheme="minorHAnsi" w:hAnsiTheme="minorHAnsi"/>
              </w:rPr>
              <w:t>as appropriate.</w:t>
            </w:r>
          </w:p>
        </w:tc>
      </w:tr>
      <w:tr w:rsidR="00A13D32" w:rsidRPr="004A458D" w14:paraId="329F329A" w14:textId="77777777" w:rsidTr="1AA05AA0">
        <w:trPr>
          <w:cantSplit/>
          <w:trHeight w:val="709"/>
        </w:trPr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14:paraId="7A134E45" w14:textId="1F1BF461" w:rsidR="00E6677D" w:rsidRDefault="00D056D1" w:rsidP="00BB1A47">
            <w:pPr>
              <w:pStyle w:val="BodyText0"/>
              <w:tabs>
                <w:tab w:val="clear" w:pos="283"/>
                <w:tab w:val="left" w:pos="260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eastAsia="Wingdings" w:hAnsiTheme="minorHAnsi" w:cstheme="minorHAnsi"/>
                  <w:color w:val="auto"/>
                  <w:sz w:val="21"/>
                  <w:szCs w:val="21"/>
                  <w:lang w:val="en-AU"/>
                </w:rPr>
                <w:id w:val="-4484729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510">
                  <w:rPr>
                    <w:rFonts w:ascii="MS Gothic" w:eastAsia="MS Gothic" w:hAnsi="MS Gothic" w:cstheme="minorHAnsi" w:hint="eastAsia"/>
                    <w:color w:val="auto"/>
                    <w:sz w:val="21"/>
                    <w:szCs w:val="21"/>
                    <w:lang w:val="en-AU"/>
                  </w:rPr>
                  <w:t>☒</w:t>
                </w:r>
              </w:sdtContent>
            </w:sdt>
            <w:r w:rsidR="003F5510">
              <w:rPr>
                <w:rFonts w:asciiTheme="minorHAnsi" w:eastAsia="Wingdings" w:hAnsiTheme="minorHAnsi" w:cstheme="minorHAnsi"/>
                <w:color w:val="auto"/>
                <w:sz w:val="24"/>
                <w:szCs w:val="24"/>
                <w:lang w:val="en-AU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The</w:t>
            </w:r>
            <w:r w:rsidR="000B4BA2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r w:rsidR="00E6677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subject matter</w:t>
            </w:r>
            <w:r w:rsidR="00E6677D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r w:rsidR="00E6677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of the campaign </w:t>
            </w:r>
            <w:r w:rsidR="00DF53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directly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relates to </w:t>
            </w:r>
            <w:r w:rsidR="00E6677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the Government’s responsibilities.</w:t>
            </w:r>
          </w:p>
          <w:p w14:paraId="51AE9A04" w14:textId="77777777" w:rsidR="005531AF" w:rsidRDefault="005531AF" w:rsidP="00A13D32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32575A0E" w14:textId="77777777" w:rsidR="00A13D32" w:rsidRPr="004A458D" w:rsidRDefault="00E6677D" w:rsidP="00A13D32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polic</w:t>
            </w:r>
            <w:r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y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or program </w:t>
            </w:r>
            <w:r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is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underpinned by:</w:t>
            </w:r>
          </w:p>
          <w:p w14:paraId="5C269351" w14:textId="66C48A53" w:rsidR="00A13D32" w:rsidRPr="004A458D" w:rsidRDefault="003A7ED6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Theme="minorHAnsi" w:eastAsia="Wingdings" w:hAnsiTheme="minorHAnsi" w:cstheme="minorHAnsi"/>
                <w:color w:val="auto"/>
                <w:sz w:val="32"/>
                <w:szCs w:val="32"/>
              </w:rPr>
              <w:t>□</w:t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legislative</w:t>
            </w:r>
            <w:proofErr w:type="gramEnd"/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authority; or</w:t>
            </w:r>
          </w:p>
          <w:p w14:paraId="4EEE6829" w14:textId="110058DB" w:rsidR="00A13D32" w:rsidRPr="004A458D" w:rsidRDefault="00D056D1" w:rsidP="00195797">
            <w:pPr>
              <w:pStyle w:val="BodyText0"/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eastAsia="Wingdings" w:hAnsiTheme="minorHAnsi" w:cstheme="minorHAnsi"/>
                  <w:color w:val="auto"/>
                  <w:sz w:val="21"/>
                  <w:szCs w:val="21"/>
                  <w:lang w:val="en-AU"/>
                </w:rPr>
                <w:id w:val="8691051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510">
                  <w:rPr>
                    <w:rFonts w:ascii="MS Gothic" w:eastAsia="MS Gothic" w:hAnsi="MS Gothic" w:cstheme="minorHAnsi" w:hint="eastAsia"/>
                    <w:color w:val="auto"/>
                    <w:sz w:val="21"/>
                    <w:szCs w:val="21"/>
                    <w:lang w:val="en-AU"/>
                  </w:rPr>
                  <w:t>☒</w:t>
                </w:r>
              </w:sdtContent>
            </w:sdt>
            <w:r w:rsidR="00BB1A47">
              <w:rPr>
                <w:rFonts w:asciiTheme="minorHAnsi" w:eastAsia="Wingdings" w:hAnsiTheme="minorHAnsi" w:cstheme="minorHAnsi"/>
                <w:color w:val="auto"/>
                <w:sz w:val="24"/>
                <w:szCs w:val="24"/>
                <w:lang w:val="en-AU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appropriation of the Parliament; or </w:t>
            </w:r>
          </w:p>
          <w:p w14:paraId="2B1ECFA7" w14:textId="768728A1" w:rsidR="00A13D32" w:rsidRPr="004A458D" w:rsidRDefault="003A7ED6" w:rsidP="00195797">
            <w:pPr>
              <w:pStyle w:val="BodyText0"/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Theme="minorHAnsi" w:eastAsia="Wingdings" w:hAnsiTheme="minorHAnsi" w:cstheme="minorHAnsi"/>
                <w:color w:val="auto"/>
                <w:sz w:val="32"/>
                <w:szCs w:val="32"/>
              </w:rPr>
              <w:t>□</w:t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a</w:t>
            </w:r>
            <w:proofErr w:type="gramEnd"/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Cabinet Decision which is intended to be implemented during the current Parliament.</w:t>
            </w:r>
          </w:p>
          <w:p w14:paraId="5810FC94" w14:textId="77777777" w:rsidR="00A13D32" w:rsidRPr="004A458D" w:rsidRDefault="00A13D32" w:rsidP="00A13D32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1EB69B79" w14:textId="77777777" w:rsidR="00A13D32" w:rsidRPr="004A458D" w:rsidRDefault="0016121A" w:rsidP="00A13D32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Suitable uses for government campaigns include to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:     </w:t>
            </w:r>
          </w:p>
          <w:p w14:paraId="5E774566" w14:textId="3A2EA0C0" w:rsidR="00A13D32" w:rsidRPr="004A458D" w:rsidRDefault="00CB4003" w:rsidP="00195797">
            <w:pPr>
              <w:pStyle w:val="BodyTexta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Theme="minorHAnsi" w:eastAsia="Wingdings" w:hAnsiTheme="minorHAnsi" w:cstheme="minorHAnsi"/>
                <w:color w:val="auto"/>
                <w:sz w:val="32"/>
                <w:szCs w:val="32"/>
              </w:rPr>
              <w:t>□</w:t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inform</w:t>
            </w:r>
            <w:proofErr w:type="gramEnd"/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the public of new, existing or proposed government policies, or policy </w:t>
            </w:r>
            <w:proofErr w:type="gramStart"/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revisions;</w:t>
            </w:r>
            <w:proofErr w:type="gramEnd"/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 </w:t>
            </w:r>
          </w:p>
          <w:p w14:paraId="20AE4F18" w14:textId="29D9ADC2" w:rsidR="00A13D32" w:rsidRPr="004A458D" w:rsidRDefault="00CB4003" w:rsidP="00195797">
            <w:pPr>
              <w:pStyle w:val="BodyTexta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Theme="minorHAnsi" w:eastAsia="Wingdings" w:hAnsiTheme="minorHAnsi" w:cstheme="minorHAnsi"/>
                <w:color w:val="auto"/>
                <w:sz w:val="32"/>
                <w:szCs w:val="32"/>
              </w:rPr>
              <w:t>□</w:t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provide</w:t>
            </w:r>
            <w:proofErr w:type="gramEnd"/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information on government programs or services or revisions to programs or </w:t>
            </w:r>
            <w:r w:rsidR="00195797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               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services to which the public are </w:t>
            </w:r>
            <w:proofErr w:type="gramStart"/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entitled;</w:t>
            </w:r>
            <w:proofErr w:type="gramEnd"/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 </w:t>
            </w:r>
          </w:p>
          <w:p w14:paraId="5A1D1AEB" w14:textId="1E935FA3" w:rsidR="00A55E86" w:rsidRDefault="00D056D1" w:rsidP="00195797">
            <w:pPr>
              <w:pStyle w:val="BodyTexta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32"/>
                <w:szCs w:val="32"/>
              </w:rPr>
            </w:pPr>
            <w:sdt>
              <w:sdtPr>
                <w:rPr>
                  <w:rFonts w:asciiTheme="minorHAnsi" w:eastAsia="Wingdings" w:hAnsiTheme="minorHAnsi" w:cstheme="minorHAnsi"/>
                  <w:color w:val="auto"/>
                  <w:sz w:val="21"/>
                  <w:szCs w:val="21"/>
                  <w:lang w:val="en-AU"/>
                </w:rPr>
                <w:id w:val="-20474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510">
                  <w:rPr>
                    <w:rFonts w:ascii="MS Gothic" w:eastAsia="MS Gothic" w:hAnsi="MS Gothic" w:cstheme="minorHAnsi" w:hint="eastAsia"/>
                    <w:color w:val="auto"/>
                    <w:sz w:val="21"/>
                    <w:szCs w:val="21"/>
                    <w:lang w:val="en-AU"/>
                  </w:rPr>
                  <w:t>☒</w:t>
                </w:r>
              </w:sdtContent>
            </w:sdt>
            <w:r w:rsidR="00BB1A47">
              <w:rPr>
                <w:rFonts w:asciiTheme="minorHAnsi" w:eastAsia="Wingdings" w:hAnsiTheme="minorHAnsi" w:cstheme="minorHAnsi"/>
                <w:color w:val="auto"/>
                <w:sz w:val="24"/>
                <w:szCs w:val="24"/>
                <w:lang w:val="en-AU"/>
              </w:rPr>
              <w:t xml:space="preserve">  </w:t>
            </w:r>
            <w:r w:rsidR="00A55E86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inf</w:t>
            </w:r>
            <w:r w:rsidR="00A55E86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orm consideration of </w:t>
            </w:r>
            <w:proofErr w:type="gramStart"/>
            <w:r w:rsidR="00A55E86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issues</w:t>
            </w:r>
            <w:r w:rsidR="00574002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;</w:t>
            </w:r>
            <w:proofErr w:type="gramEnd"/>
          </w:p>
          <w:p w14:paraId="299E82FD" w14:textId="53710374" w:rsidR="00A13D32" w:rsidRPr="004A458D" w:rsidRDefault="00CB4003" w:rsidP="00195797">
            <w:pPr>
              <w:pStyle w:val="BodyTexta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Theme="minorHAnsi" w:eastAsia="Wingdings" w:hAnsiTheme="minorHAnsi" w:cstheme="minorHAnsi"/>
                <w:color w:val="auto"/>
                <w:sz w:val="32"/>
                <w:szCs w:val="32"/>
              </w:rPr>
              <w:t>□</w:t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55E86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disseminate</w:t>
            </w:r>
            <w:proofErr w:type="gramEnd"/>
            <w:r w:rsidR="00A55E86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scientific, medical or health and safety information;</w:t>
            </w:r>
            <w:r w:rsidR="00A55E86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r w:rsidR="000B08A6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or</w:t>
            </w:r>
          </w:p>
          <w:p w14:paraId="4113E0AD" w14:textId="319E614B" w:rsidR="00A13D32" w:rsidRPr="004A458D" w:rsidRDefault="00CB4003" w:rsidP="000B4BA2">
            <w:pPr>
              <w:pStyle w:val="BodyTexta"/>
              <w:tabs>
                <w:tab w:val="clear" w:pos="283"/>
                <w:tab w:val="left" w:pos="426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Theme="minorHAnsi" w:eastAsia="Wingdings" w:hAnsiTheme="minorHAnsi" w:cstheme="minorHAnsi"/>
                <w:color w:val="auto"/>
                <w:sz w:val="32"/>
                <w:szCs w:val="32"/>
              </w:rPr>
              <w:t>□</w:t>
            </w:r>
            <w:r w:rsidR="00195797"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provide</w:t>
            </w:r>
            <w:proofErr w:type="gramEnd"/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information on the performance of government to facilitate accountability to the public.</w:t>
            </w:r>
          </w:p>
        </w:tc>
      </w:tr>
      <w:tr w:rsidR="00A13D32" w:rsidRPr="004A458D" w14:paraId="58F84D47" w14:textId="77777777" w:rsidTr="1AA05AA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14:paraId="20650B0C" w14:textId="77777777" w:rsidR="00A5618D" w:rsidRDefault="00A13D32" w:rsidP="00314343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r w:rsidRPr="004A458D">
              <w:rPr>
                <w:rFonts w:asciiTheme="minorHAnsi" w:hAnsiTheme="minorHAnsi" w:cs="Times New Roman"/>
                <w:color w:val="auto"/>
              </w:rPr>
              <w:lastRenderedPageBreak/>
              <w:t xml:space="preserve">Principle 2: </w:t>
            </w:r>
            <w:r w:rsidR="00E6677D">
              <w:rPr>
                <w:rFonts w:asciiTheme="minorHAnsi" w:hAnsiTheme="minorHAnsi" w:cs="Times New Roman"/>
                <w:color w:val="auto"/>
              </w:rPr>
              <w:t>P</w:t>
            </w:r>
            <w:r w:rsidRPr="004A458D">
              <w:rPr>
                <w:rFonts w:asciiTheme="minorHAnsi" w:hAnsiTheme="minorHAnsi" w:cs="Times New Roman"/>
                <w:color w:val="auto"/>
              </w:rPr>
              <w:t xml:space="preserve">resented in an objective, fair and accessible manner   </w:t>
            </w:r>
            <w:r w:rsidR="00C3681C" w:rsidRPr="004A458D">
              <w:rPr>
                <w:rFonts w:asciiTheme="minorHAnsi" w:hAnsiTheme="minorHAnsi" w:cs="Times New Roman"/>
                <w:color w:val="auto"/>
              </w:rPr>
              <w:t xml:space="preserve">    </w:t>
            </w:r>
          </w:p>
          <w:p w14:paraId="5F65A1AD" w14:textId="77777777" w:rsidR="00A13D32" w:rsidRPr="004A458D" w:rsidRDefault="00A5618D" w:rsidP="00402C4D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r w:rsidRPr="00464B16">
              <w:rPr>
                <w:rFonts w:asciiTheme="minorHAnsi" w:hAnsiTheme="minorHAnsi"/>
              </w:rPr>
              <w:t xml:space="preserve">Note: </w:t>
            </w:r>
            <w:r w:rsidR="00630A73">
              <w:rPr>
                <w:rFonts w:asciiTheme="minorHAnsi" w:hAnsiTheme="minorHAnsi"/>
              </w:rPr>
              <w:t>Accountable Authority</w:t>
            </w:r>
            <w:r w:rsidR="00630A73" w:rsidRPr="00464B16">
              <w:rPr>
                <w:rFonts w:asciiTheme="minorHAnsi" w:hAnsiTheme="minorHAnsi"/>
              </w:rPr>
              <w:t xml:space="preserve"> </w:t>
            </w:r>
            <w:r w:rsidRPr="00464B16">
              <w:rPr>
                <w:rFonts w:asciiTheme="minorHAnsi" w:hAnsiTheme="minorHAnsi"/>
              </w:rPr>
              <w:t xml:space="preserve">to check </w:t>
            </w:r>
            <w:r>
              <w:rPr>
                <w:rFonts w:asciiTheme="minorHAnsi" w:hAnsiTheme="minorHAnsi"/>
              </w:rPr>
              <w:t>all boxes</w:t>
            </w:r>
            <w:r w:rsidR="00C3681C" w:rsidRPr="004A458D">
              <w:rPr>
                <w:rFonts w:asciiTheme="minorHAnsi" w:hAnsiTheme="minorHAnsi" w:cs="Times New Roman"/>
                <w:color w:val="auto"/>
              </w:rPr>
              <w:t xml:space="preserve"> </w:t>
            </w:r>
          </w:p>
        </w:tc>
      </w:tr>
      <w:tr w:rsidR="00A13D32" w:rsidRPr="004A458D" w14:paraId="10C0AF78" w14:textId="77777777" w:rsidTr="1AA05AA0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14:paraId="48B9780E" w14:textId="760AC69E" w:rsidR="00A13D32" w:rsidRPr="004A458D" w:rsidRDefault="00D056D1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eastAsia="Wingdings" w:hAnsiTheme="minorHAnsi" w:cstheme="minorHAnsi"/>
                  <w:color w:val="auto"/>
                  <w:sz w:val="21"/>
                  <w:szCs w:val="21"/>
                  <w:lang w:val="en-AU"/>
                </w:rPr>
                <w:id w:val="4170713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510">
                  <w:rPr>
                    <w:rFonts w:ascii="MS Gothic" w:eastAsia="MS Gothic" w:hAnsi="MS Gothic" w:cstheme="minorHAnsi" w:hint="eastAsia"/>
                    <w:color w:val="auto"/>
                    <w:sz w:val="21"/>
                    <w:szCs w:val="21"/>
                    <w:lang w:val="en-AU"/>
                  </w:rPr>
                  <w:t>☒</w:t>
                </w:r>
              </w:sdtContent>
            </w:sdt>
            <w:r w:rsidR="003F5510">
              <w:rPr>
                <w:rFonts w:asciiTheme="minorHAnsi" w:eastAsia="Wingdings" w:hAnsiTheme="minorHAnsi" w:cstheme="minorHAnsi"/>
                <w:color w:val="auto"/>
                <w:sz w:val="24"/>
                <w:szCs w:val="24"/>
                <w:lang w:val="en-AU"/>
              </w:rPr>
              <w:t xml:space="preserve">  </w:t>
            </w:r>
            <w:r w:rsidR="00314343" w:rsidRP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recipients of the information </w:t>
            </w:r>
            <w:r w:rsidR="00E6677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can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distinguish between facts, comment, opinion and analysis. </w:t>
            </w:r>
          </w:p>
          <w:p w14:paraId="0E3F9412" w14:textId="77777777" w:rsidR="00A13D32" w:rsidRPr="004A458D" w:rsidRDefault="00A13D32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382027FE" w14:textId="33093DF1" w:rsidR="00A13D32" w:rsidRPr="004A458D" w:rsidRDefault="00D056D1" w:rsidP="00314343">
            <w:pPr>
              <w:pStyle w:val="BodyText0"/>
              <w:tabs>
                <w:tab w:val="clear" w:pos="283"/>
              </w:tabs>
              <w:spacing w:before="0" w:line="240" w:lineRule="auto"/>
              <w:ind w:left="425" w:hanging="425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eastAsia="Wingdings" w:hAnsiTheme="minorHAnsi" w:cstheme="minorHAnsi"/>
                  <w:color w:val="auto"/>
                  <w:sz w:val="21"/>
                  <w:szCs w:val="21"/>
                  <w:lang w:val="en-AU"/>
                </w:rPr>
                <w:id w:val="-20514494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510">
                  <w:rPr>
                    <w:rFonts w:ascii="MS Gothic" w:eastAsia="MS Gothic" w:hAnsi="MS Gothic" w:cstheme="minorHAnsi" w:hint="eastAsia"/>
                    <w:color w:val="auto"/>
                    <w:sz w:val="21"/>
                    <w:szCs w:val="21"/>
                    <w:lang w:val="en-AU"/>
                  </w:rPr>
                  <w:t>☒</w:t>
                </w:r>
              </w:sdtContent>
            </w:sdt>
            <w:r w:rsidR="003F5510">
              <w:rPr>
                <w:rFonts w:asciiTheme="minorHAnsi" w:eastAsia="Wingdings" w:hAnsiTheme="minorHAnsi" w:cstheme="minorHAnsi"/>
                <w:color w:val="auto"/>
                <w:sz w:val="24"/>
                <w:szCs w:val="24"/>
                <w:lang w:val="en-AU"/>
              </w:rPr>
              <w:t xml:space="preserve">  </w:t>
            </w:r>
            <w:r w:rsidR="00E6677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I</w:t>
            </w:r>
            <w:r w:rsidR="00DF53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nformation presented as </w:t>
            </w:r>
            <w:r w:rsidR="00E6677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a </w:t>
            </w:r>
            <w:r w:rsidR="00DF53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fact, is accurate and verifiable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. </w:t>
            </w:r>
            <w:r w:rsidR="00DF53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r w:rsidR="00305114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br/>
            </w:r>
          </w:p>
          <w:p w14:paraId="44AB109E" w14:textId="50002EF9" w:rsidR="00A13D32" w:rsidRDefault="00D056D1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eastAsia="Wingdings" w:hAnsiTheme="minorHAnsi" w:cstheme="minorHAnsi"/>
                  <w:color w:val="auto"/>
                  <w:sz w:val="21"/>
                  <w:szCs w:val="21"/>
                  <w:lang w:val="en-AU"/>
                </w:rPr>
                <w:id w:val="13397357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510">
                  <w:rPr>
                    <w:rFonts w:ascii="MS Gothic" w:eastAsia="MS Gothic" w:hAnsi="MS Gothic" w:cstheme="minorHAnsi" w:hint="eastAsia"/>
                    <w:color w:val="auto"/>
                    <w:sz w:val="21"/>
                    <w:szCs w:val="21"/>
                    <w:lang w:val="en-AU"/>
                  </w:rPr>
                  <w:t>☒</w:t>
                </w:r>
              </w:sdtContent>
            </w:sdt>
            <w:r w:rsidR="003F5510">
              <w:rPr>
                <w:rFonts w:asciiTheme="minorHAnsi" w:eastAsia="Wingdings" w:hAnsiTheme="minorHAnsi" w:cstheme="minorHAnsi"/>
                <w:color w:val="auto"/>
                <w:sz w:val="24"/>
                <w:szCs w:val="24"/>
                <w:lang w:val="en-AU"/>
              </w:rPr>
              <w:t xml:space="preserve">  </w:t>
            </w:r>
            <w:r w:rsidR="00630A7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The basis of factual comparisons is clear and does not mislead the recipient about the situation</w:t>
            </w:r>
            <w:r w:rsidR="00630A73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. </w:t>
            </w:r>
            <w:r w:rsidR="00630A7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</w:p>
          <w:p w14:paraId="71A952F7" w14:textId="77777777" w:rsidR="00630A73" w:rsidRPr="004A458D" w:rsidRDefault="00630A73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07E0B835" w14:textId="0E016C13" w:rsidR="00A13D32" w:rsidRPr="004A458D" w:rsidRDefault="00D056D1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eastAsia="Wingdings" w:hAnsiTheme="minorHAnsi" w:cstheme="minorHAnsi"/>
                  <w:color w:val="auto"/>
                  <w:sz w:val="21"/>
                  <w:szCs w:val="21"/>
                  <w:lang w:val="en-AU"/>
                </w:rPr>
                <w:id w:val="16978056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510">
                  <w:rPr>
                    <w:rFonts w:ascii="MS Gothic" w:eastAsia="MS Gothic" w:hAnsi="MS Gothic" w:cstheme="minorHAnsi" w:hint="eastAsia"/>
                    <w:color w:val="auto"/>
                    <w:sz w:val="21"/>
                    <w:szCs w:val="21"/>
                    <w:lang w:val="en-AU"/>
                  </w:rPr>
                  <w:t>☒</w:t>
                </w:r>
              </w:sdtContent>
            </w:sdt>
            <w:r w:rsidR="003F5510">
              <w:rPr>
                <w:rFonts w:asciiTheme="minorHAnsi" w:eastAsia="Wingdings" w:hAnsiTheme="minorHAnsi" w:cstheme="minorHAnsi"/>
                <w:color w:val="auto"/>
                <w:sz w:val="24"/>
                <w:szCs w:val="24"/>
                <w:lang w:val="en-AU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Pre-existing policies, products, services and activities are not presented as new.      </w:t>
            </w:r>
          </w:p>
          <w:p w14:paraId="53078113" w14:textId="77777777" w:rsidR="00A13D32" w:rsidRPr="004A458D" w:rsidRDefault="00A13D32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61EF9C1A" w14:textId="5FB9A706" w:rsidR="00A13D32" w:rsidRPr="004A458D" w:rsidRDefault="00D056D1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eastAsia="Wingdings" w:hAnsiTheme="minorHAnsi" w:cstheme="minorHAnsi"/>
                  <w:color w:val="auto"/>
                  <w:sz w:val="21"/>
                  <w:szCs w:val="21"/>
                  <w:lang w:val="en-AU"/>
                </w:rPr>
                <w:id w:val="-1110201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510">
                  <w:rPr>
                    <w:rFonts w:ascii="MS Gothic" w:eastAsia="MS Gothic" w:hAnsi="MS Gothic" w:cstheme="minorHAnsi" w:hint="eastAsia"/>
                    <w:color w:val="auto"/>
                    <w:sz w:val="21"/>
                    <w:szCs w:val="21"/>
                    <w:lang w:val="en-AU"/>
                  </w:rPr>
                  <w:t>☒</w:t>
                </w:r>
              </w:sdtContent>
            </w:sdt>
            <w:r w:rsidR="003F5510">
              <w:rPr>
                <w:rFonts w:asciiTheme="minorHAnsi" w:eastAsia="Wingdings" w:hAnsiTheme="minorHAnsi" w:cstheme="minorHAnsi"/>
                <w:color w:val="auto"/>
                <w:sz w:val="24"/>
                <w:szCs w:val="24"/>
                <w:lang w:val="en-AU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Special attention has been paid to communicating with any 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information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disadvantaged individuals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or groups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identified as being within the target audience. Particular attention has been paid to</w:t>
            </w:r>
            <w:r w:rsidR="00CF4F8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meeting the information needs of 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Indigenous Australians</w:t>
            </w:r>
            <w:r w:rsidR="00DF53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, the rural community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,</w:t>
            </w:r>
            <w:r w:rsidR="00CB10BE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people with disability</w:t>
            </w:r>
            <w:r w:rsidR="0084340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and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r w:rsidR="00DF53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those for whom English is not a convenient language in which to receive information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. </w:t>
            </w:r>
          </w:p>
          <w:p w14:paraId="4044885B" w14:textId="77777777" w:rsidR="00A13D32" w:rsidRPr="004A458D" w:rsidRDefault="00A13D32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202FEF04" w14:textId="6DF12B9E" w:rsidR="0084507A" w:rsidRPr="004A458D" w:rsidRDefault="00D056D1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eastAsia="Wingdings" w:hAnsiTheme="minorHAnsi" w:cstheme="minorHAnsi"/>
                  <w:color w:val="auto"/>
                  <w:sz w:val="21"/>
                  <w:szCs w:val="21"/>
                  <w:lang w:val="en-AU"/>
                </w:rPr>
                <w:id w:val="-16966143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510">
                  <w:rPr>
                    <w:rFonts w:ascii="MS Gothic" w:eastAsia="MS Gothic" w:hAnsi="MS Gothic" w:cstheme="minorHAnsi" w:hint="eastAsia"/>
                    <w:color w:val="auto"/>
                    <w:sz w:val="21"/>
                    <w:szCs w:val="21"/>
                    <w:lang w:val="en-AU"/>
                  </w:rPr>
                  <w:t>☒</w:t>
                </w:r>
              </w:sdtContent>
            </w:sdt>
            <w:r w:rsidR="003F5510">
              <w:rPr>
                <w:rFonts w:asciiTheme="minorHAnsi" w:eastAsia="Wingdings" w:hAnsiTheme="minorHAnsi" w:cstheme="minorHAnsi"/>
                <w:color w:val="auto"/>
                <w:sz w:val="24"/>
                <w:szCs w:val="24"/>
                <w:lang w:val="en-AU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Imagery used in 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campaign </w:t>
            </w:r>
            <w:r w:rsidR="00E6677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appropriately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reflects th</w:t>
            </w:r>
            <w:r w:rsidR="0084507A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e diverse range of Australians.  </w:t>
            </w:r>
            <w:r w:rsidR="00E6677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Where it is consistent with campaign objectives this includes the realistic portrayal </w:t>
            </w:r>
            <w:r w:rsidR="0084507A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of</w:t>
            </w:r>
            <w:r w:rsidR="00D965FC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the full participation of</w:t>
            </w:r>
            <w:r w:rsidR="0084507A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women, Indigenous and culturally and linguistically diverse communitie</w:t>
            </w:r>
            <w:r w:rsidR="00E71F19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s</w:t>
            </w:r>
            <w:r w:rsidR="00CB10BE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and people with disability</w:t>
            </w:r>
            <w:r w:rsidR="00E71F19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.</w:t>
            </w:r>
          </w:p>
          <w:p w14:paraId="69F12BC4" w14:textId="77777777" w:rsidR="0084507A" w:rsidRPr="004A458D" w:rsidRDefault="0084507A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6428EAB3" w14:textId="62290F6E" w:rsidR="00A13D32" w:rsidRPr="004A458D" w:rsidRDefault="00D056D1" w:rsidP="00D965FC">
            <w:pPr>
              <w:pStyle w:val="BodyText0"/>
              <w:tabs>
                <w:tab w:val="clear" w:pos="283"/>
              </w:tabs>
              <w:spacing w:before="0" w:line="240" w:lineRule="auto"/>
              <w:ind w:left="426" w:hanging="426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eastAsia="Wingdings" w:hAnsiTheme="minorHAnsi" w:cstheme="minorHAnsi"/>
                  <w:color w:val="auto"/>
                  <w:sz w:val="21"/>
                  <w:szCs w:val="21"/>
                  <w:lang w:val="en-AU"/>
                </w:rPr>
                <w:id w:val="-12506540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510">
                  <w:rPr>
                    <w:rFonts w:ascii="MS Gothic" w:eastAsia="MS Gothic" w:hAnsi="MS Gothic" w:cstheme="minorHAnsi" w:hint="eastAsia"/>
                    <w:color w:val="auto"/>
                    <w:sz w:val="21"/>
                    <w:szCs w:val="21"/>
                    <w:lang w:val="en-AU"/>
                  </w:rPr>
                  <w:t>☒</w:t>
                </w:r>
              </w:sdtContent>
            </w:sdt>
            <w:r w:rsidR="003F5510">
              <w:rPr>
                <w:rFonts w:asciiTheme="minorHAnsi" w:eastAsia="Wingdings" w:hAnsiTheme="minorHAnsi" w:cstheme="minorHAnsi"/>
                <w:color w:val="auto"/>
                <w:sz w:val="24"/>
                <w:szCs w:val="24"/>
                <w:lang w:val="en-AU"/>
              </w:rPr>
              <w:t xml:space="preserve">  </w:t>
            </w:r>
            <w:r w:rsidR="00E6677D" w:rsidRPr="00FA137B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C</w:t>
            </w:r>
            <w:r w:rsidR="00314343" w:rsidRPr="00FA137B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ampaign</w:t>
            </w:r>
            <w:r w:rsidR="00D965FC" w:rsidRPr="00FA137B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materials were </w:t>
            </w:r>
            <w:r w:rsidR="00A13D32" w:rsidRPr="00FA137B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tested with target audiences to indicate </w:t>
            </w:r>
            <w:r w:rsidR="00E6677D" w:rsidRPr="00FA137B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they are</w:t>
            </w:r>
            <w:r w:rsidR="00314343" w:rsidRPr="00FA137B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r w:rsidR="00A13D32" w:rsidRPr="00FA137B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engaging and perform well against the</w:t>
            </w:r>
            <w:r w:rsidR="00E6677D" w:rsidRPr="00FA137B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ir</w:t>
            </w:r>
            <w:r w:rsidR="00A13D32" w:rsidRPr="00FA137B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objectives.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 </w:t>
            </w:r>
          </w:p>
        </w:tc>
      </w:tr>
      <w:tr w:rsidR="00A13D32" w:rsidRPr="004A458D" w14:paraId="55EA978F" w14:textId="77777777" w:rsidTr="1AA05AA0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14:paraId="4B184B49" w14:textId="77777777" w:rsidR="00A5618D" w:rsidRDefault="00314343" w:rsidP="00314343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r>
              <w:rPr>
                <w:rFonts w:asciiTheme="minorHAnsi" w:hAnsiTheme="minorHAnsi" w:cs="Times New Roman"/>
                <w:color w:val="auto"/>
              </w:rPr>
              <w:t xml:space="preserve">Principle 3: </w:t>
            </w:r>
            <w:r w:rsidR="00E6677D">
              <w:rPr>
                <w:rFonts w:asciiTheme="minorHAnsi" w:hAnsiTheme="minorHAnsi" w:cs="Times New Roman"/>
                <w:color w:val="auto"/>
              </w:rPr>
              <w:t>O</w:t>
            </w:r>
            <w:r w:rsidR="00A13D32" w:rsidRPr="004A458D">
              <w:rPr>
                <w:rFonts w:asciiTheme="minorHAnsi" w:hAnsiTheme="minorHAnsi" w:cs="Times New Roman"/>
                <w:color w:val="auto"/>
              </w:rPr>
              <w:t xml:space="preserve">bjective and not directed at promoting party political interests.    </w:t>
            </w:r>
            <w:r w:rsidR="00C3681C" w:rsidRPr="004A458D">
              <w:rPr>
                <w:rFonts w:asciiTheme="minorHAnsi" w:hAnsiTheme="minorHAnsi" w:cs="Times New Roman"/>
                <w:color w:val="auto"/>
              </w:rPr>
              <w:t xml:space="preserve">     </w:t>
            </w:r>
          </w:p>
          <w:p w14:paraId="7E0D0E4D" w14:textId="77777777" w:rsidR="00A13D32" w:rsidRPr="004A458D" w:rsidRDefault="00A5618D" w:rsidP="00402C4D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r w:rsidRPr="00464B16">
              <w:rPr>
                <w:rFonts w:asciiTheme="minorHAnsi" w:hAnsiTheme="minorHAnsi"/>
              </w:rPr>
              <w:t xml:space="preserve">Note: </w:t>
            </w:r>
            <w:r w:rsidR="00D965FC">
              <w:rPr>
                <w:rFonts w:asciiTheme="minorHAnsi" w:hAnsiTheme="minorHAnsi"/>
              </w:rPr>
              <w:t>Accountable Authority</w:t>
            </w:r>
            <w:r w:rsidR="00D965FC" w:rsidRPr="00464B16">
              <w:rPr>
                <w:rFonts w:asciiTheme="minorHAnsi" w:hAnsiTheme="minorHAnsi"/>
              </w:rPr>
              <w:t xml:space="preserve"> to check </w:t>
            </w:r>
            <w:r w:rsidR="00D965FC">
              <w:rPr>
                <w:rFonts w:asciiTheme="minorHAnsi" w:hAnsiTheme="minorHAnsi"/>
              </w:rPr>
              <w:t>all boxes</w:t>
            </w:r>
          </w:p>
        </w:tc>
      </w:tr>
      <w:tr w:rsidR="00A13D32" w:rsidRPr="004A458D" w14:paraId="5094384F" w14:textId="77777777" w:rsidTr="1AA05AA0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14:paraId="23C51EE5" w14:textId="43B25AF7" w:rsidR="00A13D32" w:rsidRPr="004A458D" w:rsidRDefault="00D056D1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eastAsia="Wingdings" w:hAnsiTheme="minorHAnsi" w:cstheme="minorHAnsi"/>
                  <w:color w:val="auto"/>
                  <w:sz w:val="21"/>
                  <w:szCs w:val="21"/>
                  <w:lang w:val="en-AU"/>
                </w:rPr>
                <w:id w:val="-16256913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510">
                  <w:rPr>
                    <w:rFonts w:ascii="MS Gothic" w:eastAsia="MS Gothic" w:hAnsi="MS Gothic" w:cstheme="minorHAnsi" w:hint="eastAsia"/>
                    <w:color w:val="auto"/>
                    <w:sz w:val="21"/>
                    <w:szCs w:val="21"/>
                    <w:lang w:val="en-AU"/>
                  </w:rPr>
                  <w:t>☒</w:t>
                </w:r>
              </w:sdtContent>
            </w:sdt>
            <w:r w:rsidR="003F5510">
              <w:rPr>
                <w:rFonts w:asciiTheme="minorHAnsi" w:eastAsia="Wingdings" w:hAnsiTheme="minorHAnsi" w:cstheme="minorHAnsi"/>
                <w:color w:val="auto"/>
                <w:sz w:val="24"/>
                <w:szCs w:val="24"/>
                <w:lang w:val="en-AU"/>
              </w:rPr>
              <w:t xml:space="preserve">  </w:t>
            </w:r>
            <w:r w:rsidR="00E6677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L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anguage </w:t>
            </w:r>
            <w:r w:rsidR="00F6402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used in the campaign is objective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and free of political argument. </w:t>
            </w:r>
          </w:p>
          <w:p w14:paraId="5C3EF7C7" w14:textId="77777777" w:rsidR="00A13D32" w:rsidRPr="004A458D" w:rsidRDefault="00A13D32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76B47D28" w14:textId="01785730" w:rsidR="00A13D32" w:rsidRPr="004A458D" w:rsidRDefault="00D056D1" w:rsidP="00FF2405">
            <w:pPr>
              <w:pStyle w:val="BodyText0"/>
              <w:tabs>
                <w:tab w:val="clear" w:pos="283"/>
                <w:tab w:val="left" w:pos="426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eastAsia="Wingdings" w:hAnsiTheme="minorHAnsi" w:cstheme="minorHAnsi"/>
                  <w:color w:val="auto"/>
                  <w:sz w:val="21"/>
                  <w:szCs w:val="21"/>
                  <w:lang w:val="en-AU"/>
                </w:rPr>
                <w:id w:val="-12474083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510">
                  <w:rPr>
                    <w:rFonts w:ascii="MS Gothic" w:eastAsia="MS Gothic" w:hAnsi="MS Gothic" w:cstheme="minorHAnsi" w:hint="eastAsia"/>
                    <w:color w:val="auto"/>
                    <w:sz w:val="21"/>
                    <w:szCs w:val="21"/>
                    <w:lang w:val="en-AU"/>
                  </w:rPr>
                  <w:t>☒</w:t>
                </w:r>
              </w:sdtContent>
            </w:sdt>
            <w:r w:rsidR="003F5510" w:rsidRPr="00660F4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r w:rsidR="003F5510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r w:rsidR="00D965FC" w:rsidRPr="00660F4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</w:t>
            </w:r>
            <w:r w:rsidR="00D965FC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c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ampaign </w:t>
            </w:r>
            <w:r w:rsidR="00D965FC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does</w:t>
            </w:r>
            <w:r w:rsidR="00F64023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not try to foster a positive impression of a particular political party or promote party political interests. </w:t>
            </w:r>
          </w:p>
          <w:p w14:paraId="05326F01" w14:textId="77777777" w:rsidR="00A13D32" w:rsidRPr="004A458D" w:rsidRDefault="00A13D32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7AD93C6C" w14:textId="0806A1C2" w:rsidR="00A13D32" w:rsidRPr="004A458D" w:rsidRDefault="00D056D1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eastAsia="Wingdings" w:hAnsiTheme="minorHAnsi" w:cstheme="minorHAnsi"/>
                  <w:color w:val="auto"/>
                  <w:sz w:val="21"/>
                  <w:szCs w:val="21"/>
                  <w:lang w:val="en-AU"/>
                </w:rPr>
                <w:id w:val="-16222232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510">
                  <w:rPr>
                    <w:rFonts w:ascii="MS Gothic" w:eastAsia="MS Gothic" w:hAnsi="MS Gothic" w:cstheme="minorHAnsi" w:hint="eastAsia"/>
                    <w:color w:val="auto"/>
                    <w:sz w:val="21"/>
                    <w:szCs w:val="21"/>
                    <w:lang w:val="en-AU"/>
                  </w:rPr>
                  <w:t>☒</w:t>
                </w:r>
              </w:sdtContent>
            </w:sdt>
            <w:r w:rsidR="003F5510">
              <w:rPr>
                <w:rFonts w:asciiTheme="minorHAnsi" w:eastAsia="Wingdings" w:hAnsiTheme="minorHAnsi" w:cstheme="minorHAnsi"/>
                <w:color w:val="auto"/>
                <w:sz w:val="24"/>
                <w:szCs w:val="24"/>
                <w:lang w:val="en-AU"/>
              </w:rPr>
              <w:t xml:space="preserve">  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The campaign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: </w:t>
            </w:r>
          </w:p>
          <w:p w14:paraId="7AEFEAE0" w14:textId="77777777" w:rsidR="00A13D32" w:rsidRPr="004A458D" w:rsidRDefault="0011179F" w:rsidP="00195797">
            <w:pPr>
              <w:pStyle w:val="BodyText0"/>
              <w:numPr>
                <w:ilvl w:val="0"/>
                <w:numId w:val="11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do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es</w:t>
            </w: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not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mention the party in Government by </w:t>
            </w:r>
            <w:proofErr w:type="gramStart"/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name;</w:t>
            </w:r>
            <w:proofErr w:type="gramEnd"/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</w:p>
          <w:p w14:paraId="61128617" w14:textId="77777777" w:rsidR="00A13D32" w:rsidRPr="004A458D" w:rsidRDefault="0011179F" w:rsidP="00195797">
            <w:pPr>
              <w:pStyle w:val="BodyText0"/>
              <w:numPr>
                <w:ilvl w:val="0"/>
                <w:numId w:val="11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do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es</w:t>
            </w: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not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directly attack or scorn the views, policies or actions of others such as the policies and opinions of opposition parties or </w:t>
            </w:r>
            <w:proofErr w:type="gramStart"/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groups;</w:t>
            </w:r>
            <w:proofErr w:type="gramEnd"/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</w:p>
          <w:p w14:paraId="1EAEFDCB" w14:textId="77777777" w:rsidR="00A13D32" w:rsidRPr="004A458D" w:rsidRDefault="0011179F" w:rsidP="00195797">
            <w:pPr>
              <w:pStyle w:val="BodyText0"/>
              <w:numPr>
                <w:ilvl w:val="0"/>
                <w:numId w:val="11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do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es</w:t>
            </w: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not </w:t>
            </w:r>
            <w:r w:rsidR="00A55E86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include party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political slogans or </w:t>
            </w:r>
            <w:proofErr w:type="gramStart"/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images;</w:t>
            </w:r>
            <w:proofErr w:type="gramEnd"/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</w:p>
          <w:p w14:paraId="3A4B1BA1" w14:textId="77777777" w:rsidR="00A13D32" w:rsidRPr="004A458D" w:rsidRDefault="00314343" w:rsidP="00195797">
            <w:pPr>
              <w:pStyle w:val="BodyText0"/>
              <w:numPr>
                <w:ilvl w:val="0"/>
                <w:numId w:val="11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has</w:t>
            </w:r>
            <w:r w:rsidR="0011179F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not been designed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to influence public support for a political party, a candidate for election, a Minister or a Member of Parliament;</w:t>
            </w:r>
            <w:r w:rsidR="0011179F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and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</w:p>
          <w:p w14:paraId="6E6FC2E2" w14:textId="77777777" w:rsidR="00A13D32" w:rsidRPr="004A458D" w:rsidRDefault="0011179F" w:rsidP="00195797">
            <w:pPr>
              <w:pStyle w:val="BodyText0"/>
              <w:numPr>
                <w:ilvl w:val="0"/>
                <w:numId w:val="11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do</w:t>
            </w:r>
            <w:r w:rsidR="0031434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es</w:t>
            </w: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not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refer or link to the websites of politicians or political parties. </w:t>
            </w:r>
          </w:p>
        </w:tc>
      </w:tr>
      <w:tr w:rsidR="00A13D32" w:rsidRPr="004A458D" w14:paraId="3E101E8B" w14:textId="77777777" w:rsidTr="1AA05AA0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14:paraId="6141113A" w14:textId="77777777" w:rsidR="00A13D32" w:rsidRDefault="00A13D32" w:rsidP="00C22162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r w:rsidRPr="004A458D">
              <w:rPr>
                <w:rFonts w:asciiTheme="minorHAnsi" w:hAnsiTheme="minorHAnsi" w:cs="Times New Roman"/>
                <w:color w:val="auto"/>
              </w:rPr>
              <w:lastRenderedPageBreak/>
              <w:t xml:space="preserve">Principle 4: </w:t>
            </w:r>
            <w:r w:rsidR="00F64023">
              <w:rPr>
                <w:rFonts w:asciiTheme="minorHAnsi" w:hAnsiTheme="minorHAnsi" w:cs="Times New Roman"/>
                <w:color w:val="auto"/>
              </w:rPr>
              <w:t>J</w:t>
            </w:r>
            <w:r w:rsidRPr="004A458D">
              <w:rPr>
                <w:rFonts w:asciiTheme="minorHAnsi" w:hAnsiTheme="minorHAnsi" w:cs="Times New Roman"/>
                <w:color w:val="auto"/>
              </w:rPr>
              <w:t xml:space="preserve">ustified and undertaken in an efficient, effective and relevant manner. </w:t>
            </w:r>
          </w:p>
          <w:p w14:paraId="183ED8CE" w14:textId="77777777" w:rsidR="00A5618D" w:rsidRPr="004A458D" w:rsidRDefault="00A5618D" w:rsidP="00D965FC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r w:rsidRPr="00464B16">
              <w:rPr>
                <w:rFonts w:asciiTheme="minorHAnsi" w:hAnsiTheme="minorHAnsi"/>
              </w:rPr>
              <w:t xml:space="preserve">Note: </w:t>
            </w:r>
            <w:r w:rsidR="00D965FC">
              <w:rPr>
                <w:rFonts w:asciiTheme="minorHAnsi" w:hAnsiTheme="minorHAnsi"/>
              </w:rPr>
              <w:t>Accountable Authority</w:t>
            </w:r>
            <w:r w:rsidR="00D965FC" w:rsidRPr="00464B16">
              <w:rPr>
                <w:rFonts w:asciiTheme="minorHAnsi" w:hAnsiTheme="minorHAnsi"/>
              </w:rPr>
              <w:t xml:space="preserve"> </w:t>
            </w:r>
            <w:r w:rsidRPr="00464B16">
              <w:rPr>
                <w:rFonts w:asciiTheme="minorHAnsi" w:hAnsiTheme="minorHAnsi"/>
              </w:rPr>
              <w:t xml:space="preserve">to check </w:t>
            </w:r>
            <w:r>
              <w:rPr>
                <w:rFonts w:asciiTheme="minorHAnsi" w:hAnsiTheme="minorHAnsi"/>
              </w:rPr>
              <w:t>all boxes</w:t>
            </w:r>
          </w:p>
        </w:tc>
      </w:tr>
      <w:tr w:rsidR="00A13D32" w:rsidRPr="004A458D" w14:paraId="28D2D59E" w14:textId="77777777" w:rsidTr="1AA05AA0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83" w:type="dxa"/>
            </w:tcMar>
          </w:tcPr>
          <w:p w14:paraId="0B708DD2" w14:textId="2A6A53DD" w:rsidR="00A13D32" w:rsidRPr="004A458D" w:rsidRDefault="00D056D1" w:rsidP="00FF2405">
            <w:pPr>
              <w:pStyle w:val="BodyText0"/>
              <w:tabs>
                <w:tab w:val="clear" w:pos="283"/>
                <w:tab w:val="left" w:pos="426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eastAsia="Wingdings" w:hAnsiTheme="minorHAnsi" w:cstheme="minorHAnsi"/>
                  <w:color w:val="auto"/>
                  <w:sz w:val="21"/>
                  <w:szCs w:val="21"/>
                  <w:lang w:val="en-AU"/>
                </w:rPr>
                <w:id w:val="-7369321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350">
                  <w:rPr>
                    <w:rFonts w:ascii="MS Gothic" w:eastAsia="MS Gothic" w:hAnsi="MS Gothic" w:cstheme="minorHAnsi" w:hint="eastAsia"/>
                    <w:color w:val="auto"/>
                    <w:sz w:val="21"/>
                    <w:szCs w:val="21"/>
                    <w:lang w:val="en-AU"/>
                  </w:rPr>
                  <w:t>☒</w:t>
                </w:r>
              </w:sdtContent>
            </w:sdt>
            <w:r w:rsidR="003F5510">
              <w:rPr>
                <w:rFonts w:asciiTheme="minorHAnsi" w:eastAsia="Wingdings" w:hAnsiTheme="minorHAnsi" w:cstheme="minorHAnsi"/>
                <w:color w:val="auto"/>
                <w:sz w:val="24"/>
                <w:szCs w:val="24"/>
                <w:lang w:val="en-AU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campaign was instigated </w:t>
            </w:r>
            <w:proofErr w:type="gramStart"/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on the basis of</w:t>
            </w:r>
            <w:proofErr w:type="gramEnd"/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a demonstrated need, target recipients are </w:t>
            </w:r>
            <w:r w:rsidR="00FF24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ab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clearly </w:t>
            </w:r>
            <w:proofErr w:type="gramStart"/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identified</w:t>
            </w:r>
            <w:proofErr w:type="gramEnd"/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and the campaign </w:t>
            </w:r>
            <w:r w:rsidR="00E71F19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has been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informed by appropriate research and/or </w:t>
            </w:r>
            <w:r w:rsidR="00FF24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ab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evidence. </w:t>
            </w:r>
          </w:p>
          <w:p w14:paraId="77FD642A" w14:textId="77777777" w:rsidR="00A13D32" w:rsidRPr="004A458D" w:rsidRDefault="00A13D32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4EF885E9" w14:textId="0899E69F" w:rsidR="00A13D32" w:rsidRPr="004A458D" w:rsidRDefault="00D056D1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eastAsia="Wingdings" w:hAnsiTheme="minorHAnsi" w:cstheme="minorHAnsi"/>
                  <w:color w:val="auto"/>
                  <w:sz w:val="21"/>
                  <w:szCs w:val="21"/>
                  <w:lang w:val="en-AU"/>
                </w:rPr>
                <w:id w:val="2451538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350">
                  <w:rPr>
                    <w:rFonts w:ascii="MS Gothic" w:eastAsia="MS Gothic" w:hAnsi="MS Gothic" w:cstheme="minorHAnsi" w:hint="eastAsia"/>
                    <w:color w:val="auto"/>
                    <w:sz w:val="21"/>
                    <w:szCs w:val="21"/>
                    <w:lang w:val="en-AU"/>
                  </w:rPr>
                  <w:t>☒</w:t>
                </w:r>
              </w:sdtContent>
            </w:sdt>
            <w:r w:rsidR="003F5510">
              <w:rPr>
                <w:rFonts w:asciiTheme="minorHAnsi" w:eastAsia="Wingdings" w:hAnsiTheme="minorHAnsi" w:cstheme="minorHAnsi"/>
                <w:color w:val="auto"/>
                <w:sz w:val="24"/>
                <w:szCs w:val="24"/>
                <w:lang w:val="en-AU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Campaign information clearly and directly affects the interests of recipients. </w:t>
            </w:r>
          </w:p>
          <w:p w14:paraId="2F360FCA" w14:textId="77777777" w:rsidR="00A13D32" w:rsidRPr="004A458D" w:rsidRDefault="00A13D32" w:rsidP="00195797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4808918C" w14:textId="50FE9443" w:rsidR="00A13D32" w:rsidRPr="004A458D" w:rsidRDefault="00D056D1" w:rsidP="1AA05AA0">
            <w:pPr>
              <w:pStyle w:val="BodyText0"/>
              <w:tabs>
                <w:tab w:val="clear" w:pos="283"/>
                <w:tab w:val="left" w:pos="426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eastAsia="Wingdings" w:hAnsiTheme="minorHAnsi" w:cstheme="minorHAnsi"/>
                  <w:color w:val="auto"/>
                  <w:sz w:val="21"/>
                  <w:szCs w:val="21"/>
                  <w:lang w:val="en-AU"/>
                </w:rPr>
                <w:id w:val="-11909946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350">
                  <w:rPr>
                    <w:rFonts w:ascii="MS Gothic" w:eastAsia="MS Gothic" w:hAnsi="MS Gothic" w:cstheme="minorHAnsi" w:hint="eastAsia"/>
                    <w:color w:val="auto"/>
                    <w:sz w:val="21"/>
                    <w:szCs w:val="21"/>
                    <w:lang w:val="en-AU"/>
                  </w:rPr>
                  <w:t>☒</w:t>
                </w:r>
              </w:sdtContent>
            </w:sdt>
            <w:r w:rsidR="003F5510">
              <w:rPr>
                <w:rFonts w:asciiTheme="minorHAnsi" w:eastAsia="Wingdings" w:hAnsiTheme="minorHAnsi" w:cstheme="minorHAnsi"/>
                <w:color w:val="auto"/>
                <w:sz w:val="24"/>
                <w:szCs w:val="24"/>
                <w:lang w:val="en-AU"/>
              </w:rPr>
              <w:t xml:space="preserve">  </w:t>
            </w:r>
            <w:r w:rsidR="00A13D32" w:rsidRPr="1AA05AA0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medium and volume of the advertising activities is cost effective and justifiable within </w:t>
            </w:r>
            <w:r w:rsidR="00195797">
              <w:tab/>
            </w:r>
            <w:r w:rsidR="00A13D32" w:rsidRPr="1AA05AA0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budget allocated to the campaign.  </w:t>
            </w:r>
          </w:p>
          <w:p w14:paraId="0BC4878C" w14:textId="77777777" w:rsidR="00D32AEC" w:rsidRPr="004A458D" w:rsidRDefault="00D32AEC" w:rsidP="00D32AEC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0D90B79D" w14:textId="31704F3A" w:rsidR="00A13D32" w:rsidRDefault="00D056D1" w:rsidP="00D32AEC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eastAsia="Wingdings" w:hAnsiTheme="minorHAnsi" w:cstheme="minorHAnsi"/>
                  <w:color w:val="auto"/>
                  <w:sz w:val="21"/>
                  <w:szCs w:val="21"/>
                  <w:lang w:val="en-AU"/>
                </w:rPr>
                <w:id w:val="-16410342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350">
                  <w:rPr>
                    <w:rFonts w:ascii="MS Gothic" w:eastAsia="MS Gothic" w:hAnsi="MS Gothic" w:cstheme="minorHAnsi" w:hint="eastAsia"/>
                    <w:color w:val="auto"/>
                    <w:sz w:val="21"/>
                    <w:szCs w:val="21"/>
                    <w:lang w:val="en-AU"/>
                  </w:rPr>
                  <w:t>☒</w:t>
                </w:r>
              </w:sdtContent>
            </w:sdt>
            <w:r w:rsidR="003F5510">
              <w:rPr>
                <w:rFonts w:asciiTheme="minorHAnsi" w:eastAsia="Wingdings" w:hAnsiTheme="minorHAnsi" w:cstheme="minorHAnsi"/>
                <w:color w:val="auto"/>
                <w:sz w:val="24"/>
                <w:szCs w:val="24"/>
                <w:lang w:val="en-AU"/>
              </w:rPr>
              <w:t xml:space="preserve">  </w:t>
            </w:r>
            <w:r w:rsidR="00D32AEC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Distribution of unsolicited materials will be carefully controlled.</w:t>
            </w:r>
          </w:p>
          <w:p w14:paraId="03E0CCE4" w14:textId="77777777" w:rsidR="00D32AEC" w:rsidRPr="004A458D" w:rsidRDefault="00D32AEC" w:rsidP="00D32AEC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62210BE9" w14:textId="48D4FEC7" w:rsidR="00A13D32" w:rsidRPr="004A458D" w:rsidRDefault="00D056D1" w:rsidP="00F64023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eastAsia="Wingdings" w:hAnsiTheme="minorHAnsi" w:cstheme="minorHAnsi"/>
                  <w:color w:val="auto"/>
                  <w:sz w:val="21"/>
                  <w:szCs w:val="21"/>
                  <w:lang w:val="en-AU"/>
                </w:rPr>
                <w:id w:val="-15733458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350">
                  <w:rPr>
                    <w:rFonts w:ascii="MS Gothic" w:eastAsia="MS Gothic" w:hAnsi="MS Gothic" w:cstheme="minorHAnsi" w:hint="eastAsia"/>
                    <w:color w:val="auto"/>
                    <w:sz w:val="21"/>
                    <w:szCs w:val="21"/>
                    <w:lang w:val="en-AU"/>
                  </w:rPr>
                  <w:t>☒</w:t>
                </w:r>
              </w:sdtContent>
            </w:sdt>
            <w:r w:rsidR="00FA0350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r w:rsidR="00FA0350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The campaign will be evaluated to determine effectiveness.</w:t>
            </w:r>
          </w:p>
        </w:tc>
      </w:tr>
      <w:tr w:rsidR="00A13D32" w:rsidRPr="004A458D" w14:paraId="585BBE17" w14:textId="77777777" w:rsidTr="1AA05AA0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3B59DE6C" w14:textId="77777777" w:rsidR="00A13D32" w:rsidRDefault="00A13D32" w:rsidP="00C22162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r w:rsidRPr="004A458D">
              <w:rPr>
                <w:rFonts w:asciiTheme="minorHAnsi" w:hAnsiTheme="minorHAnsi" w:cs="Times New Roman"/>
              </w:rPr>
              <w:br w:type="page"/>
            </w:r>
            <w:r w:rsidRPr="004A458D">
              <w:rPr>
                <w:rFonts w:asciiTheme="minorHAnsi" w:hAnsiTheme="minorHAnsi" w:cs="Times New Roman"/>
                <w:color w:val="auto"/>
              </w:rPr>
              <w:t>Principle 5: Campaigns must comply with legal requirements and procurement policies and procedures</w:t>
            </w:r>
            <w:r w:rsidR="00C22162">
              <w:rPr>
                <w:rFonts w:asciiTheme="minorHAnsi" w:hAnsiTheme="minorHAnsi" w:cs="Times New Roman"/>
                <w:color w:val="auto"/>
              </w:rPr>
              <w:t>.</w:t>
            </w:r>
          </w:p>
          <w:p w14:paraId="01B6AEC7" w14:textId="77777777" w:rsidR="00A5618D" w:rsidRPr="004A458D" w:rsidRDefault="00A5618D" w:rsidP="00FC43A9">
            <w:pPr>
              <w:pStyle w:val="Heading1blue"/>
              <w:spacing w:before="0" w:line="240" w:lineRule="auto"/>
              <w:rPr>
                <w:rFonts w:asciiTheme="minorHAnsi" w:hAnsiTheme="minorHAnsi" w:cs="Times New Roman"/>
                <w:color w:val="auto"/>
              </w:rPr>
            </w:pPr>
            <w:r w:rsidRPr="00464B16">
              <w:rPr>
                <w:rFonts w:asciiTheme="minorHAnsi" w:hAnsiTheme="minorHAnsi"/>
              </w:rPr>
              <w:t xml:space="preserve">Note: </w:t>
            </w:r>
            <w:r w:rsidR="00D965FC">
              <w:rPr>
                <w:rFonts w:asciiTheme="minorHAnsi" w:hAnsiTheme="minorHAnsi"/>
              </w:rPr>
              <w:t>Accountable Authority</w:t>
            </w:r>
            <w:r w:rsidRPr="00464B16">
              <w:rPr>
                <w:rFonts w:asciiTheme="minorHAnsi" w:hAnsiTheme="minorHAnsi"/>
              </w:rPr>
              <w:t xml:space="preserve"> to check </w:t>
            </w:r>
            <w:r w:rsidR="00FC43A9">
              <w:rPr>
                <w:rFonts w:asciiTheme="minorHAnsi" w:hAnsiTheme="minorHAnsi"/>
              </w:rPr>
              <w:t xml:space="preserve">all </w:t>
            </w:r>
            <w:r>
              <w:rPr>
                <w:rFonts w:asciiTheme="minorHAnsi" w:hAnsiTheme="minorHAnsi"/>
              </w:rPr>
              <w:t>boxes</w:t>
            </w:r>
          </w:p>
        </w:tc>
      </w:tr>
      <w:tr w:rsidR="00A13D32" w:rsidRPr="004A458D" w14:paraId="6F048181" w14:textId="77777777" w:rsidTr="1AA05AA0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</w:tcPr>
          <w:p w14:paraId="5298623B" w14:textId="6A83E432" w:rsidR="00A13D32" w:rsidRPr="004A458D" w:rsidRDefault="00D056D1" w:rsidP="00FF2405">
            <w:pPr>
              <w:pStyle w:val="BodyText0"/>
              <w:tabs>
                <w:tab w:val="clear" w:pos="283"/>
                <w:tab w:val="left" w:pos="426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eastAsia="Wingdings" w:hAnsiTheme="minorHAnsi" w:cstheme="minorHAnsi"/>
                  <w:color w:val="auto"/>
                  <w:sz w:val="21"/>
                  <w:szCs w:val="21"/>
                  <w:lang w:val="en-AU"/>
                </w:rPr>
                <w:id w:val="20794005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350">
                  <w:rPr>
                    <w:rFonts w:ascii="MS Gothic" w:eastAsia="MS Gothic" w:hAnsi="MS Gothic" w:cstheme="minorHAnsi" w:hint="eastAsia"/>
                    <w:color w:val="auto"/>
                    <w:sz w:val="21"/>
                    <w:szCs w:val="21"/>
                    <w:lang w:val="en-AU"/>
                  </w:rPr>
                  <w:t>☒</w:t>
                </w:r>
              </w:sdtContent>
            </w:sdt>
            <w:r w:rsidR="003F5510">
              <w:rPr>
                <w:rFonts w:asciiTheme="minorHAnsi" w:eastAsia="Wingdings" w:hAnsiTheme="minorHAnsi" w:cstheme="minorHAnsi"/>
                <w:color w:val="auto"/>
                <w:sz w:val="24"/>
                <w:szCs w:val="24"/>
                <w:lang w:val="en-AU"/>
              </w:rPr>
              <w:t xml:space="preserve"> 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manner of presentation and the delivery of </w:t>
            </w:r>
            <w:r w:rsidR="00AA5056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the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campaign complies with all relevant laws </w:t>
            </w:r>
            <w:r w:rsidR="00FF2405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ab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including: </w:t>
            </w:r>
          </w:p>
          <w:p w14:paraId="3AFD552A" w14:textId="77777777" w:rsidR="00A13D32" w:rsidRPr="004A458D" w:rsidRDefault="00A13D32" w:rsidP="00195797">
            <w:pPr>
              <w:pStyle w:val="BodyText0"/>
              <w:numPr>
                <w:ilvl w:val="0"/>
                <w:numId w:val="12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laws with respect to broadcasting and </w:t>
            </w:r>
            <w:proofErr w:type="gramStart"/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media;</w:t>
            </w:r>
            <w:proofErr w:type="gramEnd"/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</w:p>
          <w:p w14:paraId="23B8FD08" w14:textId="77777777" w:rsidR="00A13D32" w:rsidRPr="004A458D" w:rsidRDefault="00A13D32" w:rsidP="00195797">
            <w:pPr>
              <w:pStyle w:val="BodyText0"/>
              <w:numPr>
                <w:ilvl w:val="0"/>
                <w:numId w:val="12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privacy </w:t>
            </w:r>
            <w:proofErr w:type="gramStart"/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laws;</w:t>
            </w:r>
            <w:proofErr w:type="gramEnd"/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</w:p>
          <w:p w14:paraId="0ACFEE68" w14:textId="77777777" w:rsidR="00A13D32" w:rsidRPr="004A458D" w:rsidRDefault="00A13D32" w:rsidP="00195797">
            <w:pPr>
              <w:pStyle w:val="BodyText0"/>
              <w:numPr>
                <w:ilvl w:val="0"/>
                <w:numId w:val="12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intellectual property </w:t>
            </w:r>
            <w:proofErr w:type="gramStart"/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laws;</w:t>
            </w:r>
            <w:proofErr w:type="gramEnd"/>
          </w:p>
          <w:p w14:paraId="65F9BEBB" w14:textId="77777777" w:rsidR="00A13D32" w:rsidRPr="004A458D" w:rsidRDefault="00A13D32" w:rsidP="00195797">
            <w:pPr>
              <w:pStyle w:val="BodyText0"/>
              <w:numPr>
                <w:ilvl w:val="0"/>
                <w:numId w:val="12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electoral </w:t>
            </w:r>
            <w:proofErr w:type="gramStart"/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laws;</w:t>
            </w:r>
            <w:proofErr w:type="gramEnd"/>
          </w:p>
          <w:p w14:paraId="3916F98E" w14:textId="77777777" w:rsidR="00A13D32" w:rsidRPr="004A458D" w:rsidRDefault="00A13D32" w:rsidP="00195797">
            <w:pPr>
              <w:pStyle w:val="BodyText0"/>
              <w:numPr>
                <w:ilvl w:val="0"/>
                <w:numId w:val="12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trade practices and consumer protection laws; and</w:t>
            </w:r>
          </w:p>
          <w:p w14:paraId="41708C76" w14:textId="77777777" w:rsidR="00A13D32" w:rsidRPr="004A458D" w:rsidRDefault="00A13D32" w:rsidP="00195797">
            <w:pPr>
              <w:pStyle w:val="BodyText0"/>
              <w:numPr>
                <w:ilvl w:val="0"/>
                <w:numId w:val="12"/>
              </w:numPr>
              <w:tabs>
                <w:tab w:val="clear" w:pos="283"/>
              </w:tabs>
              <w:spacing w:before="0" w:line="240" w:lineRule="auto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workplace relations laws. </w:t>
            </w:r>
            <w:r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ab/>
            </w:r>
          </w:p>
          <w:p w14:paraId="15C95679" w14:textId="77777777" w:rsidR="00A13D32" w:rsidRPr="004A458D" w:rsidRDefault="00A13D32" w:rsidP="00866DF5">
            <w:pPr>
              <w:pStyle w:val="BodyText0"/>
              <w:tabs>
                <w:tab w:val="clear" w:pos="283"/>
              </w:tabs>
              <w:spacing w:before="0" w:line="240" w:lineRule="auto"/>
              <w:ind w:left="0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68071DFF" w14:textId="2D568F69" w:rsidR="0095398E" w:rsidRDefault="00D056D1" w:rsidP="0095398E">
            <w:pPr>
              <w:pStyle w:val="BodyText0"/>
              <w:tabs>
                <w:tab w:val="clear" w:pos="283"/>
                <w:tab w:val="left" w:pos="426"/>
              </w:tabs>
              <w:spacing w:before="0" w:line="240" w:lineRule="auto"/>
              <w:ind w:left="66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eastAsia="Wingdings" w:hAnsiTheme="minorHAnsi" w:cstheme="minorHAnsi"/>
                  <w:color w:val="auto"/>
                  <w:sz w:val="21"/>
                  <w:szCs w:val="21"/>
                  <w:lang w:val="en-AU"/>
                </w:rPr>
                <w:id w:val="8539928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350">
                  <w:rPr>
                    <w:rFonts w:ascii="MS Gothic" w:eastAsia="MS Gothic" w:hAnsi="MS Gothic" w:cstheme="minorHAnsi" w:hint="eastAsia"/>
                    <w:color w:val="auto"/>
                    <w:sz w:val="21"/>
                    <w:szCs w:val="21"/>
                    <w:lang w:val="en-AU"/>
                  </w:rPr>
                  <w:t>☒</w:t>
                </w:r>
              </w:sdtContent>
            </w:sdt>
            <w:r w:rsidR="00FA0350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 </w:t>
            </w:r>
            <w:r w:rsidR="00D965FC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P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rocurement policies and procedures for the tendering and commissioning of services and the employment of </w:t>
            </w:r>
            <w:r w:rsidR="0047190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suppliers</w:t>
            </w:r>
            <w:r w:rsidR="007C0016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were followed</w:t>
            </w:r>
            <w:r w:rsidR="0047190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,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and there i</w:t>
            </w:r>
            <w:r w:rsidR="0047190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s a clear audit trail regarding </w:t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decision making</w:t>
            </w:r>
            <w:r w:rsidR="00D833B3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>.</w:t>
            </w:r>
          </w:p>
          <w:p w14:paraId="7416A8C2" w14:textId="77777777" w:rsidR="0095398E" w:rsidRDefault="0095398E" w:rsidP="0095398E">
            <w:pPr>
              <w:pStyle w:val="BodyText0"/>
              <w:tabs>
                <w:tab w:val="clear" w:pos="283"/>
                <w:tab w:val="left" w:pos="426"/>
              </w:tabs>
              <w:spacing w:before="0" w:line="240" w:lineRule="auto"/>
              <w:ind w:left="66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ab/>
            </w:r>
          </w:p>
          <w:p w14:paraId="2455149D" w14:textId="77777777" w:rsidR="00A13D32" w:rsidRPr="004A458D" w:rsidRDefault="000713D8" w:rsidP="00FC43A9">
            <w:pPr>
              <w:pStyle w:val="BodyText0"/>
              <w:tabs>
                <w:tab w:val="clear" w:pos="283"/>
                <w:tab w:val="left" w:pos="426"/>
                <w:tab w:val="left" w:pos="1134"/>
                <w:tab w:val="left" w:pos="1560"/>
              </w:tabs>
              <w:spacing w:before="0" w:line="240" w:lineRule="auto"/>
              <w:ind w:left="66" w:firstLine="0"/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auto"/>
                <w:sz w:val="32"/>
                <w:szCs w:val="32"/>
              </w:rPr>
              <w:tab/>
            </w:r>
            <w:r w:rsidR="00A13D32" w:rsidRPr="004A458D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   </w:t>
            </w:r>
          </w:p>
        </w:tc>
      </w:tr>
    </w:tbl>
    <w:p w14:paraId="1AE93417" w14:textId="77777777" w:rsidR="00CB4695" w:rsidRDefault="00CB4695" w:rsidP="00CB4695"/>
    <w:sectPr w:rsidR="00CB4695" w:rsidSect="00195797">
      <w:headerReference w:type="default" r:id="rId11"/>
      <w:footerReference w:type="default" r:id="rId12"/>
      <w:pgSz w:w="11906" w:h="16838" w:code="9"/>
      <w:pgMar w:top="1134" w:right="1247" w:bottom="1134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F6323" w14:textId="77777777" w:rsidR="00945060" w:rsidRDefault="00945060">
      <w:r>
        <w:separator/>
      </w:r>
    </w:p>
  </w:endnote>
  <w:endnote w:type="continuationSeparator" w:id="0">
    <w:p w14:paraId="547542B0" w14:textId="77777777" w:rsidR="00945060" w:rsidRDefault="00945060">
      <w:r>
        <w:continuationSeparator/>
      </w:r>
    </w:p>
  </w:endnote>
  <w:endnote w:type="continuationNotice" w:id="1">
    <w:p w14:paraId="6AE4A860" w14:textId="77777777" w:rsidR="00945060" w:rsidRDefault="0094506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Light-Plai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-CondensedBold">
    <w:altName w:val="Univer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80142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2C3B9B" w14:textId="77777777" w:rsidR="003E0A48" w:rsidRDefault="003E0A4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03DD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03DD6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4F7902F" w14:textId="77777777" w:rsidR="00EB74D6" w:rsidRPr="00AB2C8E" w:rsidRDefault="00EB74D6" w:rsidP="00C22162">
    <w:pPr>
      <w:pStyle w:val="Header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33836" w14:textId="77777777" w:rsidR="00945060" w:rsidRDefault="00945060">
      <w:r>
        <w:separator/>
      </w:r>
    </w:p>
  </w:footnote>
  <w:footnote w:type="continuationSeparator" w:id="0">
    <w:p w14:paraId="5D498702" w14:textId="77777777" w:rsidR="00945060" w:rsidRDefault="00945060">
      <w:r>
        <w:continuationSeparator/>
      </w:r>
    </w:p>
  </w:footnote>
  <w:footnote w:type="continuationNotice" w:id="1">
    <w:p w14:paraId="2360946F" w14:textId="77777777" w:rsidR="00945060" w:rsidRDefault="0094506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5402" w14:textId="77777777" w:rsidR="00EB74D6" w:rsidRDefault="00EB74D6" w:rsidP="00C54516">
    <w:pPr>
      <w:pStyle w:val="Header"/>
      <w:jc w:val="center"/>
    </w:pPr>
  </w:p>
  <w:p w14:paraId="5174C756" w14:textId="77777777" w:rsidR="00EB74D6" w:rsidRDefault="00EB74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47C"/>
    <w:multiLevelType w:val="hybridMultilevel"/>
    <w:tmpl w:val="B4D4D09A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A0F06"/>
    <w:multiLevelType w:val="hybridMultilevel"/>
    <w:tmpl w:val="CCA20E3C"/>
    <w:lvl w:ilvl="0" w:tplc="17BCD54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B6273"/>
    <w:multiLevelType w:val="hybridMultilevel"/>
    <w:tmpl w:val="392C9656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43DAC"/>
    <w:multiLevelType w:val="hybridMultilevel"/>
    <w:tmpl w:val="5442DA52"/>
    <w:lvl w:ilvl="0" w:tplc="E89EA7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F1B27"/>
    <w:multiLevelType w:val="hybridMultilevel"/>
    <w:tmpl w:val="97320444"/>
    <w:lvl w:ilvl="0" w:tplc="E89EA7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137D2"/>
    <w:multiLevelType w:val="hybridMultilevel"/>
    <w:tmpl w:val="4A9CA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92D03"/>
    <w:multiLevelType w:val="hybridMultilevel"/>
    <w:tmpl w:val="2ADA657A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03CC9"/>
    <w:multiLevelType w:val="hybridMultilevel"/>
    <w:tmpl w:val="3F2AB764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17BCD54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sz w:val="24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C357A"/>
    <w:multiLevelType w:val="hybridMultilevel"/>
    <w:tmpl w:val="805CE8F2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10" w15:restartNumberingAfterBreak="0">
    <w:nsid w:val="5B603EC0"/>
    <w:multiLevelType w:val="hybridMultilevel"/>
    <w:tmpl w:val="8D660F4E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33B7D"/>
    <w:multiLevelType w:val="hybridMultilevel"/>
    <w:tmpl w:val="E28C9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718383">
    <w:abstractNumId w:val="9"/>
  </w:num>
  <w:num w:numId="2" w16cid:durableId="1508060217">
    <w:abstractNumId w:val="3"/>
  </w:num>
  <w:num w:numId="3" w16cid:durableId="1501044923">
    <w:abstractNumId w:val="4"/>
  </w:num>
  <w:num w:numId="4" w16cid:durableId="1995062313">
    <w:abstractNumId w:val="10"/>
  </w:num>
  <w:num w:numId="5" w16cid:durableId="1159350979">
    <w:abstractNumId w:val="6"/>
  </w:num>
  <w:num w:numId="6" w16cid:durableId="1955595969">
    <w:abstractNumId w:val="0"/>
  </w:num>
  <w:num w:numId="7" w16cid:durableId="1352992183">
    <w:abstractNumId w:val="2"/>
  </w:num>
  <w:num w:numId="8" w16cid:durableId="2076124140">
    <w:abstractNumId w:val="8"/>
  </w:num>
  <w:num w:numId="9" w16cid:durableId="1212227529">
    <w:abstractNumId w:val="7"/>
  </w:num>
  <w:num w:numId="10" w16cid:durableId="1434785039">
    <w:abstractNumId w:val="1"/>
  </w:num>
  <w:num w:numId="11" w16cid:durableId="117338881">
    <w:abstractNumId w:val="5"/>
  </w:num>
  <w:num w:numId="12" w16cid:durableId="168736134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04"/>
    <w:rsid w:val="000005C9"/>
    <w:rsid w:val="00000E27"/>
    <w:rsid w:val="00001259"/>
    <w:rsid w:val="00001966"/>
    <w:rsid w:val="00003BDE"/>
    <w:rsid w:val="00004001"/>
    <w:rsid w:val="00005516"/>
    <w:rsid w:val="000137B4"/>
    <w:rsid w:val="00020CDA"/>
    <w:rsid w:val="0002397D"/>
    <w:rsid w:val="0002414E"/>
    <w:rsid w:val="00031C9B"/>
    <w:rsid w:val="000338C2"/>
    <w:rsid w:val="00042086"/>
    <w:rsid w:val="00043AD6"/>
    <w:rsid w:val="0004509F"/>
    <w:rsid w:val="00045207"/>
    <w:rsid w:val="000475F1"/>
    <w:rsid w:val="00061A2A"/>
    <w:rsid w:val="00061BAC"/>
    <w:rsid w:val="000622FE"/>
    <w:rsid w:val="00062E7F"/>
    <w:rsid w:val="00064D3E"/>
    <w:rsid w:val="000666BB"/>
    <w:rsid w:val="0006790C"/>
    <w:rsid w:val="000713D8"/>
    <w:rsid w:val="000744C3"/>
    <w:rsid w:val="00075A57"/>
    <w:rsid w:val="000811EF"/>
    <w:rsid w:val="00091429"/>
    <w:rsid w:val="00092742"/>
    <w:rsid w:val="000939E1"/>
    <w:rsid w:val="00094DB8"/>
    <w:rsid w:val="00097296"/>
    <w:rsid w:val="000979ED"/>
    <w:rsid w:val="000A10AA"/>
    <w:rsid w:val="000A35B5"/>
    <w:rsid w:val="000A420D"/>
    <w:rsid w:val="000A5755"/>
    <w:rsid w:val="000B08A6"/>
    <w:rsid w:val="000B2763"/>
    <w:rsid w:val="000B2D11"/>
    <w:rsid w:val="000B4BA2"/>
    <w:rsid w:val="000B4E4E"/>
    <w:rsid w:val="000B6ADC"/>
    <w:rsid w:val="000C2577"/>
    <w:rsid w:val="000C35FE"/>
    <w:rsid w:val="000C769B"/>
    <w:rsid w:val="000D0001"/>
    <w:rsid w:val="000E76EB"/>
    <w:rsid w:val="000F2D70"/>
    <w:rsid w:val="000F6301"/>
    <w:rsid w:val="000F71CD"/>
    <w:rsid w:val="000F76BB"/>
    <w:rsid w:val="000F7B25"/>
    <w:rsid w:val="00100B1E"/>
    <w:rsid w:val="0011179F"/>
    <w:rsid w:val="001138D1"/>
    <w:rsid w:val="00113E81"/>
    <w:rsid w:val="00114B55"/>
    <w:rsid w:val="0011607D"/>
    <w:rsid w:val="001201C8"/>
    <w:rsid w:val="0012123C"/>
    <w:rsid w:val="00121A45"/>
    <w:rsid w:val="00127287"/>
    <w:rsid w:val="001279C9"/>
    <w:rsid w:val="001337D0"/>
    <w:rsid w:val="001450EF"/>
    <w:rsid w:val="001477F2"/>
    <w:rsid w:val="00153225"/>
    <w:rsid w:val="0015531C"/>
    <w:rsid w:val="00156572"/>
    <w:rsid w:val="001600C9"/>
    <w:rsid w:val="00160AA8"/>
    <w:rsid w:val="0016121A"/>
    <w:rsid w:val="0016314B"/>
    <w:rsid w:val="00172461"/>
    <w:rsid w:val="00172547"/>
    <w:rsid w:val="00184E8F"/>
    <w:rsid w:val="001857EF"/>
    <w:rsid w:val="001865DC"/>
    <w:rsid w:val="001916D9"/>
    <w:rsid w:val="00195797"/>
    <w:rsid w:val="001957BB"/>
    <w:rsid w:val="001A577A"/>
    <w:rsid w:val="001B240C"/>
    <w:rsid w:val="001B7683"/>
    <w:rsid w:val="001D0F9D"/>
    <w:rsid w:val="001E3D40"/>
    <w:rsid w:val="001F3280"/>
    <w:rsid w:val="001F3F76"/>
    <w:rsid w:val="002106F3"/>
    <w:rsid w:val="00211ED4"/>
    <w:rsid w:val="002168F8"/>
    <w:rsid w:val="0022002C"/>
    <w:rsid w:val="00222CA6"/>
    <w:rsid w:val="002259BB"/>
    <w:rsid w:val="002265EA"/>
    <w:rsid w:val="00233167"/>
    <w:rsid w:val="0023552C"/>
    <w:rsid w:val="00235C7E"/>
    <w:rsid w:val="00242397"/>
    <w:rsid w:val="00242727"/>
    <w:rsid w:val="002433D7"/>
    <w:rsid w:val="00243AB8"/>
    <w:rsid w:val="00246073"/>
    <w:rsid w:val="002507AE"/>
    <w:rsid w:val="00252273"/>
    <w:rsid w:val="00254E1A"/>
    <w:rsid w:val="00256E71"/>
    <w:rsid w:val="002570AA"/>
    <w:rsid w:val="00257ECA"/>
    <w:rsid w:val="00257FC4"/>
    <w:rsid w:val="00260E48"/>
    <w:rsid w:val="00262D70"/>
    <w:rsid w:val="00263B94"/>
    <w:rsid w:val="00265189"/>
    <w:rsid w:val="00266111"/>
    <w:rsid w:val="002668D2"/>
    <w:rsid w:val="00267EA2"/>
    <w:rsid w:val="00272339"/>
    <w:rsid w:val="002724F1"/>
    <w:rsid w:val="002725E9"/>
    <w:rsid w:val="0027421A"/>
    <w:rsid w:val="00277878"/>
    <w:rsid w:val="00280080"/>
    <w:rsid w:val="00291781"/>
    <w:rsid w:val="00291BE1"/>
    <w:rsid w:val="00292047"/>
    <w:rsid w:val="002920D4"/>
    <w:rsid w:val="002936EF"/>
    <w:rsid w:val="002A796A"/>
    <w:rsid w:val="002B343A"/>
    <w:rsid w:val="002B3A6A"/>
    <w:rsid w:val="002C10F4"/>
    <w:rsid w:val="002C5A6E"/>
    <w:rsid w:val="002C6D0F"/>
    <w:rsid w:val="002C740B"/>
    <w:rsid w:val="002C749D"/>
    <w:rsid w:val="002C7681"/>
    <w:rsid w:val="002D36C6"/>
    <w:rsid w:val="002D57B5"/>
    <w:rsid w:val="002D6B86"/>
    <w:rsid w:val="002E2EF5"/>
    <w:rsid w:val="002E33D8"/>
    <w:rsid w:val="002E538A"/>
    <w:rsid w:val="002E538F"/>
    <w:rsid w:val="002F302C"/>
    <w:rsid w:val="002F4C10"/>
    <w:rsid w:val="002F573B"/>
    <w:rsid w:val="002F707A"/>
    <w:rsid w:val="0030115C"/>
    <w:rsid w:val="00301A19"/>
    <w:rsid w:val="003035F4"/>
    <w:rsid w:val="00305114"/>
    <w:rsid w:val="0030582F"/>
    <w:rsid w:val="00313D13"/>
    <w:rsid w:val="00314343"/>
    <w:rsid w:val="00321D49"/>
    <w:rsid w:val="00322FFA"/>
    <w:rsid w:val="00323A4E"/>
    <w:rsid w:val="00326D7B"/>
    <w:rsid w:val="00326E31"/>
    <w:rsid w:val="00331D75"/>
    <w:rsid w:val="00331E91"/>
    <w:rsid w:val="00333C6D"/>
    <w:rsid w:val="00335580"/>
    <w:rsid w:val="00363290"/>
    <w:rsid w:val="00366A47"/>
    <w:rsid w:val="0037442D"/>
    <w:rsid w:val="00375348"/>
    <w:rsid w:val="00375E94"/>
    <w:rsid w:val="00382B43"/>
    <w:rsid w:val="00384511"/>
    <w:rsid w:val="0038574C"/>
    <w:rsid w:val="00390C4A"/>
    <w:rsid w:val="00392034"/>
    <w:rsid w:val="00397D83"/>
    <w:rsid w:val="003A0952"/>
    <w:rsid w:val="003A14C2"/>
    <w:rsid w:val="003A1DD3"/>
    <w:rsid w:val="003A6D3C"/>
    <w:rsid w:val="003A7ED6"/>
    <w:rsid w:val="003B0A12"/>
    <w:rsid w:val="003B3D39"/>
    <w:rsid w:val="003B4FDA"/>
    <w:rsid w:val="003C5238"/>
    <w:rsid w:val="003C5BEA"/>
    <w:rsid w:val="003E0A48"/>
    <w:rsid w:val="003F1376"/>
    <w:rsid w:val="003F5510"/>
    <w:rsid w:val="003F632A"/>
    <w:rsid w:val="003F7104"/>
    <w:rsid w:val="004020C4"/>
    <w:rsid w:val="00402C4D"/>
    <w:rsid w:val="004032F2"/>
    <w:rsid w:val="00403DD6"/>
    <w:rsid w:val="004043C6"/>
    <w:rsid w:val="00406C1C"/>
    <w:rsid w:val="00407514"/>
    <w:rsid w:val="0042109C"/>
    <w:rsid w:val="00425CDB"/>
    <w:rsid w:val="00426DD7"/>
    <w:rsid w:val="0043055A"/>
    <w:rsid w:val="004335F7"/>
    <w:rsid w:val="00434002"/>
    <w:rsid w:val="00440BBC"/>
    <w:rsid w:val="00442FFA"/>
    <w:rsid w:val="004464F2"/>
    <w:rsid w:val="00451276"/>
    <w:rsid w:val="004565BE"/>
    <w:rsid w:val="00456668"/>
    <w:rsid w:val="004614CA"/>
    <w:rsid w:val="00462648"/>
    <w:rsid w:val="00464B16"/>
    <w:rsid w:val="00466B8C"/>
    <w:rsid w:val="00471903"/>
    <w:rsid w:val="00471B49"/>
    <w:rsid w:val="00474E1A"/>
    <w:rsid w:val="00475D18"/>
    <w:rsid w:val="00477F1E"/>
    <w:rsid w:val="00490360"/>
    <w:rsid w:val="004935CE"/>
    <w:rsid w:val="00496AFD"/>
    <w:rsid w:val="004A17A0"/>
    <w:rsid w:val="004A2560"/>
    <w:rsid w:val="004A458D"/>
    <w:rsid w:val="004A56BC"/>
    <w:rsid w:val="004B0417"/>
    <w:rsid w:val="004B098B"/>
    <w:rsid w:val="004B298E"/>
    <w:rsid w:val="004B3061"/>
    <w:rsid w:val="004B5502"/>
    <w:rsid w:val="004B5631"/>
    <w:rsid w:val="004C0E6C"/>
    <w:rsid w:val="004C5373"/>
    <w:rsid w:val="004C6E88"/>
    <w:rsid w:val="004C76DC"/>
    <w:rsid w:val="004D3937"/>
    <w:rsid w:val="004E701E"/>
    <w:rsid w:val="004F0597"/>
    <w:rsid w:val="004F1871"/>
    <w:rsid w:val="004F546B"/>
    <w:rsid w:val="004F5A28"/>
    <w:rsid w:val="00500696"/>
    <w:rsid w:val="00502101"/>
    <w:rsid w:val="0051339C"/>
    <w:rsid w:val="00513C8F"/>
    <w:rsid w:val="0051441E"/>
    <w:rsid w:val="00515CBB"/>
    <w:rsid w:val="00516CA9"/>
    <w:rsid w:val="005214DB"/>
    <w:rsid w:val="00524989"/>
    <w:rsid w:val="005263B2"/>
    <w:rsid w:val="005263E0"/>
    <w:rsid w:val="00531273"/>
    <w:rsid w:val="0053463E"/>
    <w:rsid w:val="005367CF"/>
    <w:rsid w:val="0053705B"/>
    <w:rsid w:val="005375BA"/>
    <w:rsid w:val="005531AF"/>
    <w:rsid w:val="005549EF"/>
    <w:rsid w:val="00565233"/>
    <w:rsid w:val="005654A4"/>
    <w:rsid w:val="0056630C"/>
    <w:rsid w:val="005700E5"/>
    <w:rsid w:val="00574002"/>
    <w:rsid w:val="00576AA2"/>
    <w:rsid w:val="00582BB8"/>
    <w:rsid w:val="00583709"/>
    <w:rsid w:val="00583D4C"/>
    <w:rsid w:val="0058563D"/>
    <w:rsid w:val="00587C03"/>
    <w:rsid w:val="005936DC"/>
    <w:rsid w:val="005951B5"/>
    <w:rsid w:val="005A575D"/>
    <w:rsid w:val="005B1710"/>
    <w:rsid w:val="005B6AC8"/>
    <w:rsid w:val="005B7413"/>
    <w:rsid w:val="005C1E80"/>
    <w:rsid w:val="005C26C3"/>
    <w:rsid w:val="005C57D9"/>
    <w:rsid w:val="005C7129"/>
    <w:rsid w:val="005C7624"/>
    <w:rsid w:val="005D3C47"/>
    <w:rsid w:val="005E0039"/>
    <w:rsid w:val="005E0A3D"/>
    <w:rsid w:val="005E17FC"/>
    <w:rsid w:val="005E31E7"/>
    <w:rsid w:val="005E45C9"/>
    <w:rsid w:val="005E734E"/>
    <w:rsid w:val="005F0438"/>
    <w:rsid w:val="005F0AEA"/>
    <w:rsid w:val="005F3200"/>
    <w:rsid w:val="005F6558"/>
    <w:rsid w:val="005F65B1"/>
    <w:rsid w:val="005F7A8E"/>
    <w:rsid w:val="006069A0"/>
    <w:rsid w:val="00606CE6"/>
    <w:rsid w:val="006146C5"/>
    <w:rsid w:val="00614E20"/>
    <w:rsid w:val="006202C5"/>
    <w:rsid w:val="00623AB9"/>
    <w:rsid w:val="00624904"/>
    <w:rsid w:val="00630A73"/>
    <w:rsid w:val="00633125"/>
    <w:rsid w:val="00634703"/>
    <w:rsid w:val="00635D77"/>
    <w:rsid w:val="00644FD9"/>
    <w:rsid w:val="006472BB"/>
    <w:rsid w:val="0065216E"/>
    <w:rsid w:val="00660F4D"/>
    <w:rsid w:val="0066160E"/>
    <w:rsid w:val="00662F90"/>
    <w:rsid w:val="00663E40"/>
    <w:rsid w:val="00667DEF"/>
    <w:rsid w:val="00671B0E"/>
    <w:rsid w:val="0067397F"/>
    <w:rsid w:val="006764FA"/>
    <w:rsid w:val="00682F0D"/>
    <w:rsid w:val="006838A2"/>
    <w:rsid w:val="00683B15"/>
    <w:rsid w:val="00686AFB"/>
    <w:rsid w:val="006876B8"/>
    <w:rsid w:val="00691B81"/>
    <w:rsid w:val="006952F7"/>
    <w:rsid w:val="00697097"/>
    <w:rsid w:val="006A12DC"/>
    <w:rsid w:val="006A7739"/>
    <w:rsid w:val="006B5C50"/>
    <w:rsid w:val="006B71EC"/>
    <w:rsid w:val="006C57AD"/>
    <w:rsid w:val="006C6618"/>
    <w:rsid w:val="006C7E0B"/>
    <w:rsid w:val="006D2A74"/>
    <w:rsid w:val="006D464B"/>
    <w:rsid w:val="006D48E3"/>
    <w:rsid w:val="006E0F94"/>
    <w:rsid w:val="00701202"/>
    <w:rsid w:val="0070204B"/>
    <w:rsid w:val="0070273C"/>
    <w:rsid w:val="007042D9"/>
    <w:rsid w:val="007068C3"/>
    <w:rsid w:val="00707BFB"/>
    <w:rsid w:val="00710760"/>
    <w:rsid w:val="00711B66"/>
    <w:rsid w:val="00712D1F"/>
    <w:rsid w:val="00717F2E"/>
    <w:rsid w:val="00717F80"/>
    <w:rsid w:val="00724436"/>
    <w:rsid w:val="00724D8E"/>
    <w:rsid w:val="00724FEE"/>
    <w:rsid w:val="00730421"/>
    <w:rsid w:val="00730B6A"/>
    <w:rsid w:val="007316E5"/>
    <w:rsid w:val="00732D01"/>
    <w:rsid w:val="0073398B"/>
    <w:rsid w:val="007348CF"/>
    <w:rsid w:val="00746989"/>
    <w:rsid w:val="0075017B"/>
    <w:rsid w:val="0075179C"/>
    <w:rsid w:val="00766D9D"/>
    <w:rsid w:val="00770409"/>
    <w:rsid w:val="00781571"/>
    <w:rsid w:val="0079279E"/>
    <w:rsid w:val="00792E01"/>
    <w:rsid w:val="00795552"/>
    <w:rsid w:val="007A2874"/>
    <w:rsid w:val="007A2EC4"/>
    <w:rsid w:val="007A37B5"/>
    <w:rsid w:val="007B5E48"/>
    <w:rsid w:val="007B6717"/>
    <w:rsid w:val="007C0016"/>
    <w:rsid w:val="007C14BD"/>
    <w:rsid w:val="007C2A0F"/>
    <w:rsid w:val="007C7935"/>
    <w:rsid w:val="007D1394"/>
    <w:rsid w:val="007D2AF6"/>
    <w:rsid w:val="007D38E3"/>
    <w:rsid w:val="007D74A0"/>
    <w:rsid w:val="007E492D"/>
    <w:rsid w:val="007E7E0B"/>
    <w:rsid w:val="007F4E70"/>
    <w:rsid w:val="007F62EC"/>
    <w:rsid w:val="0080385C"/>
    <w:rsid w:val="00806506"/>
    <w:rsid w:val="0080795E"/>
    <w:rsid w:val="00813F58"/>
    <w:rsid w:val="0081587D"/>
    <w:rsid w:val="008251B5"/>
    <w:rsid w:val="00826F3D"/>
    <w:rsid w:val="00832AF1"/>
    <w:rsid w:val="008360F3"/>
    <w:rsid w:val="0084340D"/>
    <w:rsid w:val="0084507A"/>
    <w:rsid w:val="00847D65"/>
    <w:rsid w:val="008542A0"/>
    <w:rsid w:val="0085502A"/>
    <w:rsid w:val="008579D1"/>
    <w:rsid w:val="00857D76"/>
    <w:rsid w:val="00861CAC"/>
    <w:rsid w:val="00863BE4"/>
    <w:rsid w:val="008653A3"/>
    <w:rsid w:val="00866C26"/>
    <w:rsid w:val="00866DF5"/>
    <w:rsid w:val="0087052B"/>
    <w:rsid w:val="00871A9B"/>
    <w:rsid w:val="008721DF"/>
    <w:rsid w:val="00882EF1"/>
    <w:rsid w:val="00886BE1"/>
    <w:rsid w:val="00890E0E"/>
    <w:rsid w:val="00897268"/>
    <w:rsid w:val="00897C45"/>
    <w:rsid w:val="008B0902"/>
    <w:rsid w:val="008B1581"/>
    <w:rsid w:val="008B6D8E"/>
    <w:rsid w:val="008C2097"/>
    <w:rsid w:val="008C7817"/>
    <w:rsid w:val="008D1816"/>
    <w:rsid w:val="008D2E6C"/>
    <w:rsid w:val="008D445C"/>
    <w:rsid w:val="008E1AD7"/>
    <w:rsid w:val="008E67F6"/>
    <w:rsid w:val="008F62C4"/>
    <w:rsid w:val="008F7A8C"/>
    <w:rsid w:val="00901D91"/>
    <w:rsid w:val="00902DDD"/>
    <w:rsid w:val="00903E9C"/>
    <w:rsid w:val="00905C3C"/>
    <w:rsid w:val="00905CE6"/>
    <w:rsid w:val="00905D30"/>
    <w:rsid w:val="0090634B"/>
    <w:rsid w:val="00907305"/>
    <w:rsid w:val="009118BB"/>
    <w:rsid w:val="009120B2"/>
    <w:rsid w:val="0091267D"/>
    <w:rsid w:val="0092113B"/>
    <w:rsid w:val="00941AB4"/>
    <w:rsid w:val="00942277"/>
    <w:rsid w:val="00945060"/>
    <w:rsid w:val="0095398E"/>
    <w:rsid w:val="0095705E"/>
    <w:rsid w:val="009572FC"/>
    <w:rsid w:val="00960CEF"/>
    <w:rsid w:val="00961A67"/>
    <w:rsid w:val="00961FAE"/>
    <w:rsid w:val="0096444C"/>
    <w:rsid w:val="00966FBB"/>
    <w:rsid w:val="00970D74"/>
    <w:rsid w:val="009744FC"/>
    <w:rsid w:val="00982DB9"/>
    <w:rsid w:val="009929A9"/>
    <w:rsid w:val="00996217"/>
    <w:rsid w:val="00997BD0"/>
    <w:rsid w:val="009A0CFE"/>
    <w:rsid w:val="009A10B8"/>
    <w:rsid w:val="009A7067"/>
    <w:rsid w:val="009B5C01"/>
    <w:rsid w:val="009C188F"/>
    <w:rsid w:val="009C4E5D"/>
    <w:rsid w:val="009E0D04"/>
    <w:rsid w:val="009E72B4"/>
    <w:rsid w:val="009E7402"/>
    <w:rsid w:val="009F3A6C"/>
    <w:rsid w:val="009F508A"/>
    <w:rsid w:val="009F5228"/>
    <w:rsid w:val="009F67BA"/>
    <w:rsid w:val="009F6F42"/>
    <w:rsid w:val="00A000C7"/>
    <w:rsid w:val="00A04913"/>
    <w:rsid w:val="00A04DEE"/>
    <w:rsid w:val="00A059AD"/>
    <w:rsid w:val="00A07538"/>
    <w:rsid w:val="00A13189"/>
    <w:rsid w:val="00A13D32"/>
    <w:rsid w:val="00A27E27"/>
    <w:rsid w:val="00A30433"/>
    <w:rsid w:val="00A35C23"/>
    <w:rsid w:val="00A37637"/>
    <w:rsid w:val="00A45831"/>
    <w:rsid w:val="00A472E2"/>
    <w:rsid w:val="00A528DB"/>
    <w:rsid w:val="00A558FF"/>
    <w:rsid w:val="00A55E86"/>
    <w:rsid w:val="00A5618D"/>
    <w:rsid w:val="00A64744"/>
    <w:rsid w:val="00A64FEA"/>
    <w:rsid w:val="00A82371"/>
    <w:rsid w:val="00A86027"/>
    <w:rsid w:val="00A911E4"/>
    <w:rsid w:val="00A96D8A"/>
    <w:rsid w:val="00A97F61"/>
    <w:rsid w:val="00AA46D6"/>
    <w:rsid w:val="00AA5056"/>
    <w:rsid w:val="00AA6B82"/>
    <w:rsid w:val="00AA6FCD"/>
    <w:rsid w:val="00AB2C8E"/>
    <w:rsid w:val="00AC2328"/>
    <w:rsid w:val="00AC6C16"/>
    <w:rsid w:val="00AD14AB"/>
    <w:rsid w:val="00AD4C26"/>
    <w:rsid w:val="00AD68B6"/>
    <w:rsid w:val="00AE05A2"/>
    <w:rsid w:val="00AE1414"/>
    <w:rsid w:val="00AE261C"/>
    <w:rsid w:val="00AE5B36"/>
    <w:rsid w:val="00AE6D0D"/>
    <w:rsid w:val="00AF22A7"/>
    <w:rsid w:val="00B02369"/>
    <w:rsid w:val="00B04E29"/>
    <w:rsid w:val="00B055E5"/>
    <w:rsid w:val="00B1061C"/>
    <w:rsid w:val="00B13A1B"/>
    <w:rsid w:val="00B145F2"/>
    <w:rsid w:val="00B1761A"/>
    <w:rsid w:val="00B35E9F"/>
    <w:rsid w:val="00B36A40"/>
    <w:rsid w:val="00B513EC"/>
    <w:rsid w:val="00B516DD"/>
    <w:rsid w:val="00B51814"/>
    <w:rsid w:val="00B525C6"/>
    <w:rsid w:val="00B526C4"/>
    <w:rsid w:val="00B54ED5"/>
    <w:rsid w:val="00B608E5"/>
    <w:rsid w:val="00B60B23"/>
    <w:rsid w:val="00B625F4"/>
    <w:rsid w:val="00B652EE"/>
    <w:rsid w:val="00B71B64"/>
    <w:rsid w:val="00B76679"/>
    <w:rsid w:val="00B8119B"/>
    <w:rsid w:val="00B81B31"/>
    <w:rsid w:val="00B8595F"/>
    <w:rsid w:val="00B908DE"/>
    <w:rsid w:val="00B94EA2"/>
    <w:rsid w:val="00BA3BC7"/>
    <w:rsid w:val="00BA4742"/>
    <w:rsid w:val="00BA4E93"/>
    <w:rsid w:val="00BA6ADF"/>
    <w:rsid w:val="00BA7474"/>
    <w:rsid w:val="00BB0638"/>
    <w:rsid w:val="00BB09F4"/>
    <w:rsid w:val="00BB1A47"/>
    <w:rsid w:val="00BB27D3"/>
    <w:rsid w:val="00BB3D17"/>
    <w:rsid w:val="00BB546E"/>
    <w:rsid w:val="00BC1C30"/>
    <w:rsid w:val="00BC4031"/>
    <w:rsid w:val="00BD2DA7"/>
    <w:rsid w:val="00BD2E4C"/>
    <w:rsid w:val="00BD35D5"/>
    <w:rsid w:val="00BE6BF9"/>
    <w:rsid w:val="00BF5053"/>
    <w:rsid w:val="00C0005F"/>
    <w:rsid w:val="00C00C2E"/>
    <w:rsid w:val="00C01D2C"/>
    <w:rsid w:val="00C0436F"/>
    <w:rsid w:val="00C064F4"/>
    <w:rsid w:val="00C06F58"/>
    <w:rsid w:val="00C129D4"/>
    <w:rsid w:val="00C13008"/>
    <w:rsid w:val="00C1407F"/>
    <w:rsid w:val="00C15313"/>
    <w:rsid w:val="00C22162"/>
    <w:rsid w:val="00C24B7F"/>
    <w:rsid w:val="00C25F87"/>
    <w:rsid w:val="00C275DF"/>
    <w:rsid w:val="00C32606"/>
    <w:rsid w:val="00C36038"/>
    <w:rsid w:val="00C362A3"/>
    <w:rsid w:val="00C3681C"/>
    <w:rsid w:val="00C371B6"/>
    <w:rsid w:val="00C372B0"/>
    <w:rsid w:val="00C444B1"/>
    <w:rsid w:val="00C44BB5"/>
    <w:rsid w:val="00C4507C"/>
    <w:rsid w:val="00C45655"/>
    <w:rsid w:val="00C50EA7"/>
    <w:rsid w:val="00C531F8"/>
    <w:rsid w:val="00C543BD"/>
    <w:rsid w:val="00C54516"/>
    <w:rsid w:val="00C5471B"/>
    <w:rsid w:val="00C54FBE"/>
    <w:rsid w:val="00C56DCB"/>
    <w:rsid w:val="00C62084"/>
    <w:rsid w:val="00C63CD5"/>
    <w:rsid w:val="00C91113"/>
    <w:rsid w:val="00C927B5"/>
    <w:rsid w:val="00C969C2"/>
    <w:rsid w:val="00CA349F"/>
    <w:rsid w:val="00CA6C9A"/>
    <w:rsid w:val="00CA79A1"/>
    <w:rsid w:val="00CB10BE"/>
    <w:rsid w:val="00CB33FC"/>
    <w:rsid w:val="00CB3404"/>
    <w:rsid w:val="00CB4003"/>
    <w:rsid w:val="00CB4695"/>
    <w:rsid w:val="00CB46E4"/>
    <w:rsid w:val="00CB4750"/>
    <w:rsid w:val="00CB73E9"/>
    <w:rsid w:val="00CC4427"/>
    <w:rsid w:val="00CC6418"/>
    <w:rsid w:val="00CD0ABD"/>
    <w:rsid w:val="00CD14AF"/>
    <w:rsid w:val="00CD5B77"/>
    <w:rsid w:val="00CD7B32"/>
    <w:rsid w:val="00CE4FFC"/>
    <w:rsid w:val="00CF11A5"/>
    <w:rsid w:val="00CF4F85"/>
    <w:rsid w:val="00CF550E"/>
    <w:rsid w:val="00D003C1"/>
    <w:rsid w:val="00D067C2"/>
    <w:rsid w:val="00D107F9"/>
    <w:rsid w:val="00D1325A"/>
    <w:rsid w:val="00D25212"/>
    <w:rsid w:val="00D30802"/>
    <w:rsid w:val="00D32AEC"/>
    <w:rsid w:val="00D32E9E"/>
    <w:rsid w:val="00D32F04"/>
    <w:rsid w:val="00D339BB"/>
    <w:rsid w:val="00D40C39"/>
    <w:rsid w:val="00D41104"/>
    <w:rsid w:val="00D43410"/>
    <w:rsid w:val="00D45984"/>
    <w:rsid w:val="00D5263D"/>
    <w:rsid w:val="00D52DA7"/>
    <w:rsid w:val="00D558F0"/>
    <w:rsid w:val="00D565CF"/>
    <w:rsid w:val="00D63DB0"/>
    <w:rsid w:val="00D665F4"/>
    <w:rsid w:val="00D676EA"/>
    <w:rsid w:val="00D75E79"/>
    <w:rsid w:val="00D76207"/>
    <w:rsid w:val="00D80857"/>
    <w:rsid w:val="00D833B3"/>
    <w:rsid w:val="00D84C60"/>
    <w:rsid w:val="00D87E30"/>
    <w:rsid w:val="00D926C1"/>
    <w:rsid w:val="00D92F0E"/>
    <w:rsid w:val="00D9583B"/>
    <w:rsid w:val="00D965FC"/>
    <w:rsid w:val="00DA0786"/>
    <w:rsid w:val="00DA3213"/>
    <w:rsid w:val="00DA461E"/>
    <w:rsid w:val="00DB0DC7"/>
    <w:rsid w:val="00DB1C6B"/>
    <w:rsid w:val="00DC2FD7"/>
    <w:rsid w:val="00DC50C2"/>
    <w:rsid w:val="00DD7FEC"/>
    <w:rsid w:val="00DE078B"/>
    <w:rsid w:val="00DE370E"/>
    <w:rsid w:val="00DE4100"/>
    <w:rsid w:val="00DE6A10"/>
    <w:rsid w:val="00DE7867"/>
    <w:rsid w:val="00DF09AF"/>
    <w:rsid w:val="00DF5305"/>
    <w:rsid w:val="00DF6599"/>
    <w:rsid w:val="00E06BD6"/>
    <w:rsid w:val="00E07E2F"/>
    <w:rsid w:val="00E147C6"/>
    <w:rsid w:val="00E164D9"/>
    <w:rsid w:val="00E26167"/>
    <w:rsid w:val="00E2718C"/>
    <w:rsid w:val="00E31941"/>
    <w:rsid w:val="00E41FA2"/>
    <w:rsid w:val="00E50DA0"/>
    <w:rsid w:val="00E56658"/>
    <w:rsid w:val="00E574BE"/>
    <w:rsid w:val="00E57942"/>
    <w:rsid w:val="00E619D8"/>
    <w:rsid w:val="00E6677D"/>
    <w:rsid w:val="00E66EE8"/>
    <w:rsid w:val="00E6718A"/>
    <w:rsid w:val="00E671BE"/>
    <w:rsid w:val="00E70355"/>
    <w:rsid w:val="00E71F19"/>
    <w:rsid w:val="00E7269C"/>
    <w:rsid w:val="00E73452"/>
    <w:rsid w:val="00E73C1D"/>
    <w:rsid w:val="00E752A7"/>
    <w:rsid w:val="00E76A60"/>
    <w:rsid w:val="00E770A2"/>
    <w:rsid w:val="00E7784F"/>
    <w:rsid w:val="00E80EBA"/>
    <w:rsid w:val="00E818AE"/>
    <w:rsid w:val="00E81992"/>
    <w:rsid w:val="00E86E02"/>
    <w:rsid w:val="00E87A0C"/>
    <w:rsid w:val="00E87FD0"/>
    <w:rsid w:val="00E93EC8"/>
    <w:rsid w:val="00E97DB6"/>
    <w:rsid w:val="00EA3BE4"/>
    <w:rsid w:val="00EA41F7"/>
    <w:rsid w:val="00EA4A0B"/>
    <w:rsid w:val="00EB5957"/>
    <w:rsid w:val="00EB74D6"/>
    <w:rsid w:val="00EC11FA"/>
    <w:rsid w:val="00EC49BE"/>
    <w:rsid w:val="00ED20FA"/>
    <w:rsid w:val="00ED3406"/>
    <w:rsid w:val="00ED3FE0"/>
    <w:rsid w:val="00ED4218"/>
    <w:rsid w:val="00ED4BFA"/>
    <w:rsid w:val="00EE1C58"/>
    <w:rsid w:val="00EE4433"/>
    <w:rsid w:val="00EE65E4"/>
    <w:rsid w:val="00EF239B"/>
    <w:rsid w:val="00EF45ED"/>
    <w:rsid w:val="00F0266F"/>
    <w:rsid w:val="00F05DBD"/>
    <w:rsid w:val="00F063EC"/>
    <w:rsid w:val="00F101DE"/>
    <w:rsid w:val="00F11BA6"/>
    <w:rsid w:val="00F124F7"/>
    <w:rsid w:val="00F158E8"/>
    <w:rsid w:val="00F22060"/>
    <w:rsid w:val="00F30E40"/>
    <w:rsid w:val="00F40D32"/>
    <w:rsid w:val="00F45BDC"/>
    <w:rsid w:val="00F46E22"/>
    <w:rsid w:val="00F52560"/>
    <w:rsid w:val="00F52C79"/>
    <w:rsid w:val="00F565D7"/>
    <w:rsid w:val="00F569A0"/>
    <w:rsid w:val="00F60CEA"/>
    <w:rsid w:val="00F610D4"/>
    <w:rsid w:val="00F64023"/>
    <w:rsid w:val="00F643F1"/>
    <w:rsid w:val="00F72694"/>
    <w:rsid w:val="00F72BC8"/>
    <w:rsid w:val="00F73827"/>
    <w:rsid w:val="00F80A3C"/>
    <w:rsid w:val="00F827D7"/>
    <w:rsid w:val="00F83104"/>
    <w:rsid w:val="00F85892"/>
    <w:rsid w:val="00F945C8"/>
    <w:rsid w:val="00FA0350"/>
    <w:rsid w:val="00FA09F4"/>
    <w:rsid w:val="00FA0B8A"/>
    <w:rsid w:val="00FA137B"/>
    <w:rsid w:val="00FA652C"/>
    <w:rsid w:val="00FA6A03"/>
    <w:rsid w:val="00FA7CDF"/>
    <w:rsid w:val="00FB2326"/>
    <w:rsid w:val="00FB499E"/>
    <w:rsid w:val="00FB4FC4"/>
    <w:rsid w:val="00FB583A"/>
    <w:rsid w:val="00FB7D71"/>
    <w:rsid w:val="00FC1231"/>
    <w:rsid w:val="00FC43A9"/>
    <w:rsid w:val="00FC4878"/>
    <w:rsid w:val="00FD4667"/>
    <w:rsid w:val="00FE3337"/>
    <w:rsid w:val="00FE425D"/>
    <w:rsid w:val="00FE7743"/>
    <w:rsid w:val="00FF2405"/>
    <w:rsid w:val="00FF7F61"/>
    <w:rsid w:val="1AA05AA0"/>
    <w:rsid w:val="2C57BFAF"/>
    <w:rsid w:val="748FC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E67D2"/>
  <w15:docId w15:val="{18B7AAF5-B83D-4958-91C4-6B00423D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9D4"/>
    <w:pPr>
      <w:spacing w:line="240" w:lineRule="atLeast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129D4"/>
    <w:pPr>
      <w:keepNext/>
      <w:spacing w:before="60" w:after="3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C129D4"/>
    <w:pPr>
      <w:keepNext/>
      <w:spacing w:before="60" w:after="60" w:line="240" w:lineRule="exact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BB3D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C129D4"/>
    <w:pPr>
      <w:spacing w:line="240" w:lineRule="auto"/>
    </w:pPr>
    <w:rPr>
      <w:sz w:val="20"/>
    </w:rPr>
  </w:style>
  <w:style w:type="paragraph" w:styleId="Header">
    <w:name w:val="header"/>
    <w:basedOn w:val="Normal"/>
    <w:rsid w:val="00C129D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129D4"/>
    <w:pPr>
      <w:tabs>
        <w:tab w:val="left" w:pos="2268"/>
      </w:tabs>
    </w:pPr>
    <w:rPr>
      <w:sz w:val="20"/>
      <w:szCs w:val="20"/>
    </w:rPr>
  </w:style>
  <w:style w:type="paragraph" w:styleId="BodyText2">
    <w:name w:val="Body Text 2"/>
    <w:basedOn w:val="Normal"/>
    <w:rsid w:val="00C129D4"/>
    <w:rPr>
      <w:color w:val="808080"/>
    </w:rPr>
  </w:style>
  <w:style w:type="paragraph" w:styleId="BodyText3">
    <w:name w:val="Body Text 3"/>
    <w:basedOn w:val="Normal"/>
    <w:rsid w:val="00C129D4"/>
    <w:pPr>
      <w:tabs>
        <w:tab w:val="left" w:pos="4536"/>
      </w:tabs>
    </w:pPr>
    <w:rPr>
      <w:i/>
      <w:iCs/>
    </w:rPr>
  </w:style>
  <w:style w:type="paragraph" w:customStyle="1" w:styleId="Single">
    <w:name w:val="Single"/>
    <w:basedOn w:val="Normal"/>
    <w:rsid w:val="00C129D4"/>
    <w:pPr>
      <w:spacing w:line="240" w:lineRule="auto"/>
    </w:pPr>
  </w:style>
  <w:style w:type="paragraph" w:styleId="BodyTextIndent">
    <w:name w:val="Body Text Indent"/>
    <w:basedOn w:val="Normal"/>
    <w:rsid w:val="00BB3D17"/>
    <w:pPr>
      <w:spacing w:after="120"/>
      <w:ind w:left="283"/>
    </w:pPr>
  </w:style>
  <w:style w:type="paragraph" w:customStyle="1" w:styleId="NumberList">
    <w:name w:val="Number List"/>
    <w:basedOn w:val="Normal"/>
    <w:rsid w:val="00BB3D17"/>
    <w:pPr>
      <w:numPr>
        <w:numId w:val="1"/>
      </w:numPr>
      <w:tabs>
        <w:tab w:val="left" w:pos="1985"/>
      </w:tabs>
      <w:spacing w:before="240"/>
    </w:pPr>
  </w:style>
  <w:style w:type="paragraph" w:customStyle="1" w:styleId="BodyTextNormal">
    <w:name w:val="Body Text Normal"/>
    <w:basedOn w:val="BodyTextIndent"/>
    <w:rsid w:val="00BB3D17"/>
    <w:pPr>
      <w:spacing w:after="0" w:line="240" w:lineRule="auto"/>
      <w:ind w:left="1418"/>
    </w:pPr>
    <w:rPr>
      <w:rFonts w:ascii="Times" w:hAnsi="Times"/>
      <w:iCs/>
    </w:rPr>
  </w:style>
  <w:style w:type="paragraph" w:customStyle="1" w:styleId="NumberListSub">
    <w:name w:val="Number List Sub"/>
    <w:basedOn w:val="NumberList"/>
    <w:rsid w:val="00BB3D17"/>
    <w:pPr>
      <w:numPr>
        <w:ilvl w:val="1"/>
      </w:numPr>
      <w:tabs>
        <w:tab w:val="left" w:pos="2552"/>
      </w:tabs>
    </w:pPr>
  </w:style>
  <w:style w:type="paragraph" w:styleId="Footer">
    <w:name w:val="footer"/>
    <w:basedOn w:val="Normal"/>
    <w:link w:val="FooterChar"/>
    <w:uiPriority w:val="99"/>
    <w:rsid w:val="00426DD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96217"/>
  </w:style>
  <w:style w:type="paragraph" w:styleId="BalloonText">
    <w:name w:val="Balloon Text"/>
    <w:basedOn w:val="Normal"/>
    <w:semiHidden/>
    <w:rsid w:val="005E0039"/>
    <w:rPr>
      <w:rFonts w:ascii="Tahoma" w:hAnsi="Tahoma" w:cs="Tahoma"/>
      <w:sz w:val="16"/>
      <w:szCs w:val="16"/>
    </w:rPr>
  </w:style>
  <w:style w:type="character" w:customStyle="1" w:styleId="HelpText">
    <w:name w:val="Help Text"/>
    <w:basedOn w:val="DefaultParagraphFont"/>
    <w:semiHidden/>
    <w:rsid w:val="00D107F9"/>
    <w:rPr>
      <w:color w:val="808080"/>
    </w:rPr>
  </w:style>
  <w:style w:type="paragraph" w:customStyle="1" w:styleId="RomanPara">
    <w:name w:val="Roman Para"/>
    <w:basedOn w:val="Normal"/>
    <w:link w:val="RomanParaChar"/>
    <w:rsid w:val="00D107F9"/>
    <w:pPr>
      <w:tabs>
        <w:tab w:val="num" w:pos="720"/>
      </w:tabs>
      <w:spacing w:after="240"/>
      <w:ind w:left="720" w:hanging="720"/>
    </w:pPr>
  </w:style>
  <w:style w:type="character" w:customStyle="1" w:styleId="RomanParaChar">
    <w:name w:val="Roman Para Char"/>
    <w:basedOn w:val="DefaultParagraphFont"/>
    <w:link w:val="RomanPara"/>
    <w:rsid w:val="00D107F9"/>
    <w:rPr>
      <w:sz w:val="24"/>
      <w:szCs w:val="24"/>
      <w:lang w:val="en-AU" w:eastAsia="en-US" w:bidi="ar-SA"/>
    </w:rPr>
  </w:style>
  <w:style w:type="paragraph" w:styleId="Signature">
    <w:name w:val="Signature"/>
    <w:basedOn w:val="Normal"/>
    <w:rsid w:val="00E147C6"/>
    <w:pPr>
      <w:spacing w:line="240" w:lineRule="auto"/>
    </w:pPr>
  </w:style>
  <w:style w:type="table" w:styleId="TableGrid">
    <w:name w:val="Table Grid"/>
    <w:basedOn w:val="TableNormal"/>
    <w:rsid w:val="00CB4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BodyText"/>
    <w:uiPriority w:val="99"/>
    <w:rsid w:val="00ED4218"/>
    <w:pPr>
      <w:widowControl w:val="0"/>
      <w:tabs>
        <w:tab w:val="clear" w:pos="2268"/>
        <w:tab w:val="left" w:pos="720"/>
      </w:tabs>
      <w:suppressAutoHyphens/>
      <w:autoSpaceDE w:val="0"/>
      <w:autoSpaceDN w:val="0"/>
      <w:adjustRightInd w:val="0"/>
      <w:spacing w:before="28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Heading1blue">
    <w:name w:val="Heading 1 (blue)"/>
    <w:basedOn w:val="Normal"/>
    <w:uiPriority w:val="99"/>
    <w:rsid w:val="00ED4218"/>
    <w:pPr>
      <w:keepNext/>
      <w:keepLines/>
      <w:widowControl w:val="0"/>
      <w:suppressAutoHyphens/>
      <w:autoSpaceDE w:val="0"/>
      <w:autoSpaceDN w:val="0"/>
      <w:adjustRightInd w:val="0"/>
      <w:spacing w:before="283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lang w:val="en-GB"/>
    </w:rPr>
  </w:style>
  <w:style w:type="paragraph" w:customStyle="1" w:styleId="BodyText0">
    <w:name w:val="Body Text (#)"/>
    <w:basedOn w:val="Normal"/>
    <w:uiPriority w:val="99"/>
    <w:rsid w:val="00ED4218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0"/>
    <w:uiPriority w:val="99"/>
    <w:rsid w:val="00ED4218"/>
    <w:pPr>
      <w:spacing w:before="85"/>
      <w:ind w:left="567"/>
    </w:pPr>
  </w:style>
  <w:style w:type="character" w:styleId="CommentReference">
    <w:name w:val="annotation reference"/>
    <w:basedOn w:val="DefaultParagraphFont"/>
    <w:rsid w:val="00606CE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06CE6"/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6CE6"/>
    <w:rPr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06CE6"/>
    <w:rPr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E0A48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826F3D"/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4B041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B0417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4B04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A68D83D-1657-45DB-9EF6-A01371D674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BD21138B5CE524B83F1605D79A8AFED" ma:contentTypeVersion="" ma:contentTypeDescription="PDMS Document Site Content Type" ma:contentTypeScope="" ma:versionID="fb6e4e41944e8f07d6d107fe0d1ef06e">
  <xsd:schema xmlns:xsd="http://www.w3.org/2001/XMLSchema" xmlns:xs="http://www.w3.org/2001/XMLSchema" xmlns:p="http://schemas.microsoft.com/office/2006/metadata/properties" xmlns:ns2="5A68D83D-1657-45DB-9EF6-A01371D674FA" targetNamespace="http://schemas.microsoft.com/office/2006/metadata/properties" ma:root="true" ma:fieldsID="a92fd0624e7d43c0b56a4f2fd2c11945" ns2:_="">
    <xsd:import namespace="5A68D83D-1657-45DB-9EF6-A01371D674F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8D83D-1657-45DB-9EF6-A01371D674F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C478D-106E-4A88-BD2A-381571EA70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2BF9A3-9E25-4A14-8C0C-77D09CFA1E74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5A68D83D-1657-45DB-9EF6-A01371D674FA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4DF17A2-4F53-4A2D-8D02-07C73F2C6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8D83D-1657-45DB-9EF6-A01371D67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F1453F-6C21-40DB-AFA9-193A33F3B3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749</Words>
  <Characters>4398</Characters>
  <Application>Microsoft Office Word</Application>
  <DocSecurity>0</DocSecurity>
  <Lines>119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Transition Arrangements For Advertising Campaign Guidleines</vt:lpstr>
    </vt:vector>
  </TitlesOfParts>
  <Company>Finance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Arrangements For Advertising Campaign Guidleines</dc:title>
  <dc:subject/>
  <dc:creator>Grant, John</dc:creator>
  <cp:keywords>[SEC=OFFICIAL]</cp:keywords>
  <cp:lastModifiedBy>BOSCHMAN, Genevieve</cp:lastModifiedBy>
  <cp:revision>49</cp:revision>
  <cp:lastPrinted>2015-04-10T10:47:00Z</cp:lastPrinted>
  <dcterms:created xsi:type="dcterms:W3CDTF">2025-08-05T06:11:00Z</dcterms:created>
  <dcterms:modified xsi:type="dcterms:W3CDTF">2025-10-02T04:18:00Z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out Entity">
    <vt:lpwstr>1;#Department of Finance|fd660e8f-8f31-49bd-92a3-d31d4da31afe</vt:lpwstr>
  </property>
  <property fmtid="{D5CDD505-2E9C-101B-9397-08002B2CF9AE}" pid="3" name="About_x0020_Entity">
    <vt:lpwstr>1;#Department of Finance|fd660e8f-8f31-49bd-92a3-d31d4da31afe</vt:lpwstr>
  </property>
  <property fmtid="{D5CDD505-2E9C-101B-9397-08002B2CF9AE}" pid="4" name="ClassificationPty">
    <vt:lpwstr>CABINET-IN-CONFIDENCE</vt:lpwstr>
  </property>
  <property fmtid="{D5CDD505-2E9C-101B-9397-08002B2CF9AE}" pid="5" name="ContentTypeId">
    <vt:lpwstr>0x010100266966F133664895A6EE3632470D45F500CBD21138B5CE524B83F1605D79A8AFED</vt:lpwstr>
  </property>
  <property fmtid="{D5CDD505-2E9C-101B-9397-08002B2CF9AE}" pid="6" name="EmHasAttachments">
    <vt:lpwstr>false</vt:lpwstr>
  </property>
  <property fmtid="{D5CDD505-2E9C-101B-9397-08002B2CF9AE}" pid="7" name="Initiating Entity">
    <vt:lpwstr>1;#Department of Finance|fd660e8f-8f31-49bd-92a3-d31d4da31afe</vt:lpwstr>
  </property>
  <property fmtid="{D5CDD505-2E9C-101B-9397-08002B2CF9AE}" pid="8" name="Initiating_x0020_Entity">
    <vt:lpwstr>1;#Department of Finance|fd660e8f-8f31-49bd-92a3-d31d4da31afe</vt:lpwstr>
  </property>
  <property fmtid="{D5CDD505-2E9C-101B-9397-08002B2CF9AE}" pid="9" name="Organisation Unit">
    <vt:lpwstr>2;#Communications|c4ef0575-531f-4b92-897d-4a7bbbee3e5e</vt:lpwstr>
  </property>
  <property fmtid="{D5CDD505-2E9C-101B-9397-08002B2CF9AE}" pid="10" name="Organisation_x0020_Unit">
    <vt:lpwstr>2;#Communications|c4ef0575-531f-4b92-897d-4a7bbbee3e5e</vt:lpwstr>
  </property>
  <property fmtid="{D5CDD505-2E9C-101B-9397-08002B2CF9AE}" pid="11" name="PMHMAC">
    <vt:lpwstr>v=2024.1;a=SHA256;h=8FCBF7F4D91839D8D2DA7B61945C834561A3CD8D479CC81CA11FF3F9809AF2E3</vt:lpwstr>
  </property>
  <property fmtid="{D5CDD505-2E9C-101B-9397-08002B2CF9AE}" pid="12" name="PMUuid">
    <vt:lpwstr>v=2022.2;d=gov.au;g=46DD6D7C-8107-577B-BC6E-F348953B2E44</vt:lpwstr>
  </property>
  <property fmtid="{D5CDD505-2E9C-101B-9397-08002B2CF9AE}" pid="13" name="PM_Caveats_Count">
    <vt:lpwstr>0</vt:lpwstr>
  </property>
  <property fmtid="{D5CDD505-2E9C-101B-9397-08002B2CF9AE}" pid="14" name="PM_Display">
    <vt:lpwstr>OFFICIAL</vt:lpwstr>
  </property>
  <property fmtid="{D5CDD505-2E9C-101B-9397-08002B2CF9AE}" pid="15" name="PM_DisplayValueSecClassificationWithQualifier">
    <vt:lpwstr>OFFICIAL</vt:lpwstr>
  </property>
  <property fmtid="{D5CDD505-2E9C-101B-9397-08002B2CF9AE}" pid="16" name="PM_Hash_SHA1">
    <vt:lpwstr>29F235A13259B57C7919247A75AA08089EEFDB17</vt:lpwstr>
  </property>
  <property fmtid="{D5CDD505-2E9C-101B-9397-08002B2CF9AE}" pid="17" name="PM_Hash_Salt">
    <vt:lpwstr>B5B504CFC9BDF28D5803DBE908798581</vt:lpwstr>
  </property>
  <property fmtid="{D5CDD505-2E9C-101B-9397-08002B2CF9AE}" pid="18" name="PM_Hash_Salt_Prev">
    <vt:lpwstr>B5710B046AC2C25FF113B27544EAB1BE</vt:lpwstr>
  </property>
  <property fmtid="{D5CDD505-2E9C-101B-9397-08002B2CF9AE}" pid="19" name="PM_Hash_Version">
    <vt:lpwstr>2024.1</vt:lpwstr>
  </property>
  <property fmtid="{D5CDD505-2E9C-101B-9397-08002B2CF9AE}" pid="20" name="PM_InsertionValue">
    <vt:lpwstr>OFFICIAL</vt:lpwstr>
  </property>
  <property fmtid="{D5CDD505-2E9C-101B-9397-08002B2CF9AE}" pid="21" name="PM_Markers">
    <vt:lpwstr/>
  </property>
  <property fmtid="{D5CDD505-2E9C-101B-9397-08002B2CF9AE}" pid="22" name="PM_Namespace">
    <vt:lpwstr>gov.au</vt:lpwstr>
  </property>
  <property fmtid="{D5CDD505-2E9C-101B-9397-08002B2CF9AE}" pid="23" name="PM_Originating_FileId">
    <vt:lpwstr>ABBFFB420F2A477EBC192E0023445AA9</vt:lpwstr>
  </property>
  <property fmtid="{D5CDD505-2E9C-101B-9397-08002B2CF9AE}" pid="24" name="PM_OriginationTimeStamp">
    <vt:lpwstr>2025-10-02T04:18:43Z</vt:lpwstr>
  </property>
  <property fmtid="{D5CDD505-2E9C-101B-9397-08002B2CF9AE}" pid="25" name="PM_OriginatorDomainName_SHA256">
    <vt:lpwstr>E83A2A66C4061446A7E3732E8D44762184B6B377D962B96C83DC624302585857</vt:lpwstr>
  </property>
  <property fmtid="{D5CDD505-2E9C-101B-9397-08002B2CF9AE}" pid="26" name="PM_OriginatorUserAccountName_SHA256">
    <vt:lpwstr>71262B8D152D267CE8A8E97DB6871BF9677ACAD7378A870A8911B72C2AE3368A</vt:lpwstr>
  </property>
  <property fmtid="{D5CDD505-2E9C-101B-9397-08002B2CF9AE}" pid="27" name="PM_Originator_Hash_SHA1">
    <vt:lpwstr>70C338D2CC9341FA77F7497D9A68D353F4CD044B</vt:lpwstr>
  </property>
  <property fmtid="{D5CDD505-2E9C-101B-9397-08002B2CF9AE}" pid="28" name="PM_ProtectiveMarkingImage_Footer">
    <vt:lpwstr>C:\Program Files\Common Files\janusNET Shared\janusSEAL\Images\DocumentSlashBlue.png</vt:lpwstr>
  </property>
  <property fmtid="{D5CDD505-2E9C-101B-9397-08002B2CF9AE}" pid="29" name="PM_ProtectiveMarkingImage_Header">
    <vt:lpwstr>C:\Program Files\Common Files\janusNET Shared\janusSEAL\Images\DocumentSlashBlue.png</vt:lpwstr>
  </property>
  <property fmtid="{D5CDD505-2E9C-101B-9397-08002B2CF9AE}" pid="30" name="PM_ProtectiveMarkingValue_Footer">
    <vt:lpwstr>OFFICIAL</vt:lpwstr>
  </property>
  <property fmtid="{D5CDD505-2E9C-101B-9397-08002B2CF9AE}" pid="31" name="PM_ProtectiveMarkingValue_Header">
    <vt:lpwstr>OFFICIAL</vt:lpwstr>
  </property>
  <property fmtid="{D5CDD505-2E9C-101B-9397-08002B2CF9AE}" pid="32" name="PM_Qualifier_Prev">
    <vt:lpwstr/>
  </property>
  <property fmtid="{D5CDD505-2E9C-101B-9397-08002B2CF9AE}" pid="33" name="PM_SecurityClassification">
    <vt:lpwstr>OFFICIAL</vt:lpwstr>
  </property>
  <property fmtid="{D5CDD505-2E9C-101B-9397-08002B2CF9AE}" pid="34" name="PM_SecurityClassification_Prev">
    <vt:lpwstr>PROTECTED</vt:lpwstr>
  </property>
  <property fmtid="{D5CDD505-2E9C-101B-9397-08002B2CF9AE}" pid="35" name="PM_Version">
    <vt:lpwstr>2005.6</vt:lpwstr>
  </property>
  <property fmtid="{D5CDD505-2E9C-101B-9397-08002B2CF9AE}" pid="36" name="SubType">
    <vt:lpwstr>2</vt:lpwstr>
  </property>
  <property fmtid="{D5CDD505-2E9C-101B-9397-08002B2CF9AE}" pid="37" name="SubjectPty">
    <vt:lpwstr>Transition Arrangements For Advertising Campaign Guidleines</vt:lpwstr>
  </property>
  <property fmtid="{D5CDD505-2E9C-101B-9397-08002B2CF9AE}" pid="38" name="TaxKeyword">
    <vt:lpwstr>9;#[SEC=OFFICIAL]|07351cc0-de73-4913-be2f-56f124cbf8bb</vt:lpwstr>
  </property>
  <property fmtid="{D5CDD505-2E9C-101B-9397-08002B2CF9AE}" pid="39" name="XMLSource">
    <vt:lpwstr>&lt;mmsobject&gt;&lt;brief_data&gt;&lt;type&gt;2&lt;/type&gt;&lt;title&gt;Transition Arrangements for Advertising Campaign Guidleines&lt;/title&gt;&lt;min_id&gt;B08/1242&lt;/min_id&gt;&lt;file_number&gt;&lt;/file_number&gt;&lt;classification/&gt;&lt;effort/&gt;&lt;effort_id&gt;&lt;/effort_id&gt;&lt;approver_id&gt;161428&lt;/approver_id&gt;&lt;action_of</vt:lpwstr>
  </property>
  <property fmtid="{D5CDD505-2E9C-101B-9397-08002B2CF9AE}" pid="40" name="_dlc_DocIdItemGuid">
    <vt:lpwstr>b506378f-8d9b-447c-92f5-89d22a0d44e2</vt:lpwstr>
  </property>
  <property fmtid="{D5CDD505-2E9C-101B-9397-08002B2CF9AE}" pid="41" name="e0fcb3f570964638902a63147cd982190">
    <vt:lpwstr>Communications|c4ef0575-531f-4b92-897d-4a7bbbee3e5e</vt:lpwstr>
  </property>
  <property fmtid="{D5CDD505-2E9C-101B-9397-08002B2CF9AE}" pid="42" name="f0888ba7078d4a1bac90b097c1ed0fad0">
    <vt:lpwstr>Department of Finance|fd660e8f-8f31-49bd-92a3-d31d4da31afe</vt:lpwstr>
  </property>
  <property fmtid="{D5CDD505-2E9C-101B-9397-08002B2CF9AE}" pid="43" name="of934ccb37d6451ba60cdb89c18171670">
    <vt:lpwstr>Department of Finance|fd660e8f-8f31-49bd-92a3-d31d4da31afe</vt:lpwstr>
  </property>
  <property fmtid="{D5CDD505-2E9C-101B-9397-08002B2CF9AE}" pid="44" name="PM_Note">
    <vt:lpwstr/>
  </property>
  <property fmtid="{D5CDD505-2E9C-101B-9397-08002B2CF9AE}" pid="45" name="PM_Expires">
    <vt:lpwstr/>
  </property>
  <property fmtid="{D5CDD505-2E9C-101B-9397-08002B2CF9AE}" pid="46" name="PM_DowngradeTo">
    <vt:lpwstr/>
  </property>
  <property fmtid="{D5CDD505-2E9C-101B-9397-08002B2CF9AE}" pid="47" name="PM_Qualifier">
    <vt:lpwstr/>
  </property>
  <property fmtid="{D5CDD505-2E9C-101B-9397-08002B2CF9AE}" pid="48" name="PM_DownTo">
    <vt:lpwstr/>
  </property>
  <property fmtid="{D5CDD505-2E9C-101B-9397-08002B2CF9AE}" pid="49" name="MSIP_Label_eb34d90b-fc41-464d-af60-f74d721d0790_SetDate">
    <vt:lpwstr>2025-10-02T04:18:43Z</vt:lpwstr>
  </property>
  <property fmtid="{D5CDD505-2E9C-101B-9397-08002B2CF9AE}" pid="50" name="MSIP_Label_eb34d90b-fc41-464d-af60-f74d721d0790_Method">
    <vt:lpwstr>Privileged</vt:lpwstr>
  </property>
  <property fmtid="{D5CDD505-2E9C-101B-9397-08002B2CF9AE}" pid="51" name="MSIP_Label_eb34d90b-fc41-464d-af60-f74d721d0790_Name">
    <vt:lpwstr>OFFICIAL</vt:lpwstr>
  </property>
  <property fmtid="{D5CDD505-2E9C-101B-9397-08002B2CF9AE}" pid="52" name="MSIP_Label_eb34d90b-fc41-464d-af60-f74d721d0790_SiteId">
    <vt:lpwstr>61e36dd1-ca6e-4d61-aa0a-2b4eb88317a3</vt:lpwstr>
  </property>
  <property fmtid="{D5CDD505-2E9C-101B-9397-08002B2CF9AE}" pid="53" name="MSIP_Label_eb34d90b-fc41-464d-af60-f74d721d0790_ContentBits">
    <vt:lpwstr>3</vt:lpwstr>
  </property>
  <property fmtid="{D5CDD505-2E9C-101B-9397-08002B2CF9AE}" pid="54" name="MSIP_Label_eb34d90b-fc41-464d-af60-f74d721d0790_Enabled">
    <vt:lpwstr>true</vt:lpwstr>
  </property>
  <property fmtid="{D5CDD505-2E9C-101B-9397-08002B2CF9AE}" pid="55" name="MSIP_Label_eb34d90b-fc41-464d-af60-f74d721d0790_ActionId">
    <vt:lpwstr>2586784eaeb54f35b15b7ca5c0e12a72</vt:lpwstr>
  </property>
</Properties>
</file>