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731DB2E" w:rsidR="00220EA5" w:rsidRPr="00AE5FC1" w:rsidRDefault="00E5776C" w:rsidP="003D3BE2">
            <w:pPr>
              <w:rPr>
                <w:rFonts w:ascii="Tahoma" w:hAnsi="Tahoma" w:cs="Tahoma"/>
              </w:rPr>
            </w:pPr>
            <w:r w:rsidRPr="00E5776C">
              <w:rPr>
                <w:rFonts w:ascii="Tahoma" w:hAnsi="Tahoma" w:cs="Tahoma"/>
              </w:rPr>
              <w:t>See Differently with RSB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FFC5865" w:rsidR="00220EA5" w:rsidRPr="00AE5FC1" w:rsidRDefault="00E5776C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6A49E2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E5776C" w:rsidRPr="00E5776C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See Differently with RSB</w:t>
      </w:r>
      <w:r w:rsidR="00E5776C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0F68ABB" w:rsidR="00B755F3" w:rsidRPr="00AE5FC1" w:rsidRDefault="00E5776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D35018C" wp14:editId="25893AFE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F0BEECB" w:rsidR="00B755F3" w:rsidRPr="00AE5FC1" w:rsidRDefault="00E5776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7D4D118" wp14:editId="5A66360C">
                  <wp:extent cx="1190625" cy="1181100"/>
                  <wp:effectExtent l="0" t="0" r="9525" b="0"/>
                  <wp:docPr id="4252519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33EB6FB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33A00D4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CD85B79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5776C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2025-08-08T01:10:00Z</dcterms:created>
  <dcterms:modified xsi:type="dcterms:W3CDTF">2025-08-08T01:10:00Z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v=2022.1;a=SHA256;h=9DCFEC96FF05B89BB6A902A7EC9639985D5FBF89A6562620DC8AF4703C53D66B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56bf2a4c95d84848971cf22e7f327a9b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A7B39272D70EE70E10D44FDEAED91DC9</vt:lpwstr>
  </property>
  <property fmtid="{D5CDD505-2E9C-101B-9397-08002B2CF9AE}" pid="33" name="PM_Hash_SHA1">
    <vt:lpwstr>60961E6AB333621646F9E83D0C8EFEE226FC128F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